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691781CF">
      <w:pPr>
        <w:autoSpaceDE w:val="0"/>
        <w:autoSpaceDN w:val="0"/>
        <w:adjustRightInd w:val="0"/>
        <w:snapToGrid w:val="0"/>
        <w:spacing w:line="360" w:lineRule="auto"/>
        <w:ind w:firstLine="723"/>
        <w:jc w:val="both"/>
        <w:rPr>
          <w:rFonts w:asciiTheme="minorEastAsia" w:hAnsiTheme="minorEastAsia" w:eastAsiaTheme="minorEastAsia" w:cstheme="minorEastAsia"/>
          <w:b/>
          <w:sz w:val="36"/>
          <w:szCs w:val="36"/>
        </w:rPr>
      </w:pPr>
      <w:bookmarkStart w:id="0" w:name="_Toc10987"/>
      <w:bookmarkStart w:id="1" w:name="_Toc15310"/>
    </w:p>
    <w:p w14:paraId="3DFC5508">
      <w:pPr>
        <w:pStyle w:val="20"/>
      </w:pPr>
    </w:p>
    <w:p w14:paraId="33ED2DA4">
      <w:pPr>
        <w:autoSpaceDE w:val="0"/>
        <w:autoSpaceDN w:val="0"/>
        <w:adjustRightInd w:val="0"/>
        <w:snapToGrid w:val="0"/>
        <w:spacing w:line="360" w:lineRule="auto"/>
        <w:jc w:val="center"/>
        <w:rPr>
          <w:rFonts w:asciiTheme="minorEastAsia" w:hAnsiTheme="minorEastAsia" w:eastAsiaTheme="minorEastAsia" w:cstheme="minorEastAsia"/>
          <w:b/>
          <w:sz w:val="72"/>
          <w:szCs w:val="72"/>
        </w:rPr>
      </w:pPr>
      <w:r>
        <w:rPr>
          <w:rFonts w:hint="eastAsia" w:asciiTheme="minorEastAsia" w:hAnsiTheme="minorEastAsia" w:eastAsiaTheme="minorEastAsia" w:cstheme="minorEastAsia"/>
          <w:b/>
          <w:sz w:val="52"/>
          <w:szCs w:val="52"/>
        </w:rPr>
        <w:t>部件公司</w:t>
      </w:r>
      <w:r>
        <w:rPr>
          <w:rFonts w:hint="eastAsia" w:asciiTheme="minorEastAsia" w:hAnsiTheme="minorEastAsia" w:eastAsiaTheme="minorEastAsia" w:cstheme="minorEastAsia"/>
          <w:b/>
          <w:sz w:val="52"/>
          <w:szCs w:val="52"/>
          <w:lang w:val="en-US" w:eastAsia="zh-CN"/>
        </w:rPr>
        <w:t>加工中心维修</w:t>
      </w:r>
      <w:r>
        <w:rPr>
          <w:rFonts w:hint="eastAsia" w:asciiTheme="minorEastAsia" w:hAnsiTheme="minorEastAsia" w:eastAsiaTheme="minorEastAsia" w:cstheme="minorEastAsia"/>
          <w:b/>
          <w:sz w:val="52"/>
          <w:szCs w:val="52"/>
        </w:rPr>
        <w:t>项目</w:t>
      </w:r>
    </w:p>
    <w:p w14:paraId="2AB9B3C5">
      <w:pPr>
        <w:autoSpaceDE w:val="0"/>
        <w:autoSpaceDN w:val="0"/>
        <w:adjustRightInd w:val="0"/>
        <w:snapToGrid w:val="0"/>
        <w:spacing w:line="360" w:lineRule="auto"/>
        <w:rPr>
          <w:rFonts w:asciiTheme="minorEastAsia" w:hAnsiTheme="minorEastAsia" w:eastAsiaTheme="minorEastAsia" w:cstheme="minorEastAsia"/>
          <w:b/>
          <w:sz w:val="72"/>
          <w:szCs w:val="72"/>
        </w:rPr>
      </w:pPr>
    </w:p>
    <w:p w14:paraId="3E8D4A89">
      <w:pPr>
        <w:autoSpaceDE w:val="0"/>
        <w:autoSpaceDN w:val="0"/>
        <w:adjustRightInd w:val="0"/>
        <w:snapToGrid w:val="0"/>
        <w:spacing w:line="360" w:lineRule="auto"/>
        <w:ind w:firstLine="354" w:firstLineChars="49"/>
        <w:jc w:val="center"/>
        <w:rPr>
          <w:rFonts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4A174753">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344E5E4C">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3A883430">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7461AC37">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5BAF5FE3">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08CD2CB7">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1015F392">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753A08F7">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sz w:val="30"/>
          <w:szCs w:val="30"/>
          <w:u w:val="single"/>
        </w:rPr>
      </w:pPr>
      <w:r>
        <w:rPr>
          <w:rFonts w:hint="eastAsia" w:asciiTheme="minorEastAsia" w:hAnsiTheme="minorEastAsia" w:eastAsiaTheme="minorEastAsia" w:cstheme="minorEastAsia"/>
          <w:b/>
          <w:w w:val="99"/>
          <w:sz w:val="30"/>
          <w:szCs w:val="30"/>
        </w:rPr>
        <w:t>招   标  人：中国重汽集团济南汽车部件有限公司</w:t>
      </w:r>
    </w:p>
    <w:p w14:paraId="1E0367D2">
      <w:pPr>
        <w:pStyle w:val="34"/>
        <w:tabs>
          <w:tab w:val="left" w:pos="900"/>
          <w:tab w:val="right" w:leader="dot" w:pos="9100"/>
        </w:tabs>
        <w:spacing w:line="360" w:lineRule="auto"/>
        <w:ind w:firstLine="600"/>
        <w:jc w:val="center"/>
        <w:rPr>
          <w:rFonts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202</w:t>
      </w:r>
      <w:r>
        <w:rPr>
          <w:rFonts w:asciiTheme="minorEastAsia" w:hAnsiTheme="minorEastAsia" w:eastAsiaTheme="minorEastAsia" w:cstheme="minorEastAsia"/>
          <w:sz w:val="30"/>
          <w:szCs w:val="30"/>
        </w:rPr>
        <w:t>6</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sz w:val="30"/>
          <w:szCs w:val="30"/>
          <w:lang w:val="en-US" w:eastAsia="zh-CN"/>
        </w:rPr>
        <w:t>6</w:t>
      </w:r>
      <w:r>
        <w:rPr>
          <w:rFonts w:hint="eastAsia" w:asciiTheme="minorEastAsia" w:hAnsiTheme="minorEastAsia" w:eastAsiaTheme="minorEastAsia" w:cstheme="minorEastAsia"/>
          <w:sz w:val="30"/>
          <w:szCs w:val="30"/>
        </w:rPr>
        <w:t>月</w:t>
      </w:r>
    </w:p>
    <w:p w14:paraId="3D177FF6">
      <w:pPr>
        <w:ind w:firstLine="420"/>
        <w:rPr>
          <w:rFonts w:asciiTheme="minorEastAsia" w:hAnsiTheme="minorEastAsia" w:eastAsiaTheme="minorEastAsia" w:cstheme="minorEastAsia"/>
        </w:rPr>
      </w:pPr>
    </w:p>
    <w:p w14:paraId="71CF7563">
      <w:pPr>
        <w:ind w:firstLine="420"/>
        <w:rPr>
          <w:rFonts w:asciiTheme="minorEastAsia" w:hAnsiTheme="minorEastAsia" w:eastAsiaTheme="minorEastAsia" w:cstheme="minorEastAsia"/>
        </w:rPr>
      </w:pPr>
    </w:p>
    <w:bookmarkEnd w:id="0"/>
    <w:bookmarkEnd w:id="1"/>
    <w:p w14:paraId="4840DF0F">
      <w:pPr>
        <w:widowControl/>
        <w:ind w:firstLine="420"/>
        <w:jc w:val="left"/>
        <w:rPr>
          <w:rFonts w:asciiTheme="minorEastAsia" w:hAnsiTheme="minorEastAsia" w:eastAsiaTheme="minorEastAsia" w:cstheme="minorEastAsia"/>
          <w:b/>
          <w:kern w:val="0"/>
          <w:sz w:val="32"/>
          <w:szCs w:val="32"/>
          <w:lang w:val="zh-CN"/>
        </w:rPr>
      </w:pPr>
      <w:bookmarkStart w:id="2" w:name="_Toc16518"/>
      <w:bookmarkStart w:id="3" w:name="_Toc23462"/>
      <w:bookmarkStart w:id="4" w:name="_Toc131406235"/>
      <w:r>
        <w:rPr>
          <w:rFonts w:hint="eastAsia" w:asciiTheme="minorEastAsia" w:hAnsiTheme="minorEastAsia" w:eastAsiaTheme="minorEastAsia" w:cstheme="minorEastAsia"/>
          <w:szCs w:val="32"/>
        </w:rPr>
        <w:br w:type="page"/>
      </w:r>
    </w:p>
    <w:p w14:paraId="6874FD13">
      <w:pPr>
        <w:pStyle w:val="3"/>
        <w:snapToGrid w:val="0"/>
        <w:spacing w:before="0" w:after="0" w:line="360" w:lineRule="auto"/>
        <w:ind w:firstLine="643"/>
        <w:jc w:val="center"/>
        <w:rPr>
          <w:rFonts w:asciiTheme="minorEastAsia" w:hAnsiTheme="minorEastAsia" w:eastAsiaTheme="minorEastAsia" w:cstheme="minorEastAsia"/>
          <w:color w:val="auto"/>
        </w:rPr>
      </w:pPr>
      <w:r>
        <w:rPr>
          <w:rFonts w:hint="eastAsia" w:asciiTheme="minorEastAsia" w:hAnsiTheme="minorEastAsia" w:eastAsiaTheme="minorEastAsia" w:cstheme="minorEastAsia"/>
          <w:color w:val="auto"/>
          <w:szCs w:val="32"/>
        </w:rPr>
        <w:t>招标公告</w:t>
      </w:r>
      <w:bookmarkEnd w:id="2"/>
      <w:bookmarkEnd w:id="3"/>
      <w:bookmarkEnd w:id="4"/>
    </w:p>
    <w:p w14:paraId="198EC91E">
      <w:pPr>
        <w:widowControl/>
        <w:snapToGrid w:val="0"/>
        <w:spacing w:line="360" w:lineRule="auto"/>
        <w:jc w:val="left"/>
        <w:rPr>
          <w:rFonts w:asciiTheme="minorEastAsia" w:hAnsiTheme="minorEastAsia" w:eastAsiaTheme="minorEastAsia" w:cstheme="minorEastAsia"/>
          <w:b/>
          <w:color w:val="auto"/>
          <w:kern w:val="0"/>
          <w:sz w:val="24"/>
          <w:szCs w:val="24"/>
          <w:lang w:bidi="en-US"/>
        </w:rPr>
      </w:pPr>
      <w:r>
        <w:rPr>
          <w:rFonts w:hint="eastAsia" w:asciiTheme="minorEastAsia" w:hAnsiTheme="minorEastAsia" w:eastAsiaTheme="minorEastAsia" w:cstheme="minorEastAsia"/>
          <w:b/>
          <w:color w:val="auto"/>
          <w:kern w:val="0"/>
          <w:sz w:val="24"/>
          <w:szCs w:val="24"/>
          <w:lang w:bidi="en-US"/>
        </w:rPr>
        <w:t>一、招标条件</w:t>
      </w:r>
    </w:p>
    <w:p w14:paraId="52F8148A">
      <w:pPr>
        <w:widowControl/>
        <w:snapToGrid w:val="0"/>
        <w:spacing w:line="360" w:lineRule="auto"/>
        <w:ind w:firstLine="420" w:firstLineChars="200"/>
        <w:jc w:val="lef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济南部件公司加工中心维修项目，以公开招标的方式进行采购。本项目业主为中国重汽集团济南汽车部件有限公司，项目资金来自 企业自筹 ，出资比例为 100% 。该项目现已具备招标条件，欢迎具备条件的潜在投标人参加投标。</w:t>
      </w:r>
    </w:p>
    <w:p w14:paraId="5ABB922A">
      <w:pPr>
        <w:widowControl/>
        <w:snapToGrid w:val="0"/>
        <w:spacing w:line="360" w:lineRule="auto"/>
        <w:jc w:val="left"/>
        <w:rPr>
          <w:rFonts w:asciiTheme="minorEastAsia" w:hAnsiTheme="minorEastAsia" w:eastAsiaTheme="minorEastAsia" w:cstheme="minorEastAsia"/>
          <w:color w:val="auto"/>
          <w:kern w:val="0"/>
          <w:sz w:val="24"/>
          <w:szCs w:val="24"/>
          <w:lang w:bidi="en-US"/>
        </w:rPr>
      </w:pPr>
      <w:r>
        <w:rPr>
          <w:rFonts w:hint="eastAsia" w:asciiTheme="minorEastAsia" w:hAnsiTheme="minorEastAsia" w:eastAsiaTheme="minorEastAsia" w:cstheme="minorEastAsia"/>
          <w:b/>
          <w:bCs/>
          <w:color w:val="auto"/>
          <w:kern w:val="0"/>
          <w:sz w:val="24"/>
          <w:szCs w:val="24"/>
          <w:lang w:bidi="en-US"/>
        </w:rPr>
        <w:t>二、项目概况与招标范围</w:t>
      </w:r>
      <w:bookmarkStart w:id="33" w:name="_GoBack"/>
      <w:bookmarkEnd w:id="33"/>
    </w:p>
    <w:p w14:paraId="2D22843E">
      <w:pPr>
        <w:pStyle w:val="152"/>
        <w:widowControl/>
        <w:numPr>
          <w:ilvl w:val="0"/>
          <w:numId w:val="4"/>
        </w:numPr>
        <w:adjustRightInd w:val="0"/>
        <w:snapToGrid w:val="0"/>
        <w:spacing w:line="360" w:lineRule="auto"/>
        <w:ind w:firstLineChars="0"/>
        <w:jc w:val="left"/>
        <w:rPr>
          <w:rFonts w:hint="eastAsia" w:ascii="宋体" w:hAnsi="宋体" w:eastAsia="宋体" w:cs="宋体"/>
          <w:color w:val="auto"/>
          <w:kern w:val="2"/>
          <w:sz w:val="21"/>
          <w:szCs w:val="21"/>
          <w:highlight w:val="none"/>
          <w:lang w:val="en-US" w:eastAsia="zh-CN" w:bidi="ar-SA"/>
        </w:rPr>
      </w:pPr>
      <w:bookmarkStart w:id="5" w:name="_Toc152042290"/>
      <w:bookmarkEnd w:id="5"/>
      <w:bookmarkStart w:id="6" w:name="_Toc179632530"/>
      <w:bookmarkEnd w:id="6"/>
      <w:bookmarkStart w:id="7" w:name="_Toc285809451"/>
      <w:bookmarkEnd w:id="7"/>
      <w:bookmarkStart w:id="8" w:name="_Toc152045514"/>
      <w:bookmarkEnd w:id="8"/>
      <w:bookmarkStart w:id="9" w:name="_Toc144974482"/>
      <w:bookmarkEnd w:id="9"/>
      <w:r>
        <w:rPr>
          <w:rFonts w:hint="eastAsia" w:ascii="宋体" w:hAnsi="宋体" w:eastAsia="宋体" w:cs="宋体"/>
          <w:color w:val="auto"/>
          <w:kern w:val="2"/>
          <w:sz w:val="21"/>
          <w:szCs w:val="21"/>
          <w:highlight w:val="none"/>
          <w:lang w:val="en-US" w:eastAsia="zh-CN" w:bidi="ar-SA"/>
        </w:rPr>
        <w:t xml:space="preserve">工程名称：济南部件公司加工中心维修项目  </w:t>
      </w:r>
    </w:p>
    <w:p w14:paraId="006D26CE">
      <w:pPr>
        <w:pStyle w:val="152"/>
        <w:widowControl/>
        <w:numPr>
          <w:ilvl w:val="0"/>
          <w:numId w:val="4"/>
        </w:numPr>
        <w:adjustRightInd w:val="0"/>
        <w:snapToGrid w:val="0"/>
        <w:spacing w:line="360" w:lineRule="auto"/>
        <w:ind w:firstLineChars="0"/>
        <w:jc w:val="lef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采购形式编号：</w:t>
      </w:r>
    </w:p>
    <w:p w14:paraId="773F290C">
      <w:pPr>
        <w:pStyle w:val="152"/>
        <w:widowControl/>
        <w:numPr>
          <w:numId w:val="0"/>
        </w:numPr>
        <w:adjustRightInd w:val="0"/>
        <w:snapToGrid w:val="0"/>
        <w:spacing w:line="360" w:lineRule="auto"/>
        <w:ind w:leftChars="0" w:firstLine="420" w:firstLineChars="200"/>
        <w:jc w:val="left"/>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3.</w:t>
      </w:r>
      <w:r>
        <w:rPr>
          <w:rFonts w:hint="eastAsia" w:ascii="宋体" w:hAnsi="宋体" w:eastAsia="宋体" w:cs="宋体"/>
          <w:color w:val="auto"/>
          <w:kern w:val="2"/>
          <w:sz w:val="21"/>
          <w:szCs w:val="21"/>
          <w:highlight w:val="none"/>
          <w:lang w:val="en-US" w:eastAsia="zh-CN" w:bidi="ar-SA"/>
        </w:rPr>
        <w:t>工程地点：中国重汽集团济南汽车部件有限公司，具体地址为：济南市章丘区世纪大道7777号重汽章丘工业园；</w:t>
      </w:r>
    </w:p>
    <w:p w14:paraId="60960A61">
      <w:pPr>
        <w:pStyle w:val="152"/>
        <w:widowControl/>
        <w:numPr>
          <w:numId w:val="0"/>
        </w:numPr>
        <w:adjustRightInd w:val="0"/>
        <w:snapToGrid w:val="0"/>
        <w:spacing w:line="360" w:lineRule="auto"/>
        <w:ind w:leftChars="0" w:firstLine="420" w:firstLineChars="200"/>
        <w:jc w:val="left"/>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4.</w:t>
      </w:r>
      <w:r>
        <w:rPr>
          <w:rFonts w:hint="eastAsia" w:ascii="宋体" w:hAnsi="宋体" w:eastAsia="宋体" w:cs="宋体"/>
          <w:color w:val="auto"/>
          <w:kern w:val="2"/>
          <w:sz w:val="21"/>
          <w:szCs w:val="21"/>
          <w:highlight w:val="none"/>
          <w:lang w:val="en-US" w:eastAsia="zh-CN" w:bidi="ar-SA"/>
        </w:rPr>
        <w:t>项目概况：</w:t>
      </w:r>
      <w:r>
        <w:rPr>
          <w:rFonts w:hint="eastAsia" w:ascii="宋体" w:hAnsi="宋体" w:eastAsia="宋体" w:cs="宋体"/>
          <w:color w:val="auto"/>
          <w:kern w:val="2"/>
          <w:sz w:val="21"/>
          <w:szCs w:val="21"/>
          <w:highlight w:val="none"/>
          <w:u w:val="single"/>
          <w:lang w:val="en-US" w:eastAsia="zh-CN" w:bidi="ar-SA"/>
        </w:rPr>
        <w:t>济南部件公司加工中心设备维修需求，组织集中招标，后期按照实际工程量进行结算，</w:t>
      </w:r>
      <w:r>
        <w:rPr>
          <w:rFonts w:hint="eastAsia" w:ascii="宋体" w:hAnsi="宋体" w:eastAsia="宋体" w:cs="宋体"/>
          <w:color w:val="auto"/>
          <w:kern w:val="2"/>
          <w:sz w:val="21"/>
          <w:szCs w:val="21"/>
          <w:highlight w:val="none"/>
          <w:lang w:val="en-US" w:eastAsia="zh-CN" w:bidi="ar-SA"/>
        </w:rPr>
        <w:t>投标方负责按照“交钥匙”工程设计制造符合招标方要求的设备，包括制造、运输、定点卸货、安装、调试和协助验收以及培训等。</w:t>
      </w:r>
    </w:p>
    <w:p w14:paraId="18838CBB">
      <w:pPr>
        <w:pStyle w:val="152"/>
        <w:widowControl/>
        <w:numPr>
          <w:numId w:val="0"/>
        </w:numPr>
        <w:adjustRightInd w:val="0"/>
        <w:snapToGrid w:val="0"/>
        <w:spacing w:line="360" w:lineRule="auto"/>
        <w:ind w:leftChars="0" w:firstLine="420" w:firstLineChars="200"/>
        <w:jc w:val="left"/>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5.</w:t>
      </w:r>
      <w:r>
        <w:rPr>
          <w:rFonts w:hint="eastAsia" w:ascii="宋体" w:hAnsi="宋体" w:eastAsia="宋体" w:cs="宋体"/>
          <w:color w:val="auto"/>
          <w:kern w:val="2"/>
          <w:sz w:val="21"/>
          <w:szCs w:val="21"/>
          <w:highlight w:val="none"/>
          <w:lang w:val="en-US" w:eastAsia="zh-CN" w:bidi="ar-SA"/>
        </w:rPr>
        <w:t>招标内容见下表，具体要求详见《技术标书》。</w:t>
      </w:r>
    </w:p>
    <w:tbl>
      <w:tblPr>
        <w:tblStyle w:val="50"/>
        <w:tblW w:w="10879" w:type="dxa"/>
        <w:tblInd w:w="-58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79"/>
        <w:gridCol w:w="820"/>
        <w:gridCol w:w="780"/>
        <w:gridCol w:w="1750"/>
        <w:gridCol w:w="400"/>
        <w:gridCol w:w="740"/>
        <w:gridCol w:w="730"/>
        <w:gridCol w:w="420"/>
        <w:gridCol w:w="1000"/>
        <w:gridCol w:w="3660"/>
      </w:tblGrid>
      <w:tr w14:paraId="53B9C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579" w:type="dxa"/>
            <w:tcBorders>
              <w:top w:val="single" w:color="000000" w:sz="4" w:space="0"/>
              <w:left w:val="single" w:color="000000" w:sz="4" w:space="0"/>
              <w:bottom w:val="single" w:color="000000" w:sz="4" w:space="0"/>
              <w:right w:val="single" w:color="000000" w:sz="4" w:space="0"/>
            </w:tcBorders>
            <w:noWrap w:val="0"/>
            <w:vAlign w:val="center"/>
          </w:tcPr>
          <w:p w14:paraId="46635B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51E17FD1">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设备名称</w:t>
            </w:r>
          </w:p>
        </w:tc>
        <w:tc>
          <w:tcPr>
            <w:tcW w:w="780" w:type="dxa"/>
            <w:tcBorders>
              <w:top w:val="single" w:color="000000" w:sz="4" w:space="0"/>
              <w:left w:val="single" w:color="000000" w:sz="4" w:space="0"/>
              <w:bottom w:val="single" w:color="000000" w:sz="4" w:space="0"/>
              <w:right w:val="single" w:color="000000" w:sz="4" w:space="0"/>
            </w:tcBorders>
            <w:noWrap w:val="0"/>
            <w:vAlign w:val="center"/>
          </w:tcPr>
          <w:p w14:paraId="1B5F9C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规格型号</w:t>
            </w:r>
          </w:p>
        </w:tc>
        <w:tc>
          <w:tcPr>
            <w:tcW w:w="1750" w:type="dxa"/>
            <w:tcBorders>
              <w:top w:val="single" w:color="000000" w:sz="4" w:space="0"/>
              <w:left w:val="single" w:color="000000" w:sz="4" w:space="0"/>
              <w:bottom w:val="single" w:color="000000" w:sz="4" w:space="0"/>
              <w:right w:val="single" w:color="000000" w:sz="4" w:space="0"/>
            </w:tcBorders>
            <w:noWrap w:val="0"/>
            <w:vAlign w:val="center"/>
          </w:tcPr>
          <w:p w14:paraId="4D5808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维修项目内容</w:t>
            </w:r>
          </w:p>
        </w:tc>
        <w:tc>
          <w:tcPr>
            <w:tcW w:w="400" w:type="dxa"/>
            <w:tcBorders>
              <w:top w:val="single" w:color="000000" w:sz="4" w:space="0"/>
              <w:left w:val="single" w:color="000000" w:sz="4" w:space="0"/>
              <w:bottom w:val="single" w:color="000000" w:sz="4" w:space="0"/>
              <w:right w:val="single" w:color="000000" w:sz="4" w:space="0"/>
            </w:tcBorders>
            <w:noWrap w:val="0"/>
            <w:vAlign w:val="center"/>
          </w:tcPr>
          <w:p w14:paraId="607AA7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计量单位</w:t>
            </w:r>
          </w:p>
        </w:tc>
        <w:tc>
          <w:tcPr>
            <w:tcW w:w="740" w:type="dxa"/>
            <w:tcBorders>
              <w:top w:val="single" w:color="000000" w:sz="4" w:space="0"/>
              <w:left w:val="single" w:color="000000" w:sz="4" w:space="0"/>
              <w:bottom w:val="single" w:color="000000" w:sz="4" w:space="0"/>
              <w:right w:val="single" w:color="000000" w:sz="4" w:space="0"/>
            </w:tcBorders>
            <w:noWrap w:val="0"/>
            <w:vAlign w:val="center"/>
          </w:tcPr>
          <w:p w14:paraId="782DE897">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招标基价（元/未税）</w:t>
            </w:r>
          </w:p>
        </w:tc>
        <w:tc>
          <w:tcPr>
            <w:tcW w:w="730" w:type="dxa"/>
            <w:tcBorders>
              <w:top w:val="single" w:color="000000" w:sz="4" w:space="0"/>
              <w:left w:val="single" w:color="000000" w:sz="4" w:space="0"/>
              <w:bottom w:val="single" w:color="000000" w:sz="4" w:space="0"/>
              <w:right w:val="single" w:color="000000" w:sz="4" w:space="0"/>
            </w:tcBorders>
            <w:noWrap w:val="0"/>
            <w:vAlign w:val="center"/>
          </w:tcPr>
          <w:p w14:paraId="2F78A3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报价单价</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（元/未税）</w:t>
            </w:r>
          </w:p>
        </w:tc>
        <w:tc>
          <w:tcPr>
            <w:tcW w:w="420" w:type="dxa"/>
            <w:tcBorders>
              <w:top w:val="single" w:color="000000" w:sz="4" w:space="0"/>
              <w:left w:val="single" w:color="000000" w:sz="4" w:space="0"/>
              <w:bottom w:val="single" w:color="000000" w:sz="4" w:space="0"/>
              <w:right w:val="single" w:color="000000" w:sz="4" w:space="0"/>
            </w:tcBorders>
            <w:noWrap w:val="0"/>
            <w:vAlign w:val="center"/>
          </w:tcPr>
          <w:p w14:paraId="34DE15D0">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kern w:val="0"/>
                <w:sz w:val="18"/>
                <w:szCs w:val="18"/>
                <w:u w:val="none"/>
                <w:lang w:val="en-US" w:eastAsia="zh-CN" w:bidi="ar"/>
              </w:rPr>
              <w:t>预计数量</w:t>
            </w:r>
          </w:p>
        </w:tc>
        <w:tc>
          <w:tcPr>
            <w:tcW w:w="1000" w:type="dxa"/>
            <w:tcBorders>
              <w:top w:val="single" w:color="000000" w:sz="4" w:space="0"/>
              <w:left w:val="single" w:color="000000" w:sz="4" w:space="0"/>
              <w:bottom w:val="single" w:color="000000" w:sz="4" w:space="0"/>
              <w:right w:val="single" w:color="000000" w:sz="4" w:space="0"/>
            </w:tcBorders>
            <w:noWrap w:val="0"/>
            <w:vAlign w:val="center"/>
          </w:tcPr>
          <w:p w14:paraId="6C5A49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报价总价</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（元/未税）</w:t>
            </w:r>
          </w:p>
        </w:tc>
        <w:tc>
          <w:tcPr>
            <w:tcW w:w="3660" w:type="dxa"/>
            <w:tcBorders>
              <w:top w:val="single" w:color="000000" w:sz="4" w:space="0"/>
              <w:left w:val="single" w:color="000000" w:sz="4" w:space="0"/>
              <w:bottom w:val="single" w:color="000000" w:sz="4" w:space="0"/>
              <w:right w:val="single" w:color="000000" w:sz="4" w:space="0"/>
            </w:tcBorders>
            <w:noWrap w:val="0"/>
            <w:vAlign w:val="center"/>
          </w:tcPr>
          <w:p w14:paraId="609152E6">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备注</w:t>
            </w:r>
          </w:p>
        </w:tc>
      </w:tr>
      <w:tr w14:paraId="0893FB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579" w:type="dxa"/>
            <w:tcBorders>
              <w:top w:val="single" w:color="000000" w:sz="4" w:space="0"/>
              <w:left w:val="single" w:color="000000" w:sz="4" w:space="0"/>
              <w:bottom w:val="nil"/>
              <w:right w:val="single" w:color="000000" w:sz="4" w:space="0"/>
            </w:tcBorders>
            <w:noWrap w:val="0"/>
            <w:vAlign w:val="center"/>
          </w:tcPr>
          <w:p w14:paraId="22505C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02E1C436">
            <w:pPr>
              <w:keepNext w:val="0"/>
              <w:keepLines w:val="0"/>
              <w:widowControl/>
              <w:suppressLineNumbers w:val="0"/>
              <w:jc w:val="center"/>
              <w:textAlignment w:val="center"/>
              <w:rPr>
                <w:rFonts w:hint="eastAsia" w:ascii="宋体" w:hAnsi="宋体" w:eastAsia="宋体" w:cs="宋体"/>
                <w:i w:val="0"/>
                <w:iCs w:val="0"/>
                <w:color w:val="000000"/>
                <w:sz w:val="18"/>
                <w:szCs w:val="18"/>
                <w:u w:val="none"/>
                <w:lang w:val="en-US" w:eastAsia="zh-CN"/>
              </w:rPr>
            </w:pPr>
            <w:r>
              <w:rPr>
                <w:rFonts w:hint="eastAsia" w:ascii="等线" w:hAnsi="等线" w:eastAsia="等线" w:cs="等线"/>
                <w:i w:val="0"/>
                <w:iCs w:val="0"/>
                <w:color w:val="000000"/>
                <w:kern w:val="0"/>
                <w:sz w:val="16"/>
                <w:szCs w:val="16"/>
                <w:u w:val="none"/>
                <w:lang w:val="en-US" w:eastAsia="zh-CN" w:bidi="ar"/>
              </w:rPr>
              <w:t>卧式加工中心</w:t>
            </w:r>
          </w:p>
        </w:tc>
        <w:tc>
          <w:tcPr>
            <w:tcW w:w="780" w:type="dxa"/>
            <w:tcBorders>
              <w:top w:val="single" w:color="000000" w:sz="4" w:space="0"/>
              <w:left w:val="single" w:color="000000" w:sz="4" w:space="0"/>
              <w:bottom w:val="nil"/>
              <w:right w:val="single" w:color="000000" w:sz="4" w:space="0"/>
            </w:tcBorders>
            <w:noWrap w:val="0"/>
            <w:vAlign w:val="center"/>
          </w:tcPr>
          <w:p w14:paraId="42D63F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KH63G</w:t>
            </w:r>
          </w:p>
        </w:tc>
        <w:tc>
          <w:tcPr>
            <w:tcW w:w="1750" w:type="dxa"/>
            <w:tcBorders>
              <w:top w:val="single" w:color="000000" w:sz="4" w:space="0"/>
              <w:left w:val="single" w:color="000000" w:sz="4" w:space="0"/>
              <w:bottom w:val="nil"/>
              <w:right w:val="single" w:color="000000" w:sz="4" w:space="0"/>
            </w:tcBorders>
            <w:noWrap w:val="0"/>
            <w:vAlign w:val="center"/>
          </w:tcPr>
          <w:p w14:paraId="51B699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X轴贴塑刮研（含拆装、吊装和运输）</w:t>
            </w:r>
          </w:p>
        </w:tc>
        <w:tc>
          <w:tcPr>
            <w:tcW w:w="400" w:type="dxa"/>
            <w:tcBorders>
              <w:top w:val="single" w:color="000000" w:sz="4" w:space="0"/>
              <w:left w:val="single" w:color="000000" w:sz="4" w:space="0"/>
              <w:bottom w:val="nil"/>
              <w:right w:val="single" w:color="000000" w:sz="4" w:space="0"/>
            </w:tcBorders>
            <w:noWrap w:val="0"/>
            <w:vAlign w:val="center"/>
          </w:tcPr>
          <w:p w14:paraId="179E62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套</w:t>
            </w:r>
          </w:p>
        </w:tc>
        <w:tc>
          <w:tcPr>
            <w:tcW w:w="740" w:type="dxa"/>
            <w:tcBorders>
              <w:top w:val="single" w:color="000000" w:sz="4" w:space="0"/>
              <w:left w:val="single" w:color="000000" w:sz="4" w:space="0"/>
              <w:bottom w:val="nil"/>
              <w:right w:val="single" w:color="000000" w:sz="4" w:space="0"/>
            </w:tcBorders>
            <w:noWrap w:val="0"/>
            <w:vAlign w:val="center"/>
          </w:tcPr>
          <w:p w14:paraId="0265840C">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等线" w:hAnsi="等线" w:eastAsia="等线" w:cs="等线"/>
                <w:i w:val="0"/>
                <w:iCs w:val="0"/>
                <w:color w:val="000000"/>
                <w:kern w:val="0"/>
                <w:sz w:val="16"/>
                <w:szCs w:val="16"/>
                <w:u w:val="none"/>
                <w:lang w:val="en-US" w:eastAsia="zh-CN" w:bidi="ar"/>
              </w:rPr>
              <w:t>25000</w:t>
            </w:r>
          </w:p>
        </w:tc>
        <w:tc>
          <w:tcPr>
            <w:tcW w:w="730" w:type="dxa"/>
            <w:tcBorders>
              <w:top w:val="single" w:color="000000" w:sz="4" w:space="0"/>
              <w:left w:val="single" w:color="000000" w:sz="4" w:space="0"/>
              <w:bottom w:val="nil"/>
              <w:right w:val="single" w:color="000000" w:sz="4" w:space="0"/>
            </w:tcBorders>
            <w:noWrap w:val="0"/>
            <w:vAlign w:val="center"/>
          </w:tcPr>
          <w:p w14:paraId="42A4D186">
            <w:pPr>
              <w:jc w:val="center"/>
              <w:rPr>
                <w:rFonts w:hint="eastAsia" w:ascii="宋体" w:hAnsi="宋体" w:eastAsia="宋体" w:cs="宋体"/>
                <w:i w:val="0"/>
                <w:iCs w:val="0"/>
                <w:color w:val="000000"/>
                <w:sz w:val="18"/>
                <w:szCs w:val="18"/>
                <w:u w:val="none"/>
              </w:rPr>
            </w:pPr>
          </w:p>
        </w:tc>
        <w:tc>
          <w:tcPr>
            <w:tcW w:w="420" w:type="dxa"/>
            <w:tcBorders>
              <w:top w:val="single" w:color="000000" w:sz="4" w:space="0"/>
              <w:left w:val="single" w:color="000000" w:sz="4" w:space="0"/>
              <w:bottom w:val="nil"/>
              <w:right w:val="single" w:color="000000" w:sz="4" w:space="0"/>
            </w:tcBorders>
            <w:noWrap w:val="0"/>
            <w:vAlign w:val="center"/>
          </w:tcPr>
          <w:p w14:paraId="28FBE8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1</w:t>
            </w:r>
          </w:p>
        </w:tc>
        <w:tc>
          <w:tcPr>
            <w:tcW w:w="1000" w:type="dxa"/>
            <w:tcBorders>
              <w:top w:val="single" w:color="000000" w:sz="4" w:space="0"/>
              <w:left w:val="single" w:color="000000" w:sz="4" w:space="0"/>
              <w:bottom w:val="nil"/>
              <w:right w:val="single" w:color="000000" w:sz="4" w:space="0"/>
            </w:tcBorders>
            <w:noWrap w:val="0"/>
            <w:vAlign w:val="center"/>
          </w:tcPr>
          <w:p w14:paraId="2B720F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报价单价*数量</w:t>
            </w:r>
          </w:p>
        </w:tc>
        <w:tc>
          <w:tcPr>
            <w:tcW w:w="3660" w:type="dxa"/>
            <w:tcBorders>
              <w:top w:val="single" w:color="000000" w:sz="4" w:space="0"/>
              <w:left w:val="single" w:color="000000" w:sz="4" w:space="0"/>
              <w:bottom w:val="nil"/>
              <w:right w:val="single" w:color="000000" w:sz="4" w:space="0"/>
            </w:tcBorders>
            <w:noWrap w:val="0"/>
            <w:vAlign w:val="center"/>
          </w:tcPr>
          <w:p w14:paraId="60B60584">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等线" w:hAnsi="等线" w:eastAsia="等线" w:cs="等线"/>
                <w:i w:val="0"/>
                <w:iCs w:val="0"/>
                <w:color w:val="000000"/>
                <w:kern w:val="0"/>
                <w:sz w:val="16"/>
                <w:szCs w:val="16"/>
                <w:u w:val="none"/>
                <w:lang w:val="en-US" w:eastAsia="zh-CN" w:bidi="ar"/>
              </w:rPr>
              <w:t>拆除外围防护，检测维修部件精度，清理铁屑油污等杂物。拆卸维修部件，吊装，厂外维修。部件回场，现场安装、调试，设置参数。不含备件</w:t>
            </w:r>
          </w:p>
        </w:tc>
      </w:tr>
      <w:tr w14:paraId="1F2D0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0" w:hRule="atLeast"/>
        </w:trPr>
        <w:tc>
          <w:tcPr>
            <w:tcW w:w="579" w:type="dxa"/>
            <w:tcBorders>
              <w:top w:val="single" w:color="000000" w:sz="4" w:space="0"/>
              <w:left w:val="single" w:color="000000" w:sz="4" w:space="0"/>
              <w:bottom w:val="nil"/>
              <w:right w:val="single" w:color="000000" w:sz="4" w:space="0"/>
            </w:tcBorders>
            <w:noWrap w:val="0"/>
            <w:vAlign w:val="center"/>
          </w:tcPr>
          <w:p w14:paraId="168722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5F8E0A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卧式加工中心</w:t>
            </w:r>
          </w:p>
        </w:tc>
        <w:tc>
          <w:tcPr>
            <w:tcW w:w="780" w:type="dxa"/>
            <w:tcBorders>
              <w:top w:val="single" w:color="000000" w:sz="4" w:space="0"/>
              <w:left w:val="single" w:color="000000" w:sz="4" w:space="0"/>
              <w:bottom w:val="single" w:color="000000" w:sz="4" w:space="0"/>
              <w:right w:val="single" w:color="000000" w:sz="4" w:space="0"/>
            </w:tcBorders>
            <w:noWrap w:val="0"/>
            <w:vAlign w:val="center"/>
          </w:tcPr>
          <w:p w14:paraId="2FD5D3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KH63G</w:t>
            </w:r>
          </w:p>
        </w:tc>
        <w:tc>
          <w:tcPr>
            <w:tcW w:w="1750" w:type="dxa"/>
            <w:tcBorders>
              <w:top w:val="single" w:color="000000" w:sz="4" w:space="0"/>
              <w:left w:val="single" w:color="000000" w:sz="4" w:space="0"/>
              <w:bottom w:val="single" w:color="000000" w:sz="4" w:space="0"/>
              <w:right w:val="single" w:color="000000" w:sz="4" w:space="0"/>
            </w:tcBorders>
            <w:noWrap w:val="0"/>
            <w:vAlign w:val="center"/>
          </w:tcPr>
          <w:p w14:paraId="3F0F00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Y轴贴塑刮研（含拆装、吊装和运输）</w:t>
            </w:r>
          </w:p>
        </w:tc>
        <w:tc>
          <w:tcPr>
            <w:tcW w:w="400" w:type="dxa"/>
            <w:tcBorders>
              <w:top w:val="single" w:color="000000" w:sz="4" w:space="0"/>
              <w:left w:val="single" w:color="000000" w:sz="4" w:space="0"/>
              <w:bottom w:val="single" w:color="000000" w:sz="4" w:space="0"/>
              <w:right w:val="single" w:color="000000" w:sz="4" w:space="0"/>
            </w:tcBorders>
            <w:noWrap w:val="0"/>
            <w:vAlign w:val="center"/>
          </w:tcPr>
          <w:p w14:paraId="7669B5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套</w:t>
            </w:r>
          </w:p>
        </w:tc>
        <w:tc>
          <w:tcPr>
            <w:tcW w:w="740" w:type="dxa"/>
            <w:tcBorders>
              <w:top w:val="single" w:color="000000" w:sz="4" w:space="0"/>
              <w:left w:val="single" w:color="000000" w:sz="4" w:space="0"/>
              <w:bottom w:val="single" w:color="000000" w:sz="4" w:space="0"/>
              <w:right w:val="single" w:color="000000" w:sz="4" w:space="0"/>
            </w:tcBorders>
            <w:noWrap w:val="0"/>
            <w:vAlign w:val="center"/>
          </w:tcPr>
          <w:p w14:paraId="16E75236">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等线" w:hAnsi="等线" w:eastAsia="等线" w:cs="等线"/>
                <w:i w:val="0"/>
                <w:iCs w:val="0"/>
                <w:color w:val="000000"/>
                <w:kern w:val="0"/>
                <w:sz w:val="16"/>
                <w:szCs w:val="16"/>
                <w:u w:val="none"/>
                <w:lang w:val="en-US" w:eastAsia="zh-CN" w:bidi="ar"/>
              </w:rPr>
              <w:t>33000</w:t>
            </w:r>
          </w:p>
        </w:tc>
        <w:tc>
          <w:tcPr>
            <w:tcW w:w="730" w:type="dxa"/>
            <w:tcBorders>
              <w:top w:val="single" w:color="000000" w:sz="4" w:space="0"/>
              <w:left w:val="single" w:color="000000" w:sz="4" w:space="0"/>
              <w:bottom w:val="single" w:color="000000" w:sz="4" w:space="0"/>
              <w:right w:val="single" w:color="000000" w:sz="4" w:space="0"/>
            </w:tcBorders>
            <w:noWrap w:val="0"/>
            <w:vAlign w:val="center"/>
          </w:tcPr>
          <w:p w14:paraId="5A7FEB15">
            <w:pPr>
              <w:jc w:val="center"/>
              <w:rPr>
                <w:rFonts w:hint="eastAsia" w:ascii="宋体" w:hAnsi="宋体" w:eastAsia="宋体" w:cs="宋体"/>
                <w:i w:val="0"/>
                <w:iCs w:val="0"/>
                <w:color w:val="000000"/>
                <w:sz w:val="18"/>
                <w:szCs w:val="18"/>
                <w:u w:val="none"/>
              </w:rPr>
            </w:pPr>
          </w:p>
        </w:tc>
        <w:tc>
          <w:tcPr>
            <w:tcW w:w="420" w:type="dxa"/>
            <w:tcBorders>
              <w:top w:val="single" w:color="000000" w:sz="4" w:space="0"/>
              <w:left w:val="single" w:color="000000" w:sz="4" w:space="0"/>
              <w:bottom w:val="nil"/>
              <w:right w:val="single" w:color="000000" w:sz="4" w:space="0"/>
            </w:tcBorders>
            <w:noWrap w:val="0"/>
            <w:vAlign w:val="center"/>
          </w:tcPr>
          <w:p w14:paraId="6669B8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noWrap w:val="0"/>
            <w:vAlign w:val="center"/>
          </w:tcPr>
          <w:p w14:paraId="35947177">
            <w:pPr>
              <w:jc w:val="center"/>
              <w:rPr>
                <w:rFonts w:hint="eastAsia" w:ascii="宋体" w:hAnsi="宋体" w:eastAsia="宋体" w:cs="宋体"/>
                <w:i w:val="0"/>
                <w:iCs w:val="0"/>
                <w:color w:val="000000"/>
                <w:sz w:val="18"/>
                <w:szCs w:val="18"/>
                <w:u w:val="none"/>
              </w:rPr>
            </w:pPr>
          </w:p>
        </w:tc>
        <w:tc>
          <w:tcPr>
            <w:tcW w:w="3660" w:type="dxa"/>
            <w:tcBorders>
              <w:top w:val="single" w:color="000000" w:sz="4" w:space="0"/>
              <w:left w:val="single" w:color="000000" w:sz="4" w:space="0"/>
              <w:bottom w:val="single" w:color="000000" w:sz="4" w:space="0"/>
              <w:right w:val="single" w:color="000000" w:sz="4" w:space="0"/>
            </w:tcBorders>
            <w:noWrap w:val="0"/>
            <w:vAlign w:val="center"/>
          </w:tcPr>
          <w:p w14:paraId="11EEFEC9">
            <w:pPr>
              <w:keepNext w:val="0"/>
              <w:keepLines w:val="0"/>
              <w:widowControl/>
              <w:suppressLineNumbers w:val="0"/>
              <w:jc w:val="center"/>
              <w:textAlignment w:val="center"/>
              <w:rPr>
                <w:rFonts w:hint="eastAsia" w:ascii="宋体" w:hAnsi="宋体" w:eastAsia="宋体" w:cs="宋体"/>
                <w:i w:val="0"/>
                <w:iCs w:val="0"/>
                <w:color w:val="000000"/>
                <w:sz w:val="18"/>
                <w:szCs w:val="18"/>
                <w:u w:val="none"/>
                <w:lang w:val="en-US" w:eastAsia="zh-CN"/>
              </w:rPr>
            </w:pPr>
            <w:r>
              <w:rPr>
                <w:rFonts w:hint="eastAsia" w:ascii="等线" w:hAnsi="等线" w:eastAsia="等线" w:cs="等线"/>
                <w:i w:val="0"/>
                <w:iCs w:val="0"/>
                <w:color w:val="000000"/>
                <w:kern w:val="0"/>
                <w:sz w:val="16"/>
                <w:szCs w:val="16"/>
                <w:u w:val="none"/>
                <w:lang w:val="en-US" w:eastAsia="zh-CN" w:bidi="ar"/>
              </w:rPr>
              <w:t>拆除外围防护，检测维修部件精度，清理铁屑油污等杂物。拆卸维修部件，吊装，厂外维修。部件回场，现场安装、调试，设置参数。不含备件</w:t>
            </w:r>
          </w:p>
        </w:tc>
      </w:tr>
      <w:tr w14:paraId="60780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579" w:type="dxa"/>
            <w:tcBorders>
              <w:top w:val="single" w:color="000000" w:sz="4" w:space="0"/>
              <w:left w:val="single" w:color="000000" w:sz="4" w:space="0"/>
              <w:bottom w:val="nil"/>
              <w:right w:val="single" w:color="000000" w:sz="4" w:space="0"/>
            </w:tcBorders>
            <w:noWrap w:val="0"/>
            <w:vAlign w:val="center"/>
          </w:tcPr>
          <w:p w14:paraId="67B93C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6DD532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卧式加工中心</w:t>
            </w:r>
          </w:p>
        </w:tc>
        <w:tc>
          <w:tcPr>
            <w:tcW w:w="780" w:type="dxa"/>
            <w:tcBorders>
              <w:top w:val="single" w:color="000000" w:sz="4" w:space="0"/>
              <w:left w:val="single" w:color="000000" w:sz="4" w:space="0"/>
              <w:bottom w:val="single" w:color="000000" w:sz="4" w:space="0"/>
              <w:right w:val="single" w:color="000000" w:sz="4" w:space="0"/>
            </w:tcBorders>
            <w:noWrap w:val="0"/>
            <w:vAlign w:val="center"/>
          </w:tcPr>
          <w:p w14:paraId="65C28A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KH63G</w:t>
            </w:r>
          </w:p>
        </w:tc>
        <w:tc>
          <w:tcPr>
            <w:tcW w:w="1750" w:type="dxa"/>
            <w:tcBorders>
              <w:top w:val="single" w:color="000000" w:sz="4" w:space="0"/>
              <w:left w:val="single" w:color="000000" w:sz="4" w:space="0"/>
              <w:bottom w:val="single" w:color="000000" w:sz="4" w:space="0"/>
              <w:right w:val="single" w:color="000000" w:sz="4" w:space="0"/>
            </w:tcBorders>
            <w:noWrap w:val="0"/>
            <w:vAlign w:val="center"/>
          </w:tcPr>
          <w:p w14:paraId="69C4A7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Z轴贴塑刮研（含拆装、吊装和运输）</w:t>
            </w:r>
          </w:p>
        </w:tc>
        <w:tc>
          <w:tcPr>
            <w:tcW w:w="400" w:type="dxa"/>
            <w:tcBorders>
              <w:top w:val="single" w:color="000000" w:sz="4" w:space="0"/>
              <w:left w:val="single" w:color="000000" w:sz="4" w:space="0"/>
              <w:bottom w:val="single" w:color="000000" w:sz="4" w:space="0"/>
              <w:right w:val="single" w:color="000000" w:sz="4" w:space="0"/>
            </w:tcBorders>
            <w:noWrap w:val="0"/>
            <w:vAlign w:val="center"/>
          </w:tcPr>
          <w:p w14:paraId="60BE68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套</w:t>
            </w:r>
          </w:p>
        </w:tc>
        <w:tc>
          <w:tcPr>
            <w:tcW w:w="740" w:type="dxa"/>
            <w:tcBorders>
              <w:top w:val="single" w:color="000000" w:sz="4" w:space="0"/>
              <w:left w:val="single" w:color="000000" w:sz="4" w:space="0"/>
              <w:bottom w:val="single" w:color="000000" w:sz="4" w:space="0"/>
              <w:right w:val="single" w:color="000000" w:sz="4" w:space="0"/>
            </w:tcBorders>
            <w:noWrap w:val="0"/>
            <w:vAlign w:val="center"/>
          </w:tcPr>
          <w:p w14:paraId="6457634C">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等线" w:hAnsi="等线" w:eastAsia="等线" w:cs="等线"/>
                <w:i w:val="0"/>
                <w:iCs w:val="0"/>
                <w:color w:val="000000"/>
                <w:kern w:val="0"/>
                <w:sz w:val="16"/>
                <w:szCs w:val="16"/>
                <w:u w:val="none"/>
                <w:lang w:val="en-US" w:eastAsia="zh-CN" w:bidi="ar"/>
              </w:rPr>
              <w:t>31000</w:t>
            </w:r>
          </w:p>
        </w:tc>
        <w:tc>
          <w:tcPr>
            <w:tcW w:w="730" w:type="dxa"/>
            <w:tcBorders>
              <w:top w:val="single" w:color="000000" w:sz="4" w:space="0"/>
              <w:left w:val="single" w:color="000000" w:sz="4" w:space="0"/>
              <w:bottom w:val="single" w:color="000000" w:sz="4" w:space="0"/>
              <w:right w:val="single" w:color="000000" w:sz="4" w:space="0"/>
            </w:tcBorders>
            <w:noWrap w:val="0"/>
            <w:vAlign w:val="center"/>
          </w:tcPr>
          <w:p w14:paraId="728E7EFB">
            <w:pPr>
              <w:jc w:val="center"/>
              <w:rPr>
                <w:rFonts w:hint="eastAsia" w:ascii="宋体" w:hAnsi="宋体" w:eastAsia="宋体" w:cs="宋体"/>
                <w:i w:val="0"/>
                <w:iCs w:val="0"/>
                <w:color w:val="000000"/>
                <w:sz w:val="18"/>
                <w:szCs w:val="18"/>
                <w:u w:val="none"/>
              </w:rPr>
            </w:pPr>
          </w:p>
        </w:tc>
        <w:tc>
          <w:tcPr>
            <w:tcW w:w="420" w:type="dxa"/>
            <w:tcBorders>
              <w:top w:val="single" w:color="000000" w:sz="4" w:space="0"/>
              <w:left w:val="single" w:color="000000" w:sz="4" w:space="0"/>
              <w:bottom w:val="nil"/>
              <w:right w:val="single" w:color="000000" w:sz="4" w:space="0"/>
            </w:tcBorders>
            <w:noWrap w:val="0"/>
            <w:vAlign w:val="center"/>
          </w:tcPr>
          <w:p w14:paraId="6BE4E3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noWrap w:val="0"/>
            <w:vAlign w:val="center"/>
          </w:tcPr>
          <w:p w14:paraId="0EA9BB5E">
            <w:pPr>
              <w:jc w:val="center"/>
              <w:rPr>
                <w:rFonts w:hint="eastAsia" w:ascii="宋体" w:hAnsi="宋体" w:eastAsia="宋体" w:cs="宋体"/>
                <w:i w:val="0"/>
                <w:iCs w:val="0"/>
                <w:color w:val="000000"/>
                <w:sz w:val="18"/>
                <w:szCs w:val="18"/>
                <w:u w:val="none"/>
              </w:rPr>
            </w:pPr>
          </w:p>
        </w:tc>
        <w:tc>
          <w:tcPr>
            <w:tcW w:w="3660" w:type="dxa"/>
            <w:tcBorders>
              <w:top w:val="single" w:color="000000" w:sz="4" w:space="0"/>
              <w:left w:val="single" w:color="000000" w:sz="4" w:space="0"/>
              <w:bottom w:val="single" w:color="000000" w:sz="4" w:space="0"/>
              <w:right w:val="single" w:color="000000" w:sz="4" w:space="0"/>
            </w:tcBorders>
            <w:noWrap w:val="0"/>
            <w:vAlign w:val="center"/>
          </w:tcPr>
          <w:p w14:paraId="4E93E5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拆除外围防护，检测维修部件精度，清理铁屑油污等杂物。拆卸维修部件，吊装，厂外维修。部件回场，现场安装、调试，设置参数。不含备件</w:t>
            </w:r>
          </w:p>
        </w:tc>
      </w:tr>
      <w:tr w14:paraId="3EBBB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579" w:type="dxa"/>
            <w:tcBorders>
              <w:top w:val="single" w:color="000000" w:sz="4" w:space="0"/>
              <w:left w:val="single" w:color="000000" w:sz="4" w:space="0"/>
              <w:bottom w:val="nil"/>
              <w:right w:val="single" w:color="000000" w:sz="4" w:space="0"/>
            </w:tcBorders>
            <w:noWrap w:val="0"/>
            <w:vAlign w:val="center"/>
          </w:tcPr>
          <w:p w14:paraId="4585F3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235495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卧式加工中心</w:t>
            </w:r>
          </w:p>
        </w:tc>
        <w:tc>
          <w:tcPr>
            <w:tcW w:w="780" w:type="dxa"/>
            <w:tcBorders>
              <w:top w:val="single" w:color="000000" w:sz="4" w:space="0"/>
              <w:left w:val="single" w:color="000000" w:sz="4" w:space="0"/>
              <w:bottom w:val="single" w:color="000000" w:sz="4" w:space="0"/>
              <w:right w:val="single" w:color="000000" w:sz="4" w:space="0"/>
            </w:tcBorders>
            <w:noWrap w:val="0"/>
            <w:vAlign w:val="center"/>
          </w:tcPr>
          <w:p w14:paraId="3952CA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KH63G</w:t>
            </w:r>
          </w:p>
        </w:tc>
        <w:tc>
          <w:tcPr>
            <w:tcW w:w="1750" w:type="dxa"/>
            <w:tcBorders>
              <w:top w:val="single" w:color="000000" w:sz="4" w:space="0"/>
              <w:left w:val="single" w:color="000000" w:sz="4" w:space="0"/>
              <w:bottom w:val="single" w:color="000000" w:sz="4" w:space="0"/>
              <w:right w:val="single" w:color="000000" w:sz="4" w:space="0"/>
            </w:tcBorders>
            <w:noWrap w:val="0"/>
            <w:vAlign w:val="center"/>
          </w:tcPr>
          <w:p w14:paraId="2D92A3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X轴导轨修磨、贴塑刮研（含拆装、吊装和运输）</w:t>
            </w:r>
          </w:p>
        </w:tc>
        <w:tc>
          <w:tcPr>
            <w:tcW w:w="400" w:type="dxa"/>
            <w:tcBorders>
              <w:top w:val="single" w:color="000000" w:sz="4" w:space="0"/>
              <w:left w:val="single" w:color="000000" w:sz="4" w:space="0"/>
              <w:bottom w:val="single" w:color="000000" w:sz="4" w:space="0"/>
              <w:right w:val="single" w:color="000000" w:sz="4" w:space="0"/>
            </w:tcBorders>
            <w:noWrap w:val="0"/>
            <w:vAlign w:val="center"/>
          </w:tcPr>
          <w:p w14:paraId="7C648C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套</w:t>
            </w:r>
          </w:p>
        </w:tc>
        <w:tc>
          <w:tcPr>
            <w:tcW w:w="740" w:type="dxa"/>
            <w:tcBorders>
              <w:top w:val="single" w:color="000000" w:sz="4" w:space="0"/>
              <w:left w:val="single" w:color="000000" w:sz="4" w:space="0"/>
              <w:bottom w:val="single" w:color="000000" w:sz="4" w:space="0"/>
              <w:right w:val="single" w:color="000000" w:sz="4" w:space="0"/>
            </w:tcBorders>
            <w:noWrap w:val="0"/>
            <w:vAlign w:val="center"/>
          </w:tcPr>
          <w:p w14:paraId="1BA4512F">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等线" w:hAnsi="等线" w:eastAsia="等线" w:cs="等线"/>
                <w:i w:val="0"/>
                <w:iCs w:val="0"/>
                <w:color w:val="000000"/>
                <w:kern w:val="0"/>
                <w:sz w:val="16"/>
                <w:szCs w:val="16"/>
                <w:u w:val="none"/>
                <w:lang w:val="en-US" w:eastAsia="zh-CN" w:bidi="ar"/>
              </w:rPr>
              <w:t>33000</w:t>
            </w:r>
          </w:p>
        </w:tc>
        <w:tc>
          <w:tcPr>
            <w:tcW w:w="730" w:type="dxa"/>
            <w:tcBorders>
              <w:top w:val="single" w:color="000000" w:sz="4" w:space="0"/>
              <w:left w:val="single" w:color="000000" w:sz="4" w:space="0"/>
              <w:bottom w:val="single" w:color="000000" w:sz="4" w:space="0"/>
              <w:right w:val="single" w:color="000000" w:sz="4" w:space="0"/>
            </w:tcBorders>
            <w:noWrap w:val="0"/>
            <w:vAlign w:val="center"/>
          </w:tcPr>
          <w:p w14:paraId="59F2D680">
            <w:pPr>
              <w:jc w:val="center"/>
              <w:rPr>
                <w:rFonts w:hint="eastAsia" w:ascii="宋体" w:hAnsi="宋体" w:eastAsia="宋体" w:cs="宋体"/>
                <w:i w:val="0"/>
                <w:iCs w:val="0"/>
                <w:color w:val="000000"/>
                <w:sz w:val="18"/>
                <w:szCs w:val="18"/>
                <w:u w:val="none"/>
              </w:rPr>
            </w:pPr>
          </w:p>
        </w:tc>
        <w:tc>
          <w:tcPr>
            <w:tcW w:w="420" w:type="dxa"/>
            <w:tcBorders>
              <w:top w:val="single" w:color="000000" w:sz="4" w:space="0"/>
              <w:left w:val="single" w:color="000000" w:sz="4" w:space="0"/>
              <w:bottom w:val="nil"/>
              <w:right w:val="single" w:color="000000" w:sz="4" w:space="0"/>
            </w:tcBorders>
            <w:noWrap w:val="0"/>
            <w:vAlign w:val="center"/>
          </w:tcPr>
          <w:p w14:paraId="67587A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noWrap w:val="0"/>
            <w:vAlign w:val="center"/>
          </w:tcPr>
          <w:p w14:paraId="44FE9FC2">
            <w:pPr>
              <w:jc w:val="center"/>
              <w:rPr>
                <w:rFonts w:hint="eastAsia" w:ascii="宋体" w:hAnsi="宋体" w:eastAsia="宋体" w:cs="宋体"/>
                <w:i w:val="0"/>
                <w:iCs w:val="0"/>
                <w:color w:val="000000"/>
                <w:sz w:val="18"/>
                <w:szCs w:val="18"/>
                <w:u w:val="none"/>
              </w:rPr>
            </w:pPr>
          </w:p>
        </w:tc>
        <w:tc>
          <w:tcPr>
            <w:tcW w:w="3660" w:type="dxa"/>
            <w:tcBorders>
              <w:top w:val="single" w:color="000000" w:sz="4" w:space="0"/>
              <w:left w:val="single" w:color="000000" w:sz="4" w:space="0"/>
              <w:bottom w:val="single" w:color="000000" w:sz="4" w:space="0"/>
              <w:right w:val="single" w:color="000000" w:sz="4" w:space="0"/>
            </w:tcBorders>
            <w:noWrap w:val="0"/>
            <w:vAlign w:val="center"/>
          </w:tcPr>
          <w:p w14:paraId="2501A4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拆除外围防护，检测维修部件精度，清理铁屑油污等杂物。拆卸维修部件，吊装，厂外维修。部件回场，现场安装、调试，设置参数。不含备件</w:t>
            </w:r>
          </w:p>
        </w:tc>
      </w:tr>
      <w:tr w14:paraId="6922EB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579" w:type="dxa"/>
            <w:tcBorders>
              <w:top w:val="single" w:color="000000" w:sz="4" w:space="0"/>
              <w:left w:val="single" w:color="000000" w:sz="4" w:space="0"/>
              <w:bottom w:val="nil"/>
              <w:right w:val="single" w:color="000000" w:sz="4" w:space="0"/>
            </w:tcBorders>
            <w:noWrap w:val="0"/>
            <w:vAlign w:val="center"/>
          </w:tcPr>
          <w:p w14:paraId="19448C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20" w:type="dxa"/>
            <w:tcBorders>
              <w:top w:val="single" w:color="000000" w:sz="4" w:space="0"/>
              <w:left w:val="single" w:color="000000" w:sz="4" w:space="0"/>
              <w:bottom w:val="single" w:color="000000" w:sz="4" w:space="0"/>
              <w:right w:val="single" w:color="000000" w:sz="4" w:space="0"/>
            </w:tcBorders>
            <w:noWrap w:val="0"/>
            <w:vAlign w:val="center"/>
          </w:tcPr>
          <w:p w14:paraId="441FE4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卧式加工中心</w:t>
            </w:r>
          </w:p>
        </w:tc>
        <w:tc>
          <w:tcPr>
            <w:tcW w:w="780" w:type="dxa"/>
            <w:tcBorders>
              <w:top w:val="single" w:color="000000" w:sz="4" w:space="0"/>
              <w:left w:val="single" w:color="000000" w:sz="4" w:space="0"/>
              <w:bottom w:val="single" w:color="000000" w:sz="4" w:space="0"/>
              <w:right w:val="single" w:color="000000" w:sz="4" w:space="0"/>
            </w:tcBorders>
            <w:noWrap w:val="0"/>
            <w:vAlign w:val="center"/>
          </w:tcPr>
          <w:p w14:paraId="51901D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KH63G</w:t>
            </w:r>
          </w:p>
        </w:tc>
        <w:tc>
          <w:tcPr>
            <w:tcW w:w="1750" w:type="dxa"/>
            <w:tcBorders>
              <w:top w:val="single" w:color="000000" w:sz="4" w:space="0"/>
              <w:left w:val="single" w:color="000000" w:sz="4" w:space="0"/>
              <w:bottom w:val="single" w:color="000000" w:sz="4" w:space="0"/>
              <w:right w:val="single" w:color="000000" w:sz="4" w:space="0"/>
            </w:tcBorders>
            <w:noWrap w:val="0"/>
            <w:vAlign w:val="center"/>
          </w:tcPr>
          <w:p w14:paraId="678E50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Y轴导轨修磨、贴塑刮研（含拆装、吊装和运输）</w:t>
            </w:r>
          </w:p>
        </w:tc>
        <w:tc>
          <w:tcPr>
            <w:tcW w:w="400" w:type="dxa"/>
            <w:tcBorders>
              <w:top w:val="single" w:color="000000" w:sz="4" w:space="0"/>
              <w:left w:val="single" w:color="000000" w:sz="4" w:space="0"/>
              <w:bottom w:val="single" w:color="000000" w:sz="4" w:space="0"/>
              <w:right w:val="single" w:color="000000" w:sz="4" w:space="0"/>
            </w:tcBorders>
            <w:noWrap w:val="0"/>
            <w:vAlign w:val="center"/>
          </w:tcPr>
          <w:p w14:paraId="6A2607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套</w:t>
            </w:r>
          </w:p>
        </w:tc>
        <w:tc>
          <w:tcPr>
            <w:tcW w:w="740" w:type="dxa"/>
            <w:tcBorders>
              <w:top w:val="single" w:color="000000" w:sz="4" w:space="0"/>
              <w:left w:val="single" w:color="000000" w:sz="4" w:space="0"/>
              <w:bottom w:val="single" w:color="000000" w:sz="4" w:space="0"/>
              <w:right w:val="single" w:color="000000" w:sz="4" w:space="0"/>
            </w:tcBorders>
            <w:noWrap w:val="0"/>
            <w:vAlign w:val="center"/>
          </w:tcPr>
          <w:p w14:paraId="62AF21F6">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等线" w:hAnsi="等线" w:eastAsia="等线" w:cs="等线"/>
                <w:i w:val="0"/>
                <w:iCs w:val="0"/>
                <w:color w:val="000000"/>
                <w:kern w:val="0"/>
                <w:sz w:val="16"/>
                <w:szCs w:val="16"/>
                <w:u w:val="none"/>
                <w:lang w:val="en-US" w:eastAsia="zh-CN" w:bidi="ar"/>
              </w:rPr>
              <w:t>41000</w:t>
            </w:r>
          </w:p>
        </w:tc>
        <w:tc>
          <w:tcPr>
            <w:tcW w:w="730" w:type="dxa"/>
            <w:tcBorders>
              <w:top w:val="single" w:color="000000" w:sz="4" w:space="0"/>
              <w:left w:val="single" w:color="000000" w:sz="4" w:space="0"/>
              <w:bottom w:val="single" w:color="000000" w:sz="4" w:space="0"/>
              <w:right w:val="single" w:color="000000" w:sz="4" w:space="0"/>
            </w:tcBorders>
            <w:noWrap w:val="0"/>
            <w:vAlign w:val="center"/>
          </w:tcPr>
          <w:p w14:paraId="7012A157">
            <w:pPr>
              <w:jc w:val="center"/>
              <w:rPr>
                <w:rFonts w:hint="eastAsia" w:ascii="宋体" w:hAnsi="宋体" w:eastAsia="宋体" w:cs="宋体"/>
                <w:i w:val="0"/>
                <w:iCs w:val="0"/>
                <w:color w:val="000000"/>
                <w:sz w:val="18"/>
                <w:szCs w:val="18"/>
                <w:u w:val="none"/>
              </w:rPr>
            </w:pPr>
          </w:p>
        </w:tc>
        <w:tc>
          <w:tcPr>
            <w:tcW w:w="420" w:type="dxa"/>
            <w:tcBorders>
              <w:top w:val="single" w:color="000000" w:sz="4" w:space="0"/>
              <w:left w:val="single" w:color="000000" w:sz="4" w:space="0"/>
              <w:bottom w:val="nil"/>
              <w:right w:val="single" w:color="000000" w:sz="4" w:space="0"/>
            </w:tcBorders>
            <w:noWrap w:val="0"/>
            <w:vAlign w:val="center"/>
          </w:tcPr>
          <w:p w14:paraId="4E6E17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1</w:t>
            </w:r>
          </w:p>
        </w:tc>
        <w:tc>
          <w:tcPr>
            <w:tcW w:w="1000" w:type="dxa"/>
            <w:tcBorders>
              <w:top w:val="single" w:color="000000" w:sz="4" w:space="0"/>
              <w:left w:val="single" w:color="000000" w:sz="4" w:space="0"/>
              <w:bottom w:val="single" w:color="000000" w:sz="4" w:space="0"/>
              <w:right w:val="single" w:color="000000" w:sz="4" w:space="0"/>
            </w:tcBorders>
            <w:noWrap w:val="0"/>
            <w:vAlign w:val="center"/>
          </w:tcPr>
          <w:p w14:paraId="22A48E38">
            <w:pPr>
              <w:jc w:val="center"/>
              <w:rPr>
                <w:rFonts w:hint="eastAsia" w:ascii="宋体" w:hAnsi="宋体" w:eastAsia="宋体" w:cs="宋体"/>
                <w:i w:val="0"/>
                <w:iCs w:val="0"/>
                <w:color w:val="000000"/>
                <w:sz w:val="18"/>
                <w:szCs w:val="18"/>
                <w:u w:val="none"/>
              </w:rPr>
            </w:pPr>
          </w:p>
        </w:tc>
        <w:tc>
          <w:tcPr>
            <w:tcW w:w="3660" w:type="dxa"/>
            <w:tcBorders>
              <w:top w:val="single" w:color="000000" w:sz="4" w:space="0"/>
              <w:left w:val="single" w:color="000000" w:sz="4" w:space="0"/>
              <w:bottom w:val="single" w:color="auto" w:sz="4" w:space="0"/>
              <w:right w:val="single" w:color="000000" w:sz="4" w:space="0"/>
            </w:tcBorders>
            <w:noWrap w:val="0"/>
            <w:vAlign w:val="center"/>
          </w:tcPr>
          <w:p w14:paraId="4C820C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拆除外围防护，检测维修部件精度，清理铁屑油污等杂物。拆卸维修部件，吊装，厂外维修。部件回场，现场安装、调试，设置参数。不含备件</w:t>
            </w:r>
          </w:p>
        </w:tc>
      </w:tr>
      <w:tr w14:paraId="0D746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579" w:type="dxa"/>
            <w:tcBorders>
              <w:top w:val="single" w:color="000000" w:sz="4" w:space="0"/>
              <w:left w:val="single" w:color="000000" w:sz="4" w:space="0"/>
              <w:bottom w:val="single" w:color="auto" w:sz="4" w:space="0"/>
              <w:right w:val="single" w:color="000000" w:sz="4" w:space="0"/>
            </w:tcBorders>
            <w:noWrap w:val="0"/>
            <w:vAlign w:val="center"/>
          </w:tcPr>
          <w:p w14:paraId="514F2E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820" w:type="dxa"/>
            <w:tcBorders>
              <w:top w:val="single" w:color="000000" w:sz="4" w:space="0"/>
              <w:left w:val="single" w:color="000000" w:sz="4" w:space="0"/>
              <w:bottom w:val="single" w:color="auto" w:sz="4" w:space="0"/>
              <w:right w:val="single" w:color="000000" w:sz="4" w:space="0"/>
            </w:tcBorders>
            <w:noWrap w:val="0"/>
            <w:vAlign w:val="center"/>
          </w:tcPr>
          <w:p w14:paraId="6AD4C7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卧式加工中心</w:t>
            </w:r>
          </w:p>
        </w:tc>
        <w:tc>
          <w:tcPr>
            <w:tcW w:w="780" w:type="dxa"/>
            <w:tcBorders>
              <w:top w:val="single" w:color="000000" w:sz="4" w:space="0"/>
              <w:left w:val="single" w:color="000000" w:sz="4" w:space="0"/>
              <w:bottom w:val="single" w:color="auto" w:sz="4" w:space="0"/>
              <w:right w:val="single" w:color="000000" w:sz="4" w:space="0"/>
            </w:tcBorders>
            <w:noWrap w:val="0"/>
            <w:vAlign w:val="center"/>
          </w:tcPr>
          <w:p w14:paraId="65D2AD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KH63G</w:t>
            </w:r>
          </w:p>
        </w:tc>
        <w:tc>
          <w:tcPr>
            <w:tcW w:w="1750" w:type="dxa"/>
            <w:tcBorders>
              <w:top w:val="single" w:color="000000" w:sz="4" w:space="0"/>
              <w:left w:val="single" w:color="000000" w:sz="4" w:space="0"/>
              <w:bottom w:val="single" w:color="auto" w:sz="4" w:space="0"/>
              <w:right w:val="single" w:color="000000" w:sz="4" w:space="0"/>
            </w:tcBorders>
            <w:noWrap w:val="0"/>
            <w:vAlign w:val="center"/>
          </w:tcPr>
          <w:p w14:paraId="1C7FBC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Z轴导轨修磨、贴塑刮研（含拆装、吊装和运输）</w:t>
            </w:r>
          </w:p>
        </w:tc>
        <w:tc>
          <w:tcPr>
            <w:tcW w:w="400" w:type="dxa"/>
            <w:tcBorders>
              <w:top w:val="single" w:color="000000" w:sz="4" w:space="0"/>
              <w:left w:val="single" w:color="000000" w:sz="4" w:space="0"/>
              <w:bottom w:val="single" w:color="auto" w:sz="4" w:space="0"/>
              <w:right w:val="single" w:color="000000" w:sz="4" w:space="0"/>
            </w:tcBorders>
            <w:noWrap w:val="0"/>
            <w:vAlign w:val="center"/>
          </w:tcPr>
          <w:p w14:paraId="3CB9A5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套</w:t>
            </w:r>
          </w:p>
        </w:tc>
        <w:tc>
          <w:tcPr>
            <w:tcW w:w="740" w:type="dxa"/>
            <w:tcBorders>
              <w:top w:val="single" w:color="000000" w:sz="4" w:space="0"/>
              <w:left w:val="single" w:color="000000" w:sz="4" w:space="0"/>
              <w:bottom w:val="single" w:color="auto" w:sz="4" w:space="0"/>
              <w:right w:val="single" w:color="000000" w:sz="4" w:space="0"/>
            </w:tcBorders>
            <w:noWrap w:val="0"/>
            <w:vAlign w:val="center"/>
          </w:tcPr>
          <w:p w14:paraId="00C9921A">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等线" w:hAnsi="等线" w:eastAsia="等线" w:cs="等线"/>
                <w:i w:val="0"/>
                <w:iCs w:val="0"/>
                <w:color w:val="000000"/>
                <w:kern w:val="0"/>
                <w:sz w:val="16"/>
                <w:szCs w:val="16"/>
                <w:u w:val="none"/>
                <w:lang w:val="en-US" w:eastAsia="zh-CN" w:bidi="ar"/>
              </w:rPr>
              <w:t>41000</w:t>
            </w:r>
          </w:p>
        </w:tc>
        <w:tc>
          <w:tcPr>
            <w:tcW w:w="730" w:type="dxa"/>
            <w:tcBorders>
              <w:top w:val="single" w:color="000000" w:sz="4" w:space="0"/>
              <w:left w:val="single" w:color="000000" w:sz="4" w:space="0"/>
              <w:bottom w:val="single" w:color="auto" w:sz="4" w:space="0"/>
              <w:right w:val="single" w:color="000000" w:sz="4" w:space="0"/>
            </w:tcBorders>
            <w:noWrap w:val="0"/>
            <w:vAlign w:val="center"/>
          </w:tcPr>
          <w:p w14:paraId="4810CFF2">
            <w:pPr>
              <w:jc w:val="center"/>
              <w:rPr>
                <w:rFonts w:hint="eastAsia" w:ascii="宋体" w:hAnsi="宋体" w:eastAsia="宋体" w:cs="宋体"/>
                <w:i w:val="0"/>
                <w:iCs w:val="0"/>
                <w:color w:val="000000"/>
                <w:sz w:val="18"/>
                <w:szCs w:val="18"/>
                <w:u w:val="none"/>
              </w:rPr>
            </w:pPr>
          </w:p>
        </w:tc>
        <w:tc>
          <w:tcPr>
            <w:tcW w:w="420" w:type="dxa"/>
            <w:tcBorders>
              <w:top w:val="single" w:color="000000" w:sz="4" w:space="0"/>
              <w:left w:val="single" w:color="000000" w:sz="4" w:space="0"/>
              <w:bottom w:val="single" w:color="auto" w:sz="4" w:space="0"/>
              <w:right w:val="single" w:color="000000" w:sz="4" w:space="0"/>
            </w:tcBorders>
            <w:noWrap w:val="0"/>
            <w:vAlign w:val="center"/>
          </w:tcPr>
          <w:p w14:paraId="5AD2FB29">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等线" w:hAnsi="等线" w:eastAsia="等线" w:cs="等线"/>
                <w:i w:val="0"/>
                <w:iCs w:val="0"/>
                <w:color w:val="000000"/>
                <w:kern w:val="0"/>
                <w:sz w:val="16"/>
                <w:szCs w:val="16"/>
                <w:u w:val="none"/>
                <w:lang w:val="en-US" w:eastAsia="zh-CN" w:bidi="ar"/>
              </w:rPr>
              <w:t>1</w:t>
            </w:r>
          </w:p>
        </w:tc>
        <w:tc>
          <w:tcPr>
            <w:tcW w:w="1000" w:type="dxa"/>
            <w:tcBorders>
              <w:top w:val="single" w:color="000000" w:sz="4" w:space="0"/>
              <w:left w:val="single" w:color="000000" w:sz="4" w:space="0"/>
              <w:bottom w:val="single" w:color="000000" w:sz="4" w:space="0"/>
              <w:right w:val="single" w:color="auto" w:sz="4" w:space="0"/>
            </w:tcBorders>
            <w:noWrap w:val="0"/>
            <w:vAlign w:val="center"/>
          </w:tcPr>
          <w:p w14:paraId="3FA7D834">
            <w:pPr>
              <w:jc w:val="center"/>
              <w:rPr>
                <w:rFonts w:hint="eastAsia" w:ascii="宋体" w:hAnsi="宋体" w:eastAsia="宋体" w:cs="宋体"/>
                <w:i w:val="0"/>
                <w:iCs w:val="0"/>
                <w:color w:val="000000"/>
                <w:sz w:val="18"/>
                <w:szCs w:val="18"/>
                <w:u w:val="none"/>
              </w:rPr>
            </w:pPr>
          </w:p>
        </w:tc>
        <w:tc>
          <w:tcPr>
            <w:tcW w:w="3660" w:type="dxa"/>
            <w:tcBorders>
              <w:top w:val="single" w:color="auto" w:sz="4" w:space="0"/>
              <w:left w:val="single" w:color="auto" w:sz="4" w:space="0"/>
              <w:bottom w:val="single" w:color="auto" w:sz="4" w:space="0"/>
              <w:right w:val="single" w:color="auto" w:sz="4" w:space="0"/>
            </w:tcBorders>
            <w:noWrap w:val="0"/>
            <w:vAlign w:val="center"/>
          </w:tcPr>
          <w:p w14:paraId="482929A9">
            <w:pPr>
              <w:keepNext w:val="0"/>
              <w:keepLines w:val="0"/>
              <w:widowControl/>
              <w:suppressLineNumbers w:val="0"/>
              <w:jc w:val="center"/>
              <w:textAlignment w:val="center"/>
              <w:rPr>
                <w:rFonts w:hint="eastAsia" w:ascii="宋体" w:hAnsi="宋体" w:eastAsia="宋体" w:cs="宋体"/>
                <w:i w:val="0"/>
                <w:iCs w:val="0"/>
                <w:color w:val="000000"/>
                <w:sz w:val="18"/>
                <w:szCs w:val="18"/>
                <w:u w:val="none"/>
                <w:lang w:eastAsia="zh-CN"/>
              </w:rPr>
            </w:pPr>
            <w:r>
              <w:rPr>
                <w:rFonts w:hint="eastAsia" w:ascii="等线" w:hAnsi="等线" w:eastAsia="等线" w:cs="等线"/>
                <w:i w:val="0"/>
                <w:iCs w:val="0"/>
                <w:color w:val="000000"/>
                <w:kern w:val="0"/>
                <w:sz w:val="16"/>
                <w:szCs w:val="16"/>
                <w:u w:val="none"/>
                <w:lang w:val="en-US" w:eastAsia="zh-CN" w:bidi="ar"/>
              </w:rPr>
              <w:t>拆除外围防护，检测维修部件精度，清理铁屑油污等杂物。拆卸维修部件，吊装，厂外维修。部件回场，现场安装、调试，设置参数。不含备件</w:t>
            </w:r>
          </w:p>
        </w:tc>
      </w:tr>
      <w:tr w14:paraId="44D63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579" w:type="dxa"/>
            <w:tcBorders>
              <w:top w:val="single" w:color="auto" w:sz="4" w:space="0"/>
              <w:left w:val="single" w:color="auto" w:sz="4" w:space="0"/>
              <w:bottom w:val="single" w:color="auto" w:sz="4" w:space="0"/>
              <w:right w:val="single" w:color="auto" w:sz="4" w:space="0"/>
            </w:tcBorders>
            <w:noWrap w:val="0"/>
            <w:vAlign w:val="center"/>
          </w:tcPr>
          <w:p w14:paraId="563134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820" w:type="dxa"/>
            <w:tcBorders>
              <w:top w:val="single" w:color="auto" w:sz="4" w:space="0"/>
              <w:left w:val="single" w:color="auto" w:sz="4" w:space="0"/>
              <w:bottom w:val="single" w:color="auto" w:sz="4" w:space="0"/>
              <w:right w:val="single" w:color="auto" w:sz="4" w:space="0"/>
            </w:tcBorders>
            <w:noWrap w:val="0"/>
            <w:vAlign w:val="center"/>
          </w:tcPr>
          <w:p w14:paraId="13C472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加工中心</w:t>
            </w:r>
          </w:p>
        </w:tc>
        <w:tc>
          <w:tcPr>
            <w:tcW w:w="780" w:type="dxa"/>
            <w:tcBorders>
              <w:top w:val="single" w:color="auto" w:sz="4" w:space="0"/>
              <w:left w:val="single" w:color="auto" w:sz="4" w:space="0"/>
              <w:bottom w:val="single" w:color="auto" w:sz="4" w:space="0"/>
              <w:right w:val="single" w:color="auto" w:sz="4" w:space="0"/>
            </w:tcBorders>
            <w:noWrap w:val="0"/>
            <w:vAlign w:val="center"/>
          </w:tcPr>
          <w:p w14:paraId="2998AA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通用</w:t>
            </w:r>
          </w:p>
        </w:tc>
        <w:tc>
          <w:tcPr>
            <w:tcW w:w="1750" w:type="dxa"/>
            <w:tcBorders>
              <w:top w:val="single" w:color="auto" w:sz="4" w:space="0"/>
              <w:left w:val="single" w:color="auto" w:sz="4" w:space="0"/>
              <w:bottom w:val="single" w:color="auto" w:sz="4" w:space="0"/>
              <w:right w:val="single" w:color="auto" w:sz="4" w:space="0"/>
            </w:tcBorders>
            <w:noWrap w:val="0"/>
            <w:vAlign w:val="center"/>
          </w:tcPr>
          <w:p w14:paraId="4F3BEF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主轴锥孔修磨</w:t>
            </w:r>
          </w:p>
        </w:tc>
        <w:tc>
          <w:tcPr>
            <w:tcW w:w="400" w:type="dxa"/>
            <w:tcBorders>
              <w:top w:val="single" w:color="auto" w:sz="4" w:space="0"/>
              <w:left w:val="single" w:color="auto" w:sz="4" w:space="0"/>
              <w:bottom w:val="single" w:color="auto" w:sz="4" w:space="0"/>
              <w:right w:val="single" w:color="auto" w:sz="4" w:space="0"/>
            </w:tcBorders>
            <w:noWrap w:val="0"/>
            <w:vAlign w:val="center"/>
          </w:tcPr>
          <w:p w14:paraId="7F245E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套</w:t>
            </w:r>
          </w:p>
        </w:tc>
        <w:tc>
          <w:tcPr>
            <w:tcW w:w="740" w:type="dxa"/>
            <w:tcBorders>
              <w:top w:val="single" w:color="auto" w:sz="4" w:space="0"/>
              <w:left w:val="single" w:color="auto" w:sz="4" w:space="0"/>
              <w:bottom w:val="single" w:color="auto" w:sz="4" w:space="0"/>
              <w:right w:val="single" w:color="auto" w:sz="4" w:space="0"/>
            </w:tcBorders>
            <w:noWrap w:val="0"/>
            <w:vAlign w:val="center"/>
          </w:tcPr>
          <w:p w14:paraId="24CA8C3B">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等线" w:hAnsi="等线" w:eastAsia="等线" w:cs="等线"/>
                <w:i w:val="0"/>
                <w:iCs w:val="0"/>
                <w:color w:val="000000"/>
                <w:kern w:val="0"/>
                <w:sz w:val="16"/>
                <w:szCs w:val="16"/>
                <w:u w:val="none"/>
                <w:lang w:val="en-US" w:eastAsia="zh-CN" w:bidi="ar"/>
              </w:rPr>
              <w:t>2400</w:t>
            </w:r>
          </w:p>
        </w:tc>
        <w:tc>
          <w:tcPr>
            <w:tcW w:w="730" w:type="dxa"/>
            <w:tcBorders>
              <w:top w:val="single" w:color="auto" w:sz="4" w:space="0"/>
              <w:left w:val="single" w:color="auto" w:sz="4" w:space="0"/>
              <w:bottom w:val="single" w:color="auto" w:sz="4" w:space="0"/>
              <w:right w:val="single" w:color="auto" w:sz="4" w:space="0"/>
            </w:tcBorders>
            <w:noWrap w:val="0"/>
            <w:vAlign w:val="center"/>
          </w:tcPr>
          <w:p w14:paraId="284C7AAE">
            <w:pPr>
              <w:jc w:val="center"/>
              <w:rPr>
                <w:rFonts w:hint="eastAsia" w:ascii="宋体" w:hAnsi="宋体" w:eastAsia="宋体" w:cs="宋体"/>
                <w:i w:val="0"/>
                <w:iCs w:val="0"/>
                <w:color w:val="000000"/>
                <w:sz w:val="18"/>
                <w:szCs w:val="18"/>
                <w:u w:val="none"/>
              </w:rPr>
            </w:pPr>
          </w:p>
        </w:tc>
        <w:tc>
          <w:tcPr>
            <w:tcW w:w="420" w:type="dxa"/>
            <w:tcBorders>
              <w:top w:val="single" w:color="auto" w:sz="4" w:space="0"/>
              <w:left w:val="single" w:color="auto" w:sz="4" w:space="0"/>
              <w:bottom w:val="single" w:color="auto" w:sz="4" w:space="0"/>
              <w:right w:val="single" w:color="auto" w:sz="4" w:space="0"/>
            </w:tcBorders>
            <w:noWrap w:val="0"/>
            <w:vAlign w:val="center"/>
          </w:tcPr>
          <w:p w14:paraId="4999F9F4">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等线" w:hAnsi="等线" w:eastAsia="等线" w:cs="等线"/>
                <w:i w:val="0"/>
                <w:iCs w:val="0"/>
                <w:color w:val="000000"/>
                <w:kern w:val="0"/>
                <w:sz w:val="16"/>
                <w:szCs w:val="16"/>
                <w:u w:val="none"/>
                <w:lang w:val="en-US" w:eastAsia="zh-CN" w:bidi="ar"/>
              </w:rPr>
              <w:t>2</w:t>
            </w:r>
          </w:p>
        </w:tc>
        <w:tc>
          <w:tcPr>
            <w:tcW w:w="1000" w:type="dxa"/>
            <w:tcBorders>
              <w:top w:val="single" w:color="000000" w:sz="4" w:space="0"/>
              <w:left w:val="single" w:color="auto" w:sz="4" w:space="0"/>
              <w:bottom w:val="single" w:color="auto" w:sz="4" w:space="0"/>
              <w:right w:val="single" w:color="auto" w:sz="4" w:space="0"/>
            </w:tcBorders>
            <w:noWrap w:val="0"/>
            <w:vAlign w:val="center"/>
          </w:tcPr>
          <w:p w14:paraId="59627048">
            <w:pPr>
              <w:jc w:val="center"/>
              <w:rPr>
                <w:rFonts w:hint="eastAsia" w:ascii="宋体" w:hAnsi="宋体" w:eastAsia="宋体" w:cs="宋体"/>
                <w:i w:val="0"/>
                <w:iCs w:val="0"/>
                <w:color w:val="000000"/>
                <w:sz w:val="18"/>
                <w:szCs w:val="18"/>
                <w:u w:val="none"/>
              </w:rPr>
            </w:pPr>
          </w:p>
        </w:tc>
        <w:tc>
          <w:tcPr>
            <w:tcW w:w="36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21FC4BE">
            <w:pPr>
              <w:keepNext w:val="0"/>
              <w:keepLines w:val="0"/>
              <w:widowControl/>
              <w:suppressLineNumbers w:val="0"/>
              <w:jc w:val="center"/>
              <w:textAlignment w:val="center"/>
              <w:rPr>
                <w:rFonts w:hint="eastAsia" w:ascii="等线" w:hAnsi="等线" w:eastAsia="等线" w:cs="等线"/>
                <w:i w:val="0"/>
                <w:iCs w:val="0"/>
                <w:color w:val="000000"/>
                <w:kern w:val="2"/>
                <w:sz w:val="16"/>
                <w:szCs w:val="16"/>
                <w:u w:val="none"/>
                <w:lang w:val="en-US" w:eastAsia="zh-CN" w:bidi="ar-SA"/>
              </w:rPr>
            </w:pPr>
            <w:r>
              <w:rPr>
                <w:rFonts w:hint="eastAsia" w:ascii="等线" w:hAnsi="等线" w:eastAsia="等线" w:cs="等线"/>
                <w:i w:val="0"/>
                <w:iCs w:val="0"/>
                <w:color w:val="000000"/>
                <w:kern w:val="0"/>
                <w:sz w:val="16"/>
                <w:szCs w:val="16"/>
                <w:u w:val="none"/>
                <w:lang w:val="en-US" w:eastAsia="zh-CN" w:bidi="ar"/>
              </w:rPr>
              <w:t>检测锥孔精度。甲方提供工作台基准面，以供安装主轴磨头。锥孔修磨后，确保机床加工精度。调整机床换刀参数。BT40、BT50等</w:t>
            </w:r>
          </w:p>
        </w:tc>
      </w:tr>
      <w:tr w14:paraId="78593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6" w:hRule="atLeast"/>
        </w:trPr>
        <w:tc>
          <w:tcPr>
            <w:tcW w:w="579" w:type="dxa"/>
            <w:tcBorders>
              <w:top w:val="single" w:color="auto" w:sz="4" w:space="0"/>
              <w:left w:val="single" w:color="auto" w:sz="4" w:space="0"/>
              <w:bottom w:val="single" w:color="auto" w:sz="4" w:space="0"/>
              <w:right w:val="single" w:color="auto" w:sz="4" w:space="0"/>
            </w:tcBorders>
            <w:noWrap w:val="0"/>
            <w:vAlign w:val="center"/>
          </w:tcPr>
          <w:p w14:paraId="152750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820" w:type="dxa"/>
            <w:tcBorders>
              <w:top w:val="single" w:color="auto" w:sz="4" w:space="0"/>
              <w:left w:val="single" w:color="auto" w:sz="4" w:space="0"/>
              <w:bottom w:val="single" w:color="auto" w:sz="4" w:space="0"/>
              <w:right w:val="single" w:color="auto" w:sz="4" w:space="0"/>
            </w:tcBorders>
            <w:noWrap w:val="0"/>
            <w:vAlign w:val="center"/>
          </w:tcPr>
          <w:p w14:paraId="20DEEA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加工中心</w:t>
            </w:r>
          </w:p>
        </w:tc>
        <w:tc>
          <w:tcPr>
            <w:tcW w:w="780" w:type="dxa"/>
            <w:tcBorders>
              <w:top w:val="single" w:color="auto" w:sz="4" w:space="0"/>
              <w:left w:val="single" w:color="auto" w:sz="4" w:space="0"/>
              <w:bottom w:val="single" w:color="auto" w:sz="4" w:space="0"/>
              <w:right w:val="single" w:color="auto" w:sz="4" w:space="0"/>
            </w:tcBorders>
            <w:noWrap w:val="0"/>
            <w:vAlign w:val="center"/>
          </w:tcPr>
          <w:p w14:paraId="668F85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通用</w:t>
            </w:r>
          </w:p>
        </w:tc>
        <w:tc>
          <w:tcPr>
            <w:tcW w:w="1750" w:type="dxa"/>
            <w:tcBorders>
              <w:top w:val="single" w:color="auto" w:sz="4" w:space="0"/>
              <w:left w:val="single" w:color="auto" w:sz="4" w:space="0"/>
              <w:bottom w:val="single" w:color="auto" w:sz="4" w:space="0"/>
              <w:right w:val="single" w:color="auto" w:sz="4" w:space="0"/>
            </w:tcBorders>
            <w:noWrap w:val="0"/>
            <w:vAlign w:val="center"/>
          </w:tcPr>
          <w:p w14:paraId="33317F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普通工程师费用</w:t>
            </w:r>
          </w:p>
        </w:tc>
        <w:tc>
          <w:tcPr>
            <w:tcW w:w="400" w:type="dxa"/>
            <w:tcBorders>
              <w:top w:val="single" w:color="auto" w:sz="4" w:space="0"/>
              <w:left w:val="single" w:color="auto" w:sz="4" w:space="0"/>
              <w:bottom w:val="single" w:color="auto" w:sz="4" w:space="0"/>
              <w:right w:val="single" w:color="auto" w:sz="4" w:space="0"/>
            </w:tcBorders>
            <w:noWrap w:val="0"/>
            <w:vAlign w:val="center"/>
          </w:tcPr>
          <w:p w14:paraId="230B03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人.天</w:t>
            </w:r>
          </w:p>
        </w:tc>
        <w:tc>
          <w:tcPr>
            <w:tcW w:w="740" w:type="dxa"/>
            <w:tcBorders>
              <w:top w:val="single" w:color="auto" w:sz="4" w:space="0"/>
              <w:left w:val="single" w:color="auto" w:sz="4" w:space="0"/>
              <w:bottom w:val="single" w:color="auto" w:sz="4" w:space="0"/>
              <w:right w:val="single" w:color="auto" w:sz="4" w:space="0"/>
            </w:tcBorders>
            <w:noWrap w:val="0"/>
            <w:vAlign w:val="center"/>
          </w:tcPr>
          <w:p w14:paraId="3AF58210">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等线" w:hAnsi="等线" w:eastAsia="等线" w:cs="等线"/>
                <w:i w:val="0"/>
                <w:iCs w:val="0"/>
                <w:color w:val="000000"/>
                <w:kern w:val="0"/>
                <w:sz w:val="16"/>
                <w:szCs w:val="16"/>
                <w:u w:val="none"/>
                <w:lang w:val="en-US" w:eastAsia="zh-CN" w:bidi="ar"/>
              </w:rPr>
              <w:t>1000</w:t>
            </w:r>
          </w:p>
        </w:tc>
        <w:tc>
          <w:tcPr>
            <w:tcW w:w="730" w:type="dxa"/>
            <w:tcBorders>
              <w:top w:val="single" w:color="auto" w:sz="4" w:space="0"/>
              <w:left w:val="single" w:color="auto" w:sz="4" w:space="0"/>
              <w:bottom w:val="single" w:color="auto" w:sz="4" w:space="0"/>
              <w:right w:val="single" w:color="auto" w:sz="4" w:space="0"/>
            </w:tcBorders>
            <w:noWrap w:val="0"/>
            <w:vAlign w:val="center"/>
          </w:tcPr>
          <w:p w14:paraId="5880C9F2">
            <w:pPr>
              <w:jc w:val="center"/>
              <w:rPr>
                <w:rFonts w:hint="eastAsia" w:ascii="宋体" w:hAnsi="宋体" w:eastAsia="宋体" w:cs="宋体"/>
                <w:i w:val="0"/>
                <w:iCs w:val="0"/>
                <w:color w:val="000000"/>
                <w:sz w:val="18"/>
                <w:szCs w:val="18"/>
                <w:u w:val="none"/>
              </w:rPr>
            </w:pPr>
          </w:p>
        </w:tc>
        <w:tc>
          <w:tcPr>
            <w:tcW w:w="420" w:type="dxa"/>
            <w:tcBorders>
              <w:top w:val="single" w:color="auto" w:sz="4" w:space="0"/>
              <w:left w:val="single" w:color="auto" w:sz="4" w:space="0"/>
              <w:bottom w:val="single" w:color="auto" w:sz="4" w:space="0"/>
              <w:right w:val="single" w:color="auto" w:sz="4" w:space="0"/>
            </w:tcBorders>
            <w:noWrap w:val="0"/>
            <w:vAlign w:val="center"/>
          </w:tcPr>
          <w:p w14:paraId="08A0CFCC">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等线" w:hAnsi="等线" w:eastAsia="等线" w:cs="等线"/>
                <w:i w:val="0"/>
                <w:iCs w:val="0"/>
                <w:color w:val="000000"/>
                <w:kern w:val="0"/>
                <w:sz w:val="16"/>
                <w:szCs w:val="16"/>
                <w:u w:val="none"/>
                <w:lang w:val="en-US" w:eastAsia="zh-CN" w:bidi="ar"/>
              </w:rPr>
              <w:t>20</w:t>
            </w:r>
          </w:p>
        </w:tc>
        <w:tc>
          <w:tcPr>
            <w:tcW w:w="1000" w:type="dxa"/>
            <w:tcBorders>
              <w:top w:val="single" w:color="auto" w:sz="4" w:space="0"/>
              <w:left w:val="single" w:color="auto" w:sz="4" w:space="0"/>
              <w:bottom w:val="single" w:color="auto" w:sz="4" w:space="0"/>
              <w:right w:val="single" w:color="auto" w:sz="4" w:space="0"/>
            </w:tcBorders>
            <w:noWrap w:val="0"/>
            <w:vAlign w:val="center"/>
          </w:tcPr>
          <w:p w14:paraId="7D329E12">
            <w:pPr>
              <w:jc w:val="center"/>
              <w:rPr>
                <w:rFonts w:hint="eastAsia" w:ascii="宋体" w:hAnsi="宋体" w:eastAsia="宋体" w:cs="宋体"/>
                <w:i w:val="0"/>
                <w:iCs w:val="0"/>
                <w:color w:val="000000"/>
                <w:sz w:val="18"/>
                <w:szCs w:val="18"/>
                <w:u w:val="none"/>
              </w:rPr>
            </w:pPr>
          </w:p>
        </w:tc>
        <w:tc>
          <w:tcPr>
            <w:tcW w:w="3660" w:type="dxa"/>
            <w:tcBorders>
              <w:top w:val="single" w:color="auto" w:sz="4" w:space="0"/>
              <w:left w:val="single" w:color="auto" w:sz="4" w:space="0"/>
              <w:bottom w:val="single" w:color="auto" w:sz="4" w:space="0"/>
              <w:right w:val="single" w:color="auto" w:sz="4" w:space="0"/>
            </w:tcBorders>
            <w:noWrap w:val="0"/>
            <w:vAlign w:val="center"/>
          </w:tcPr>
          <w:p w14:paraId="7A1632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每天按照8小时核算，包含交通、住宿等费用</w:t>
            </w:r>
          </w:p>
        </w:tc>
      </w:tr>
      <w:tr w14:paraId="53AA7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579" w:type="dxa"/>
            <w:tcBorders>
              <w:top w:val="single" w:color="auto" w:sz="4" w:space="0"/>
              <w:left w:val="single" w:color="000000" w:sz="4" w:space="0"/>
              <w:bottom w:val="nil"/>
              <w:right w:val="single" w:color="000000" w:sz="4" w:space="0"/>
            </w:tcBorders>
            <w:noWrap w:val="0"/>
            <w:vAlign w:val="center"/>
          </w:tcPr>
          <w:p w14:paraId="783CE1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820" w:type="dxa"/>
            <w:tcBorders>
              <w:top w:val="single" w:color="auto" w:sz="4" w:space="0"/>
              <w:left w:val="single" w:color="000000" w:sz="4" w:space="0"/>
              <w:bottom w:val="single" w:color="000000" w:sz="4" w:space="0"/>
              <w:right w:val="single" w:color="000000" w:sz="4" w:space="0"/>
            </w:tcBorders>
            <w:noWrap w:val="0"/>
            <w:vAlign w:val="center"/>
          </w:tcPr>
          <w:p w14:paraId="057152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加工中心</w:t>
            </w:r>
          </w:p>
        </w:tc>
        <w:tc>
          <w:tcPr>
            <w:tcW w:w="780" w:type="dxa"/>
            <w:tcBorders>
              <w:top w:val="single" w:color="auto" w:sz="4" w:space="0"/>
              <w:left w:val="single" w:color="000000" w:sz="4" w:space="0"/>
              <w:bottom w:val="single" w:color="000000" w:sz="4" w:space="0"/>
              <w:right w:val="single" w:color="000000" w:sz="4" w:space="0"/>
            </w:tcBorders>
            <w:noWrap w:val="0"/>
            <w:vAlign w:val="center"/>
          </w:tcPr>
          <w:p w14:paraId="7267CC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马扎克、威亚等进口设备</w:t>
            </w:r>
          </w:p>
        </w:tc>
        <w:tc>
          <w:tcPr>
            <w:tcW w:w="1750" w:type="dxa"/>
            <w:tcBorders>
              <w:top w:val="single" w:color="auto" w:sz="4" w:space="0"/>
              <w:left w:val="single" w:color="000000" w:sz="4" w:space="0"/>
              <w:bottom w:val="single" w:color="000000" w:sz="4" w:space="0"/>
              <w:right w:val="single" w:color="000000" w:sz="4" w:space="0"/>
            </w:tcBorders>
            <w:noWrap w:val="0"/>
            <w:vAlign w:val="center"/>
          </w:tcPr>
          <w:p w14:paraId="05ED6D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进口设备原厂工程师费用</w:t>
            </w:r>
          </w:p>
        </w:tc>
        <w:tc>
          <w:tcPr>
            <w:tcW w:w="400" w:type="dxa"/>
            <w:tcBorders>
              <w:top w:val="single" w:color="auto" w:sz="4" w:space="0"/>
              <w:left w:val="single" w:color="000000" w:sz="4" w:space="0"/>
              <w:bottom w:val="single" w:color="000000" w:sz="4" w:space="0"/>
              <w:right w:val="single" w:color="000000" w:sz="4" w:space="0"/>
            </w:tcBorders>
            <w:noWrap w:val="0"/>
            <w:vAlign w:val="center"/>
          </w:tcPr>
          <w:p w14:paraId="4E2298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人.天</w:t>
            </w:r>
          </w:p>
        </w:tc>
        <w:tc>
          <w:tcPr>
            <w:tcW w:w="740" w:type="dxa"/>
            <w:tcBorders>
              <w:top w:val="single" w:color="auto" w:sz="4" w:space="0"/>
              <w:left w:val="single" w:color="000000" w:sz="4" w:space="0"/>
              <w:bottom w:val="single" w:color="000000" w:sz="4" w:space="0"/>
              <w:right w:val="single" w:color="000000" w:sz="4" w:space="0"/>
            </w:tcBorders>
            <w:noWrap w:val="0"/>
            <w:vAlign w:val="center"/>
          </w:tcPr>
          <w:p w14:paraId="4EECCE16">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等线" w:hAnsi="等线" w:eastAsia="等线" w:cs="等线"/>
                <w:i w:val="0"/>
                <w:iCs w:val="0"/>
                <w:color w:val="000000"/>
                <w:kern w:val="0"/>
                <w:sz w:val="16"/>
                <w:szCs w:val="16"/>
                <w:u w:val="none"/>
                <w:lang w:val="en-US" w:eastAsia="zh-CN" w:bidi="ar"/>
              </w:rPr>
              <w:t>7500</w:t>
            </w:r>
          </w:p>
        </w:tc>
        <w:tc>
          <w:tcPr>
            <w:tcW w:w="730" w:type="dxa"/>
            <w:tcBorders>
              <w:top w:val="single" w:color="auto" w:sz="4" w:space="0"/>
              <w:left w:val="single" w:color="000000" w:sz="4" w:space="0"/>
              <w:bottom w:val="single" w:color="000000" w:sz="4" w:space="0"/>
              <w:right w:val="single" w:color="000000" w:sz="4" w:space="0"/>
            </w:tcBorders>
            <w:noWrap w:val="0"/>
            <w:vAlign w:val="center"/>
          </w:tcPr>
          <w:p w14:paraId="636D3EC0">
            <w:pPr>
              <w:jc w:val="center"/>
              <w:rPr>
                <w:rFonts w:hint="eastAsia" w:ascii="宋体" w:hAnsi="宋体" w:eastAsia="宋体" w:cs="宋体"/>
                <w:i w:val="0"/>
                <w:iCs w:val="0"/>
                <w:color w:val="000000"/>
                <w:sz w:val="18"/>
                <w:szCs w:val="18"/>
                <w:u w:val="none"/>
              </w:rPr>
            </w:pPr>
          </w:p>
        </w:tc>
        <w:tc>
          <w:tcPr>
            <w:tcW w:w="420" w:type="dxa"/>
            <w:tcBorders>
              <w:top w:val="single" w:color="auto" w:sz="4" w:space="0"/>
              <w:left w:val="single" w:color="000000" w:sz="4" w:space="0"/>
              <w:bottom w:val="nil"/>
              <w:right w:val="single" w:color="000000" w:sz="4" w:space="0"/>
            </w:tcBorders>
            <w:noWrap w:val="0"/>
            <w:vAlign w:val="center"/>
          </w:tcPr>
          <w:p w14:paraId="09EEEAEF">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等线" w:hAnsi="等线" w:eastAsia="等线" w:cs="等线"/>
                <w:i w:val="0"/>
                <w:iCs w:val="0"/>
                <w:color w:val="000000"/>
                <w:kern w:val="0"/>
                <w:sz w:val="16"/>
                <w:szCs w:val="16"/>
                <w:u w:val="none"/>
                <w:lang w:val="en-US" w:eastAsia="zh-CN" w:bidi="ar"/>
              </w:rPr>
              <w:t>8</w:t>
            </w:r>
          </w:p>
        </w:tc>
        <w:tc>
          <w:tcPr>
            <w:tcW w:w="1000" w:type="dxa"/>
            <w:tcBorders>
              <w:top w:val="single" w:color="auto" w:sz="4" w:space="0"/>
              <w:left w:val="single" w:color="000000" w:sz="4" w:space="0"/>
              <w:bottom w:val="single" w:color="000000" w:sz="4" w:space="0"/>
              <w:right w:val="single" w:color="auto" w:sz="4" w:space="0"/>
            </w:tcBorders>
            <w:noWrap w:val="0"/>
            <w:vAlign w:val="center"/>
          </w:tcPr>
          <w:p w14:paraId="5CD52FC5">
            <w:pPr>
              <w:jc w:val="center"/>
              <w:rPr>
                <w:rFonts w:hint="eastAsia" w:ascii="宋体" w:hAnsi="宋体" w:eastAsia="宋体" w:cs="宋体"/>
                <w:i w:val="0"/>
                <w:iCs w:val="0"/>
                <w:color w:val="000000"/>
                <w:sz w:val="18"/>
                <w:szCs w:val="18"/>
                <w:u w:val="none"/>
              </w:rPr>
            </w:pPr>
          </w:p>
        </w:tc>
        <w:tc>
          <w:tcPr>
            <w:tcW w:w="3660" w:type="dxa"/>
            <w:tcBorders>
              <w:top w:val="single" w:color="auto" w:sz="4" w:space="0"/>
              <w:left w:val="single" w:color="auto" w:sz="4" w:space="0"/>
              <w:bottom w:val="single" w:color="auto" w:sz="4" w:space="0"/>
              <w:right w:val="single" w:color="auto" w:sz="4" w:space="0"/>
            </w:tcBorders>
            <w:noWrap w:val="0"/>
            <w:vAlign w:val="center"/>
          </w:tcPr>
          <w:p w14:paraId="0029A6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等线" w:hAnsi="等线" w:eastAsia="等线" w:cs="等线"/>
                <w:i w:val="0"/>
                <w:iCs w:val="0"/>
                <w:color w:val="000000"/>
                <w:kern w:val="0"/>
                <w:sz w:val="16"/>
                <w:szCs w:val="16"/>
                <w:u w:val="none"/>
                <w:lang w:val="en-US" w:eastAsia="zh-CN" w:bidi="ar"/>
              </w:rPr>
              <w:t>每天按照8小时核算，包含交通、住宿等费用</w:t>
            </w:r>
          </w:p>
        </w:tc>
      </w:tr>
      <w:tr w14:paraId="3B7B6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579" w:type="dxa"/>
            <w:tcBorders>
              <w:top w:val="single" w:color="000000" w:sz="4" w:space="0"/>
              <w:left w:val="single" w:color="000000" w:sz="4" w:space="0"/>
              <w:bottom w:val="single" w:color="000000" w:sz="4" w:space="0"/>
              <w:right w:val="single" w:color="000000" w:sz="4" w:space="0"/>
            </w:tcBorders>
            <w:noWrap/>
            <w:vAlign w:val="center"/>
          </w:tcPr>
          <w:p w14:paraId="13E7C0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820" w:type="dxa"/>
            <w:tcBorders>
              <w:top w:val="single" w:color="000000" w:sz="4" w:space="0"/>
              <w:left w:val="single" w:color="000000" w:sz="4" w:space="0"/>
              <w:bottom w:val="single" w:color="000000" w:sz="4" w:space="0"/>
              <w:right w:val="single" w:color="000000" w:sz="4" w:space="0"/>
            </w:tcBorders>
            <w:noWrap/>
            <w:vAlign w:val="center"/>
          </w:tcPr>
          <w:p w14:paraId="35D9FDAA">
            <w:pPr>
              <w:jc w:val="center"/>
              <w:rPr>
                <w:rFonts w:hint="eastAsia" w:ascii="宋体" w:hAnsi="宋体" w:eastAsia="宋体" w:cs="宋体"/>
                <w:i w:val="0"/>
                <w:iCs w:val="0"/>
                <w:color w:val="000000"/>
                <w:sz w:val="18"/>
                <w:szCs w:val="18"/>
                <w:u w:val="none"/>
              </w:rPr>
            </w:pPr>
          </w:p>
        </w:tc>
        <w:tc>
          <w:tcPr>
            <w:tcW w:w="780" w:type="dxa"/>
            <w:tcBorders>
              <w:top w:val="single" w:color="000000" w:sz="4" w:space="0"/>
              <w:left w:val="single" w:color="000000" w:sz="4" w:space="0"/>
              <w:bottom w:val="single" w:color="000000" w:sz="4" w:space="0"/>
              <w:right w:val="single" w:color="000000" w:sz="4" w:space="0"/>
            </w:tcBorders>
            <w:noWrap/>
            <w:vAlign w:val="center"/>
          </w:tcPr>
          <w:p w14:paraId="0967E7FB">
            <w:pPr>
              <w:jc w:val="center"/>
              <w:rPr>
                <w:rFonts w:hint="eastAsia" w:ascii="宋体" w:hAnsi="宋体" w:eastAsia="宋体" w:cs="宋体"/>
                <w:i w:val="0"/>
                <w:iCs w:val="0"/>
                <w:color w:val="000000"/>
                <w:sz w:val="18"/>
                <w:szCs w:val="18"/>
                <w:u w:val="none"/>
              </w:rPr>
            </w:pPr>
          </w:p>
        </w:tc>
        <w:tc>
          <w:tcPr>
            <w:tcW w:w="1750" w:type="dxa"/>
            <w:tcBorders>
              <w:top w:val="single" w:color="000000" w:sz="4" w:space="0"/>
              <w:left w:val="single" w:color="000000" w:sz="4" w:space="0"/>
              <w:bottom w:val="single" w:color="000000" w:sz="4" w:space="0"/>
              <w:right w:val="single" w:color="000000" w:sz="4" w:space="0"/>
            </w:tcBorders>
            <w:noWrap/>
            <w:vAlign w:val="center"/>
          </w:tcPr>
          <w:p w14:paraId="6D485174">
            <w:pPr>
              <w:jc w:val="center"/>
              <w:rPr>
                <w:rFonts w:hint="eastAsia" w:ascii="宋体" w:hAnsi="宋体" w:eastAsia="宋体" w:cs="宋体"/>
                <w:i w:val="0"/>
                <w:iCs w:val="0"/>
                <w:color w:val="000000"/>
                <w:sz w:val="18"/>
                <w:szCs w:val="18"/>
                <w:u w:val="none"/>
              </w:rPr>
            </w:pPr>
          </w:p>
        </w:tc>
        <w:tc>
          <w:tcPr>
            <w:tcW w:w="400" w:type="dxa"/>
            <w:tcBorders>
              <w:top w:val="single" w:color="000000" w:sz="4" w:space="0"/>
              <w:left w:val="single" w:color="000000" w:sz="4" w:space="0"/>
              <w:bottom w:val="single" w:color="000000" w:sz="4" w:space="0"/>
              <w:right w:val="single" w:color="000000" w:sz="4" w:space="0"/>
            </w:tcBorders>
            <w:noWrap/>
            <w:vAlign w:val="center"/>
          </w:tcPr>
          <w:p w14:paraId="160C34F9">
            <w:pPr>
              <w:jc w:val="center"/>
              <w:rPr>
                <w:rFonts w:hint="eastAsia" w:ascii="宋体" w:hAnsi="宋体" w:eastAsia="宋体" w:cs="宋体"/>
                <w:i w:val="0"/>
                <w:iCs w:val="0"/>
                <w:color w:val="000000"/>
                <w:sz w:val="18"/>
                <w:szCs w:val="18"/>
                <w:u w:val="none"/>
              </w:rPr>
            </w:pPr>
          </w:p>
        </w:tc>
        <w:tc>
          <w:tcPr>
            <w:tcW w:w="740" w:type="dxa"/>
            <w:tcBorders>
              <w:top w:val="single" w:color="000000" w:sz="4" w:space="0"/>
              <w:left w:val="single" w:color="000000" w:sz="4" w:space="0"/>
              <w:bottom w:val="single" w:color="000000" w:sz="4" w:space="0"/>
              <w:right w:val="single" w:color="000000" w:sz="4" w:space="0"/>
            </w:tcBorders>
            <w:noWrap/>
            <w:vAlign w:val="center"/>
          </w:tcPr>
          <w:p w14:paraId="2FE36E08">
            <w:pPr>
              <w:jc w:val="center"/>
              <w:rPr>
                <w:rFonts w:hint="eastAsia" w:ascii="宋体" w:hAnsi="宋体" w:eastAsia="宋体" w:cs="宋体"/>
                <w:i w:val="0"/>
                <w:iCs w:val="0"/>
                <w:color w:val="000000"/>
                <w:sz w:val="18"/>
                <w:szCs w:val="18"/>
                <w:u w:val="none"/>
              </w:rPr>
            </w:pPr>
          </w:p>
        </w:tc>
        <w:tc>
          <w:tcPr>
            <w:tcW w:w="730" w:type="dxa"/>
            <w:tcBorders>
              <w:top w:val="single" w:color="000000" w:sz="4" w:space="0"/>
              <w:left w:val="single" w:color="000000" w:sz="4" w:space="0"/>
              <w:bottom w:val="single" w:color="000000" w:sz="4" w:space="0"/>
              <w:right w:val="single" w:color="000000" w:sz="4" w:space="0"/>
            </w:tcBorders>
            <w:noWrap/>
            <w:vAlign w:val="center"/>
          </w:tcPr>
          <w:p w14:paraId="55D01BE4">
            <w:pPr>
              <w:jc w:val="center"/>
              <w:rPr>
                <w:rFonts w:hint="eastAsia" w:ascii="宋体" w:hAnsi="宋体" w:eastAsia="宋体" w:cs="宋体"/>
                <w:i w:val="0"/>
                <w:iCs w:val="0"/>
                <w:color w:val="000000"/>
                <w:sz w:val="18"/>
                <w:szCs w:val="18"/>
                <w:u w:val="none"/>
              </w:rPr>
            </w:pPr>
          </w:p>
        </w:tc>
        <w:tc>
          <w:tcPr>
            <w:tcW w:w="420" w:type="dxa"/>
            <w:tcBorders>
              <w:top w:val="single" w:color="000000" w:sz="4" w:space="0"/>
              <w:left w:val="single" w:color="000000" w:sz="4" w:space="0"/>
              <w:bottom w:val="single" w:color="000000" w:sz="4" w:space="0"/>
              <w:right w:val="single" w:color="000000" w:sz="4" w:space="0"/>
            </w:tcBorders>
            <w:noWrap/>
            <w:vAlign w:val="center"/>
          </w:tcPr>
          <w:p w14:paraId="57639D15">
            <w:pPr>
              <w:jc w:val="center"/>
              <w:rPr>
                <w:rFonts w:hint="eastAsia" w:ascii="宋体" w:hAnsi="宋体" w:eastAsia="宋体" w:cs="宋体"/>
                <w:i w:val="0"/>
                <w:iCs w:val="0"/>
                <w:color w:val="000000"/>
                <w:sz w:val="18"/>
                <w:szCs w:val="18"/>
                <w:u w:val="none"/>
              </w:rPr>
            </w:pPr>
          </w:p>
        </w:tc>
        <w:tc>
          <w:tcPr>
            <w:tcW w:w="1000" w:type="dxa"/>
            <w:tcBorders>
              <w:top w:val="single" w:color="000000" w:sz="4" w:space="0"/>
              <w:left w:val="single" w:color="000000" w:sz="4" w:space="0"/>
              <w:bottom w:val="single" w:color="000000" w:sz="4" w:space="0"/>
              <w:right w:val="single" w:color="000000" w:sz="4" w:space="0"/>
            </w:tcBorders>
            <w:noWrap/>
            <w:vAlign w:val="center"/>
          </w:tcPr>
          <w:p w14:paraId="01D1F7F3">
            <w:pPr>
              <w:jc w:val="center"/>
              <w:rPr>
                <w:rFonts w:hint="eastAsia" w:ascii="宋体" w:hAnsi="宋体" w:eastAsia="宋体" w:cs="宋体"/>
                <w:i w:val="0"/>
                <w:iCs w:val="0"/>
                <w:color w:val="000000"/>
                <w:sz w:val="18"/>
                <w:szCs w:val="18"/>
                <w:u w:val="none"/>
              </w:rPr>
            </w:pPr>
          </w:p>
        </w:tc>
        <w:tc>
          <w:tcPr>
            <w:tcW w:w="3660" w:type="dxa"/>
            <w:tcBorders>
              <w:top w:val="single" w:color="auto" w:sz="4" w:space="0"/>
              <w:left w:val="single" w:color="000000" w:sz="4" w:space="0"/>
              <w:bottom w:val="single" w:color="000000" w:sz="4" w:space="0"/>
              <w:right w:val="single" w:color="000000" w:sz="4" w:space="0"/>
            </w:tcBorders>
            <w:noWrap/>
            <w:vAlign w:val="center"/>
          </w:tcPr>
          <w:p w14:paraId="6DFFDD36">
            <w:pPr>
              <w:jc w:val="center"/>
              <w:rPr>
                <w:rFonts w:hint="eastAsia" w:ascii="宋体" w:hAnsi="宋体" w:eastAsia="宋体" w:cs="宋体"/>
                <w:i w:val="0"/>
                <w:iCs w:val="0"/>
                <w:color w:val="000000"/>
                <w:sz w:val="18"/>
                <w:szCs w:val="18"/>
                <w:u w:val="none"/>
              </w:rPr>
            </w:pPr>
          </w:p>
        </w:tc>
      </w:tr>
    </w:tbl>
    <w:p w14:paraId="23D60317">
      <w:pPr>
        <w:pStyle w:val="152"/>
        <w:widowControl/>
        <w:numPr>
          <w:numId w:val="0"/>
        </w:numPr>
        <w:adjustRightInd w:val="0"/>
        <w:snapToGrid w:val="0"/>
        <w:spacing w:line="360" w:lineRule="auto"/>
        <w:jc w:val="left"/>
        <w:rPr>
          <w:rFonts w:asciiTheme="minorEastAsia" w:hAnsiTheme="minorEastAsia" w:eastAsiaTheme="minorEastAsia" w:cstheme="minorEastAsia"/>
          <w:color w:val="auto"/>
          <w:kern w:val="0"/>
          <w:sz w:val="24"/>
          <w:szCs w:val="24"/>
          <w:u w:val="single"/>
          <w:lang w:bidi="en-US"/>
        </w:rPr>
      </w:pPr>
      <w:r>
        <w:rPr>
          <w:rFonts w:hint="eastAsia" w:asciiTheme="minorEastAsia" w:hAnsiTheme="minorEastAsia" w:eastAsiaTheme="minorEastAsia" w:cstheme="minorEastAsia"/>
          <w:color w:val="auto"/>
          <w:kern w:val="0"/>
          <w:sz w:val="24"/>
          <w:szCs w:val="24"/>
          <w:lang w:val="en-US" w:eastAsia="zh-CN" w:bidi="en-US"/>
        </w:rPr>
        <w:t>6.</w:t>
      </w:r>
      <w:r>
        <w:rPr>
          <w:rFonts w:hint="eastAsia" w:asciiTheme="minorEastAsia" w:hAnsiTheme="minorEastAsia" w:eastAsiaTheme="minorEastAsia" w:cstheme="minorEastAsia"/>
          <w:color w:val="auto"/>
          <w:kern w:val="0"/>
          <w:sz w:val="24"/>
          <w:szCs w:val="24"/>
          <w:lang w:bidi="en-US"/>
        </w:rPr>
        <w:t>资金来源：</w:t>
      </w:r>
      <w:r>
        <w:rPr>
          <w:rFonts w:hint="eastAsia" w:asciiTheme="minorEastAsia" w:hAnsiTheme="minorEastAsia" w:eastAsiaTheme="minorEastAsia" w:cstheme="minorEastAsia"/>
          <w:color w:val="auto"/>
          <w:kern w:val="0"/>
          <w:sz w:val="24"/>
          <w:szCs w:val="24"/>
          <w:u w:val="single"/>
          <w:lang w:bidi="en-US"/>
        </w:rPr>
        <w:t>企业自筹，已落实</w:t>
      </w:r>
      <w:r>
        <w:rPr>
          <w:rFonts w:hint="eastAsia" w:asciiTheme="minorEastAsia" w:hAnsiTheme="minorEastAsia" w:eastAsiaTheme="minorEastAsia" w:cstheme="minorEastAsia"/>
          <w:color w:val="auto"/>
          <w:kern w:val="0"/>
          <w:sz w:val="24"/>
          <w:szCs w:val="24"/>
          <w:lang w:bidi="en-US"/>
        </w:rPr>
        <w:t>；</w:t>
      </w:r>
    </w:p>
    <w:p w14:paraId="307C395E">
      <w:pPr>
        <w:pStyle w:val="152"/>
        <w:widowControl/>
        <w:numPr>
          <w:numId w:val="0"/>
        </w:numPr>
        <w:adjustRightInd w:val="0"/>
        <w:snapToGrid w:val="0"/>
        <w:spacing w:line="360" w:lineRule="auto"/>
        <w:ind w:leftChars="0"/>
        <w:jc w:val="left"/>
        <w:rPr>
          <w:rFonts w:asciiTheme="minorEastAsia" w:hAnsiTheme="minorEastAsia" w:eastAsiaTheme="minorEastAsia" w:cstheme="minorEastAsia"/>
          <w:color w:val="auto"/>
          <w:kern w:val="0"/>
          <w:sz w:val="24"/>
          <w:szCs w:val="24"/>
          <w:highlight w:val="none"/>
          <w:lang w:bidi="en-US"/>
        </w:rPr>
      </w:pPr>
      <w:r>
        <w:rPr>
          <w:rFonts w:hint="eastAsia" w:asciiTheme="minorEastAsia" w:hAnsiTheme="minorEastAsia" w:eastAsiaTheme="minorEastAsia" w:cstheme="minorEastAsia"/>
          <w:color w:val="auto"/>
          <w:kern w:val="0"/>
          <w:sz w:val="24"/>
          <w:szCs w:val="24"/>
          <w:highlight w:val="none"/>
          <w:u w:val="none"/>
          <w:lang w:val="en-US" w:eastAsia="zh-CN" w:bidi="en-US"/>
        </w:rPr>
        <w:t>7.</w:t>
      </w:r>
      <w:r>
        <w:rPr>
          <w:rFonts w:hint="eastAsia" w:asciiTheme="minorEastAsia" w:hAnsiTheme="minorEastAsia" w:eastAsiaTheme="minorEastAsia" w:cstheme="minorEastAsia"/>
          <w:color w:val="auto"/>
          <w:kern w:val="0"/>
          <w:sz w:val="24"/>
          <w:szCs w:val="24"/>
          <w:highlight w:val="none"/>
          <w:u w:val="single"/>
          <w:lang w:bidi="en-US"/>
        </w:rPr>
        <w:t>报价上限：本项目投标人的含税投标价不得超过</w:t>
      </w:r>
      <w:r>
        <w:rPr>
          <w:rFonts w:hint="eastAsia" w:asciiTheme="minorEastAsia" w:hAnsiTheme="minorEastAsia" w:eastAsiaTheme="minorEastAsia" w:cstheme="minorEastAsia"/>
          <w:color w:val="auto"/>
          <w:kern w:val="0"/>
          <w:sz w:val="24"/>
          <w:szCs w:val="24"/>
          <w:highlight w:val="none"/>
          <w:u w:val="single"/>
          <w:lang w:val="en-US" w:eastAsia="zh-CN" w:bidi="en-US"/>
        </w:rPr>
        <w:t>32.64</w:t>
      </w:r>
      <w:r>
        <w:rPr>
          <w:rFonts w:hint="eastAsia" w:asciiTheme="minorEastAsia" w:hAnsiTheme="minorEastAsia" w:eastAsiaTheme="minorEastAsia" w:cstheme="minorEastAsia"/>
          <w:color w:val="auto"/>
          <w:kern w:val="0"/>
          <w:sz w:val="24"/>
          <w:szCs w:val="24"/>
          <w:highlight w:val="none"/>
          <w:u w:val="single"/>
          <w:lang w:bidi="en-US"/>
        </w:rPr>
        <w:t>万元</w:t>
      </w:r>
      <w:r>
        <w:rPr>
          <w:rFonts w:hint="eastAsia" w:asciiTheme="minorEastAsia" w:hAnsiTheme="minorEastAsia" w:eastAsiaTheme="minorEastAsia" w:cstheme="minorEastAsia"/>
          <w:color w:val="auto"/>
          <w:kern w:val="0"/>
          <w:sz w:val="24"/>
          <w:szCs w:val="24"/>
          <w:highlight w:val="none"/>
          <w:u w:val="single"/>
          <w:lang w:eastAsia="zh-CN" w:bidi="en-US"/>
        </w:rPr>
        <w:t>（</w:t>
      </w:r>
      <w:r>
        <w:rPr>
          <w:rFonts w:hint="eastAsia" w:asciiTheme="minorEastAsia" w:hAnsiTheme="minorEastAsia" w:eastAsiaTheme="minorEastAsia" w:cstheme="minorEastAsia"/>
          <w:color w:val="auto"/>
          <w:kern w:val="0"/>
          <w:sz w:val="24"/>
          <w:szCs w:val="24"/>
          <w:highlight w:val="none"/>
          <w:u w:val="single"/>
          <w:lang w:val="en-US" w:eastAsia="zh-CN" w:bidi="en-US"/>
        </w:rPr>
        <w:t>含税）</w:t>
      </w:r>
      <w:r>
        <w:rPr>
          <w:rFonts w:hint="eastAsia" w:asciiTheme="minorEastAsia" w:hAnsiTheme="minorEastAsia" w:eastAsiaTheme="minorEastAsia" w:cstheme="minorEastAsia"/>
          <w:color w:val="auto"/>
          <w:kern w:val="0"/>
          <w:sz w:val="24"/>
          <w:szCs w:val="24"/>
          <w:highlight w:val="none"/>
          <w:u w:val="single"/>
          <w:lang w:bidi="en-US"/>
        </w:rPr>
        <w:t>。</w:t>
      </w:r>
    </w:p>
    <w:p w14:paraId="0A802EAC">
      <w:pPr>
        <w:widowControl/>
        <w:snapToGrid w:val="0"/>
        <w:spacing w:line="360" w:lineRule="auto"/>
        <w:jc w:val="left"/>
        <w:rPr>
          <w:rFonts w:asciiTheme="minorEastAsia" w:hAnsiTheme="minorEastAsia" w:eastAsiaTheme="minorEastAsia" w:cstheme="minorEastAsia"/>
          <w:b/>
          <w:bCs/>
          <w:color w:val="auto"/>
          <w:kern w:val="0"/>
          <w:sz w:val="24"/>
          <w:szCs w:val="24"/>
          <w:lang w:bidi="en-US"/>
        </w:rPr>
      </w:pPr>
      <w:r>
        <w:rPr>
          <w:rFonts w:hint="eastAsia" w:asciiTheme="minorEastAsia" w:hAnsiTheme="minorEastAsia" w:eastAsiaTheme="minorEastAsia" w:cstheme="minorEastAsia"/>
          <w:b/>
          <w:bCs/>
          <w:color w:val="auto"/>
          <w:kern w:val="0"/>
          <w:sz w:val="24"/>
          <w:szCs w:val="24"/>
          <w:lang w:bidi="en-US"/>
        </w:rPr>
        <w:t>三、投标人资格要求</w:t>
      </w:r>
    </w:p>
    <w:p w14:paraId="0AE77900">
      <w:pPr>
        <w:pStyle w:val="26"/>
        <w:ind w:firstLine="480" w:firstLineChars="200"/>
        <w:rPr>
          <w:b/>
          <w:color w:val="auto"/>
        </w:rPr>
      </w:pPr>
      <w:r>
        <w:rPr>
          <w:rFonts w:hint="eastAsia" w:cs="Arial"/>
          <w:color w:val="auto"/>
          <w:szCs w:val="21"/>
        </w:rPr>
        <w:t>（</w:t>
      </w:r>
      <w:r>
        <w:rPr>
          <w:rFonts w:hint="eastAsia" w:cs="Arial"/>
          <w:color w:val="auto"/>
          <w:szCs w:val="21"/>
          <w:lang w:val="en-US"/>
        </w:rPr>
        <w:t>1）</w:t>
      </w:r>
      <w:r>
        <w:rPr>
          <w:rFonts w:hint="eastAsia" w:cs="Arial"/>
          <w:color w:val="auto"/>
          <w:szCs w:val="21"/>
        </w:rPr>
        <w:t>投标人须遵守《中华人民共和国招标投标法》及其它有关的法律和法规</w:t>
      </w:r>
      <w:r>
        <w:rPr>
          <w:rFonts w:hint="eastAsia"/>
          <w:color w:val="auto"/>
        </w:rPr>
        <w:t>；为中华人民共和国境内注册的独立法人机构，具有独立承担民事责任能力；</w:t>
      </w:r>
    </w:p>
    <w:p w14:paraId="3A07FD94">
      <w:pPr>
        <w:pStyle w:val="26"/>
        <w:ind w:firstLine="480" w:firstLineChars="200"/>
        <w:rPr>
          <w:color w:val="FF0000"/>
        </w:rPr>
      </w:pPr>
      <w:r>
        <w:rPr>
          <w:rFonts w:hint="eastAsia"/>
          <w:color w:val="auto"/>
        </w:rPr>
        <w:t>（</w:t>
      </w:r>
      <w:r>
        <w:rPr>
          <w:rFonts w:hint="eastAsia"/>
          <w:color w:val="auto"/>
          <w:lang w:val="en-US"/>
        </w:rPr>
        <w:t>2）</w:t>
      </w:r>
      <w:r>
        <w:rPr>
          <w:rFonts w:hint="eastAsia"/>
          <w:color w:val="auto"/>
        </w:rPr>
        <w:t>公司成立三年以上（以营业执照成立日期到开标当日满三年为准）</w:t>
      </w:r>
      <w:r>
        <w:rPr>
          <w:rFonts w:hint="eastAsia"/>
          <w:color w:val="FF0000"/>
        </w:rPr>
        <w:t>；</w:t>
      </w:r>
    </w:p>
    <w:p w14:paraId="1C0A85A4">
      <w:pPr>
        <w:pStyle w:val="26"/>
        <w:ind w:firstLine="482" w:firstLineChars="200"/>
        <w:rPr>
          <w:color w:val="auto"/>
        </w:rPr>
      </w:pPr>
      <w:r>
        <w:rPr>
          <w:rFonts w:hint="eastAsia" w:hAnsi="宋体"/>
          <w:b/>
          <w:color w:val="auto"/>
        </w:rPr>
        <w:t>*（</w:t>
      </w:r>
      <w:r>
        <w:rPr>
          <w:rFonts w:hint="eastAsia" w:hAnsi="宋体"/>
          <w:b/>
          <w:color w:val="auto"/>
          <w:lang w:val="en-US"/>
        </w:rPr>
        <w:t>3）</w:t>
      </w:r>
      <w:r>
        <w:rPr>
          <w:rFonts w:hint="eastAsia"/>
          <w:bCs/>
          <w:color w:val="auto"/>
        </w:rPr>
        <w:t>注册资金不少于100万</w:t>
      </w:r>
      <w:r>
        <w:rPr>
          <w:rFonts w:hint="eastAsia" w:hAnsi="宋体"/>
          <w:bCs/>
          <w:color w:val="auto"/>
        </w:rPr>
        <w:t>；</w:t>
      </w:r>
      <w:r>
        <w:rPr>
          <w:rFonts w:hint="eastAsia"/>
          <w:color w:val="auto"/>
        </w:rPr>
        <w:t>经营范围满足招标项目需求；</w:t>
      </w:r>
    </w:p>
    <w:p w14:paraId="1CDB7A7D">
      <w:pPr>
        <w:pStyle w:val="26"/>
        <w:ind w:firstLine="482" w:firstLineChars="200"/>
        <w:rPr>
          <w:color w:val="auto"/>
        </w:rPr>
      </w:pPr>
      <w:r>
        <w:rPr>
          <w:rFonts w:hint="eastAsia" w:hAnsi="宋体"/>
          <w:b/>
          <w:color w:val="auto"/>
        </w:rPr>
        <w:t>*（</w:t>
      </w:r>
      <w:r>
        <w:rPr>
          <w:rFonts w:hint="eastAsia" w:hAnsi="宋体"/>
          <w:b/>
          <w:color w:val="auto"/>
          <w:lang w:val="en-US"/>
        </w:rPr>
        <w:t>4）</w:t>
      </w:r>
      <w:r>
        <w:rPr>
          <w:rFonts w:hint="eastAsia"/>
          <w:color w:val="auto"/>
        </w:rPr>
        <w:t>投标人须提供具有统一社会信用代码的新版营业执照副本</w:t>
      </w:r>
      <w:r>
        <w:rPr>
          <w:rFonts w:hint="eastAsia"/>
          <w:b/>
          <w:color w:val="auto"/>
        </w:rPr>
        <w:t>原件</w:t>
      </w:r>
      <w:r>
        <w:rPr>
          <w:rFonts w:hint="eastAsia"/>
          <w:b/>
          <w:bCs/>
          <w:color w:val="auto"/>
        </w:rPr>
        <w:t>或复印件（加盖公章）</w:t>
      </w:r>
      <w:r>
        <w:rPr>
          <w:rFonts w:hint="eastAsia"/>
          <w:color w:val="auto"/>
        </w:rPr>
        <w:t>；</w:t>
      </w:r>
    </w:p>
    <w:p w14:paraId="5F7E5057">
      <w:pPr>
        <w:pStyle w:val="26"/>
        <w:ind w:firstLine="480" w:firstLineChars="200"/>
        <w:rPr>
          <w:b/>
          <w:color w:val="auto"/>
        </w:rPr>
      </w:pPr>
      <w:r>
        <w:rPr>
          <w:rFonts w:hint="eastAsia"/>
          <w:color w:val="auto"/>
        </w:rPr>
        <w:t>（</w:t>
      </w:r>
      <w:r>
        <w:rPr>
          <w:rFonts w:hint="eastAsia"/>
          <w:color w:val="auto"/>
          <w:lang w:val="en-US"/>
        </w:rPr>
        <w:t>5）</w:t>
      </w:r>
      <w:r>
        <w:rPr>
          <w:rFonts w:hint="eastAsia"/>
          <w:color w:val="auto"/>
        </w:rPr>
        <w:t>具有良好的商业信誉，在国家企业信用信息公示系统中无行政处罚、列入经营异常名录和列入严重违法失信企业名单（黑名单）信息或上述信息已被移除。</w:t>
      </w:r>
    </w:p>
    <w:p w14:paraId="145B1D3A">
      <w:pPr>
        <w:pStyle w:val="26"/>
        <w:ind w:firstLine="480" w:firstLineChars="200"/>
        <w:rPr>
          <w:color w:val="auto"/>
        </w:rPr>
      </w:pPr>
      <w:r>
        <w:rPr>
          <w:rFonts w:hint="eastAsia"/>
          <w:color w:val="auto"/>
        </w:rPr>
        <w:t>（</w:t>
      </w:r>
      <w:r>
        <w:rPr>
          <w:rFonts w:hint="eastAsia"/>
          <w:color w:val="auto"/>
          <w:lang w:val="en-US"/>
        </w:rPr>
        <w:t>6）</w:t>
      </w:r>
      <w:r>
        <w:rPr>
          <w:rFonts w:hint="eastAsia"/>
          <w:color w:val="auto"/>
        </w:rPr>
        <w:t>投标人在近三年内在经营活动中无违法记录。</w:t>
      </w:r>
    </w:p>
    <w:p w14:paraId="2DBB6B22">
      <w:pPr>
        <w:pStyle w:val="26"/>
        <w:ind w:firstLine="480" w:firstLineChars="200"/>
        <w:rPr>
          <w:color w:val="auto"/>
        </w:rPr>
      </w:pPr>
      <w:r>
        <w:rPr>
          <w:rFonts w:hint="eastAsia"/>
          <w:color w:val="auto"/>
        </w:rPr>
        <w:t>（</w:t>
      </w:r>
      <w:r>
        <w:rPr>
          <w:rFonts w:hint="eastAsia"/>
          <w:color w:val="auto"/>
          <w:lang w:val="en-US"/>
        </w:rPr>
        <w:t>7）</w:t>
      </w:r>
      <w:r>
        <w:rPr>
          <w:rFonts w:hint="eastAsia"/>
          <w:color w:val="auto"/>
        </w:rPr>
        <w:t>具有健全的财务会计制度，财务状况和市场行为良好。没有处于被有权机关吊销营业执照、吊销资质、停业整顿、取消投标资格以及财产被接管、冻结或进入破产程序等。</w:t>
      </w:r>
    </w:p>
    <w:p w14:paraId="54EB5EBD">
      <w:pPr>
        <w:pStyle w:val="26"/>
        <w:ind w:firstLine="480" w:firstLineChars="200"/>
        <w:rPr>
          <w:color w:val="auto"/>
        </w:rPr>
      </w:pPr>
      <w:r>
        <w:rPr>
          <w:rFonts w:hint="eastAsia"/>
          <w:color w:val="auto"/>
        </w:rPr>
        <w:t>（</w:t>
      </w:r>
      <w:r>
        <w:rPr>
          <w:rFonts w:hint="eastAsia"/>
          <w:color w:val="auto"/>
          <w:lang w:val="en-US"/>
        </w:rPr>
        <w:t>8）</w:t>
      </w:r>
      <w:r>
        <w:rPr>
          <w:rFonts w:hint="eastAsia"/>
          <w:color w:val="auto"/>
        </w:rPr>
        <w:t>投标人没有被列入招标人处《黑名单》（《黑名单》指投标人</w:t>
      </w:r>
      <w:r>
        <w:rPr>
          <w:color w:val="auto"/>
        </w:rPr>
        <w:t>与招标人在以往</w:t>
      </w:r>
      <w:r>
        <w:rPr>
          <w:rFonts w:hint="eastAsia"/>
          <w:color w:val="auto"/>
        </w:rPr>
        <w:t>或</w:t>
      </w:r>
      <w:r>
        <w:rPr>
          <w:color w:val="auto"/>
        </w:rPr>
        <w:t>正在</w:t>
      </w:r>
      <w:r>
        <w:rPr>
          <w:rFonts w:hint="eastAsia"/>
          <w:color w:val="auto"/>
        </w:rPr>
        <w:t>进行</w:t>
      </w:r>
      <w:r>
        <w:rPr>
          <w:color w:val="auto"/>
        </w:rPr>
        <w:t>的合作中</w:t>
      </w:r>
      <w:r>
        <w:rPr>
          <w:rFonts w:hint="eastAsia"/>
          <w:color w:val="auto"/>
        </w:rPr>
        <w:t>，</w:t>
      </w:r>
      <w:r>
        <w:rPr>
          <w:color w:val="auto"/>
        </w:rPr>
        <w:t>存在</w:t>
      </w:r>
      <w:r>
        <w:rPr>
          <w:rFonts w:hint="eastAsia"/>
          <w:color w:val="auto"/>
        </w:rPr>
        <w:t>招标人</w:t>
      </w:r>
      <w:r>
        <w:rPr>
          <w:color w:val="auto"/>
        </w:rPr>
        <w:t>认为的</w:t>
      </w:r>
      <w:r>
        <w:rPr>
          <w:rFonts w:hint="eastAsia"/>
          <w:color w:val="auto"/>
        </w:rPr>
        <w:t>违反合同</w:t>
      </w:r>
      <w:r>
        <w:rPr>
          <w:color w:val="auto"/>
        </w:rPr>
        <w:t>约定或</w:t>
      </w:r>
      <w:r>
        <w:rPr>
          <w:rFonts w:hint="eastAsia"/>
          <w:color w:val="auto"/>
        </w:rPr>
        <w:t>违反法律法规</w:t>
      </w:r>
      <w:r>
        <w:rPr>
          <w:color w:val="auto"/>
        </w:rPr>
        <w:t>等的</w:t>
      </w:r>
      <w:r>
        <w:rPr>
          <w:rFonts w:hint="eastAsia"/>
          <w:color w:val="auto"/>
        </w:rPr>
        <w:t>失信行为）的。</w:t>
      </w:r>
    </w:p>
    <w:p w14:paraId="0E3267AE">
      <w:pPr>
        <w:pStyle w:val="26"/>
        <w:ind w:firstLine="482" w:firstLineChars="200"/>
        <w:rPr>
          <w:b/>
          <w:bCs/>
          <w:color w:val="auto"/>
        </w:rPr>
      </w:pPr>
      <w:r>
        <w:rPr>
          <w:rFonts w:hint="eastAsia" w:hAnsi="宋体"/>
          <w:b/>
          <w:bCs/>
          <w:color w:val="auto"/>
        </w:rPr>
        <w:t>*（</w:t>
      </w:r>
      <w:r>
        <w:rPr>
          <w:rFonts w:hint="eastAsia" w:hAnsi="宋体"/>
          <w:b/>
          <w:bCs/>
          <w:color w:val="auto"/>
          <w:lang w:val="en-US"/>
        </w:rPr>
        <w:t>9）</w:t>
      </w:r>
      <w:r>
        <w:rPr>
          <w:rFonts w:hint="eastAsia"/>
          <w:b/>
          <w:bCs/>
          <w:color w:val="auto"/>
        </w:rPr>
        <w:t>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494342B2">
      <w:pPr>
        <w:pStyle w:val="26"/>
        <w:ind w:firstLine="482" w:firstLineChars="200"/>
        <w:rPr>
          <w:color w:val="auto"/>
        </w:rPr>
      </w:pPr>
      <w:r>
        <w:rPr>
          <w:rFonts w:hint="eastAsia" w:hAnsi="宋体"/>
          <w:b/>
          <w:color w:val="auto"/>
        </w:rPr>
        <w:t>*（</w:t>
      </w:r>
      <w:r>
        <w:rPr>
          <w:rFonts w:hint="eastAsia" w:hAnsi="宋体"/>
          <w:b/>
          <w:color w:val="auto"/>
          <w:lang w:val="en-US"/>
        </w:rPr>
        <w:t>10）</w:t>
      </w:r>
      <w:r>
        <w:rPr>
          <w:rFonts w:hint="eastAsia"/>
          <w:color w:val="auto"/>
        </w:rPr>
        <w:t>投标人须提供法人授权委托书</w:t>
      </w:r>
      <w:r>
        <w:rPr>
          <w:rFonts w:hint="eastAsia"/>
          <w:b/>
          <w:color w:val="auto"/>
        </w:rPr>
        <w:t>原件</w:t>
      </w:r>
      <w:r>
        <w:rPr>
          <w:rFonts w:hint="eastAsia"/>
          <w:color w:val="auto"/>
        </w:rPr>
        <w:t>（在投标文件副本中可用复印件）及投标单位的法定代表人或授权代表的身份证</w:t>
      </w:r>
      <w:r>
        <w:rPr>
          <w:rFonts w:hint="eastAsia"/>
          <w:b/>
          <w:color w:val="auto"/>
        </w:rPr>
        <w:t>原件</w:t>
      </w:r>
      <w:r>
        <w:rPr>
          <w:rFonts w:hint="eastAsia"/>
          <w:color w:val="auto"/>
        </w:rPr>
        <w:t>及复印件（加盖公章）；</w:t>
      </w:r>
    </w:p>
    <w:p w14:paraId="52525CFE">
      <w:pPr>
        <w:pStyle w:val="26"/>
        <w:ind w:firstLine="480" w:firstLineChars="200"/>
        <w:rPr>
          <w:color w:val="auto"/>
        </w:rPr>
      </w:pPr>
      <w:r>
        <w:rPr>
          <w:rFonts w:hint="eastAsia"/>
          <w:color w:val="auto"/>
        </w:rPr>
        <w:t>（</w:t>
      </w:r>
      <w:r>
        <w:rPr>
          <w:rFonts w:hint="eastAsia"/>
          <w:color w:val="auto"/>
          <w:lang w:val="en-US"/>
        </w:rPr>
        <w:t>11）</w:t>
      </w:r>
      <w:r>
        <w:rPr>
          <w:rFonts w:hint="eastAsia"/>
          <w:color w:val="auto"/>
        </w:rPr>
        <w:t>投标人须具有履行合同所必须的设备、财务、技术、服务等方面的资质和能力；</w:t>
      </w:r>
    </w:p>
    <w:p w14:paraId="1F022A5C">
      <w:pPr>
        <w:pStyle w:val="26"/>
        <w:ind w:firstLine="480" w:firstLineChars="200"/>
        <w:rPr>
          <w:color w:val="auto"/>
        </w:rPr>
      </w:pPr>
      <w:r>
        <w:rPr>
          <w:rFonts w:hint="eastAsia"/>
          <w:color w:val="auto"/>
        </w:rPr>
        <w:t>（</w:t>
      </w:r>
      <w:r>
        <w:rPr>
          <w:rFonts w:hint="eastAsia"/>
          <w:color w:val="auto"/>
          <w:lang w:val="en-US"/>
        </w:rPr>
        <w:t>12）</w:t>
      </w:r>
      <w:r>
        <w:rPr>
          <w:rFonts w:hint="eastAsia"/>
          <w:color w:val="auto"/>
        </w:rPr>
        <w:t>投标人须具有完全履行招标文件的所有要求的能力；</w:t>
      </w:r>
    </w:p>
    <w:p w14:paraId="2C592F5F">
      <w:pPr>
        <w:pStyle w:val="26"/>
        <w:ind w:firstLine="480" w:firstLineChars="200"/>
        <w:rPr>
          <w:color w:val="auto"/>
        </w:rPr>
      </w:pPr>
      <w:r>
        <w:rPr>
          <w:rFonts w:hint="eastAsia"/>
          <w:color w:val="auto"/>
        </w:rPr>
        <w:t>（</w:t>
      </w:r>
      <w:r>
        <w:rPr>
          <w:rFonts w:hint="eastAsia"/>
          <w:color w:val="auto"/>
          <w:lang w:val="en-US"/>
        </w:rPr>
        <w:t>13）</w:t>
      </w:r>
      <w:r>
        <w:rPr>
          <w:rFonts w:hint="eastAsia"/>
          <w:color w:val="auto"/>
        </w:rPr>
        <w:t>投标人须负责提供合理的便于运输的包装物，并承担相关费用；</w:t>
      </w:r>
    </w:p>
    <w:p w14:paraId="52CE4DCA">
      <w:pPr>
        <w:pStyle w:val="26"/>
        <w:ind w:firstLine="480" w:firstLineChars="200"/>
        <w:rPr>
          <w:color w:val="auto"/>
        </w:rPr>
      </w:pPr>
      <w:r>
        <w:rPr>
          <w:rFonts w:hint="eastAsia"/>
          <w:color w:val="auto"/>
        </w:rPr>
        <w:t>（</w:t>
      </w:r>
      <w:r>
        <w:rPr>
          <w:rFonts w:hint="eastAsia"/>
          <w:color w:val="auto"/>
          <w:lang w:val="en-US"/>
        </w:rPr>
        <w:t>14）</w:t>
      </w:r>
      <w:r>
        <w:rPr>
          <w:rFonts w:hint="eastAsia"/>
          <w:color w:val="auto"/>
        </w:rPr>
        <w:t>投标人须认可招标人的工作指令，包括节、假日能正常开展工作的要求；</w:t>
      </w:r>
    </w:p>
    <w:p w14:paraId="294C8D5C">
      <w:pPr>
        <w:pStyle w:val="26"/>
        <w:ind w:firstLine="480" w:firstLineChars="200"/>
        <w:rPr>
          <w:color w:val="auto"/>
        </w:rPr>
      </w:pPr>
      <w:r>
        <w:rPr>
          <w:rFonts w:hint="eastAsia"/>
          <w:color w:val="auto"/>
        </w:rPr>
        <w:t>（</w:t>
      </w:r>
      <w:r>
        <w:rPr>
          <w:rFonts w:hint="eastAsia"/>
          <w:color w:val="auto"/>
          <w:lang w:val="en-US"/>
        </w:rPr>
        <w:t>15）</w:t>
      </w:r>
      <w:r>
        <w:rPr>
          <w:rFonts w:hint="eastAsia"/>
          <w:color w:val="auto"/>
        </w:rPr>
        <w:t>投标人必须是最终投标、签订合同的单位，不得以任何理由将已中标项目以任何形式转包给其他单位；</w:t>
      </w:r>
    </w:p>
    <w:p w14:paraId="155F73A3">
      <w:pPr>
        <w:pStyle w:val="26"/>
        <w:ind w:firstLine="480" w:firstLineChars="200"/>
        <w:rPr>
          <w:color w:val="auto"/>
        </w:rPr>
      </w:pPr>
      <w:r>
        <w:rPr>
          <w:rFonts w:hint="eastAsia"/>
          <w:color w:val="auto"/>
        </w:rPr>
        <w:t>（</w:t>
      </w:r>
      <w:r>
        <w:rPr>
          <w:rFonts w:hint="eastAsia"/>
          <w:color w:val="auto"/>
          <w:lang w:val="en-US"/>
        </w:rPr>
        <w:t>16）</w:t>
      </w:r>
      <w:r>
        <w:rPr>
          <w:rFonts w:hint="eastAsia"/>
          <w:color w:val="auto"/>
        </w:rPr>
        <w:t>本次招标项目不接受联合体投标；</w:t>
      </w:r>
    </w:p>
    <w:p w14:paraId="5980F38A">
      <w:pPr>
        <w:pStyle w:val="26"/>
        <w:ind w:firstLine="480" w:firstLineChars="200"/>
        <w:rPr>
          <w:color w:val="auto"/>
          <w:szCs w:val="22"/>
        </w:rPr>
      </w:pPr>
      <w:r>
        <w:rPr>
          <w:rFonts w:hint="eastAsia"/>
          <w:color w:val="auto"/>
          <w:szCs w:val="22"/>
        </w:rPr>
        <w:t>（</w:t>
      </w:r>
      <w:r>
        <w:rPr>
          <w:rFonts w:hint="eastAsia"/>
          <w:color w:val="auto"/>
          <w:szCs w:val="22"/>
          <w:lang w:val="en-US"/>
        </w:rPr>
        <w:t>17）</w:t>
      </w:r>
      <w:r>
        <w:rPr>
          <w:rFonts w:hint="eastAsia"/>
          <w:color w:val="auto"/>
          <w:szCs w:val="22"/>
        </w:rPr>
        <w:t>设备所安装的操作系统及系统开发的软件均为</w:t>
      </w:r>
      <w:r>
        <w:rPr>
          <w:rFonts w:hint="eastAsia"/>
          <w:b/>
          <w:bCs/>
          <w:color w:val="auto"/>
          <w:szCs w:val="22"/>
        </w:rPr>
        <w:t>正版</w:t>
      </w:r>
      <w:r>
        <w:rPr>
          <w:rFonts w:hint="eastAsia"/>
          <w:color w:val="auto"/>
          <w:szCs w:val="22"/>
        </w:rPr>
        <w:t>，投标人是系统软件的所有权人或已获知识产权所有权人的正式授权，对该系统软件拥有合法的知识产权或具有合法的来源，在有关知识产权中不存在任何侵犯第三方的权益。</w:t>
      </w:r>
    </w:p>
    <w:p w14:paraId="5C110E68">
      <w:pPr>
        <w:pStyle w:val="26"/>
        <w:ind w:firstLine="480" w:firstLineChars="200"/>
        <w:rPr>
          <w:rFonts w:hAnsi="宋体"/>
          <w:color w:val="auto"/>
        </w:rPr>
      </w:pPr>
      <w:r>
        <w:rPr>
          <w:rFonts w:hint="eastAsia" w:hAnsi="宋体"/>
          <w:color w:val="auto"/>
        </w:rPr>
        <w:t>（</w:t>
      </w:r>
      <w:r>
        <w:rPr>
          <w:rFonts w:hint="eastAsia" w:hAnsi="宋体"/>
          <w:color w:val="auto"/>
          <w:lang w:val="en-US"/>
        </w:rPr>
        <w:t>18）</w:t>
      </w:r>
      <w:r>
        <w:rPr>
          <w:rFonts w:hint="eastAsia" w:hAnsi="宋体"/>
          <w:color w:val="auto"/>
        </w:rPr>
        <w:t>投标人须提供最佳设备配置方案（满足设计参数前提下的主要配件、材料设计配置），系统设计方案完善且可行。</w:t>
      </w:r>
    </w:p>
    <w:p w14:paraId="4AA75AF5">
      <w:pPr>
        <w:pStyle w:val="26"/>
        <w:ind w:firstLine="480" w:firstLineChars="200"/>
        <w:rPr>
          <w:rFonts w:hAnsi="宋体"/>
          <w:color w:val="auto"/>
        </w:rPr>
      </w:pPr>
      <w:r>
        <w:rPr>
          <w:rFonts w:hint="eastAsia" w:hAnsi="宋体"/>
          <w:color w:val="auto"/>
        </w:rPr>
        <w:t>（</w:t>
      </w:r>
      <w:r>
        <w:rPr>
          <w:rFonts w:hint="eastAsia" w:hAnsi="宋体"/>
          <w:color w:val="auto"/>
          <w:lang w:val="en-US"/>
        </w:rPr>
        <w:t>19）</w:t>
      </w:r>
      <w:r>
        <w:rPr>
          <w:rFonts w:hint="eastAsia" w:hAnsi="宋体"/>
          <w:color w:val="auto"/>
        </w:rPr>
        <w:t>投标人有类似业绩的，需提供证明文件（盖章版合同复印件）。</w:t>
      </w:r>
    </w:p>
    <w:p w14:paraId="3FB63426">
      <w:pPr>
        <w:pStyle w:val="26"/>
        <w:ind w:firstLine="482" w:firstLineChars="200"/>
        <w:rPr>
          <w:b/>
          <w:bCs/>
          <w:color w:val="auto"/>
        </w:rPr>
      </w:pPr>
      <w:r>
        <w:rPr>
          <w:rFonts w:hint="eastAsia"/>
          <w:b/>
          <w:bCs/>
          <w:color w:val="auto"/>
        </w:rPr>
        <w:t>注：上述带“</w:t>
      </w:r>
      <w:r>
        <w:rPr>
          <w:rFonts w:hint="eastAsia" w:hAnsi="宋体"/>
          <w:b/>
          <w:bCs/>
          <w:color w:val="auto"/>
        </w:rPr>
        <w:t>*</w:t>
      </w:r>
      <w:r>
        <w:rPr>
          <w:rFonts w:hint="eastAsia"/>
          <w:b/>
          <w:bCs/>
          <w:color w:val="auto"/>
        </w:rPr>
        <w:t>”项为必备的资格文件，缺项</w:t>
      </w:r>
      <w:r>
        <w:rPr>
          <w:rFonts w:hint="eastAsia"/>
          <w:b/>
          <w:bCs/>
          <w:color w:val="auto"/>
          <w:szCs w:val="22"/>
        </w:rPr>
        <w:t>会按不响应招标文件或无效投标处理</w:t>
      </w:r>
      <w:r>
        <w:rPr>
          <w:rFonts w:hint="eastAsia"/>
          <w:b/>
          <w:bCs/>
          <w:color w:val="auto"/>
        </w:rPr>
        <w:t>，由专家组评定扣分或废标处理；第3、4、9、1</w:t>
      </w:r>
      <w:r>
        <w:rPr>
          <w:b/>
          <w:bCs/>
          <w:color w:val="auto"/>
        </w:rPr>
        <w:t>0</w:t>
      </w:r>
      <w:r>
        <w:rPr>
          <w:rFonts w:hint="eastAsia"/>
          <w:b/>
          <w:bCs/>
          <w:color w:val="auto"/>
        </w:rPr>
        <w:t>项在开标前核验（由投标人单独提供），其余文件开标后核验。</w:t>
      </w:r>
    </w:p>
    <w:p w14:paraId="3A2ABE04">
      <w:pPr>
        <w:widowControl/>
        <w:snapToGrid w:val="0"/>
        <w:spacing w:line="360" w:lineRule="auto"/>
        <w:jc w:val="left"/>
        <w:rPr>
          <w:rFonts w:asciiTheme="minorEastAsia" w:hAnsiTheme="minorEastAsia" w:eastAsiaTheme="minorEastAsia" w:cstheme="minorEastAsia"/>
          <w:b/>
          <w:bCs/>
          <w:color w:val="auto"/>
          <w:kern w:val="0"/>
          <w:sz w:val="24"/>
          <w:szCs w:val="24"/>
          <w:lang w:bidi="en-US"/>
        </w:rPr>
      </w:pPr>
      <w:r>
        <w:rPr>
          <w:rFonts w:hint="eastAsia" w:asciiTheme="minorEastAsia" w:hAnsiTheme="minorEastAsia" w:eastAsiaTheme="minorEastAsia" w:cstheme="minorEastAsia"/>
          <w:b/>
          <w:bCs/>
          <w:color w:val="auto"/>
          <w:kern w:val="0"/>
          <w:sz w:val="24"/>
          <w:szCs w:val="24"/>
          <w:lang w:bidi="en-US"/>
        </w:rPr>
        <w:t>四、报名、投标</w:t>
      </w:r>
    </w:p>
    <w:p w14:paraId="5FCD5FC5">
      <w:pPr>
        <w:keepNext/>
        <w:keepLines/>
        <w:spacing w:line="360" w:lineRule="auto"/>
        <w:ind w:firstLine="482" w:firstLineChars="200"/>
        <w:outlineLvl w:val="2"/>
        <w:rPr>
          <w:rFonts w:ascii="宋体" w:hAnsi="宋体" w:cs="宋体"/>
          <w:b/>
          <w:bCs/>
          <w:color w:val="auto"/>
          <w:sz w:val="24"/>
          <w:szCs w:val="24"/>
        </w:rPr>
      </w:pPr>
      <w:r>
        <w:rPr>
          <w:rFonts w:hint="eastAsia" w:ascii="宋体" w:hAnsi="宋体" w:cs="宋体"/>
          <w:b/>
          <w:bCs/>
          <w:color w:val="auto"/>
          <w:sz w:val="24"/>
          <w:szCs w:val="24"/>
        </w:rPr>
        <w:t>1.报名</w:t>
      </w:r>
    </w:p>
    <w:p w14:paraId="65185164">
      <w:pPr>
        <w:keepNext/>
        <w:keepLines/>
        <w:spacing w:line="360" w:lineRule="auto"/>
        <w:ind w:firstLine="482" w:firstLineChars="200"/>
        <w:outlineLvl w:val="2"/>
        <w:rPr>
          <w:rFonts w:ascii="宋体" w:hAnsi="宋体" w:cs="宋体"/>
          <w:b/>
          <w:bCs/>
          <w:color w:val="auto"/>
          <w:sz w:val="24"/>
          <w:szCs w:val="24"/>
          <w:highlight w:val="green"/>
        </w:rPr>
      </w:pPr>
      <w:r>
        <w:rPr>
          <w:rFonts w:hint="eastAsia" w:ascii="宋体" w:hAnsi="宋体" w:cs="宋体"/>
          <w:b/>
          <w:bCs/>
          <w:color w:val="auto"/>
          <w:sz w:val="24"/>
          <w:szCs w:val="24"/>
          <w:highlight w:val="green"/>
        </w:rPr>
        <w:t>报名截止时间：202</w:t>
      </w:r>
      <w:r>
        <w:rPr>
          <w:rFonts w:ascii="宋体" w:hAnsi="宋体" w:cs="宋体"/>
          <w:b/>
          <w:bCs/>
          <w:color w:val="auto"/>
          <w:sz w:val="24"/>
          <w:szCs w:val="24"/>
          <w:highlight w:val="green"/>
        </w:rPr>
        <w:t>6</w:t>
      </w:r>
      <w:r>
        <w:rPr>
          <w:rFonts w:hint="eastAsia" w:ascii="宋体" w:hAnsi="宋体" w:cs="宋体"/>
          <w:b/>
          <w:bCs/>
          <w:color w:val="auto"/>
          <w:sz w:val="24"/>
          <w:szCs w:val="24"/>
          <w:highlight w:val="green"/>
        </w:rPr>
        <w:t>年</w:t>
      </w:r>
      <w:r>
        <w:rPr>
          <w:rFonts w:hint="eastAsia" w:ascii="宋体" w:hAnsi="宋体" w:cs="宋体"/>
          <w:b/>
          <w:bCs/>
          <w:color w:val="auto"/>
          <w:sz w:val="24"/>
          <w:szCs w:val="24"/>
          <w:highlight w:val="green"/>
          <w:lang w:val="en-US" w:eastAsia="zh-CN"/>
        </w:rPr>
        <w:t>6</w:t>
      </w:r>
      <w:r>
        <w:rPr>
          <w:rFonts w:hint="eastAsia" w:ascii="宋体" w:hAnsi="宋体" w:cs="宋体"/>
          <w:b/>
          <w:bCs/>
          <w:color w:val="auto"/>
          <w:sz w:val="24"/>
          <w:szCs w:val="24"/>
          <w:highlight w:val="green"/>
        </w:rPr>
        <w:t>月</w:t>
      </w:r>
      <w:r>
        <w:rPr>
          <w:rFonts w:hint="eastAsia" w:ascii="宋体" w:hAnsi="宋体" w:cs="宋体"/>
          <w:b/>
          <w:bCs/>
          <w:color w:val="auto"/>
          <w:sz w:val="24"/>
          <w:szCs w:val="24"/>
          <w:highlight w:val="green"/>
          <w:lang w:val="en-US" w:eastAsia="zh-CN"/>
        </w:rPr>
        <w:t>25</w:t>
      </w:r>
      <w:r>
        <w:rPr>
          <w:rFonts w:hint="eastAsia" w:ascii="宋体" w:hAnsi="宋体" w:cs="宋体"/>
          <w:b/>
          <w:bCs/>
          <w:color w:val="auto"/>
          <w:sz w:val="24"/>
          <w:szCs w:val="24"/>
          <w:highlight w:val="green"/>
        </w:rPr>
        <w:t>日17：00</w:t>
      </w:r>
    </w:p>
    <w:p w14:paraId="32131686">
      <w:pPr>
        <w:spacing w:line="360" w:lineRule="auto"/>
        <w:ind w:firstLine="480" w:firstLineChars="200"/>
        <w:rPr>
          <w:rFonts w:hint="eastAsia" w:ascii="宋体" w:hAnsi="宋体" w:eastAsia="仿宋_GB2312" w:cs="Times New Roman"/>
          <w:color w:val="auto"/>
          <w:kern w:val="2"/>
          <w:sz w:val="24"/>
          <w:lang w:val="zh-CN" w:eastAsia="zh-CN" w:bidi="ar-SA"/>
        </w:rPr>
      </w:pPr>
      <w:r>
        <w:rPr>
          <w:rFonts w:hint="eastAsia" w:ascii="宋体" w:hAnsi="宋体" w:eastAsia="仿宋_GB2312" w:cs="Times New Roman"/>
          <w:color w:val="auto"/>
          <w:kern w:val="2"/>
          <w:sz w:val="24"/>
          <w:lang w:val="zh-CN" w:eastAsia="zh-CN" w:bidi="ar-SA"/>
        </w:rPr>
        <w:t>投标人根据招标人在中国重汽官网等公开媒体上发布的招标信息，在“中国重汽e采通（https://ecaitong.sinotruk.com:8012/#/login）”平台报名。按照中国重汽e采通“SRM非生产供应商注册手册（附件五）”进行注册。注册时配套能力中的供货类别选择“直管单位非生产招标/服务/</w:t>
      </w:r>
      <w:r>
        <w:rPr>
          <w:rFonts w:hint="eastAsia" w:ascii="宋体" w:hAnsi="宋体" w:eastAsia="仿宋_GB2312" w:cs="Times New Roman"/>
          <w:color w:val="auto"/>
          <w:kern w:val="2"/>
          <w:sz w:val="24"/>
          <w:lang w:val="en-US" w:eastAsia="zh-CN" w:bidi="ar-SA"/>
        </w:rPr>
        <w:t>设备设施维保</w:t>
      </w:r>
      <w:r>
        <w:rPr>
          <w:rFonts w:hint="eastAsia" w:ascii="宋体" w:hAnsi="宋体" w:eastAsia="仿宋_GB2312" w:cs="Times New Roman"/>
          <w:color w:val="auto"/>
          <w:kern w:val="2"/>
          <w:sz w:val="24"/>
          <w:lang w:val="zh-CN" w:eastAsia="zh-CN" w:bidi="ar-SA"/>
        </w:rPr>
        <w:t>”对应的业务主管部门为“</w:t>
      </w:r>
      <w:r>
        <w:rPr>
          <w:rFonts w:hint="eastAsia" w:ascii="宋体" w:hAnsi="宋体" w:eastAsia="仿宋_GB2312" w:cs="Times New Roman"/>
          <w:color w:val="auto"/>
          <w:kern w:val="2"/>
          <w:sz w:val="24"/>
          <w:lang w:val="en-US" w:eastAsia="zh-CN" w:bidi="ar-SA"/>
        </w:rPr>
        <w:t>制造工程</w:t>
      </w:r>
      <w:r>
        <w:rPr>
          <w:rFonts w:hint="eastAsia" w:ascii="宋体" w:hAnsi="宋体" w:eastAsia="仿宋_GB2312" w:cs="Times New Roman"/>
          <w:color w:val="auto"/>
          <w:kern w:val="2"/>
          <w:sz w:val="24"/>
          <w:lang w:val="zh-CN" w:eastAsia="zh-CN" w:bidi="ar-SA"/>
        </w:rPr>
        <w:t>部”，提交注册后请电话告知招标方联系人。</w:t>
      </w:r>
    </w:p>
    <w:p w14:paraId="0EE29F00">
      <w:pPr>
        <w:spacing w:line="360" w:lineRule="auto"/>
        <w:ind w:firstLine="480" w:firstLineChars="200"/>
        <w:rPr>
          <w:rFonts w:hint="eastAsia" w:ascii="宋体" w:hAnsi="宋体" w:eastAsia="仿宋_GB2312" w:cs="Times New Roman"/>
          <w:color w:val="auto"/>
          <w:kern w:val="2"/>
          <w:sz w:val="24"/>
          <w:lang w:val="zh-CN" w:eastAsia="zh-CN" w:bidi="ar-SA"/>
        </w:rPr>
      </w:pPr>
      <w:r>
        <w:rPr>
          <w:rFonts w:hint="eastAsia" w:ascii="宋体" w:hAnsi="宋体" w:eastAsia="仿宋_GB2312" w:cs="Times New Roman"/>
          <w:color w:val="auto"/>
          <w:kern w:val="2"/>
          <w:sz w:val="24"/>
          <w:lang w:val="zh-CN" w:eastAsia="zh-CN" w:bidi="ar-SA"/>
        </w:rPr>
        <w:t>注册完毕后按照“SRM系统供应商用户手册”登录系统，进入“供应商应标”，选择对应的项目，点击“应标”后按照下列顺序及所列项相关资料的原件扫描件（要求扫描文件必须清晰可辨否则影响报名的审核，扫描文件格式为pdf格式，禁止采用压缩文件格式或图片格式）上传，资质审查通过即为报名成功，公示期间请尽快报名。</w:t>
      </w:r>
    </w:p>
    <w:p w14:paraId="7AE4AFB4">
      <w:pPr>
        <w:spacing w:line="360" w:lineRule="auto"/>
        <w:ind w:firstLine="480" w:firstLineChars="200"/>
        <w:rPr>
          <w:rFonts w:hint="eastAsia" w:ascii="宋体" w:hAnsi="宋体" w:eastAsia="仿宋_GB2312" w:cs="Times New Roman"/>
          <w:color w:val="auto"/>
          <w:kern w:val="2"/>
          <w:sz w:val="24"/>
          <w:lang w:val="zh-CN" w:eastAsia="zh-CN" w:bidi="ar-SA"/>
        </w:rPr>
      </w:pPr>
      <w:r>
        <w:rPr>
          <w:rFonts w:hint="eastAsia" w:ascii="宋体" w:hAnsi="宋体" w:eastAsia="仿宋_GB2312" w:cs="Times New Roman"/>
          <w:color w:val="auto"/>
          <w:kern w:val="2"/>
          <w:sz w:val="24"/>
          <w:lang w:val="zh-CN" w:eastAsia="zh-CN" w:bidi="ar-SA"/>
        </w:rPr>
        <w:t>投标人应按资质文件格式要求组成应标资质文件（对以下所要求的投标文件如有任何一项未实质性响应，将可能导致其投标文件被拒绝）要求每页都需加盖公章：</w:t>
      </w:r>
    </w:p>
    <w:p w14:paraId="08E4F1E3">
      <w:pPr>
        <w:pStyle w:val="26"/>
        <w:ind w:firstLine="405"/>
        <w:rPr>
          <w:rFonts w:hint="eastAsia" w:ascii="宋体" w:hAnsi="宋体" w:eastAsia="仿宋_GB2312" w:cs="Times New Roman"/>
          <w:color w:val="auto"/>
          <w:kern w:val="2"/>
          <w:sz w:val="24"/>
          <w:lang w:val="en-US" w:eastAsia="zh-CN" w:bidi="ar-SA"/>
        </w:rPr>
      </w:pPr>
      <w:r>
        <w:rPr>
          <w:rFonts w:hint="eastAsia" w:ascii="宋体" w:hAnsi="宋体" w:eastAsia="仿宋_GB2312" w:cs="Times New Roman"/>
          <w:color w:val="auto"/>
          <w:kern w:val="2"/>
          <w:sz w:val="24"/>
          <w:lang w:val="en-US" w:eastAsia="zh-CN" w:bidi="ar-SA"/>
        </w:rPr>
        <w:t>①营业执照复印件（须加盖公章）；</w:t>
      </w:r>
    </w:p>
    <w:p w14:paraId="3080C3AD">
      <w:pPr>
        <w:pStyle w:val="26"/>
        <w:ind w:firstLine="405"/>
        <w:rPr>
          <w:rFonts w:hint="eastAsia" w:ascii="宋体" w:hAnsi="宋体" w:eastAsia="仿宋_GB2312" w:cs="Times New Roman"/>
          <w:color w:val="auto"/>
          <w:kern w:val="2"/>
          <w:sz w:val="24"/>
          <w:lang w:val="en-US" w:eastAsia="zh-CN" w:bidi="ar-SA"/>
        </w:rPr>
      </w:pPr>
      <w:r>
        <w:rPr>
          <w:rFonts w:hint="eastAsia" w:ascii="宋体" w:hAnsi="宋体" w:eastAsia="仿宋_GB2312" w:cs="Times New Roman"/>
          <w:color w:val="auto"/>
          <w:kern w:val="2"/>
          <w:sz w:val="24"/>
          <w:lang w:val="en-US" w:eastAsia="zh-CN" w:bidi="ar-SA"/>
        </w:rPr>
        <w:t>②资质证书；</w:t>
      </w:r>
    </w:p>
    <w:p w14:paraId="17A835D2">
      <w:pPr>
        <w:pStyle w:val="26"/>
        <w:ind w:firstLine="405"/>
        <w:rPr>
          <w:rFonts w:hint="eastAsia" w:ascii="宋体" w:hAnsi="宋体" w:eastAsia="仿宋_GB2312" w:cs="Times New Roman"/>
          <w:color w:val="auto"/>
          <w:kern w:val="2"/>
          <w:sz w:val="24"/>
          <w:lang w:val="en-US" w:eastAsia="zh-CN" w:bidi="ar-SA"/>
        </w:rPr>
      </w:pPr>
      <w:r>
        <w:rPr>
          <w:rFonts w:hint="eastAsia" w:ascii="宋体" w:hAnsi="宋体" w:eastAsia="仿宋_GB2312" w:cs="Times New Roman"/>
          <w:color w:val="auto"/>
          <w:kern w:val="2"/>
          <w:sz w:val="24"/>
          <w:lang w:val="en-US" w:eastAsia="zh-CN" w:bidi="ar-SA"/>
        </w:rPr>
        <w:t>③2023年1月1日至今，企业近三年同类项目业绩证明，须提供用户清单、采购合同复印件；</w:t>
      </w:r>
    </w:p>
    <w:p w14:paraId="5605B9AB">
      <w:pPr>
        <w:pStyle w:val="26"/>
        <w:ind w:firstLine="405"/>
        <w:rPr>
          <w:rFonts w:hint="eastAsia" w:ascii="宋体" w:hAnsi="宋体" w:eastAsia="仿宋_GB2312" w:cs="Times New Roman"/>
          <w:color w:val="auto"/>
          <w:kern w:val="2"/>
          <w:sz w:val="24"/>
          <w:lang w:val="en-US" w:eastAsia="zh-CN" w:bidi="ar-SA"/>
        </w:rPr>
      </w:pPr>
      <w:r>
        <w:rPr>
          <w:rFonts w:hint="eastAsia" w:ascii="宋体" w:hAnsi="宋体" w:eastAsia="仿宋_GB2312" w:cs="Times New Roman"/>
          <w:color w:val="auto"/>
          <w:kern w:val="2"/>
          <w:sz w:val="24"/>
          <w:lang w:val="en-US" w:eastAsia="zh-CN" w:bidi="ar-SA"/>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4B708D98">
      <w:pPr>
        <w:pStyle w:val="26"/>
        <w:ind w:firstLine="405"/>
        <w:rPr>
          <w:rFonts w:hint="eastAsia" w:ascii="宋体" w:hAnsi="宋体" w:eastAsia="仿宋_GB2312" w:cs="Times New Roman"/>
          <w:color w:val="auto"/>
          <w:kern w:val="2"/>
          <w:sz w:val="24"/>
          <w:lang w:val="en-US" w:eastAsia="zh-CN" w:bidi="ar-SA"/>
        </w:rPr>
      </w:pPr>
      <w:r>
        <w:rPr>
          <w:rFonts w:hint="eastAsia" w:ascii="宋体" w:hAnsi="宋体" w:eastAsia="仿宋_GB2312" w:cs="Times New Roman"/>
          <w:color w:val="auto"/>
          <w:kern w:val="2"/>
          <w:sz w:val="24"/>
          <w:lang w:val="en-US" w:eastAsia="zh-CN" w:bidi="ar-SA"/>
        </w:rPr>
        <w:t>⑤投标人在“信用中国”、“中国裁判文书网”中无与本项目有关的行政处罚、经营异常和失信信息的声明；（附投标当日系统内相关截图或报告）；</w:t>
      </w:r>
    </w:p>
    <w:p w14:paraId="0A2B41C6">
      <w:pPr>
        <w:spacing w:line="360" w:lineRule="auto"/>
        <w:ind w:firstLine="480" w:firstLineChars="200"/>
        <w:rPr>
          <w:rFonts w:hint="eastAsia" w:ascii="宋体" w:hAnsi="宋体" w:eastAsia="仿宋_GB2312" w:cs="Times New Roman"/>
          <w:color w:val="auto"/>
          <w:kern w:val="2"/>
          <w:sz w:val="24"/>
          <w:lang w:val="zh-CN" w:eastAsia="zh-CN" w:bidi="ar-SA"/>
        </w:rPr>
      </w:pPr>
      <w:r>
        <w:rPr>
          <w:rFonts w:hint="eastAsia" w:ascii="宋体" w:hAnsi="宋体" w:eastAsia="仿宋_GB2312" w:cs="Times New Roman"/>
          <w:color w:val="auto"/>
          <w:kern w:val="2"/>
          <w:sz w:val="24"/>
          <w:lang w:val="zh-CN" w:eastAsia="zh-CN" w:bidi="ar-SA"/>
        </w:rPr>
        <w:t>⑥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6357C089">
      <w:pPr>
        <w:spacing w:line="360" w:lineRule="auto"/>
        <w:ind w:firstLine="482" w:firstLineChars="200"/>
        <w:rPr>
          <w:rFonts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
          <w:color w:val="auto"/>
          <w:sz w:val="24"/>
          <w:szCs w:val="24"/>
        </w:rPr>
        <w:t>以上内容合定扫描到资质文件当中。投标人提供的以上材料必须真实有效，任何一项的虚假将导致其应标文件被拒绝。请务必在应标截止时间前完成注册及应标操作，注册审核需2-4日，应标截止时间精确到秒，逾期将无法应标。请自行掌握时间，避免无法应标，请投标人确认中国重汽e采通系统中供应商信息完整、准确，因供应商信息不全或错误导致的报名不成功，由投标人自行承担。</w:t>
      </w:r>
    </w:p>
    <w:p w14:paraId="668B5BC0">
      <w:pPr>
        <w:pStyle w:val="20"/>
        <w:rPr>
          <w:color w:val="FF0000"/>
        </w:rPr>
      </w:pPr>
    </w:p>
    <w:p w14:paraId="322397B3">
      <w:pPr>
        <w:pStyle w:val="152"/>
        <w:adjustRightInd w:val="0"/>
        <w:snapToGrid w:val="0"/>
        <w:spacing w:line="360" w:lineRule="auto"/>
        <w:ind w:firstLine="482"/>
        <w:jc w:val="left"/>
        <w:rPr>
          <w:rFonts w:ascii="宋体" w:hAnsi="宋体" w:cs="宋体"/>
          <w:b/>
          <w:bCs/>
          <w:color w:val="auto"/>
          <w:sz w:val="24"/>
          <w:szCs w:val="24"/>
        </w:rPr>
      </w:pPr>
      <w:r>
        <w:rPr>
          <w:rFonts w:hint="eastAsia" w:ascii="宋体" w:hAnsi="宋体" w:cs="宋体"/>
          <w:b/>
          <w:bCs/>
          <w:color w:val="auto"/>
          <w:sz w:val="24"/>
          <w:szCs w:val="24"/>
        </w:rPr>
        <w:t>2.投标</w:t>
      </w:r>
    </w:p>
    <w:p w14:paraId="2554BFD7">
      <w:pPr>
        <w:pStyle w:val="152"/>
        <w:adjustRightInd w:val="0"/>
        <w:snapToGrid w:val="0"/>
        <w:spacing w:line="360" w:lineRule="auto"/>
        <w:ind w:firstLine="480"/>
        <w:jc w:val="left"/>
        <w:rPr>
          <w:rFonts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投标人在重汽e采通网站上应标审批通过后需继续完成供应商投标，</w:t>
      </w:r>
      <w:r>
        <w:rPr>
          <w:rFonts w:hint="eastAsia" w:asciiTheme="minorEastAsia" w:hAnsiTheme="minorEastAsia" w:eastAsiaTheme="minorEastAsia" w:cstheme="minorEastAsia"/>
          <w:b/>
          <w:bCs/>
          <w:color w:val="auto"/>
          <w:sz w:val="24"/>
          <w:szCs w:val="24"/>
        </w:rPr>
        <w:t>供应商需在投标截止时间前上传投标文件（电子版）至e采通网站投标</w:t>
      </w:r>
      <w:r>
        <w:rPr>
          <w:rFonts w:hint="eastAsia" w:asciiTheme="minorEastAsia" w:hAnsiTheme="minorEastAsia" w:eastAsiaTheme="minorEastAsia" w:cstheme="minorEastAsia"/>
          <w:bCs/>
          <w:color w:val="auto"/>
          <w:sz w:val="24"/>
          <w:szCs w:val="24"/>
        </w:rPr>
        <w:t>，超过投标截止时间将视为参与失败。</w:t>
      </w:r>
    </w:p>
    <w:p w14:paraId="7A45615E">
      <w:pPr>
        <w:pStyle w:val="152"/>
        <w:adjustRightInd w:val="0"/>
        <w:snapToGrid w:val="0"/>
        <w:spacing w:line="360" w:lineRule="auto"/>
        <w:ind w:firstLine="0" w:firstLineChars="0"/>
        <w:jc w:val="left"/>
        <w:rPr>
          <w:rFonts w:asciiTheme="minorEastAsia" w:hAnsiTheme="minorEastAsia" w:eastAsiaTheme="minorEastAsia" w:cstheme="minorEastAsia"/>
          <w:bCs/>
          <w:color w:val="auto"/>
          <w:sz w:val="24"/>
          <w:szCs w:val="24"/>
          <w:highlight w:val="green"/>
        </w:rPr>
      </w:pPr>
      <w:r>
        <w:rPr>
          <w:rFonts w:hint="eastAsia" w:asciiTheme="minorEastAsia" w:hAnsiTheme="minorEastAsia" w:eastAsiaTheme="minorEastAsia" w:cstheme="minorEastAsia"/>
          <w:bCs/>
          <w:color w:val="auto"/>
          <w:sz w:val="24"/>
          <w:szCs w:val="24"/>
        </w:rPr>
        <w:t>投标截止时间</w:t>
      </w:r>
      <w:r>
        <w:rPr>
          <w:rFonts w:hint="eastAsia" w:asciiTheme="minorEastAsia" w:hAnsiTheme="minorEastAsia" w:eastAsiaTheme="minorEastAsia" w:cstheme="minorEastAsia"/>
          <w:bCs/>
          <w:color w:val="auto"/>
          <w:sz w:val="24"/>
          <w:szCs w:val="24"/>
          <w:highlight w:val="green"/>
        </w:rPr>
        <w:t>：</w:t>
      </w:r>
      <w:r>
        <w:rPr>
          <w:rFonts w:hint="eastAsia" w:asciiTheme="minorEastAsia" w:hAnsiTheme="minorEastAsia" w:eastAsiaTheme="minorEastAsia" w:cstheme="minorEastAsia"/>
          <w:b/>
          <w:color w:val="auto"/>
          <w:sz w:val="24"/>
          <w:szCs w:val="24"/>
          <w:highlight w:val="green"/>
        </w:rPr>
        <w:t>202</w:t>
      </w:r>
      <w:r>
        <w:rPr>
          <w:rFonts w:asciiTheme="minorEastAsia" w:hAnsiTheme="minorEastAsia" w:eastAsiaTheme="minorEastAsia" w:cstheme="minorEastAsia"/>
          <w:b/>
          <w:color w:val="auto"/>
          <w:sz w:val="24"/>
          <w:szCs w:val="24"/>
          <w:highlight w:val="green"/>
        </w:rPr>
        <w:t>6</w:t>
      </w:r>
      <w:r>
        <w:rPr>
          <w:rFonts w:hint="eastAsia" w:asciiTheme="minorEastAsia" w:hAnsiTheme="minorEastAsia" w:eastAsiaTheme="minorEastAsia" w:cstheme="minorEastAsia"/>
          <w:b/>
          <w:color w:val="auto"/>
          <w:sz w:val="24"/>
          <w:szCs w:val="24"/>
          <w:highlight w:val="green"/>
        </w:rPr>
        <w:t>年</w:t>
      </w:r>
      <w:r>
        <w:rPr>
          <w:rFonts w:hint="eastAsia" w:asciiTheme="minorEastAsia" w:hAnsiTheme="minorEastAsia" w:eastAsiaTheme="minorEastAsia" w:cstheme="minorEastAsia"/>
          <w:b/>
          <w:color w:val="auto"/>
          <w:sz w:val="24"/>
          <w:szCs w:val="24"/>
          <w:highlight w:val="green"/>
          <w:lang w:val="en-US" w:eastAsia="zh-CN"/>
        </w:rPr>
        <w:t>6</w:t>
      </w:r>
      <w:r>
        <w:rPr>
          <w:rFonts w:hint="eastAsia" w:asciiTheme="minorEastAsia" w:hAnsiTheme="minorEastAsia" w:eastAsiaTheme="minorEastAsia" w:cstheme="minorEastAsia"/>
          <w:b/>
          <w:color w:val="auto"/>
          <w:sz w:val="24"/>
          <w:szCs w:val="24"/>
          <w:highlight w:val="green"/>
        </w:rPr>
        <w:t>月</w:t>
      </w:r>
      <w:r>
        <w:rPr>
          <w:rFonts w:hint="eastAsia" w:asciiTheme="minorEastAsia" w:hAnsiTheme="minorEastAsia" w:eastAsiaTheme="minorEastAsia" w:cstheme="minorEastAsia"/>
          <w:b/>
          <w:color w:val="auto"/>
          <w:sz w:val="24"/>
          <w:szCs w:val="24"/>
          <w:highlight w:val="green"/>
          <w:lang w:val="en-US" w:eastAsia="zh-CN"/>
        </w:rPr>
        <w:t>28</w:t>
      </w:r>
      <w:r>
        <w:rPr>
          <w:rFonts w:hint="eastAsia" w:asciiTheme="minorEastAsia" w:hAnsiTheme="minorEastAsia" w:eastAsiaTheme="minorEastAsia" w:cstheme="minorEastAsia"/>
          <w:b/>
          <w:color w:val="auto"/>
          <w:sz w:val="24"/>
          <w:szCs w:val="24"/>
          <w:highlight w:val="green"/>
        </w:rPr>
        <w:t>日</w:t>
      </w:r>
      <w:r>
        <w:rPr>
          <w:rFonts w:asciiTheme="minorEastAsia" w:hAnsiTheme="minorEastAsia" w:eastAsiaTheme="minorEastAsia" w:cstheme="minorEastAsia"/>
          <w:b/>
          <w:color w:val="auto"/>
          <w:sz w:val="24"/>
          <w:szCs w:val="24"/>
          <w:highlight w:val="green"/>
        </w:rPr>
        <w:t>1</w:t>
      </w:r>
      <w:r>
        <w:rPr>
          <w:rFonts w:hint="eastAsia" w:asciiTheme="minorEastAsia" w:hAnsiTheme="minorEastAsia" w:eastAsiaTheme="minorEastAsia" w:cstheme="minorEastAsia"/>
          <w:b/>
          <w:color w:val="auto"/>
          <w:sz w:val="24"/>
          <w:szCs w:val="24"/>
          <w:highlight w:val="green"/>
          <w:lang w:val="en-US" w:eastAsia="zh-CN"/>
        </w:rPr>
        <w:t>7</w:t>
      </w:r>
      <w:r>
        <w:rPr>
          <w:rFonts w:hint="eastAsia" w:asciiTheme="minorEastAsia" w:hAnsiTheme="minorEastAsia" w:eastAsiaTheme="minorEastAsia" w:cstheme="minorEastAsia"/>
          <w:b/>
          <w:color w:val="auto"/>
          <w:sz w:val="24"/>
          <w:szCs w:val="24"/>
          <w:highlight w:val="green"/>
        </w:rPr>
        <w:t>:00</w:t>
      </w:r>
    </w:p>
    <w:p w14:paraId="6363CA10">
      <w:pPr>
        <w:tabs>
          <w:tab w:val="left" w:pos="1050"/>
          <w:tab w:val="left" w:pos="1470"/>
        </w:tabs>
        <w:autoSpaceDE w:val="0"/>
        <w:autoSpaceDN w:val="0"/>
        <w:adjustRightInd w:val="0"/>
        <w:snapToGrid w:val="0"/>
        <w:spacing w:line="360" w:lineRule="auto"/>
        <w:jc w:val="left"/>
        <w:rPr>
          <w:rFonts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b/>
          <w:bCs/>
          <w:color w:val="auto"/>
          <w:sz w:val="24"/>
          <w:szCs w:val="24"/>
        </w:rPr>
        <w:t>五、开标</w:t>
      </w:r>
    </w:p>
    <w:p w14:paraId="0AD97BB0">
      <w:pPr>
        <w:pStyle w:val="152"/>
        <w:adjustRightInd w:val="0"/>
        <w:snapToGrid w:val="0"/>
        <w:spacing w:line="360" w:lineRule="auto"/>
        <w:ind w:firstLine="0" w:firstLineChars="0"/>
        <w:rPr>
          <w:rFonts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Cs/>
          <w:color w:val="auto"/>
          <w:sz w:val="24"/>
          <w:szCs w:val="24"/>
        </w:rPr>
        <w:t>1.开标时间：</w:t>
      </w:r>
      <w:r>
        <w:rPr>
          <w:rFonts w:hint="eastAsia" w:asciiTheme="minorEastAsia" w:hAnsiTheme="minorEastAsia" w:eastAsiaTheme="minorEastAsia" w:cstheme="minorEastAsia"/>
          <w:b/>
          <w:color w:val="auto"/>
          <w:sz w:val="24"/>
          <w:szCs w:val="24"/>
          <w:highlight w:val="green"/>
        </w:rPr>
        <w:t>202</w:t>
      </w:r>
      <w:r>
        <w:rPr>
          <w:rFonts w:asciiTheme="minorEastAsia" w:hAnsiTheme="minorEastAsia" w:eastAsiaTheme="minorEastAsia" w:cstheme="minorEastAsia"/>
          <w:b/>
          <w:color w:val="auto"/>
          <w:sz w:val="24"/>
          <w:szCs w:val="24"/>
          <w:highlight w:val="green"/>
        </w:rPr>
        <w:t>6</w:t>
      </w:r>
      <w:r>
        <w:rPr>
          <w:rFonts w:hint="eastAsia" w:asciiTheme="minorEastAsia" w:hAnsiTheme="minorEastAsia" w:eastAsiaTheme="minorEastAsia" w:cstheme="minorEastAsia"/>
          <w:b/>
          <w:color w:val="auto"/>
          <w:sz w:val="24"/>
          <w:szCs w:val="24"/>
          <w:highlight w:val="green"/>
        </w:rPr>
        <w:t>年</w:t>
      </w:r>
      <w:r>
        <w:rPr>
          <w:rFonts w:hint="eastAsia" w:asciiTheme="minorEastAsia" w:hAnsiTheme="minorEastAsia" w:eastAsiaTheme="minorEastAsia" w:cstheme="minorEastAsia"/>
          <w:b/>
          <w:color w:val="auto"/>
          <w:sz w:val="24"/>
          <w:szCs w:val="24"/>
          <w:highlight w:val="green"/>
          <w:lang w:val="en-US" w:eastAsia="zh-CN"/>
        </w:rPr>
        <w:t>6</w:t>
      </w:r>
      <w:r>
        <w:rPr>
          <w:rFonts w:hint="eastAsia" w:asciiTheme="minorEastAsia" w:hAnsiTheme="minorEastAsia" w:eastAsiaTheme="minorEastAsia" w:cstheme="minorEastAsia"/>
          <w:b/>
          <w:color w:val="auto"/>
          <w:sz w:val="24"/>
          <w:szCs w:val="24"/>
          <w:highlight w:val="green"/>
        </w:rPr>
        <w:t>月</w:t>
      </w:r>
      <w:r>
        <w:rPr>
          <w:rFonts w:hint="eastAsia" w:asciiTheme="minorEastAsia" w:hAnsiTheme="minorEastAsia" w:eastAsiaTheme="minorEastAsia" w:cstheme="minorEastAsia"/>
          <w:b/>
          <w:color w:val="auto"/>
          <w:sz w:val="24"/>
          <w:szCs w:val="24"/>
          <w:highlight w:val="green"/>
          <w:lang w:val="en-US" w:eastAsia="zh-CN"/>
        </w:rPr>
        <w:t>29</w:t>
      </w:r>
      <w:r>
        <w:rPr>
          <w:rFonts w:hint="eastAsia" w:asciiTheme="minorEastAsia" w:hAnsiTheme="minorEastAsia" w:eastAsiaTheme="minorEastAsia" w:cstheme="minorEastAsia"/>
          <w:b/>
          <w:color w:val="auto"/>
          <w:sz w:val="24"/>
          <w:szCs w:val="24"/>
          <w:highlight w:val="green"/>
        </w:rPr>
        <w:t>日9:00，若有变动另行通知。</w:t>
      </w:r>
    </w:p>
    <w:p w14:paraId="4DBC5434">
      <w:pPr>
        <w:pStyle w:val="152"/>
        <w:adjustRightInd w:val="0"/>
        <w:snapToGrid w:val="0"/>
        <w:spacing w:line="360" w:lineRule="auto"/>
        <w:ind w:firstLine="0" w:firstLineChars="0"/>
        <w:rPr>
          <w:rFonts w:hint="default"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rPr>
        <w:t>2.商务联系人：</w:t>
      </w:r>
      <w:r>
        <w:rPr>
          <w:rFonts w:hint="eastAsia" w:asciiTheme="minorEastAsia" w:hAnsiTheme="minorEastAsia" w:eastAsiaTheme="minorEastAsia" w:cstheme="minorEastAsia"/>
          <w:color w:val="auto"/>
          <w:sz w:val="24"/>
          <w:szCs w:val="24"/>
          <w:lang w:val="en-US" w:eastAsia="zh-CN"/>
        </w:rPr>
        <w:t>李</w:t>
      </w:r>
      <w:r>
        <w:rPr>
          <w:rFonts w:hint="eastAsia" w:asciiTheme="minorEastAsia" w:hAnsiTheme="minorEastAsia" w:eastAsiaTheme="minorEastAsia" w:cstheme="minorEastAsia"/>
          <w:color w:val="auto"/>
          <w:sz w:val="24"/>
          <w:szCs w:val="24"/>
        </w:rPr>
        <w:t>老师1</w:t>
      </w:r>
      <w:r>
        <w:rPr>
          <w:rFonts w:hint="eastAsia" w:asciiTheme="minorEastAsia" w:hAnsiTheme="minorEastAsia" w:eastAsiaTheme="minorEastAsia" w:cstheme="minorEastAsia"/>
          <w:color w:val="auto"/>
          <w:sz w:val="24"/>
          <w:szCs w:val="24"/>
          <w:lang w:val="en-US" w:eastAsia="zh-CN"/>
        </w:rPr>
        <w:t>5589914703</w:t>
      </w:r>
    </w:p>
    <w:p w14:paraId="00F9F8F3">
      <w:pPr>
        <w:pStyle w:val="152"/>
        <w:adjustRightInd w:val="0"/>
        <w:snapToGrid w:val="0"/>
        <w:spacing w:line="360" w:lineRule="auto"/>
        <w:ind w:firstLine="240" w:firstLineChars="100"/>
        <w:rPr>
          <w:rFonts w:hint="default"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rPr>
        <w:t>技术联系人</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弭</w:t>
      </w:r>
      <w:r>
        <w:rPr>
          <w:rFonts w:hint="eastAsia" w:asciiTheme="minorEastAsia" w:hAnsiTheme="minorEastAsia" w:eastAsiaTheme="minorEastAsia" w:cstheme="minorEastAsia"/>
          <w:color w:val="auto"/>
          <w:sz w:val="24"/>
          <w:szCs w:val="24"/>
          <w:highlight w:val="none"/>
        </w:rPr>
        <w:t xml:space="preserve">老师 </w:t>
      </w:r>
      <w:r>
        <w:rPr>
          <w:rFonts w:hint="eastAsia" w:asciiTheme="minorEastAsia" w:hAnsiTheme="minorEastAsia" w:eastAsiaTheme="minorEastAsia" w:cstheme="minorEastAsia"/>
          <w:color w:val="auto"/>
          <w:sz w:val="24"/>
          <w:szCs w:val="24"/>
          <w:highlight w:val="none"/>
          <w:lang w:val="en-US" w:eastAsia="zh-CN"/>
        </w:rPr>
        <w:t>18663722973   蒲老师  13583127583</w:t>
      </w:r>
    </w:p>
    <w:p w14:paraId="6F970DB5">
      <w:pPr>
        <w:pStyle w:val="152"/>
        <w:adjustRightInd w:val="0"/>
        <w:snapToGrid w:val="0"/>
        <w:spacing w:line="360" w:lineRule="auto"/>
        <w:ind w:firstLine="240" w:firstLineChars="100"/>
        <w:rPr>
          <w:rFonts w:hint="default"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rPr>
        <w:t xml:space="preserve">报名及投标招标事宜联系人：李老师 </w:t>
      </w:r>
      <w:r>
        <w:rPr>
          <w:rFonts w:asciiTheme="minorEastAsia" w:hAnsiTheme="minorEastAsia" w:eastAsiaTheme="minorEastAsia" w:cstheme="minorEastAsia"/>
          <w:color w:val="auto"/>
          <w:sz w:val="24"/>
          <w:szCs w:val="24"/>
        </w:rPr>
        <w:t>1</w:t>
      </w:r>
      <w:r>
        <w:rPr>
          <w:rFonts w:hint="eastAsia" w:asciiTheme="minorEastAsia" w:hAnsiTheme="minorEastAsia" w:eastAsiaTheme="minorEastAsia" w:cstheme="minorEastAsia"/>
          <w:color w:val="auto"/>
          <w:sz w:val="24"/>
          <w:szCs w:val="24"/>
          <w:lang w:val="en-US" w:eastAsia="zh-CN"/>
        </w:rPr>
        <w:t>5589914703</w:t>
      </w:r>
    </w:p>
    <w:p w14:paraId="4A74E75E">
      <w:pPr>
        <w:adjustRightInd w:val="0"/>
        <w:snapToGrid w:val="0"/>
        <w:spacing w:line="360" w:lineRule="auto"/>
        <w:rPr>
          <w:rFonts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六、评标办法</w:t>
      </w:r>
    </w:p>
    <w:p w14:paraId="106D32E1">
      <w:pPr>
        <w:adjustRightInd w:val="0"/>
        <w:snapToGrid w:val="0"/>
        <w:spacing w:line="360" w:lineRule="auto"/>
        <w:ind w:firstLine="480" w:firstLineChars="200"/>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本项目采用</w:t>
      </w:r>
      <w:r>
        <w:rPr>
          <w:rFonts w:hint="eastAsia" w:asciiTheme="minorEastAsia" w:hAnsiTheme="minorEastAsia" w:eastAsiaTheme="minorEastAsia" w:cstheme="minorEastAsia"/>
          <w:color w:val="auto"/>
          <w:sz w:val="24"/>
          <w:szCs w:val="24"/>
          <w:highlight w:val="yellow"/>
        </w:rPr>
        <w:t>合理</w:t>
      </w:r>
      <w:r>
        <w:rPr>
          <w:rFonts w:hint="eastAsia" w:asciiTheme="minorEastAsia" w:hAnsiTheme="minorEastAsia" w:eastAsiaTheme="minorEastAsia" w:cstheme="minorEastAsia"/>
          <w:color w:val="auto"/>
          <w:sz w:val="24"/>
          <w:szCs w:val="24"/>
          <w:highlight w:val="yellow"/>
          <w:lang w:val="en-US" w:eastAsia="zh-CN"/>
        </w:rPr>
        <w:t>最低价</w:t>
      </w:r>
      <w:r>
        <w:rPr>
          <w:rFonts w:hint="eastAsia" w:asciiTheme="minorEastAsia" w:hAnsiTheme="minorEastAsia" w:eastAsiaTheme="minorEastAsia" w:cstheme="minorEastAsia"/>
          <w:color w:val="auto"/>
          <w:sz w:val="24"/>
          <w:szCs w:val="24"/>
        </w:rPr>
        <w:t>评标法，在满足招标人资格和技术要求的前提下</w:t>
      </w:r>
      <w:r>
        <w:rPr>
          <w:rFonts w:hint="eastAsia" w:asciiTheme="minorEastAsia" w:hAnsiTheme="minorEastAsia" w:eastAsiaTheme="minorEastAsia" w:cstheme="minorEastAsia"/>
          <w:bCs/>
          <w:color w:val="auto"/>
          <w:sz w:val="24"/>
          <w:szCs w:val="24"/>
        </w:rPr>
        <w:t>，</w:t>
      </w:r>
      <w:r>
        <w:rPr>
          <w:rFonts w:hint="eastAsia" w:asciiTheme="minorEastAsia" w:hAnsiTheme="minorEastAsia" w:eastAsiaTheme="minorEastAsia" w:cstheme="minorEastAsia"/>
          <w:bCs/>
          <w:color w:val="auto"/>
          <w:sz w:val="24"/>
          <w:szCs w:val="24"/>
          <w:lang w:val="en-US" w:eastAsia="zh-CN"/>
        </w:rPr>
        <w:t>合理最低价</w:t>
      </w:r>
      <w:r>
        <w:rPr>
          <w:rFonts w:hint="eastAsia" w:asciiTheme="minorEastAsia" w:hAnsiTheme="minorEastAsia" w:eastAsiaTheme="minorEastAsia" w:cstheme="minorEastAsia"/>
          <w:color w:val="auto"/>
          <w:sz w:val="24"/>
          <w:szCs w:val="24"/>
        </w:rPr>
        <w:t>为本项目中标人。</w:t>
      </w:r>
    </w:p>
    <w:p w14:paraId="15139B3C">
      <w:pPr>
        <w:pStyle w:val="152"/>
        <w:adjustRightInd w:val="0"/>
        <w:snapToGrid w:val="0"/>
        <w:spacing w:line="360" w:lineRule="auto"/>
        <w:ind w:firstLine="0" w:firstLineChars="0"/>
        <w:jc w:val="left"/>
        <w:rPr>
          <w:rFonts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color w:val="auto"/>
          <w:sz w:val="24"/>
          <w:szCs w:val="24"/>
        </w:rPr>
        <w:t>1、本次评标e采通上进行报价，评标专家组将与投标人进行多轮商务谈判，每轮谈判价格不得高于上一轮报价。</w:t>
      </w:r>
    </w:p>
    <w:p w14:paraId="1AE9F8BA">
      <w:pPr>
        <w:pStyle w:val="152"/>
        <w:adjustRightInd w:val="0"/>
        <w:snapToGrid w:val="0"/>
        <w:spacing w:line="360" w:lineRule="auto"/>
        <w:ind w:firstLine="0" w:firstLineChars="0"/>
        <w:jc w:val="left"/>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2、招标人不接受任何选择性报价，对投标人的每一种投标方案只允许有一个投标价。所有投标价均以人民币报价。</w:t>
      </w:r>
    </w:p>
    <w:p w14:paraId="43026834">
      <w:pPr>
        <w:pStyle w:val="152"/>
        <w:adjustRightInd w:val="0"/>
        <w:snapToGrid w:val="0"/>
        <w:spacing w:line="360" w:lineRule="auto"/>
        <w:ind w:firstLine="0" w:firstLineChars="0"/>
        <w:jc w:val="left"/>
        <w:rPr>
          <w:rFonts w:hint="default"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3、评分标准</w:t>
      </w:r>
    </w:p>
    <w:tbl>
      <w:tblPr>
        <w:tblStyle w:val="50"/>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14:paraId="7851E2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6EDD4FD9">
            <w:pPr>
              <w:spacing w:line="320" w:lineRule="exact"/>
              <w:ind w:right="34" w:rightChars="16"/>
              <w:jc w:val="center"/>
              <w:rPr>
                <w:b/>
                <w:color w:val="auto"/>
                <w:szCs w:val="21"/>
              </w:rPr>
            </w:pPr>
            <w:r>
              <w:rPr>
                <w:rFonts w:hint="eastAsia"/>
                <w:b/>
                <w:color w:val="auto"/>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3B4D3CD5">
            <w:pPr>
              <w:spacing w:line="320" w:lineRule="exact"/>
              <w:ind w:right="34" w:rightChars="16"/>
              <w:jc w:val="center"/>
              <w:rPr>
                <w:b/>
                <w:color w:val="auto"/>
                <w:szCs w:val="21"/>
              </w:rPr>
            </w:pPr>
            <w:r>
              <w:rPr>
                <w:rFonts w:hint="eastAsia"/>
                <w:b/>
                <w:color w:val="auto"/>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1D237ABE">
            <w:pPr>
              <w:spacing w:line="320" w:lineRule="exact"/>
              <w:ind w:right="34" w:rightChars="16"/>
              <w:jc w:val="center"/>
              <w:rPr>
                <w:rFonts w:hint="eastAsia" w:eastAsia="宋体"/>
                <w:b/>
                <w:color w:val="auto"/>
                <w:szCs w:val="21"/>
                <w:lang w:eastAsia="zh-CN"/>
              </w:rPr>
            </w:pPr>
            <w:r>
              <w:rPr>
                <w:rFonts w:hint="eastAsia"/>
                <w:b/>
                <w:color w:val="auto"/>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752889CF">
            <w:pPr>
              <w:spacing w:line="320" w:lineRule="exact"/>
              <w:ind w:right="34" w:rightChars="16"/>
              <w:jc w:val="center"/>
              <w:rPr>
                <w:b/>
                <w:color w:val="auto"/>
                <w:szCs w:val="21"/>
              </w:rPr>
            </w:pPr>
            <w:r>
              <w:rPr>
                <w:rFonts w:hint="eastAsia"/>
                <w:b/>
                <w:color w:val="auto"/>
              </w:rPr>
              <w:t>最高</w:t>
            </w:r>
          </w:p>
          <w:p w14:paraId="2F3BD2A5">
            <w:pPr>
              <w:spacing w:line="320" w:lineRule="exact"/>
              <w:ind w:right="34" w:rightChars="16"/>
              <w:jc w:val="center"/>
              <w:rPr>
                <w:b/>
                <w:color w:val="auto"/>
                <w:szCs w:val="21"/>
              </w:rPr>
            </w:pPr>
            <w:r>
              <w:rPr>
                <w:rFonts w:hint="eastAsia"/>
                <w:b/>
                <w:color w:val="auto"/>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250CD4F1">
            <w:pPr>
              <w:spacing w:line="320" w:lineRule="exact"/>
              <w:ind w:right="34" w:rightChars="16"/>
              <w:jc w:val="center"/>
              <w:rPr>
                <w:b/>
                <w:color w:val="auto"/>
                <w:szCs w:val="21"/>
              </w:rPr>
            </w:pPr>
            <w:r>
              <w:rPr>
                <w:rFonts w:hint="eastAsia"/>
                <w:b/>
                <w:color w:val="auto"/>
              </w:rPr>
              <w:t>评分标准</w:t>
            </w:r>
          </w:p>
        </w:tc>
      </w:tr>
      <w:tr w14:paraId="392289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786E87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color w:val="auto"/>
                <w:lang w:eastAsia="zh-CN"/>
              </w:rPr>
            </w:pPr>
            <w:r>
              <w:rPr>
                <w:rFonts w:hint="eastAsia" w:ascii="宋体"/>
                <w:color w:val="auto"/>
              </w:rPr>
              <w:t>技术标</w:t>
            </w:r>
          </w:p>
        </w:tc>
        <w:tc>
          <w:tcPr>
            <w:tcW w:w="520" w:type="dxa"/>
            <w:vMerge w:val="restart"/>
            <w:tcBorders>
              <w:top w:val="single" w:color="auto" w:sz="4" w:space="0"/>
              <w:left w:val="single" w:color="auto" w:sz="4" w:space="0"/>
              <w:right w:val="single" w:color="auto" w:sz="4" w:space="0"/>
            </w:tcBorders>
            <w:vAlign w:val="center"/>
          </w:tcPr>
          <w:p w14:paraId="435CD8A8">
            <w:pPr>
              <w:spacing w:line="440" w:lineRule="exact"/>
              <w:jc w:val="center"/>
              <w:rPr>
                <w:rFonts w:hint="default" w:ascii="宋体" w:eastAsia="宋体"/>
                <w:color w:val="auto"/>
                <w:lang w:val="en-US" w:eastAsia="zh-CN"/>
              </w:rPr>
            </w:pPr>
            <w:r>
              <w:rPr>
                <w:rFonts w:hint="eastAsia" w:ascii="宋体"/>
                <w:color w:val="auto"/>
                <w:lang w:val="en-US" w:eastAsia="zh-CN"/>
              </w:rPr>
              <w:t>100</w:t>
            </w:r>
          </w:p>
        </w:tc>
        <w:tc>
          <w:tcPr>
            <w:tcW w:w="970" w:type="dxa"/>
            <w:tcBorders>
              <w:top w:val="single" w:color="auto" w:sz="4" w:space="0"/>
              <w:left w:val="single" w:color="auto" w:sz="4" w:space="0"/>
              <w:right w:val="single" w:color="auto" w:sz="4" w:space="0"/>
            </w:tcBorders>
            <w:vAlign w:val="center"/>
          </w:tcPr>
          <w:p w14:paraId="5BF07162">
            <w:pPr>
              <w:jc w:val="center"/>
              <w:rPr>
                <w:rFonts w:hint="default" w:ascii="宋体" w:eastAsia="宋体"/>
                <w:color w:val="auto"/>
                <w:lang w:val="en-US" w:eastAsia="zh-CN"/>
              </w:rPr>
            </w:pPr>
            <w:r>
              <w:rPr>
                <w:rFonts w:hint="eastAsia" w:ascii="宋体" w:hAnsi="宋体" w:cs="宋体"/>
                <w:color w:val="auto"/>
                <w:kern w:val="0"/>
                <w:szCs w:val="21"/>
                <w:lang w:bidi="ar"/>
              </w:rPr>
              <w:t>技术方案</w:t>
            </w:r>
            <w:r>
              <w:rPr>
                <w:rFonts w:hint="eastAsia" w:ascii="宋体" w:hAnsi="宋体" w:cs="宋体"/>
                <w:color w:val="auto"/>
                <w:kern w:val="0"/>
                <w:szCs w:val="21"/>
                <w:lang w:val="en-US" w:eastAsia="zh-CN" w:bidi="ar"/>
              </w:rPr>
              <w:t>及组织措施</w:t>
            </w:r>
          </w:p>
        </w:tc>
        <w:tc>
          <w:tcPr>
            <w:tcW w:w="650" w:type="dxa"/>
            <w:tcBorders>
              <w:top w:val="single" w:color="auto" w:sz="4" w:space="0"/>
              <w:left w:val="single" w:color="auto" w:sz="4" w:space="0"/>
              <w:bottom w:val="single" w:color="auto" w:sz="4" w:space="0"/>
              <w:right w:val="single" w:color="auto" w:sz="4" w:space="0"/>
            </w:tcBorders>
            <w:vAlign w:val="center"/>
          </w:tcPr>
          <w:p w14:paraId="323A99F7">
            <w:pPr>
              <w:jc w:val="center"/>
              <w:rPr>
                <w:rFonts w:hint="default" w:ascii="宋体" w:eastAsia="宋体"/>
                <w:color w:val="auto"/>
                <w:szCs w:val="21"/>
                <w:lang w:val="en-US" w:eastAsia="zh-CN"/>
              </w:rPr>
            </w:pPr>
            <w:r>
              <w:rPr>
                <w:rFonts w:hint="eastAsia" w:ascii="宋体"/>
                <w:color w:val="auto"/>
                <w:lang w:val="en-US" w:eastAsia="zh-CN"/>
              </w:rPr>
              <w:t>60</w:t>
            </w:r>
          </w:p>
        </w:tc>
        <w:tc>
          <w:tcPr>
            <w:tcW w:w="6153" w:type="dxa"/>
            <w:tcBorders>
              <w:top w:val="single" w:color="auto" w:sz="4" w:space="0"/>
              <w:left w:val="single" w:color="auto" w:sz="4" w:space="0"/>
              <w:bottom w:val="single" w:color="auto" w:sz="4" w:space="0"/>
              <w:right w:val="single" w:color="auto" w:sz="4" w:space="0"/>
            </w:tcBorders>
            <w:vAlign w:val="center"/>
          </w:tcPr>
          <w:p w14:paraId="32243214">
            <w:pPr>
              <w:jc w:val="left"/>
              <w:rPr>
                <w:rFonts w:hint="eastAsia" w:ascii="宋体" w:hAnsi="宋体" w:cs="宋体"/>
                <w:color w:val="auto"/>
                <w:kern w:val="0"/>
                <w:szCs w:val="21"/>
                <w:lang w:val="en-US" w:eastAsia="zh-CN" w:bidi="ar"/>
              </w:rPr>
            </w:pPr>
            <w:r>
              <w:rPr>
                <w:rFonts w:hint="eastAsia" w:ascii="宋体" w:hAnsi="宋体" w:cs="宋体"/>
                <w:color w:val="auto"/>
                <w:kern w:val="0"/>
                <w:szCs w:val="21"/>
                <w:lang w:val="en-US" w:eastAsia="zh-CN" w:bidi="ar"/>
              </w:rPr>
              <w:t>1、投标人对项目各项技术方案及组织措施具体、技术先进，并列出较多具备相关资质与经验的施工人员及维修设备，酌情得36-60分；</w:t>
            </w:r>
          </w:p>
          <w:p w14:paraId="0D3158A6">
            <w:pPr>
              <w:jc w:val="left"/>
              <w:rPr>
                <w:rFonts w:hint="eastAsia" w:ascii="宋体" w:hAnsi="宋体" w:cs="宋体"/>
                <w:color w:val="auto"/>
                <w:kern w:val="0"/>
                <w:szCs w:val="21"/>
                <w:lang w:val="en-US" w:eastAsia="zh-CN" w:bidi="ar"/>
              </w:rPr>
            </w:pPr>
            <w:r>
              <w:rPr>
                <w:rFonts w:hint="eastAsia" w:ascii="宋体" w:hAnsi="宋体" w:cs="宋体"/>
                <w:color w:val="auto"/>
                <w:kern w:val="0"/>
                <w:szCs w:val="21"/>
                <w:lang w:val="en-US" w:eastAsia="zh-CN" w:bidi="ar"/>
              </w:rPr>
              <w:t>2、投标人对项目中各项技术方案及组织措施不详细、技术水平一般，施工人员具备一定资质，酌情得18-36分；</w:t>
            </w:r>
          </w:p>
          <w:p w14:paraId="3F2A1902">
            <w:pPr>
              <w:jc w:val="left"/>
              <w:rPr>
                <w:rFonts w:hint="eastAsia" w:ascii="宋体" w:hAnsi="宋体" w:cs="宋体"/>
                <w:color w:val="auto"/>
                <w:kern w:val="0"/>
                <w:szCs w:val="21"/>
                <w:lang w:val="en-US" w:eastAsia="zh-CN" w:bidi="ar"/>
              </w:rPr>
            </w:pPr>
            <w:r>
              <w:rPr>
                <w:rFonts w:hint="eastAsia" w:ascii="宋体" w:hAnsi="宋体" w:cs="宋体"/>
                <w:color w:val="auto"/>
                <w:kern w:val="0"/>
                <w:szCs w:val="21"/>
                <w:lang w:val="en-US" w:eastAsia="zh-CN" w:bidi="ar"/>
              </w:rPr>
              <w:t>3、投标人在投标文件中没有列出技术方案及组织措施，没有相关资质的施工人员得0分。</w:t>
            </w:r>
          </w:p>
          <w:p w14:paraId="591AFC44">
            <w:pPr>
              <w:jc w:val="left"/>
              <w:rPr>
                <w:rFonts w:hint="default"/>
                <w:color w:val="auto"/>
                <w:lang w:val="en-US" w:eastAsia="zh-CN"/>
              </w:rPr>
            </w:pPr>
            <w:r>
              <w:rPr>
                <w:rFonts w:hint="eastAsia" w:ascii="宋体" w:hAnsi="宋体" w:cs="宋体"/>
                <w:color w:val="auto"/>
                <w:kern w:val="0"/>
                <w:szCs w:val="21"/>
                <w:lang w:val="en-US" w:eastAsia="zh-CN" w:bidi="ar"/>
              </w:rPr>
              <w:t>注：资质文件需有相关资质证明，原件或复印件</w:t>
            </w:r>
          </w:p>
        </w:tc>
      </w:tr>
      <w:tr w14:paraId="355F53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420C60BA">
            <w:pPr>
              <w:widowControl/>
              <w:jc w:val="center"/>
              <w:rPr>
                <w:rFonts w:ascii="宋体"/>
                <w:color w:val="FF0000"/>
              </w:rPr>
            </w:pPr>
          </w:p>
        </w:tc>
        <w:tc>
          <w:tcPr>
            <w:tcW w:w="520" w:type="dxa"/>
            <w:vMerge w:val="continue"/>
            <w:tcBorders>
              <w:left w:val="single" w:color="auto" w:sz="4" w:space="0"/>
              <w:right w:val="single" w:color="auto" w:sz="4" w:space="0"/>
            </w:tcBorders>
            <w:vAlign w:val="center"/>
          </w:tcPr>
          <w:p w14:paraId="6FE7A64B">
            <w:pPr>
              <w:widowControl/>
              <w:jc w:val="center"/>
              <w:rPr>
                <w:rFonts w:ascii="宋体"/>
                <w:color w:val="FF0000"/>
              </w:rPr>
            </w:pPr>
          </w:p>
        </w:tc>
        <w:tc>
          <w:tcPr>
            <w:tcW w:w="970" w:type="dxa"/>
            <w:tcBorders>
              <w:top w:val="single" w:color="auto" w:sz="4" w:space="0"/>
              <w:left w:val="single" w:color="auto" w:sz="4" w:space="0"/>
              <w:bottom w:val="single" w:color="auto" w:sz="4" w:space="0"/>
              <w:right w:val="single" w:color="auto" w:sz="4" w:space="0"/>
            </w:tcBorders>
            <w:vAlign w:val="center"/>
          </w:tcPr>
          <w:p w14:paraId="24E38C93">
            <w:pPr>
              <w:jc w:val="center"/>
              <w:rPr>
                <w:rFonts w:hint="default" w:ascii="宋体" w:eastAsia="宋体"/>
                <w:color w:val="auto"/>
                <w:szCs w:val="21"/>
                <w:lang w:val="en-US" w:eastAsia="zh-CN"/>
              </w:rPr>
            </w:pPr>
            <w:r>
              <w:rPr>
                <w:rFonts w:hint="eastAsia" w:ascii="宋体"/>
                <w:color w:val="auto"/>
                <w:szCs w:val="21"/>
                <w:lang w:val="en-US" w:eastAsia="zh-CN"/>
              </w:rPr>
              <w:t>现场答疑</w:t>
            </w:r>
          </w:p>
        </w:tc>
        <w:tc>
          <w:tcPr>
            <w:tcW w:w="650" w:type="dxa"/>
            <w:tcBorders>
              <w:top w:val="single" w:color="auto" w:sz="4" w:space="0"/>
              <w:left w:val="single" w:color="auto" w:sz="4" w:space="0"/>
              <w:bottom w:val="nil"/>
              <w:right w:val="single" w:color="auto" w:sz="4" w:space="0"/>
            </w:tcBorders>
            <w:vAlign w:val="center"/>
          </w:tcPr>
          <w:p w14:paraId="4894AAA9">
            <w:pPr>
              <w:spacing w:line="440" w:lineRule="exact"/>
              <w:jc w:val="center"/>
              <w:rPr>
                <w:rFonts w:hint="default" w:ascii="宋体" w:eastAsia="宋体"/>
                <w:color w:val="auto"/>
                <w:szCs w:val="21"/>
                <w:lang w:val="en-US" w:eastAsia="zh-CN"/>
              </w:rPr>
            </w:pPr>
            <w:r>
              <w:rPr>
                <w:rFonts w:hint="eastAsia" w:ascii="宋体"/>
                <w:color w:val="auto"/>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0A63E546">
            <w:pPr>
              <w:widowControl/>
              <w:jc w:val="left"/>
              <w:textAlignment w:val="center"/>
              <w:rPr>
                <w:color w:val="auto"/>
              </w:rPr>
            </w:pPr>
            <w:r>
              <w:rPr>
                <w:rFonts w:hint="eastAsia" w:ascii="宋体" w:hAnsi="宋体" w:cs="宋体"/>
                <w:color w:val="auto"/>
                <w:kern w:val="0"/>
                <w:szCs w:val="21"/>
                <w:lang w:bidi="ar"/>
              </w:rPr>
              <w:t>在开标现场，投标人代表对方案、技术优势的讲解，以及就该项目难点回答评标专家现场提问。酌情得1-</w:t>
            </w:r>
            <w:r>
              <w:rPr>
                <w:rFonts w:hint="eastAsia" w:ascii="宋体" w:hAnsi="宋体" w:cs="宋体"/>
                <w:color w:val="auto"/>
                <w:kern w:val="0"/>
                <w:szCs w:val="21"/>
                <w:lang w:val="en-US" w:eastAsia="zh-CN" w:bidi="ar"/>
              </w:rPr>
              <w:t>10</w:t>
            </w:r>
            <w:r>
              <w:rPr>
                <w:rFonts w:hint="eastAsia" w:ascii="宋体" w:hAnsi="宋体" w:cs="宋体"/>
                <w:color w:val="auto"/>
                <w:kern w:val="0"/>
                <w:szCs w:val="21"/>
                <w:lang w:bidi="ar"/>
              </w:rPr>
              <w:t xml:space="preserve">分； </w:t>
            </w:r>
          </w:p>
        </w:tc>
      </w:tr>
      <w:tr w14:paraId="45D17A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2519AB87">
            <w:pPr>
              <w:widowControl/>
              <w:jc w:val="center"/>
              <w:rPr>
                <w:rFonts w:ascii="宋体"/>
                <w:color w:val="FF0000"/>
              </w:rPr>
            </w:pPr>
          </w:p>
        </w:tc>
        <w:tc>
          <w:tcPr>
            <w:tcW w:w="520" w:type="dxa"/>
            <w:vMerge w:val="continue"/>
            <w:tcBorders>
              <w:left w:val="single" w:color="auto" w:sz="4" w:space="0"/>
              <w:right w:val="single" w:color="auto" w:sz="4" w:space="0"/>
            </w:tcBorders>
            <w:vAlign w:val="center"/>
          </w:tcPr>
          <w:p w14:paraId="64D61CCD">
            <w:pPr>
              <w:widowControl/>
              <w:jc w:val="center"/>
              <w:rPr>
                <w:rFonts w:ascii="宋体"/>
                <w:color w:val="FF0000"/>
              </w:rPr>
            </w:pPr>
          </w:p>
        </w:tc>
        <w:tc>
          <w:tcPr>
            <w:tcW w:w="970" w:type="dxa"/>
            <w:tcBorders>
              <w:top w:val="single" w:color="auto" w:sz="4" w:space="0"/>
              <w:left w:val="single" w:color="auto" w:sz="4" w:space="0"/>
              <w:bottom w:val="single" w:color="auto" w:sz="4" w:space="0"/>
              <w:right w:val="single" w:color="auto" w:sz="4" w:space="0"/>
            </w:tcBorders>
            <w:vAlign w:val="center"/>
          </w:tcPr>
          <w:p w14:paraId="051BDE9C">
            <w:pPr>
              <w:jc w:val="center"/>
              <w:rPr>
                <w:rFonts w:hint="default" w:ascii="宋体" w:eastAsia="宋体"/>
                <w:color w:val="auto"/>
                <w:szCs w:val="21"/>
                <w:lang w:val="en-US" w:eastAsia="zh-CN"/>
              </w:rPr>
            </w:pPr>
            <w:r>
              <w:rPr>
                <w:rFonts w:hint="eastAsia" w:ascii="宋体"/>
                <w:color w:val="auto"/>
                <w:szCs w:val="21"/>
                <w:lang w:val="en-US" w:eastAsia="zh-CN"/>
              </w:rPr>
              <w:t>条款响应</w:t>
            </w:r>
          </w:p>
        </w:tc>
        <w:tc>
          <w:tcPr>
            <w:tcW w:w="650" w:type="dxa"/>
            <w:tcBorders>
              <w:top w:val="single" w:color="auto" w:sz="4" w:space="0"/>
              <w:left w:val="single" w:color="auto" w:sz="4" w:space="0"/>
              <w:bottom w:val="nil"/>
              <w:right w:val="single" w:color="auto" w:sz="4" w:space="0"/>
            </w:tcBorders>
            <w:vAlign w:val="center"/>
          </w:tcPr>
          <w:p w14:paraId="1937BCFF">
            <w:pPr>
              <w:jc w:val="center"/>
              <w:rPr>
                <w:rFonts w:hint="default" w:ascii="宋体" w:eastAsia="宋体"/>
                <w:color w:val="auto"/>
                <w:szCs w:val="21"/>
                <w:lang w:val="en-US" w:eastAsia="zh-CN"/>
              </w:rPr>
            </w:pPr>
            <w:r>
              <w:rPr>
                <w:rFonts w:hint="eastAsia" w:ascii="宋体"/>
                <w:color w:val="auto"/>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0A5A5091">
            <w:pPr>
              <w:widowControl/>
              <w:jc w:val="left"/>
              <w:textAlignment w:val="center"/>
              <w:rPr>
                <w:color w:val="auto"/>
              </w:rPr>
            </w:pPr>
            <w:r>
              <w:rPr>
                <w:rFonts w:hint="eastAsia" w:ascii="Calibri" w:hAnsi="Calibri"/>
                <w:color w:val="auto"/>
              </w:rPr>
              <w:t>经过有效性和符合性审核合格的投标人，投标文件中对技术要求、</w:t>
            </w:r>
            <w:r>
              <w:rPr>
                <w:rFonts w:hint="eastAsia" w:ascii="宋体" w:hAnsi="宋体" w:cs="宋体"/>
                <w:color w:val="auto"/>
                <w:kern w:val="0"/>
                <w:szCs w:val="21"/>
                <w:lang w:bidi="ar"/>
              </w:rPr>
              <w:t>付款、供货期等</w:t>
            </w:r>
            <w:r>
              <w:rPr>
                <w:rFonts w:hint="eastAsia" w:ascii="Calibri" w:hAnsi="Calibri"/>
                <w:color w:val="auto"/>
              </w:rPr>
              <w:t>无偏离得</w:t>
            </w:r>
            <w:r>
              <w:rPr>
                <w:rFonts w:hint="eastAsia" w:ascii="Calibri" w:hAnsi="Calibri"/>
                <w:color w:val="auto"/>
                <w:lang w:val="en-US" w:eastAsia="zh-CN"/>
              </w:rPr>
              <w:t>6</w:t>
            </w:r>
            <w:r>
              <w:rPr>
                <w:rFonts w:hint="eastAsia" w:ascii="Calibri" w:hAnsi="Calibri"/>
                <w:color w:val="auto"/>
              </w:rPr>
              <w:t>分，每一条正偏离得</w:t>
            </w:r>
            <w:r>
              <w:rPr>
                <w:rFonts w:hint="eastAsia" w:ascii="Calibri" w:hAnsi="Calibri"/>
                <w:color w:val="auto"/>
                <w:lang w:val="en-US" w:eastAsia="zh-CN"/>
              </w:rPr>
              <w:t>2</w:t>
            </w:r>
            <w:r>
              <w:rPr>
                <w:rFonts w:hint="eastAsia" w:ascii="Calibri" w:hAnsi="Calibri"/>
                <w:color w:val="auto"/>
              </w:rPr>
              <w:t>分，上限</w:t>
            </w:r>
            <w:r>
              <w:rPr>
                <w:rFonts w:hint="eastAsia" w:ascii="Calibri" w:hAnsi="Calibri"/>
                <w:color w:val="auto"/>
                <w:lang w:val="en-US" w:eastAsia="zh-CN"/>
              </w:rPr>
              <w:t>10</w:t>
            </w:r>
            <w:r>
              <w:rPr>
                <w:rFonts w:hint="eastAsia" w:ascii="Calibri" w:hAnsi="Calibri"/>
                <w:color w:val="auto"/>
              </w:rPr>
              <w:t>分。每一条负偏离扣</w:t>
            </w:r>
            <w:r>
              <w:rPr>
                <w:rFonts w:hint="eastAsia" w:ascii="Calibri" w:hAnsi="Calibri"/>
                <w:color w:val="auto"/>
                <w:lang w:val="en-US" w:eastAsia="zh-CN"/>
              </w:rPr>
              <w:t>2</w:t>
            </w:r>
            <w:r>
              <w:rPr>
                <w:rFonts w:hint="eastAsia" w:ascii="Calibri" w:hAnsi="Calibri"/>
                <w:color w:val="auto"/>
              </w:rPr>
              <w:t>分，最低0分。</w:t>
            </w:r>
            <w:r>
              <w:rPr>
                <w:rFonts w:ascii="宋体" w:hAnsi="宋体" w:cs="宋体"/>
                <w:color w:val="auto"/>
                <w:kern w:val="0"/>
                <w:szCs w:val="21"/>
                <w:lang w:bidi="ar"/>
              </w:rPr>
              <w:t xml:space="preserve"> </w:t>
            </w:r>
          </w:p>
        </w:tc>
      </w:tr>
      <w:tr w14:paraId="3E2702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1057760D">
            <w:pPr>
              <w:widowControl/>
              <w:jc w:val="center"/>
              <w:rPr>
                <w:rFonts w:ascii="宋体"/>
                <w:color w:val="FF0000"/>
              </w:rPr>
            </w:pPr>
          </w:p>
        </w:tc>
        <w:tc>
          <w:tcPr>
            <w:tcW w:w="520" w:type="dxa"/>
            <w:vMerge w:val="continue"/>
            <w:tcBorders>
              <w:left w:val="single" w:color="auto" w:sz="4" w:space="0"/>
              <w:right w:val="single" w:color="auto" w:sz="4" w:space="0"/>
            </w:tcBorders>
            <w:vAlign w:val="center"/>
          </w:tcPr>
          <w:p w14:paraId="065889BF">
            <w:pPr>
              <w:widowControl/>
              <w:jc w:val="center"/>
              <w:rPr>
                <w:rFonts w:ascii="宋体"/>
                <w:color w:val="FF0000"/>
              </w:rPr>
            </w:pPr>
          </w:p>
        </w:tc>
        <w:tc>
          <w:tcPr>
            <w:tcW w:w="970" w:type="dxa"/>
            <w:tcBorders>
              <w:top w:val="single" w:color="auto" w:sz="4" w:space="0"/>
              <w:left w:val="single" w:color="auto" w:sz="4" w:space="0"/>
              <w:bottom w:val="single" w:color="auto" w:sz="4" w:space="0"/>
              <w:right w:val="single" w:color="auto" w:sz="4" w:space="0"/>
            </w:tcBorders>
            <w:vAlign w:val="center"/>
          </w:tcPr>
          <w:p w14:paraId="0DA920A2">
            <w:pPr>
              <w:jc w:val="center"/>
              <w:rPr>
                <w:rFonts w:hint="default" w:eastAsia="宋体"/>
                <w:color w:val="auto"/>
                <w:lang w:val="en-US" w:eastAsia="zh-CN"/>
              </w:rPr>
            </w:pPr>
            <w:r>
              <w:rPr>
                <w:rFonts w:hint="eastAsia"/>
                <w:color w:val="auto"/>
                <w:lang w:val="en-US" w:eastAsia="zh-CN"/>
              </w:rPr>
              <w:t>售后服务</w:t>
            </w:r>
          </w:p>
        </w:tc>
        <w:tc>
          <w:tcPr>
            <w:tcW w:w="650" w:type="dxa"/>
            <w:tcBorders>
              <w:top w:val="single" w:color="auto" w:sz="4" w:space="0"/>
              <w:left w:val="single" w:color="auto" w:sz="4" w:space="0"/>
              <w:bottom w:val="nil"/>
              <w:right w:val="single" w:color="auto" w:sz="4" w:space="0"/>
            </w:tcBorders>
            <w:vAlign w:val="center"/>
          </w:tcPr>
          <w:p w14:paraId="2C559BD4">
            <w:pPr>
              <w:jc w:val="center"/>
              <w:rPr>
                <w:rFonts w:hint="default" w:eastAsia="宋体"/>
                <w:color w:val="auto"/>
                <w:lang w:val="en-US" w:eastAsia="zh-CN"/>
              </w:rPr>
            </w:pPr>
            <w:r>
              <w:rPr>
                <w:rFonts w:hint="eastAsia" w:ascii="宋体" w:hAnsi="Times New Roman" w:cs="Times New Roman"/>
                <w:color w:val="auto"/>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6B47D799">
            <w:pPr>
              <w:widowControl/>
              <w:jc w:val="left"/>
              <w:textAlignment w:val="center"/>
              <w:rPr>
                <w:color w:val="auto"/>
              </w:rPr>
            </w:pPr>
            <w:r>
              <w:rPr>
                <w:rFonts w:hint="eastAsia" w:ascii="Calibri" w:hAnsi="Calibri"/>
                <w:color w:val="auto"/>
              </w:rPr>
              <w:t>售后服务及时周到，有相应的服务承诺和具体的保证措施，对招标方人员的技术培训安排科学、合理、可行，酌情得1-</w:t>
            </w:r>
            <w:r>
              <w:rPr>
                <w:rFonts w:hint="eastAsia" w:ascii="Calibri" w:hAnsi="Calibri"/>
                <w:color w:val="auto"/>
                <w:lang w:val="en-US" w:eastAsia="zh-CN"/>
              </w:rPr>
              <w:t>10</w:t>
            </w:r>
            <w:r>
              <w:rPr>
                <w:rFonts w:hint="eastAsia" w:ascii="Calibri" w:hAnsi="Calibri"/>
                <w:color w:val="auto"/>
              </w:rPr>
              <w:t>分；</w:t>
            </w:r>
          </w:p>
        </w:tc>
      </w:tr>
      <w:tr w14:paraId="30C28BC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4B0C62D6">
            <w:pPr>
              <w:widowControl/>
              <w:jc w:val="center"/>
              <w:rPr>
                <w:rFonts w:ascii="宋体"/>
                <w:color w:val="FF0000"/>
              </w:rPr>
            </w:pPr>
          </w:p>
        </w:tc>
        <w:tc>
          <w:tcPr>
            <w:tcW w:w="520" w:type="dxa"/>
            <w:vMerge w:val="continue"/>
            <w:tcBorders>
              <w:left w:val="single" w:color="auto" w:sz="4" w:space="0"/>
              <w:bottom w:val="single" w:color="auto" w:sz="4" w:space="0"/>
              <w:right w:val="single" w:color="auto" w:sz="4" w:space="0"/>
            </w:tcBorders>
            <w:vAlign w:val="center"/>
          </w:tcPr>
          <w:p w14:paraId="0ECB7929">
            <w:pPr>
              <w:widowControl/>
              <w:jc w:val="center"/>
              <w:rPr>
                <w:rFonts w:ascii="宋体"/>
                <w:color w:val="FF0000"/>
              </w:rPr>
            </w:pPr>
          </w:p>
        </w:tc>
        <w:tc>
          <w:tcPr>
            <w:tcW w:w="970" w:type="dxa"/>
            <w:tcBorders>
              <w:top w:val="single" w:color="auto" w:sz="4" w:space="0"/>
              <w:left w:val="single" w:color="auto" w:sz="4" w:space="0"/>
              <w:bottom w:val="single" w:color="auto" w:sz="4" w:space="0"/>
              <w:right w:val="single" w:color="auto" w:sz="4" w:space="0"/>
            </w:tcBorders>
            <w:vAlign w:val="center"/>
          </w:tcPr>
          <w:p w14:paraId="3C5F9C32">
            <w:pPr>
              <w:jc w:val="center"/>
              <w:rPr>
                <w:rFonts w:hint="default" w:eastAsia="宋体"/>
                <w:color w:val="auto"/>
                <w:lang w:val="en-US" w:eastAsia="zh-CN"/>
              </w:rPr>
            </w:pPr>
            <w:r>
              <w:rPr>
                <w:rFonts w:hint="eastAsia"/>
                <w:color w:val="auto"/>
                <w:lang w:val="en-US" w:eastAsia="zh-CN"/>
              </w:rPr>
              <w:t>业绩</w:t>
            </w:r>
          </w:p>
        </w:tc>
        <w:tc>
          <w:tcPr>
            <w:tcW w:w="650" w:type="dxa"/>
            <w:tcBorders>
              <w:top w:val="single" w:color="auto" w:sz="4" w:space="0"/>
              <w:left w:val="single" w:color="auto" w:sz="4" w:space="0"/>
              <w:bottom w:val="single" w:color="auto" w:sz="4" w:space="0"/>
              <w:right w:val="single" w:color="auto" w:sz="4" w:space="0"/>
            </w:tcBorders>
            <w:vAlign w:val="center"/>
          </w:tcPr>
          <w:p w14:paraId="3205E9E1">
            <w:pPr>
              <w:jc w:val="center"/>
              <w:rPr>
                <w:rFonts w:hint="default" w:ascii="宋体"/>
                <w:color w:val="auto"/>
                <w:lang w:val="en-US" w:eastAsia="zh-CN"/>
              </w:rPr>
            </w:pPr>
            <w:r>
              <w:rPr>
                <w:rFonts w:hint="eastAsia" w:ascii="宋体"/>
                <w:color w:val="auto"/>
                <w:lang w:val="en-US" w:eastAsia="zh-CN"/>
              </w:rPr>
              <w:t>10</w:t>
            </w:r>
          </w:p>
        </w:tc>
        <w:tc>
          <w:tcPr>
            <w:tcW w:w="6153" w:type="dxa"/>
            <w:tcBorders>
              <w:top w:val="single" w:color="auto" w:sz="4" w:space="0"/>
              <w:left w:val="single" w:color="auto" w:sz="4" w:space="0"/>
              <w:bottom w:val="single" w:color="auto" w:sz="4" w:space="0"/>
              <w:right w:val="single" w:color="auto" w:sz="4" w:space="0"/>
            </w:tcBorders>
            <w:vAlign w:val="center"/>
          </w:tcPr>
          <w:p w14:paraId="220B1BA5">
            <w:pPr>
              <w:widowControl/>
              <w:jc w:val="left"/>
              <w:textAlignment w:val="center"/>
              <w:rPr>
                <w:color w:val="auto"/>
              </w:rPr>
            </w:pPr>
            <w:r>
              <w:rPr>
                <w:rFonts w:hint="eastAsia" w:ascii="宋体" w:hAnsi="宋体" w:cs="宋体"/>
                <w:bCs/>
                <w:color w:val="auto"/>
                <w:szCs w:val="21"/>
              </w:rPr>
              <w:t>投标人在</w:t>
            </w:r>
            <w:r>
              <w:rPr>
                <w:rFonts w:hint="eastAsia" w:ascii="宋体" w:hAnsi="宋体" w:cs="Calibri"/>
                <w:bCs/>
                <w:color w:val="auto"/>
                <w:szCs w:val="21"/>
              </w:rPr>
              <w:t>201</w:t>
            </w:r>
            <w:r>
              <w:rPr>
                <w:rFonts w:hint="eastAsia" w:ascii="宋体" w:hAnsi="宋体" w:cs="Calibri"/>
                <w:bCs/>
                <w:color w:val="auto"/>
                <w:szCs w:val="21"/>
                <w:lang w:val="en-US" w:eastAsia="zh-CN"/>
              </w:rPr>
              <w:t>9</w:t>
            </w:r>
            <w:r>
              <w:rPr>
                <w:rFonts w:hint="eastAsia" w:ascii="宋体" w:hAnsi="宋体" w:cs="宋体"/>
                <w:bCs/>
                <w:color w:val="auto"/>
                <w:szCs w:val="21"/>
              </w:rPr>
              <w:t>年</w:t>
            </w:r>
            <w:r>
              <w:rPr>
                <w:rFonts w:hint="eastAsia" w:ascii="宋体" w:hAnsi="宋体" w:cs="Calibri"/>
                <w:bCs/>
                <w:color w:val="auto"/>
                <w:szCs w:val="21"/>
              </w:rPr>
              <w:t>1</w:t>
            </w:r>
            <w:r>
              <w:rPr>
                <w:rFonts w:hint="eastAsia" w:ascii="宋体" w:hAnsi="宋体" w:cs="宋体"/>
                <w:bCs/>
                <w:color w:val="auto"/>
                <w:szCs w:val="21"/>
              </w:rPr>
              <w:t>月</w:t>
            </w:r>
            <w:r>
              <w:rPr>
                <w:rFonts w:hint="eastAsia" w:ascii="宋体" w:hAnsi="宋体" w:cs="Calibri"/>
                <w:bCs/>
                <w:color w:val="auto"/>
                <w:szCs w:val="21"/>
              </w:rPr>
              <w:t>1</w:t>
            </w:r>
            <w:r>
              <w:rPr>
                <w:rFonts w:hint="eastAsia" w:ascii="宋体" w:hAnsi="宋体" w:cs="宋体"/>
                <w:bCs/>
                <w:color w:val="auto"/>
                <w:szCs w:val="21"/>
              </w:rPr>
              <w:t>日以来在国内与本标同类规格</w:t>
            </w:r>
            <w:r>
              <w:rPr>
                <w:rFonts w:hint="eastAsia" w:ascii="宋体" w:hAnsi="宋体" w:cs="宋体"/>
                <w:color w:val="auto"/>
              </w:rPr>
              <w:t>业绩及备件储备情况，每有一项业绩得</w:t>
            </w:r>
            <w:r>
              <w:rPr>
                <w:rFonts w:hint="eastAsia" w:ascii="宋体" w:hAnsi="宋体" w:cs="宋体"/>
                <w:color w:val="auto"/>
                <w:lang w:val="en-US" w:eastAsia="zh-CN"/>
              </w:rPr>
              <w:t>2</w:t>
            </w:r>
            <w:r>
              <w:rPr>
                <w:rFonts w:hint="eastAsia" w:ascii="宋体" w:hAnsi="宋体" w:cs="宋体"/>
                <w:color w:val="auto"/>
              </w:rPr>
              <w:t>分，最多得</w:t>
            </w:r>
            <w:r>
              <w:rPr>
                <w:rFonts w:hint="eastAsia" w:ascii="宋体" w:hAnsi="宋体" w:cs="宋体"/>
                <w:color w:val="auto"/>
                <w:lang w:val="en-US" w:eastAsia="zh-CN"/>
              </w:rPr>
              <w:t>10</w:t>
            </w:r>
            <w:r>
              <w:rPr>
                <w:rFonts w:hint="eastAsia" w:ascii="宋体" w:hAnsi="宋体" w:cs="宋体"/>
                <w:color w:val="auto"/>
              </w:rPr>
              <w:t>分(必须提供合同原件</w:t>
            </w:r>
            <w:r>
              <w:rPr>
                <w:rFonts w:hint="eastAsia" w:ascii="宋体" w:hAnsi="宋体" w:cs="宋体"/>
                <w:color w:val="auto"/>
                <w:lang w:val="en-US" w:eastAsia="zh-CN"/>
              </w:rPr>
              <w:t>或者复印件</w:t>
            </w:r>
            <w:r>
              <w:rPr>
                <w:rFonts w:hint="eastAsia" w:ascii="宋体" w:hAnsi="宋体" w:cs="宋体"/>
                <w:color w:val="auto"/>
              </w:rPr>
              <w:t>,否则不得分)。</w:t>
            </w:r>
          </w:p>
        </w:tc>
      </w:tr>
      <w:tr w14:paraId="21AA40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799D23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color w:val="FF0000"/>
                <w:szCs w:val="21"/>
                <w:highlight w:val="none"/>
                <w:lang w:eastAsia="zh-CN"/>
              </w:rPr>
            </w:pPr>
            <w:r>
              <w:rPr>
                <w:rFonts w:hint="eastAsia" w:ascii="宋体"/>
                <w:color w:val="auto"/>
                <w:szCs w:val="21"/>
                <w:highlight w:val="none"/>
              </w:rPr>
              <w:t>商务标</w:t>
            </w:r>
          </w:p>
        </w:tc>
        <w:tc>
          <w:tcPr>
            <w:tcW w:w="2140" w:type="dxa"/>
            <w:gridSpan w:val="3"/>
            <w:tcBorders>
              <w:top w:val="single" w:color="auto" w:sz="4" w:space="0"/>
              <w:left w:val="single" w:color="auto" w:sz="4" w:space="0"/>
              <w:bottom w:val="single" w:color="auto" w:sz="4" w:space="0"/>
              <w:right w:val="single" w:color="auto" w:sz="4" w:space="0"/>
            </w:tcBorders>
            <w:vAlign w:val="center"/>
          </w:tcPr>
          <w:p w14:paraId="4C22ADBD">
            <w:pPr>
              <w:jc w:val="center"/>
              <w:rPr>
                <w:rFonts w:hint="default" w:ascii="宋体" w:hAnsi="宋体" w:eastAsia="宋体"/>
                <w:color w:val="auto"/>
                <w:highlight w:val="none"/>
                <w:lang w:val="en-US" w:eastAsia="zh-CN"/>
              </w:rPr>
            </w:pPr>
            <w:r>
              <w:rPr>
                <w:rFonts w:hint="eastAsia" w:ascii="宋体" w:hAnsi="宋体"/>
                <w:color w:val="auto"/>
                <w:highlight w:val="none"/>
              </w:rPr>
              <w:t>投标报价</w:t>
            </w:r>
          </w:p>
        </w:tc>
        <w:tc>
          <w:tcPr>
            <w:tcW w:w="6153" w:type="dxa"/>
            <w:tcBorders>
              <w:top w:val="single" w:color="auto" w:sz="4" w:space="0"/>
              <w:left w:val="single" w:color="auto" w:sz="4" w:space="0"/>
              <w:bottom w:val="single" w:color="auto" w:sz="4" w:space="0"/>
              <w:right w:val="single" w:color="auto" w:sz="4" w:space="0"/>
            </w:tcBorders>
            <w:vAlign w:val="center"/>
          </w:tcPr>
          <w:p w14:paraId="0DA92BD2">
            <w:pPr>
              <w:jc w:val="left"/>
              <w:textAlignment w:val="center"/>
              <w:rPr>
                <w:rFonts w:hint="eastAsia" w:ascii="宋体" w:hAnsi="宋体" w:cs="宋体"/>
                <w:i w:val="0"/>
                <w:color w:val="auto"/>
                <w:kern w:val="0"/>
                <w:sz w:val="21"/>
                <w:szCs w:val="21"/>
                <w:highlight w:val="none"/>
                <w:u w:val="none"/>
                <w:lang w:val="en-US" w:eastAsia="zh-CN" w:bidi="ar"/>
              </w:rPr>
            </w:pPr>
            <w:r>
              <w:rPr>
                <w:rFonts w:hint="eastAsia" w:ascii="宋体" w:hAnsi="宋体" w:eastAsia="宋体" w:cs="宋体"/>
                <w:i w:val="0"/>
                <w:color w:val="auto"/>
                <w:kern w:val="0"/>
                <w:sz w:val="21"/>
                <w:szCs w:val="21"/>
                <w:highlight w:val="none"/>
                <w:u w:val="none"/>
                <w:lang w:val="en-US" w:eastAsia="zh-CN" w:bidi="ar"/>
              </w:rPr>
              <w:t>1.经初审合格的投标文件其投标报价为有效报价</w:t>
            </w:r>
            <w:r>
              <w:rPr>
                <w:rFonts w:hint="eastAsia" w:ascii="宋体" w:hAnsi="宋体" w:cs="宋体"/>
                <w:i w:val="0"/>
                <w:color w:val="auto"/>
                <w:kern w:val="0"/>
                <w:sz w:val="21"/>
                <w:szCs w:val="21"/>
                <w:highlight w:val="none"/>
                <w:u w:val="none"/>
                <w:lang w:val="en-US" w:eastAsia="zh-CN" w:bidi="ar"/>
              </w:rPr>
              <w:t>；</w:t>
            </w:r>
          </w:p>
          <w:p w14:paraId="2443104F">
            <w:pPr>
              <w:jc w:val="left"/>
              <w:textAlignment w:val="center"/>
              <w:rPr>
                <w:rFonts w:hint="eastAsia" w:ascii="宋体" w:hAnsi="宋体" w:cs="宋体"/>
                <w:color w:val="auto"/>
                <w:kern w:val="0"/>
                <w:szCs w:val="21"/>
                <w:lang w:bidi="ar"/>
              </w:rPr>
            </w:pPr>
            <w:r>
              <w:rPr>
                <w:rFonts w:hint="eastAsia" w:ascii="宋体" w:hAnsi="宋体" w:cs="宋体"/>
                <w:i w:val="0"/>
                <w:color w:val="auto"/>
                <w:kern w:val="0"/>
                <w:sz w:val="21"/>
                <w:szCs w:val="21"/>
                <w:highlight w:val="none"/>
                <w:u w:val="none"/>
                <w:lang w:val="en-US" w:eastAsia="zh-CN" w:bidi="ar"/>
              </w:rPr>
              <w:t>2.</w:t>
            </w:r>
            <w:r>
              <w:rPr>
                <w:rFonts w:hint="eastAsia" w:ascii="宋体" w:hAnsi="宋体" w:cs="宋体"/>
                <w:color w:val="auto"/>
                <w:kern w:val="0"/>
                <w:szCs w:val="21"/>
                <w:lang w:bidi="ar"/>
              </w:rPr>
              <w:t>按照投标价格高低排名；</w:t>
            </w:r>
          </w:p>
          <w:p w14:paraId="0DBC44E2">
            <w:pPr>
              <w:jc w:val="left"/>
              <w:textAlignment w:val="center"/>
              <w:rPr>
                <w:rFonts w:hint="eastAsia" w:ascii="宋体" w:hAnsi="宋体" w:cs="宋体"/>
                <w:i w:val="0"/>
                <w:color w:val="auto"/>
                <w:kern w:val="0"/>
                <w:sz w:val="21"/>
                <w:szCs w:val="21"/>
                <w:highlight w:val="none"/>
                <w:u w:val="none"/>
                <w:lang w:val="en-US" w:eastAsia="zh-CN" w:bidi="ar"/>
              </w:rPr>
            </w:pPr>
            <w:r>
              <w:rPr>
                <w:rFonts w:hint="eastAsia" w:ascii="宋体" w:hAnsi="宋体" w:cs="宋体"/>
                <w:i w:val="0"/>
                <w:color w:val="auto"/>
                <w:kern w:val="0"/>
                <w:sz w:val="21"/>
                <w:szCs w:val="21"/>
                <w:highlight w:val="none"/>
                <w:u w:val="none"/>
                <w:lang w:val="en-US" w:eastAsia="zh-CN" w:bidi="ar"/>
              </w:rPr>
              <w:t>3</w:t>
            </w:r>
            <w:r>
              <w:rPr>
                <w:rFonts w:hint="eastAsia" w:ascii="宋体" w:hAnsi="宋体" w:eastAsia="宋体" w:cs="宋体"/>
                <w:i w:val="0"/>
                <w:color w:val="auto"/>
                <w:kern w:val="0"/>
                <w:sz w:val="21"/>
                <w:szCs w:val="21"/>
                <w:highlight w:val="none"/>
                <w:u w:val="none"/>
                <w:lang w:val="en-US" w:eastAsia="zh-CN" w:bidi="ar"/>
              </w:rPr>
              <w:t>.评标价格均以元（</w:t>
            </w:r>
            <w:r>
              <w:rPr>
                <w:rFonts w:hint="eastAsia" w:ascii="宋体" w:hAnsi="宋体" w:cs="宋体"/>
                <w:i w:val="0"/>
                <w:color w:val="auto"/>
                <w:kern w:val="0"/>
                <w:sz w:val="21"/>
                <w:szCs w:val="21"/>
                <w:highlight w:val="none"/>
                <w:u w:val="none"/>
                <w:lang w:val="en-US" w:eastAsia="zh-CN" w:bidi="ar"/>
              </w:rPr>
              <w:t>人民币</w:t>
            </w:r>
            <w:r>
              <w:rPr>
                <w:rFonts w:hint="eastAsia" w:ascii="宋体" w:hAnsi="宋体" w:eastAsia="宋体" w:cs="宋体"/>
                <w:i w:val="0"/>
                <w:color w:val="auto"/>
                <w:kern w:val="0"/>
                <w:sz w:val="21"/>
                <w:szCs w:val="21"/>
                <w:highlight w:val="none"/>
                <w:u w:val="none"/>
                <w:lang w:val="en-US" w:eastAsia="zh-CN" w:bidi="ar"/>
              </w:rPr>
              <w:t>）为单位计算，百分率、得分值小数点后保留两位，第三位四舍五入</w:t>
            </w:r>
            <w:r>
              <w:rPr>
                <w:rFonts w:hint="eastAsia" w:ascii="宋体" w:hAnsi="宋体" w:cs="宋体"/>
                <w:i w:val="0"/>
                <w:color w:val="auto"/>
                <w:kern w:val="0"/>
                <w:sz w:val="21"/>
                <w:szCs w:val="21"/>
                <w:highlight w:val="none"/>
                <w:u w:val="none"/>
                <w:lang w:val="en-US" w:eastAsia="zh-CN" w:bidi="ar"/>
              </w:rPr>
              <w:t>；</w:t>
            </w:r>
          </w:p>
          <w:p w14:paraId="2816DE3F">
            <w:pPr>
              <w:tabs>
                <w:tab w:val="left" w:pos="7854"/>
              </w:tabs>
              <w:spacing w:line="280" w:lineRule="exact"/>
              <w:rPr>
                <w:color w:val="auto"/>
                <w:highlight w:val="yellow"/>
              </w:rPr>
            </w:pPr>
            <w:r>
              <w:rPr>
                <w:rFonts w:hint="eastAsia" w:ascii="宋体" w:hAnsi="宋体" w:cs="宋体"/>
                <w:i w:val="0"/>
                <w:color w:val="auto"/>
                <w:kern w:val="0"/>
                <w:sz w:val="21"/>
                <w:szCs w:val="21"/>
                <w:highlight w:val="none"/>
                <w:u w:val="none"/>
                <w:lang w:val="en-US" w:eastAsia="zh-CN" w:bidi="ar"/>
              </w:rPr>
              <w:t>4</w:t>
            </w:r>
            <w:r>
              <w:rPr>
                <w:rFonts w:hint="eastAsia" w:ascii="宋体" w:hAnsi="宋体" w:eastAsia="宋体" w:cs="宋体"/>
                <w:i w:val="0"/>
                <w:color w:val="auto"/>
                <w:kern w:val="0"/>
                <w:sz w:val="21"/>
                <w:szCs w:val="21"/>
                <w:highlight w:val="none"/>
                <w:u w:val="none"/>
                <w:lang w:val="en-US" w:eastAsia="zh-CN" w:bidi="ar"/>
              </w:rPr>
              <w:t>.评标委员会二分之一以上人员认为某投标总报价有低于成本价嫌疑的，视为无效报价，不进入下一步评审。</w:t>
            </w:r>
          </w:p>
        </w:tc>
      </w:tr>
    </w:tbl>
    <w:p w14:paraId="21F27F6F">
      <w:pPr>
        <w:pStyle w:val="152"/>
        <w:adjustRightInd w:val="0"/>
        <w:snapToGrid w:val="0"/>
        <w:spacing w:line="360" w:lineRule="auto"/>
        <w:ind w:firstLine="0" w:firstLineChars="0"/>
        <w:jc w:val="left"/>
        <w:rPr>
          <w:rFonts w:hint="eastAsia" w:asciiTheme="minorEastAsia" w:hAnsiTheme="minorEastAsia" w:eastAsiaTheme="minorEastAsia" w:cstheme="minorEastAsia"/>
          <w:color w:val="FF0000"/>
          <w:sz w:val="24"/>
          <w:szCs w:val="24"/>
          <w:lang w:val="en-US" w:eastAsia="zh-CN"/>
        </w:rPr>
      </w:pPr>
    </w:p>
    <w:p w14:paraId="47642C89">
      <w:pPr>
        <w:tabs>
          <w:tab w:val="left" w:pos="1134"/>
        </w:tabs>
        <w:snapToGrid w:val="0"/>
        <w:spacing w:line="360" w:lineRule="auto"/>
        <w:rPr>
          <w:rFonts w:asciiTheme="majorEastAsia" w:hAnsiTheme="majorEastAsia" w:eastAsiaTheme="majorEastAsia"/>
          <w:color w:val="auto"/>
          <w:sz w:val="24"/>
          <w:szCs w:val="24"/>
        </w:rPr>
      </w:pPr>
      <w:r>
        <w:rPr>
          <w:rFonts w:hint="eastAsia" w:asciiTheme="minorEastAsia" w:hAnsiTheme="minorEastAsia" w:eastAsiaTheme="minorEastAsia" w:cstheme="minorEastAsia"/>
          <w:b/>
          <w:color w:val="auto"/>
          <w:sz w:val="24"/>
          <w:szCs w:val="24"/>
        </w:rPr>
        <w:t>七、</w:t>
      </w:r>
      <w:r>
        <w:rPr>
          <w:rFonts w:hint="eastAsia" w:asciiTheme="majorEastAsia" w:hAnsiTheme="majorEastAsia" w:eastAsiaTheme="majorEastAsia"/>
          <w:b/>
          <w:color w:val="auto"/>
          <w:sz w:val="24"/>
          <w:szCs w:val="24"/>
        </w:rPr>
        <w:t>技术要求</w:t>
      </w:r>
    </w:p>
    <w:p w14:paraId="71272F5D">
      <w:pPr>
        <w:spacing w:line="360" w:lineRule="auto"/>
        <w:ind w:firstLine="482" w:firstLineChars="200"/>
        <w:rPr>
          <w:rFonts w:asciiTheme="minorEastAsia" w:hAnsiTheme="minorEastAsia" w:eastAsiaTheme="minorEastAsia" w:cstheme="minorEastAsia"/>
          <w:b/>
          <w:color w:val="auto"/>
          <w:sz w:val="24"/>
          <w:szCs w:val="24"/>
        </w:rPr>
      </w:pPr>
      <w:r>
        <w:rPr>
          <w:rFonts w:hint="eastAsia" w:ascii="宋体" w:hAnsi="宋体"/>
          <w:b/>
          <w:bCs/>
          <w:color w:val="auto"/>
          <w:sz w:val="24"/>
          <w:szCs w:val="24"/>
          <w:lang w:bidi="zh-CN"/>
        </w:rPr>
        <w:t>技术要求详见“</w:t>
      </w:r>
      <w:r>
        <w:rPr>
          <w:rFonts w:hint="eastAsia" w:ascii="宋体" w:hAnsi="宋体"/>
          <w:b/>
          <w:bCs/>
          <w:color w:val="auto"/>
          <w:sz w:val="24"/>
          <w:szCs w:val="24"/>
          <w:lang w:val="en-US" w:bidi="zh-CN"/>
        </w:rPr>
        <w:t>维修要求</w:t>
      </w:r>
      <w:r>
        <w:rPr>
          <w:rFonts w:hint="eastAsia" w:ascii="宋体" w:hAnsi="宋体"/>
          <w:b/>
          <w:bCs/>
          <w:color w:val="auto"/>
          <w:sz w:val="24"/>
          <w:szCs w:val="24"/>
          <w:lang w:bidi="zh-CN"/>
        </w:rPr>
        <w:t>”</w:t>
      </w:r>
    </w:p>
    <w:p w14:paraId="0EE6BC5D">
      <w:pPr>
        <w:tabs>
          <w:tab w:val="left" w:pos="454"/>
        </w:tabs>
        <w:snapToGrid w:val="0"/>
        <w:spacing w:line="360" w:lineRule="auto"/>
        <w:rPr>
          <w:rFonts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八、投标文件</w:t>
      </w:r>
    </w:p>
    <w:p w14:paraId="3C1BA442">
      <w:pPr>
        <w:tabs>
          <w:tab w:val="left" w:pos="454"/>
        </w:tabs>
        <w:snapToGrid w:val="0"/>
        <w:spacing w:line="360" w:lineRule="auto"/>
        <w:ind w:firstLine="480" w:firstLineChars="200"/>
        <w:rPr>
          <w:rFonts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color w:val="auto"/>
          <w:sz w:val="24"/>
          <w:szCs w:val="24"/>
        </w:rPr>
        <w:t>投标方的投标文件由资格证明文件、商务标书构成。</w:t>
      </w:r>
      <w:r>
        <w:rPr>
          <w:rFonts w:hint="eastAsia" w:asciiTheme="minorEastAsia" w:hAnsiTheme="minorEastAsia" w:eastAsiaTheme="minorEastAsia" w:cstheme="minorEastAsia"/>
          <w:b/>
          <w:color w:val="auto"/>
          <w:sz w:val="24"/>
          <w:szCs w:val="24"/>
        </w:rPr>
        <w:t>投标人需在投标截止时间前上传完</w:t>
      </w:r>
      <w:r>
        <w:rPr>
          <w:rFonts w:hint="eastAsia" w:asciiTheme="minorEastAsia" w:hAnsiTheme="minorEastAsia" w:eastAsiaTheme="minorEastAsia" w:cstheme="minorEastAsia"/>
          <w:b/>
          <w:bCs/>
          <w:color w:val="auto"/>
          <w:sz w:val="24"/>
          <w:szCs w:val="24"/>
        </w:rPr>
        <w:t>整的投标文件（电子版）至e采通网站投标。若逾期未在中国重汽e采通平台上传电子标书，即便递交了纸质版投标文件，一律视为无效投标。</w:t>
      </w:r>
    </w:p>
    <w:p w14:paraId="5F5F3053">
      <w:pPr>
        <w:pStyle w:val="152"/>
        <w:numPr>
          <w:ilvl w:val="0"/>
          <w:numId w:val="5"/>
        </w:numPr>
        <w:tabs>
          <w:tab w:val="left" w:pos="454"/>
        </w:tabs>
        <w:adjustRightInd w:val="0"/>
        <w:snapToGrid w:val="0"/>
        <w:spacing w:line="360" w:lineRule="auto"/>
        <w:ind w:left="420" w:firstLineChars="0"/>
        <w:jc w:val="left"/>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bCs/>
          <w:color w:val="auto"/>
          <w:sz w:val="24"/>
          <w:szCs w:val="24"/>
        </w:rPr>
        <w:t>资格证明文件</w:t>
      </w:r>
      <w:r>
        <w:rPr>
          <w:rFonts w:hint="eastAsia" w:asciiTheme="minorEastAsia" w:hAnsiTheme="minorEastAsia" w:eastAsiaTheme="minorEastAsia" w:cstheme="minorEastAsia"/>
          <w:color w:val="auto"/>
          <w:sz w:val="24"/>
          <w:szCs w:val="24"/>
        </w:rPr>
        <w:t>包括（以下文件均需加盖公章）：</w:t>
      </w:r>
    </w:p>
    <w:p w14:paraId="6355BC2B">
      <w:pPr>
        <w:pStyle w:val="26"/>
        <w:ind w:firstLine="405"/>
        <w:rPr>
          <w:rFonts w:asciiTheme="minorEastAsia" w:hAnsiTheme="minorEastAsia" w:eastAsiaTheme="minorEastAsia" w:cstheme="minorEastAsia"/>
          <w:bCs/>
          <w:color w:val="auto"/>
          <w:szCs w:val="24"/>
          <w:lang w:val="en-US"/>
        </w:rPr>
      </w:pPr>
      <w:r>
        <w:rPr>
          <w:rFonts w:hint="eastAsia" w:asciiTheme="minorEastAsia" w:hAnsiTheme="minorEastAsia" w:eastAsiaTheme="minorEastAsia" w:cstheme="minorEastAsia"/>
          <w:bCs/>
          <w:color w:val="auto"/>
          <w:szCs w:val="24"/>
          <w:lang w:val="en-US"/>
        </w:rPr>
        <w:t>①营业执照复印件（需加盖公章）；</w:t>
      </w:r>
    </w:p>
    <w:p w14:paraId="3A277206">
      <w:pPr>
        <w:pStyle w:val="26"/>
        <w:ind w:firstLine="405"/>
        <w:rPr>
          <w:rFonts w:asciiTheme="minorEastAsia" w:hAnsiTheme="minorEastAsia" w:eastAsiaTheme="minorEastAsia" w:cstheme="minorEastAsia"/>
          <w:bCs/>
          <w:color w:val="auto"/>
          <w:szCs w:val="24"/>
          <w:lang w:val="en-US"/>
        </w:rPr>
      </w:pPr>
      <w:r>
        <w:rPr>
          <w:rFonts w:hint="eastAsia" w:asciiTheme="minorEastAsia" w:hAnsiTheme="minorEastAsia" w:eastAsiaTheme="minorEastAsia" w:cstheme="minorEastAsia"/>
          <w:bCs/>
          <w:color w:val="auto"/>
          <w:szCs w:val="24"/>
          <w:lang w:val="en-US"/>
        </w:rPr>
        <w:t>②资质证书；</w:t>
      </w:r>
    </w:p>
    <w:p w14:paraId="535A91F3">
      <w:pPr>
        <w:pStyle w:val="26"/>
        <w:ind w:firstLine="405"/>
        <w:rPr>
          <w:rFonts w:asciiTheme="minorEastAsia" w:hAnsiTheme="minorEastAsia" w:eastAsiaTheme="minorEastAsia" w:cstheme="minorEastAsia"/>
          <w:bCs/>
          <w:color w:val="auto"/>
          <w:szCs w:val="24"/>
          <w:lang w:val="en-US"/>
        </w:rPr>
      </w:pPr>
      <w:r>
        <w:rPr>
          <w:rFonts w:hint="eastAsia" w:asciiTheme="minorEastAsia" w:hAnsiTheme="minorEastAsia" w:eastAsiaTheme="minorEastAsia" w:cstheme="minorEastAsia"/>
          <w:bCs/>
          <w:color w:val="auto"/>
          <w:szCs w:val="24"/>
          <w:lang w:val="en-US"/>
        </w:rPr>
        <w:t>③202</w:t>
      </w:r>
      <w:r>
        <w:rPr>
          <w:rFonts w:hint="eastAsia" w:asciiTheme="minorEastAsia" w:hAnsiTheme="minorEastAsia" w:eastAsiaTheme="minorEastAsia" w:cstheme="minorEastAsia"/>
          <w:bCs/>
          <w:color w:val="auto"/>
          <w:szCs w:val="24"/>
          <w:lang w:val="en-US" w:eastAsia="zh-CN"/>
        </w:rPr>
        <w:t>3</w:t>
      </w:r>
      <w:r>
        <w:rPr>
          <w:rFonts w:hint="eastAsia" w:asciiTheme="minorEastAsia" w:hAnsiTheme="minorEastAsia" w:eastAsiaTheme="minorEastAsia" w:cstheme="minorEastAsia"/>
          <w:bCs/>
          <w:color w:val="auto"/>
          <w:szCs w:val="24"/>
          <w:lang w:val="en-US"/>
        </w:rPr>
        <w:t>年1月1日至今，企业近三年同类项目业绩证明，须提供用户清单、采购合同复印件；</w:t>
      </w:r>
    </w:p>
    <w:p w14:paraId="5B333AE5">
      <w:pPr>
        <w:pStyle w:val="26"/>
        <w:ind w:firstLine="405"/>
        <w:rPr>
          <w:rFonts w:asciiTheme="minorEastAsia" w:hAnsiTheme="minorEastAsia" w:eastAsiaTheme="minorEastAsia" w:cstheme="minorEastAsia"/>
          <w:bCs/>
          <w:color w:val="auto"/>
          <w:szCs w:val="24"/>
          <w:lang w:val="en-US"/>
        </w:rPr>
      </w:pPr>
      <w:r>
        <w:rPr>
          <w:rFonts w:hint="eastAsia" w:asciiTheme="minorEastAsia" w:hAnsiTheme="minorEastAsia" w:eastAsiaTheme="minorEastAsia" w:cstheme="minorEastAsia"/>
          <w:bCs/>
          <w:color w:val="auto"/>
          <w:szCs w:val="24"/>
          <w:lang w:val="en-US"/>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5A692F4C">
      <w:pPr>
        <w:pStyle w:val="26"/>
        <w:ind w:firstLine="405"/>
        <w:rPr>
          <w:rFonts w:asciiTheme="minorEastAsia" w:hAnsiTheme="minorEastAsia" w:eastAsiaTheme="minorEastAsia" w:cstheme="minorEastAsia"/>
          <w:bCs/>
          <w:color w:val="auto"/>
          <w:szCs w:val="24"/>
          <w:lang w:val="en-US"/>
        </w:rPr>
      </w:pPr>
      <w:r>
        <w:rPr>
          <w:rFonts w:hint="eastAsia" w:asciiTheme="minorEastAsia" w:hAnsiTheme="minorEastAsia" w:eastAsiaTheme="minorEastAsia" w:cstheme="minorEastAsia"/>
          <w:bCs/>
          <w:color w:val="auto"/>
          <w:szCs w:val="24"/>
          <w:lang w:val="en-US"/>
        </w:rPr>
        <w:t>⑤投标人在“信用中国”、“中国裁判文书网”中无与本项目有关的行政处罚、经营异常和失信信息的声明；（附投标当日系统内相关截图或报告）；</w:t>
      </w:r>
    </w:p>
    <w:p w14:paraId="1ACC4D7B">
      <w:pPr>
        <w:pStyle w:val="152"/>
        <w:tabs>
          <w:tab w:val="left" w:pos="454"/>
        </w:tabs>
        <w:adjustRightInd w:val="0"/>
        <w:snapToGrid w:val="0"/>
        <w:spacing w:line="360" w:lineRule="auto"/>
        <w:ind w:firstLine="0" w:firstLineChars="0"/>
        <w:jc w:val="left"/>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Cs/>
          <w:color w:val="auto"/>
          <w:sz w:val="24"/>
          <w:szCs w:val="24"/>
        </w:rPr>
        <w:t>⑥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7A8AA71B">
      <w:pPr>
        <w:pStyle w:val="152"/>
        <w:numPr>
          <w:ilvl w:val="0"/>
          <w:numId w:val="5"/>
        </w:numPr>
        <w:tabs>
          <w:tab w:val="left" w:pos="454"/>
        </w:tabs>
        <w:adjustRightInd w:val="0"/>
        <w:snapToGrid w:val="0"/>
        <w:spacing w:line="360" w:lineRule="auto"/>
        <w:ind w:left="420" w:firstLineChars="0"/>
        <w:jc w:val="left"/>
        <w:rPr>
          <w:rFonts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b/>
          <w:bCs/>
          <w:color w:val="auto"/>
          <w:sz w:val="24"/>
          <w:szCs w:val="24"/>
        </w:rPr>
        <w:t>商务标书</w:t>
      </w:r>
    </w:p>
    <w:p w14:paraId="5F54E9F8">
      <w:pPr>
        <w:spacing w:line="360" w:lineRule="auto"/>
        <w:ind w:firstLine="480" w:firstLineChars="200"/>
        <w:rPr>
          <w:rFonts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1、商务文件基本内容</w:t>
      </w:r>
    </w:p>
    <w:p w14:paraId="0BDC4AF9">
      <w:pPr>
        <w:spacing w:line="360" w:lineRule="auto"/>
        <w:ind w:firstLine="480" w:firstLineChars="200"/>
        <w:rPr>
          <w:rFonts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a)投标函</w:t>
      </w:r>
    </w:p>
    <w:p w14:paraId="27370700">
      <w:pPr>
        <w:spacing w:line="360" w:lineRule="auto"/>
        <w:ind w:firstLine="480" w:firstLineChars="200"/>
        <w:rPr>
          <w:rFonts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b)开标一览表</w:t>
      </w:r>
    </w:p>
    <w:p w14:paraId="5BC657EA">
      <w:pPr>
        <w:spacing w:line="360" w:lineRule="auto"/>
        <w:ind w:firstLine="480" w:firstLineChars="200"/>
        <w:rPr>
          <w:rFonts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c)商务条款偏离表及技术需求偏离表（如投标文件的商务或技术条款响应与招标文件有偏离，需在表中注明）</w:t>
      </w:r>
    </w:p>
    <w:p w14:paraId="1BADA0D4">
      <w:pPr>
        <w:spacing w:line="360" w:lineRule="auto"/>
        <w:ind w:firstLine="480" w:firstLineChars="200"/>
        <w:rPr>
          <w:rFonts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d)售后服务及相关承诺类</w:t>
      </w:r>
    </w:p>
    <w:p w14:paraId="5ACA61A4">
      <w:pPr>
        <w:spacing w:line="360" w:lineRule="auto"/>
        <w:ind w:firstLine="480" w:firstLineChars="200"/>
        <w:rPr>
          <w:rFonts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e)投标人认为需提供的其它文件和证书</w:t>
      </w:r>
    </w:p>
    <w:p w14:paraId="04BF6766">
      <w:pPr>
        <w:spacing w:line="360" w:lineRule="auto"/>
        <w:ind w:firstLine="480" w:firstLineChars="200"/>
        <w:rPr>
          <w:rFonts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f)营业执照、提供与资质文件相同类似业绩表。</w:t>
      </w:r>
    </w:p>
    <w:p w14:paraId="3B730049">
      <w:pPr>
        <w:spacing w:line="360" w:lineRule="auto"/>
        <w:ind w:firstLine="480" w:firstLineChars="200"/>
        <w:rPr>
          <w:rFonts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332E3563">
      <w:pPr>
        <w:spacing w:line="360" w:lineRule="auto"/>
        <w:ind w:firstLine="480" w:firstLineChars="200"/>
        <w:rPr>
          <w:rFonts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3、商务文件至少应对招标设备（或材料）“商务偏离”做出有无说明，若有，应予以详细填写和说明。</w:t>
      </w:r>
    </w:p>
    <w:p w14:paraId="54512F6D">
      <w:pPr>
        <w:spacing w:line="360" w:lineRule="auto"/>
        <w:ind w:firstLine="480" w:firstLineChars="200"/>
        <w:rPr>
          <w:rFonts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4、投标文件不得涂改和增删，如有修改错漏的地方，必须由法人代表或授权代表签字或盖章。</w:t>
      </w:r>
    </w:p>
    <w:p w14:paraId="6462CA6D">
      <w:pPr>
        <w:spacing w:line="360" w:lineRule="auto"/>
        <w:ind w:firstLine="480" w:firstLineChars="200"/>
        <w:rPr>
          <w:rFonts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5、投标文件因字迹潦草或表达不清所引起的后果由投标人负责。</w:t>
      </w:r>
    </w:p>
    <w:p w14:paraId="51B422DA">
      <w:pPr>
        <w:tabs>
          <w:tab w:val="left" w:pos="454"/>
        </w:tabs>
        <w:snapToGrid w:val="0"/>
        <w:spacing w:line="360" w:lineRule="auto"/>
        <w:rPr>
          <w:rFonts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九、付款方式</w:t>
      </w:r>
    </w:p>
    <w:p w14:paraId="70E4944C">
      <w:pPr>
        <w:pStyle w:val="21"/>
        <w:snapToGrid w:val="0"/>
        <w:spacing w:line="360" w:lineRule="auto"/>
        <w:ind w:firstLine="482" w:firstLineChars="200"/>
        <w:rPr>
          <w:rFonts w:asciiTheme="minorEastAsia" w:hAnsiTheme="minorEastAsia" w:eastAsiaTheme="minorEastAsia" w:cstheme="minorEastAsia"/>
          <w:bCs/>
          <w:color w:val="auto"/>
          <w:kern w:val="2"/>
          <w:highlight w:val="yellow"/>
        </w:rPr>
      </w:pPr>
      <w:r>
        <w:rPr>
          <w:rFonts w:hint="eastAsia" w:asciiTheme="minorEastAsia" w:hAnsiTheme="minorEastAsia" w:eastAsiaTheme="minorEastAsia" w:cstheme="minorEastAsia"/>
          <w:b/>
          <w:color w:val="auto"/>
          <w:kern w:val="2"/>
        </w:rPr>
        <w:t>付款结算方法</w:t>
      </w:r>
      <w:r>
        <w:rPr>
          <w:rFonts w:hint="eastAsia" w:asciiTheme="minorEastAsia" w:hAnsiTheme="minorEastAsia" w:eastAsiaTheme="minorEastAsia" w:cstheme="minorEastAsia"/>
          <w:bCs/>
          <w:color w:val="auto"/>
          <w:kern w:val="2"/>
        </w:rPr>
        <w:t>：半年期商业汇票 （包括银行承兑汇票和商业承兑汇票）。</w:t>
      </w:r>
      <w:r>
        <w:rPr>
          <w:rFonts w:hint="eastAsia" w:asciiTheme="minorEastAsia" w:hAnsiTheme="minorEastAsia" w:eastAsiaTheme="minorEastAsia" w:cstheme="minorEastAsia"/>
          <w:bCs/>
          <w:color w:val="auto"/>
          <w:kern w:val="2"/>
          <w:highlight w:val="yellow"/>
        </w:rPr>
        <w:t>最高含税限价：</w:t>
      </w:r>
      <w:r>
        <w:rPr>
          <w:rFonts w:hint="eastAsia" w:asciiTheme="minorEastAsia" w:hAnsiTheme="minorEastAsia" w:eastAsiaTheme="minorEastAsia" w:cstheme="minorEastAsia"/>
          <w:bCs/>
          <w:color w:val="auto"/>
          <w:kern w:val="2"/>
          <w:highlight w:val="yellow"/>
          <w:lang w:val="en-US" w:eastAsia="zh-CN"/>
        </w:rPr>
        <w:t>32.64</w:t>
      </w:r>
      <w:r>
        <w:rPr>
          <w:rFonts w:hint="eastAsia" w:asciiTheme="minorEastAsia" w:hAnsiTheme="minorEastAsia" w:eastAsiaTheme="minorEastAsia" w:cstheme="minorEastAsia"/>
          <w:bCs/>
          <w:color w:val="auto"/>
          <w:kern w:val="2"/>
          <w:highlight w:val="yellow"/>
        </w:rPr>
        <w:t>万元.</w:t>
      </w:r>
    </w:p>
    <w:p w14:paraId="27EB453C">
      <w:pPr>
        <w:pStyle w:val="21"/>
        <w:snapToGrid w:val="0"/>
        <w:spacing w:line="360" w:lineRule="auto"/>
        <w:ind w:firstLine="480" w:firstLineChars="200"/>
        <w:rPr>
          <w:rFonts w:asciiTheme="minorEastAsia" w:hAnsiTheme="minorEastAsia" w:eastAsiaTheme="minorEastAsia" w:cstheme="minorEastAsia"/>
          <w:bCs/>
          <w:color w:val="auto"/>
          <w:kern w:val="2"/>
        </w:rPr>
      </w:pPr>
      <w:r>
        <w:rPr>
          <w:rFonts w:hint="eastAsia" w:asciiTheme="minorEastAsia" w:hAnsiTheme="minorEastAsia" w:eastAsiaTheme="minorEastAsia" w:cstheme="minorEastAsia"/>
          <w:bCs/>
          <w:color w:val="auto"/>
          <w:kern w:val="2"/>
        </w:rPr>
        <w:t>验收完成后，开具100%发票，支付90%验收款，剩余10%质保期满后支付。</w:t>
      </w:r>
    </w:p>
    <w:p w14:paraId="2F9330EB">
      <w:pPr>
        <w:pStyle w:val="21"/>
        <w:snapToGrid w:val="0"/>
        <w:spacing w:line="360" w:lineRule="auto"/>
        <w:ind w:firstLine="482" w:firstLineChars="200"/>
        <w:rPr>
          <w:rFonts w:asciiTheme="minorEastAsia" w:hAnsiTheme="minorEastAsia" w:eastAsiaTheme="minorEastAsia" w:cstheme="minorEastAsia"/>
          <w:b/>
          <w:color w:val="auto"/>
          <w:kern w:val="2"/>
        </w:rPr>
      </w:pPr>
      <w:r>
        <w:rPr>
          <w:rFonts w:hint="eastAsia" w:asciiTheme="minorEastAsia" w:hAnsiTheme="minorEastAsia" w:eastAsiaTheme="minorEastAsia" w:cstheme="minorEastAsia"/>
          <w:b/>
          <w:color w:val="auto"/>
          <w:kern w:val="2"/>
        </w:rPr>
        <w:t>注：付款方式和付款比例原则上不允许偏离。</w:t>
      </w:r>
    </w:p>
    <w:p w14:paraId="1B341FBB">
      <w:pPr>
        <w:snapToGrid w:val="0"/>
        <w:spacing w:line="360" w:lineRule="auto"/>
        <w:rPr>
          <w:rFonts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十、投标保证金</w:t>
      </w:r>
    </w:p>
    <w:p w14:paraId="047C432C">
      <w:pPr>
        <w:pStyle w:val="152"/>
        <w:numPr>
          <w:ilvl w:val="0"/>
          <w:numId w:val="6"/>
        </w:numPr>
        <w:tabs>
          <w:tab w:val="left" w:pos="454"/>
        </w:tabs>
        <w:snapToGrid w:val="0"/>
        <w:spacing w:line="360" w:lineRule="auto"/>
        <w:ind w:firstLineChars="0"/>
        <w:rPr>
          <w:rFonts w:asciiTheme="minorEastAsia" w:hAnsiTheme="minorEastAsia" w:eastAsiaTheme="minorEastAsia" w:cstheme="minorEastAsia"/>
          <w:color w:val="auto"/>
          <w:sz w:val="24"/>
          <w:szCs w:val="24"/>
        </w:rPr>
      </w:pPr>
      <w:r>
        <w:rPr>
          <w:rFonts w:hint="eastAsia" w:ascii="宋体" w:hAnsi="宋体" w:cs="宋体"/>
          <w:b/>
          <w:bCs/>
          <w:color w:val="auto"/>
          <w:sz w:val="24"/>
          <w:szCs w:val="24"/>
        </w:rPr>
        <w:t>投标保证金的缴纳形式：</w:t>
      </w:r>
      <w:r>
        <w:rPr>
          <w:rFonts w:hint="eastAsia" w:ascii="宋体" w:hAnsi="宋体" w:cs="宋体"/>
          <w:color w:val="auto"/>
          <w:sz w:val="24"/>
          <w:szCs w:val="24"/>
        </w:rPr>
        <w:t>银行基本账户转账</w:t>
      </w:r>
      <w:r>
        <w:rPr>
          <w:rFonts w:hint="eastAsia" w:asciiTheme="minorEastAsia" w:hAnsiTheme="minorEastAsia" w:eastAsiaTheme="minorEastAsia" w:cstheme="minorEastAsia"/>
          <w:color w:val="auto"/>
          <w:sz w:val="24"/>
          <w:szCs w:val="24"/>
        </w:rPr>
        <w:t>。</w:t>
      </w:r>
    </w:p>
    <w:p w14:paraId="316FAE92">
      <w:pPr>
        <w:pStyle w:val="152"/>
        <w:numPr>
          <w:ilvl w:val="0"/>
          <w:numId w:val="6"/>
        </w:numPr>
        <w:tabs>
          <w:tab w:val="left" w:pos="454"/>
        </w:tabs>
        <w:snapToGrid w:val="0"/>
        <w:spacing w:line="360" w:lineRule="auto"/>
        <w:ind w:firstLineChars="0"/>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投标保证金缴纳截止时间：</w:t>
      </w:r>
      <w:r>
        <w:rPr>
          <w:rFonts w:hint="eastAsia" w:asciiTheme="minorEastAsia" w:hAnsiTheme="minorEastAsia" w:eastAsiaTheme="minorEastAsia" w:cstheme="minorEastAsia"/>
          <w:b/>
          <w:bCs/>
          <w:color w:val="auto"/>
          <w:sz w:val="24"/>
          <w:szCs w:val="24"/>
          <w:highlight w:val="green"/>
          <w:u w:val="single"/>
        </w:rPr>
        <w:t>202</w:t>
      </w:r>
      <w:r>
        <w:rPr>
          <w:rFonts w:asciiTheme="minorEastAsia" w:hAnsiTheme="minorEastAsia" w:eastAsiaTheme="minorEastAsia" w:cstheme="minorEastAsia"/>
          <w:b/>
          <w:bCs/>
          <w:color w:val="auto"/>
          <w:sz w:val="24"/>
          <w:szCs w:val="24"/>
          <w:highlight w:val="green"/>
          <w:u w:val="single"/>
        </w:rPr>
        <w:t>6</w:t>
      </w:r>
      <w:r>
        <w:rPr>
          <w:rFonts w:hint="eastAsia" w:asciiTheme="minorEastAsia" w:hAnsiTheme="minorEastAsia" w:eastAsiaTheme="minorEastAsia" w:cstheme="minorEastAsia"/>
          <w:b/>
          <w:bCs/>
          <w:color w:val="auto"/>
          <w:sz w:val="24"/>
          <w:szCs w:val="24"/>
          <w:highlight w:val="green"/>
          <w:u w:val="single"/>
        </w:rPr>
        <w:t>年</w:t>
      </w:r>
      <w:r>
        <w:rPr>
          <w:rFonts w:hint="eastAsia" w:asciiTheme="minorEastAsia" w:hAnsiTheme="minorEastAsia" w:eastAsiaTheme="minorEastAsia" w:cstheme="minorEastAsia"/>
          <w:b/>
          <w:bCs/>
          <w:color w:val="auto"/>
          <w:sz w:val="24"/>
          <w:szCs w:val="24"/>
          <w:highlight w:val="green"/>
          <w:u w:val="single"/>
          <w:lang w:val="en-US" w:eastAsia="zh-CN"/>
        </w:rPr>
        <w:t>6</w:t>
      </w:r>
      <w:r>
        <w:rPr>
          <w:rFonts w:hint="eastAsia" w:asciiTheme="minorEastAsia" w:hAnsiTheme="minorEastAsia" w:eastAsiaTheme="minorEastAsia" w:cstheme="minorEastAsia"/>
          <w:b/>
          <w:bCs/>
          <w:color w:val="auto"/>
          <w:sz w:val="24"/>
          <w:szCs w:val="24"/>
          <w:highlight w:val="green"/>
          <w:u w:val="single"/>
        </w:rPr>
        <w:t>月</w:t>
      </w:r>
      <w:r>
        <w:rPr>
          <w:rFonts w:hint="eastAsia" w:asciiTheme="minorEastAsia" w:hAnsiTheme="minorEastAsia" w:eastAsiaTheme="minorEastAsia" w:cstheme="minorEastAsia"/>
          <w:b/>
          <w:bCs/>
          <w:color w:val="auto"/>
          <w:sz w:val="24"/>
          <w:szCs w:val="24"/>
          <w:highlight w:val="green"/>
          <w:u w:val="single"/>
          <w:lang w:val="en-US" w:eastAsia="zh-CN"/>
        </w:rPr>
        <w:t>28</w:t>
      </w:r>
      <w:r>
        <w:rPr>
          <w:rFonts w:hint="eastAsia" w:asciiTheme="minorEastAsia" w:hAnsiTheme="minorEastAsia" w:eastAsiaTheme="minorEastAsia" w:cstheme="minorEastAsia"/>
          <w:b/>
          <w:bCs/>
          <w:color w:val="auto"/>
          <w:sz w:val="24"/>
          <w:szCs w:val="24"/>
          <w:highlight w:val="green"/>
          <w:u w:val="single"/>
        </w:rPr>
        <w:t>日</w:t>
      </w:r>
      <w:r>
        <w:rPr>
          <w:rFonts w:hint="eastAsia" w:asciiTheme="minorEastAsia" w:hAnsiTheme="minorEastAsia" w:eastAsiaTheme="minorEastAsia" w:cstheme="minorEastAsia"/>
          <w:b/>
          <w:bCs/>
          <w:color w:val="auto"/>
          <w:sz w:val="24"/>
          <w:szCs w:val="24"/>
          <w:highlight w:val="green"/>
          <w:u w:val="single"/>
          <w:lang w:val="en-US" w:eastAsia="zh-CN"/>
        </w:rPr>
        <w:t>17</w:t>
      </w:r>
      <w:r>
        <w:rPr>
          <w:rFonts w:hint="eastAsia" w:asciiTheme="minorEastAsia" w:hAnsiTheme="minorEastAsia" w:eastAsiaTheme="minorEastAsia" w:cstheme="minorEastAsia"/>
          <w:b/>
          <w:bCs/>
          <w:color w:val="auto"/>
          <w:sz w:val="24"/>
          <w:szCs w:val="24"/>
          <w:highlight w:val="green"/>
          <w:u w:val="single"/>
        </w:rPr>
        <w:t xml:space="preserve">:00 </w:t>
      </w:r>
      <w:r>
        <w:rPr>
          <w:rFonts w:hint="eastAsia" w:asciiTheme="minorEastAsia" w:hAnsiTheme="minorEastAsia" w:eastAsiaTheme="minorEastAsia" w:cstheme="minorEastAsia"/>
          <w:b/>
          <w:color w:val="auto"/>
          <w:sz w:val="24"/>
          <w:szCs w:val="24"/>
          <w:highlight w:val="green"/>
          <w:u w:val="single"/>
        </w:rPr>
        <w:t>。</w:t>
      </w:r>
      <w:r>
        <w:rPr>
          <w:rFonts w:hint="eastAsia" w:asciiTheme="minorEastAsia" w:hAnsiTheme="minorEastAsia" w:eastAsiaTheme="minorEastAsia" w:cstheme="minorEastAsia"/>
          <w:bCs/>
          <w:color w:val="auto"/>
          <w:sz w:val="24"/>
          <w:szCs w:val="24"/>
          <w:u w:val="single"/>
        </w:rPr>
        <w:t>投标方</w:t>
      </w:r>
      <w:r>
        <w:rPr>
          <w:rFonts w:hint="eastAsia" w:ascii="宋体" w:hAnsi="宋体" w:cs="宋体"/>
          <w:color w:val="auto"/>
          <w:sz w:val="24"/>
          <w:szCs w:val="24"/>
        </w:rPr>
        <w:t>应充分考虑银行信息交换时间，由此带来的保证金不能按时到帐的责任由投标方自行承担。</w:t>
      </w:r>
    </w:p>
    <w:p w14:paraId="4615AEFA">
      <w:pPr>
        <w:tabs>
          <w:tab w:val="left" w:pos="932"/>
        </w:tabs>
        <w:spacing w:line="360" w:lineRule="auto"/>
        <w:ind w:firstLine="482" w:firstLineChars="200"/>
        <w:rPr>
          <w:rFonts w:ascii="宋体" w:hAnsi="宋体" w:cs="宋体"/>
          <w:color w:val="auto"/>
          <w:sz w:val="24"/>
          <w:szCs w:val="24"/>
        </w:rPr>
      </w:pPr>
      <w:r>
        <w:rPr>
          <w:rFonts w:hint="eastAsia" w:ascii="宋体" w:hAnsi="宋体" w:cs="宋体"/>
          <w:b/>
          <w:bCs/>
          <w:color w:val="auto"/>
          <w:sz w:val="24"/>
          <w:szCs w:val="24"/>
        </w:rPr>
        <w:t>投标保证金的金额：</w:t>
      </w:r>
      <w:r>
        <w:rPr>
          <w:rFonts w:hint="eastAsia" w:ascii="宋体" w:hAnsi="宋体" w:cs="宋体"/>
          <w:color w:val="auto"/>
          <w:sz w:val="24"/>
          <w:szCs w:val="24"/>
        </w:rPr>
        <w:t>人民币5000元</w:t>
      </w:r>
    </w:p>
    <w:p w14:paraId="6563B17D">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开户银行：北京银行股份有限公司济南分行营业部</w:t>
      </w:r>
    </w:p>
    <w:p w14:paraId="7F84AFA4">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户名：中国重汽集团济南汽车部件有限公司</w:t>
      </w:r>
    </w:p>
    <w:p w14:paraId="7A4972C9">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账号：20000042845000032899980</w:t>
      </w:r>
    </w:p>
    <w:p w14:paraId="606F552F">
      <w:pPr>
        <w:spacing w:line="360" w:lineRule="auto"/>
        <w:ind w:firstLine="480" w:firstLineChars="200"/>
        <w:rPr>
          <w:rFonts w:ascii="宋体" w:hAnsi="宋体" w:cs="宋体"/>
          <w:color w:val="FF0000"/>
          <w:sz w:val="24"/>
          <w:szCs w:val="24"/>
          <w:highlight w:val="none"/>
        </w:rPr>
      </w:pPr>
      <w:r>
        <w:rPr>
          <w:rFonts w:hint="eastAsia" w:ascii="宋体" w:hAnsi="宋体" w:cs="宋体"/>
          <w:color w:val="auto"/>
          <w:sz w:val="24"/>
          <w:szCs w:val="24"/>
        </w:rPr>
        <w:t>投标保证金</w:t>
      </w:r>
      <w:r>
        <w:rPr>
          <w:rFonts w:hint="eastAsia" w:ascii="宋体" w:hAnsi="宋体" w:cs="宋体"/>
          <w:color w:val="auto"/>
          <w:sz w:val="24"/>
          <w:szCs w:val="24"/>
          <w:highlight w:val="none"/>
        </w:rPr>
        <w:t>应从投标人的基本账户转出至上述账户并到账，否则视为无效投标。</w:t>
      </w:r>
    </w:p>
    <w:p w14:paraId="5F2E26C5">
      <w:pPr>
        <w:pStyle w:val="152"/>
        <w:tabs>
          <w:tab w:val="left" w:pos="454"/>
          <w:tab w:val="left" w:pos="2433"/>
        </w:tabs>
        <w:snapToGrid w:val="0"/>
        <w:spacing w:line="360" w:lineRule="auto"/>
        <w:ind w:firstLine="480"/>
        <w:rPr>
          <w:rFonts w:asciiTheme="minorEastAsia" w:hAnsiTheme="minorEastAsia" w:eastAsiaTheme="minorEastAsia" w:cstheme="minorEastAsia"/>
          <w:color w:val="auto"/>
          <w:sz w:val="24"/>
          <w:szCs w:val="24"/>
          <w:highlight w:val="none"/>
        </w:rPr>
      </w:pPr>
      <w:r>
        <w:rPr>
          <w:rFonts w:hint="eastAsia"/>
          <w:color w:val="auto"/>
          <w:sz w:val="24"/>
          <w:szCs w:val="28"/>
          <w:highlight w:val="none"/>
        </w:rPr>
        <w:t>转账附言：</w:t>
      </w:r>
      <w:r>
        <w:rPr>
          <w:rFonts w:hint="eastAsia"/>
          <w:b/>
          <w:bCs/>
          <w:color w:val="auto"/>
          <w:sz w:val="24"/>
          <w:szCs w:val="28"/>
          <w:highlight w:val="none"/>
        </w:rPr>
        <w:t>公司名称+</w:t>
      </w:r>
      <w:r>
        <w:rPr>
          <w:rFonts w:hint="eastAsia" w:asciiTheme="minorEastAsia" w:hAnsiTheme="minorEastAsia" w:eastAsiaTheme="minorEastAsia" w:cstheme="minorEastAsia"/>
          <w:b/>
          <w:bCs/>
          <w:color w:val="auto"/>
          <w:kern w:val="0"/>
          <w:sz w:val="24"/>
          <w:szCs w:val="24"/>
          <w:highlight w:val="none"/>
          <w:u w:val="single"/>
          <w:lang w:bidi="en-US"/>
        </w:rPr>
        <w:t>部件公司</w:t>
      </w:r>
      <w:r>
        <w:rPr>
          <w:rFonts w:hint="eastAsia" w:asciiTheme="minorEastAsia" w:hAnsiTheme="minorEastAsia" w:eastAsiaTheme="minorEastAsia" w:cstheme="minorEastAsia"/>
          <w:b/>
          <w:bCs/>
          <w:color w:val="auto"/>
          <w:kern w:val="0"/>
          <w:sz w:val="24"/>
          <w:szCs w:val="24"/>
          <w:highlight w:val="none"/>
          <w:u w:val="single"/>
          <w:lang w:val="en-US" w:eastAsia="zh-CN" w:bidi="en-US"/>
        </w:rPr>
        <w:t>加工中心</w:t>
      </w:r>
      <w:r>
        <w:rPr>
          <w:rFonts w:hint="eastAsia" w:asciiTheme="minorEastAsia" w:hAnsiTheme="minorEastAsia" w:eastAsiaTheme="minorEastAsia" w:cstheme="minorEastAsia"/>
          <w:b/>
          <w:bCs/>
          <w:color w:val="auto"/>
          <w:sz w:val="24"/>
          <w:szCs w:val="24"/>
          <w:highlight w:val="none"/>
          <w:u w:val="single"/>
          <w:lang w:val="en-US" w:eastAsia="zh-CN"/>
        </w:rPr>
        <w:t>维修</w:t>
      </w:r>
      <w:r>
        <w:rPr>
          <w:rFonts w:hint="eastAsia" w:asciiTheme="minorEastAsia" w:hAnsiTheme="minorEastAsia" w:eastAsiaTheme="minorEastAsia" w:cstheme="minorEastAsia"/>
          <w:b/>
          <w:bCs/>
          <w:color w:val="auto"/>
          <w:kern w:val="0"/>
          <w:sz w:val="24"/>
          <w:szCs w:val="24"/>
          <w:highlight w:val="none"/>
          <w:u w:val="single"/>
          <w:lang w:bidi="en-US"/>
        </w:rPr>
        <w:t>项目</w:t>
      </w:r>
      <w:r>
        <w:rPr>
          <w:rFonts w:hint="eastAsia"/>
          <w:b/>
          <w:bCs/>
          <w:color w:val="auto"/>
          <w:sz w:val="24"/>
          <w:szCs w:val="28"/>
          <w:highlight w:val="none"/>
        </w:rPr>
        <w:t>投标保证金</w:t>
      </w:r>
      <w:r>
        <w:rPr>
          <w:rFonts w:hint="eastAsia"/>
          <w:color w:val="auto"/>
          <w:sz w:val="24"/>
          <w:szCs w:val="28"/>
          <w:highlight w:val="none"/>
        </w:rPr>
        <w:t>。</w:t>
      </w:r>
    </w:p>
    <w:p w14:paraId="4782BCFA">
      <w:pPr>
        <w:pStyle w:val="152"/>
        <w:numPr>
          <w:ilvl w:val="0"/>
          <w:numId w:val="6"/>
        </w:numPr>
        <w:tabs>
          <w:tab w:val="left" w:pos="454"/>
          <w:tab w:val="left" w:pos="2433"/>
        </w:tabs>
        <w:snapToGrid w:val="0"/>
        <w:spacing w:line="360" w:lineRule="auto"/>
        <w:ind w:firstLineChars="0"/>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投标保证金的退还</w:t>
      </w:r>
    </w:p>
    <w:p w14:paraId="580D9902">
      <w:pPr>
        <w:pStyle w:val="152"/>
        <w:numPr>
          <w:ilvl w:val="0"/>
          <w:numId w:val="7"/>
        </w:numPr>
        <w:tabs>
          <w:tab w:val="left" w:pos="454"/>
          <w:tab w:val="left" w:pos="2433"/>
        </w:tabs>
        <w:snapToGrid w:val="0"/>
        <w:spacing w:line="360" w:lineRule="auto"/>
        <w:ind w:firstLineChars="0"/>
        <w:rPr>
          <w:rFonts w:asciiTheme="minorEastAsia" w:hAnsiTheme="minorEastAsia" w:eastAsiaTheme="minorEastAsia" w:cstheme="minorEastAsia"/>
          <w:color w:val="auto"/>
          <w:sz w:val="24"/>
          <w:szCs w:val="24"/>
        </w:rPr>
      </w:pPr>
      <w:r>
        <w:rPr>
          <w:rFonts w:hint="eastAsia" w:ascii="宋体" w:hAnsi="宋体" w:cs="宋体"/>
          <w:color w:val="auto"/>
          <w:sz w:val="24"/>
          <w:szCs w:val="24"/>
        </w:rPr>
        <w:t>对于没有中标的投标人，投标保证金将于招标人内部完成中标人评审并确认最终中标人后在一个付款周期内予以原路返还（无息）；对于中标方，投标保证金将在签订合同后一个付款周期内原路返还（无息）。</w:t>
      </w:r>
    </w:p>
    <w:p w14:paraId="42FD5295">
      <w:pPr>
        <w:pStyle w:val="230"/>
        <w:ind w:firstLine="0" w:firstLineChars="0"/>
        <w:rPr>
          <w:rFonts w:eastAsia="宋体" w:cs="宋体"/>
          <w:color w:val="auto"/>
        </w:rPr>
      </w:pPr>
      <w:r>
        <w:rPr>
          <w:rFonts w:hint="eastAsia" w:eastAsia="宋体" w:cs="宋体"/>
          <w:color w:val="auto"/>
          <w:lang w:val="en-US"/>
        </w:rPr>
        <w:t>4.</w:t>
      </w:r>
      <w:r>
        <w:rPr>
          <w:rFonts w:hint="eastAsia" w:eastAsia="宋体" w:cs="宋体"/>
          <w:color w:val="auto"/>
        </w:rPr>
        <w:t>发生以下情况时，招标人有权没收保证金：</w:t>
      </w:r>
    </w:p>
    <w:p w14:paraId="5C3424C0">
      <w:pPr>
        <w:pStyle w:val="230"/>
        <w:ind w:firstLine="480"/>
        <w:rPr>
          <w:rFonts w:eastAsia="宋体" w:cs="宋体"/>
          <w:color w:val="auto"/>
        </w:rPr>
      </w:pPr>
      <w:r>
        <w:rPr>
          <w:rFonts w:hint="eastAsia" w:eastAsia="宋体" w:cs="宋体"/>
          <w:color w:val="auto"/>
        </w:rPr>
        <w:t>（</w:t>
      </w:r>
      <w:r>
        <w:rPr>
          <w:rFonts w:hint="eastAsia" w:eastAsia="宋体" w:cs="宋体"/>
          <w:color w:val="auto"/>
          <w:lang w:val="en-US"/>
        </w:rPr>
        <w:t>1</w:t>
      </w:r>
      <w:r>
        <w:rPr>
          <w:rFonts w:hint="eastAsia" w:eastAsia="宋体" w:cs="宋体"/>
          <w:color w:val="auto"/>
        </w:rPr>
        <w:t>） 截至开标前3天，投标人无正当理由且未以书面形式递交说明而在投标截止日不来投标的；</w:t>
      </w:r>
    </w:p>
    <w:p w14:paraId="564DFF82">
      <w:pPr>
        <w:pStyle w:val="230"/>
        <w:ind w:firstLine="480"/>
        <w:rPr>
          <w:rFonts w:eastAsia="宋体" w:cs="宋体"/>
          <w:color w:val="auto"/>
        </w:rPr>
      </w:pPr>
      <w:r>
        <w:rPr>
          <w:rFonts w:hint="eastAsia" w:eastAsia="宋体" w:cs="宋体"/>
          <w:color w:val="auto"/>
        </w:rPr>
        <w:t>（</w:t>
      </w:r>
      <w:r>
        <w:rPr>
          <w:rFonts w:hint="eastAsia" w:eastAsia="宋体" w:cs="宋体"/>
          <w:color w:val="auto"/>
          <w:lang w:val="en-US"/>
        </w:rPr>
        <w:t>2</w:t>
      </w:r>
      <w:r>
        <w:rPr>
          <w:rFonts w:hint="eastAsia" w:eastAsia="宋体" w:cs="宋体"/>
          <w:color w:val="auto"/>
        </w:rPr>
        <w:t>）投标人递送投标文件后，无正当理由放弃投标的；</w:t>
      </w:r>
    </w:p>
    <w:p w14:paraId="2320A19C">
      <w:pPr>
        <w:pStyle w:val="230"/>
        <w:ind w:firstLine="480"/>
        <w:rPr>
          <w:rFonts w:eastAsia="宋体" w:cs="宋体"/>
          <w:color w:val="auto"/>
        </w:rPr>
      </w:pPr>
      <w:r>
        <w:rPr>
          <w:rFonts w:hint="eastAsia" w:eastAsia="宋体" w:cs="宋体"/>
          <w:color w:val="auto"/>
        </w:rPr>
        <w:t>（</w:t>
      </w:r>
      <w:r>
        <w:rPr>
          <w:rFonts w:hint="eastAsia" w:eastAsia="宋体" w:cs="宋体"/>
          <w:color w:val="auto"/>
          <w:lang w:val="en-US"/>
        </w:rPr>
        <w:t>3</w:t>
      </w:r>
      <w:r>
        <w:rPr>
          <w:rFonts w:hint="eastAsia" w:eastAsia="宋体" w:cs="宋体"/>
          <w:color w:val="auto"/>
        </w:rPr>
        <w:t>）若为视频开标，招标过程中澄清函等资料原件未按要求提交的；</w:t>
      </w:r>
    </w:p>
    <w:p w14:paraId="536CE686">
      <w:pPr>
        <w:pStyle w:val="230"/>
        <w:ind w:firstLine="480"/>
        <w:rPr>
          <w:rFonts w:eastAsia="宋体" w:cs="宋体"/>
          <w:color w:val="auto"/>
        </w:rPr>
      </w:pPr>
      <w:r>
        <w:rPr>
          <w:rFonts w:hint="eastAsia" w:eastAsia="宋体" w:cs="宋体"/>
          <w:color w:val="auto"/>
        </w:rPr>
        <w:t>（</w:t>
      </w:r>
      <w:r>
        <w:rPr>
          <w:rFonts w:hint="eastAsia" w:eastAsia="宋体" w:cs="宋体"/>
          <w:color w:val="auto"/>
          <w:lang w:val="en-US"/>
        </w:rPr>
        <w:t>4</w:t>
      </w:r>
      <w:r>
        <w:rPr>
          <w:rFonts w:hint="eastAsia" w:eastAsia="宋体" w:cs="宋体"/>
          <w:color w:val="auto"/>
        </w:rPr>
        <w:t>）自中标通知书发出之日起30日内，中标人无正当理由不签订合同的；</w:t>
      </w:r>
    </w:p>
    <w:p w14:paraId="7B6D4250">
      <w:pPr>
        <w:pStyle w:val="230"/>
        <w:ind w:firstLine="480"/>
        <w:rPr>
          <w:rFonts w:eastAsia="宋体" w:cs="宋体"/>
          <w:color w:val="auto"/>
        </w:rPr>
      </w:pPr>
      <w:r>
        <w:rPr>
          <w:rFonts w:hint="eastAsia" w:eastAsia="宋体" w:cs="宋体"/>
          <w:color w:val="auto"/>
        </w:rPr>
        <w:t>（</w:t>
      </w:r>
      <w:r>
        <w:rPr>
          <w:rFonts w:hint="eastAsia" w:eastAsia="宋体" w:cs="宋体"/>
          <w:color w:val="auto"/>
          <w:lang w:val="en-US"/>
        </w:rPr>
        <w:t>5</w:t>
      </w:r>
      <w:r>
        <w:rPr>
          <w:rFonts w:hint="eastAsia" w:eastAsia="宋体" w:cs="宋体"/>
          <w:color w:val="auto"/>
        </w:rPr>
        <w:t>）投标人在投标过程中被查实有串标、围标、陪标等违规违纪行为的；</w:t>
      </w:r>
    </w:p>
    <w:p w14:paraId="67D1ABCC">
      <w:pPr>
        <w:pStyle w:val="230"/>
        <w:ind w:firstLine="480"/>
        <w:rPr>
          <w:rFonts w:eastAsia="宋体" w:cs="宋体"/>
          <w:color w:val="auto"/>
        </w:rPr>
      </w:pPr>
      <w:r>
        <w:rPr>
          <w:rFonts w:hint="eastAsia" w:eastAsia="宋体" w:cs="宋体"/>
          <w:color w:val="auto"/>
        </w:rPr>
        <w:t>（</w:t>
      </w:r>
      <w:r>
        <w:rPr>
          <w:rFonts w:hint="eastAsia" w:eastAsia="宋体" w:cs="宋体"/>
          <w:color w:val="auto"/>
          <w:lang w:val="en-US"/>
        </w:rPr>
        <w:t>6</w:t>
      </w:r>
      <w:r>
        <w:rPr>
          <w:rFonts w:hint="eastAsia" w:eastAsia="宋体" w:cs="宋体"/>
          <w:color w:val="auto"/>
        </w:rPr>
        <w:t>）投标人有违约违规行为或被投诉、举报的，在调查处理期间，保证金暂不退还，待调查处理结束后按有关规定处理。</w:t>
      </w:r>
    </w:p>
    <w:p w14:paraId="39092A59">
      <w:pPr>
        <w:pStyle w:val="230"/>
        <w:ind w:firstLine="480"/>
        <w:rPr>
          <w:rFonts w:eastAsia="宋体" w:cs="宋体"/>
          <w:color w:val="auto"/>
        </w:rPr>
      </w:pPr>
      <w:r>
        <w:rPr>
          <w:rFonts w:hint="eastAsia" w:eastAsia="宋体" w:cs="宋体"/>
          <w:color w:val="auto"/>
          <w:lang w:val="en-US"/>
        </w:rPr>
        <w:t>（7）</w:t>
      </w:r>
      <w:r>
        <w:rPr>
          <w:rFonts w:hint="eastAsia" w:eastAsia="宋体" w:cs="宋体"/>
          <w:color w:val="auto"/>
        </w:rPr>
        <w:t>供应商与采购人、其他供应商或者采购代理机构恶意串通、围标、陪标的；</w:t>
      </w:r>
    </w:p>
    <w:p w14:paraId="65D3D82E">
      <w:pPr>
        <w:spacing w:line="360" w:lineRule="auto"/>
        <w:ind w:right="2" w:firstLine="480" w:firstLineChars="200"/>
        <w:rPr>
          <w:rFonts w:ascii="宋体" w:hAnsi="宋体" w:cs="宋体"/>
          <w:color w:val="auto"/>
          <w:sz w:val="24"/>
          <w:szCs w:val="24"/>
        </w:rPr>
      </w:pPr>
      <w:r>
        <w:rPr>
          <w:rFonts w:hint="eastAsia" w:ascii="宋体" w:hAnsi="宋体" w:cs="宋体"/>
          <w:color w:val="auto"/>
          <w:sz w:val="24"/>
          <w:szCs w:val="24"/>
        </w:rPr>
        <w:t>（8）供应商有违约违规行为或被投诉、举报的，在调查处理期间，保证金暂不退还，待调查处理结束后按有关规定处理；</w:t>
      </w:r>
    </w:p>
    <w:p w14:paraId="3131048C">
      <w:pPr>
        <w:spacing w:line="360" w:lineRule="auto"/>
        <w:ind w:right="2" w:firstLine="480" w:firstLineChars="200"/>
        <w:rPr>
          <w:rFonts w:ascii="宋体" w:hAnsi="宋体" w:cs="宋体"/>
          <w:color w:val="auto"/>
          <w:sz w:val="24"/>
          <w:szCs w:val="24"/>
        </w:rPr>
      </w:pPr>
      <w:r>
        <w:rPr>
          <w:rFonts w:hint="eastAsia" w:ascii="宋体" w:hAnsi="宋体" w:cs="宋体"/>
          <w:color w:val="auto"/>
          <w:sz w:val="24"/>
          <w:szCs w:val="24"/>
        </w:rPr>
        <w:t>（9）采购文件规定的其他情形。</w:t>
      </w:r>
    </w:p>
    <w:p w14:paraId="4F4A4A3A">
      <w:pPr>
        <w:snapToGrid w:val="0"/>
        <w:spacing w:line="360" w:lineRule="auto"/>
        <w:rPr>
          <w:rFonts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十一、中标</w:t>
      </w:r>
    </w:p>
    <w:p w14:paraId="73A0F3A1">
      <w:pPr>
        <w:pStyle w:val="152"/>
        <w:numPr>
          <w:ilvl w:val="0"/>
          <w:numId w:val="8"/>
        </w:numPr>
        <w:adjustRightInd w:val="0"/>
        <w:snapToGrid w:val="0"/>
        <w:spacing w:line="360" w:lineRule="auto"/>
        <w:ind w:left="420" w:firstLineChars="0"/>
        <w:jc w:val="left"/>
        <w:rPr>
          <w:rFonts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评标定标后，招标人将以邮件或电话通知的形式通知中标单位。</w:t>
      </w:r>
    </w:p>
    <w:p w14:paraId="1A1FCEE0">
      <w:pPr>
        <w:pStyle w:val="152"/>
        <w:numPr>
          <w:ilvl w:val="0"/>
          <w:numId w:val="8"/>
        </w:numPr>
        <w:adjustRightInd w:val="0"/>
        <w:snapToGrid w:val="0"/>
        <w:spacing w:line="360" w:lineRule="auto"/>
        <w:ind w:left="420" w:firstLineChars="0"/>
        <w:jc w:val="left"/>
        <w:rPr>
          <w:color w:val="auto"/>
        </w:rPr>
      </w:pPr>
      <w:r>
        <w:rPr>
          <w:rFonts w:hint="eastAsia" w:asciiTheme="minorEastAsia" w:hAnsiTheme="minorEastAsia" w:eastAsiaTheme="minorEastAsia" w:cstheme="minorEastAsia"/>
          <w:color w:val="auto"/>
          <w:sz w:val="24"/>
          <w:szCs w:val="24"/>
        </w:rPr>
        <w:t>中标人收到中标通知后，应在30个工作日内与招标人签订合同，中标人无正当理由不与招标人订立合同，或在签订合同时向招标人提出附加条件，取消其中标资格。</w:t>
      </w:r>
    </w:p>
    <w:p w14:paraId="64A889CA">
      <w:pPr>
        <w:pStyle w:val="152"/>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若投标人已成为意向中标人，投标人必须无条件配合招标人完成中国重汽集团价值工程部核价流程的工作。</w:t>
      </w:r>
    </w:p>
    <w:p w14:paraId="55B33C55">
      <w:pPr>
        <w:snapToGrid w:val="0"/>
        <w:spacing w:line="360" w:lineRule="auto"/>
        <w:rPr>
          <w:rFonts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十二、中标人瑕疵滞后发现的处理原则</w:t>
      </w:r>
    </w:p>
    <w:p w14:paraId="0287B155">
      <w:pPr>
        <w:snapToGrid w:val="0"/>
        <w:spacing w:line="360" w:lineRule="auto"/>
        <w:ind w:firstLine="482" w:firstLineChars="200"/>
        <w:jc w:val="left"/>
        <w:rPr>
          <w:rFonts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11C669B1">
      <w:pPr>
        <w:keepNext/>
        <w:keepLines/>
        <w:spacing w:line="360" w:lineRule="auto"/>
        <w:outlineLvl w:val="1"/>
        <w:rPr>
          <w:rFonts w:ascii="宋体" w:hAnsi="宋体" w:cs="宋体"/>
          <w:b/>
          <w:bCs/>
          <w:color w:val="auto"/>
          <w:sz w:val="24"/>
          <w:szCs w:val="24"/>
        </w:rPr>
      </w:pPr>
      <w:r>
        <w:rPr>
          <w:rFonts w:hint="eastAsia" w:asciiTheme="minorEastAsia" w:hAnsiTheme="minorEastAsia" w:eastAsiaTheme="minorEastAsia" w:cstheme="minorEastAsia"/>
          <w:b/>
          <w:color w:val="auto"/>
          <w:sz w:val="24"/>
          <w:szCs w:val="24"/>
          <w:u w:val="single"/>
        </w:rPr>
        <w:t>十三、</w:t>
      </w:r>
      <w:r>
        <w:rPr>
          <w:rFonts w:hint="eastAsia" w:ascii="宋体" w:hAnsi="宋体" w:cs="宋体"/>
          <w:b/>
          <w:bCs/>
          <w:color w:val="auto"/>
          <w:sz w:val="24"/>
          <w:szCs w:val="24"/>
        </w:rPr>
        <w:t>废标及终止招标</w:t>
      </w:r>
    </w:p>
    <w:p w14:paraId="785D3EB7">
      <w:pPr>
        <w:spacing w:line="360" w:lineRule="auto"/>
        <w:ind w:right="2" w:firstLine="480" w:firstLineChars="200"/>
        <w:rPr>
          <w:rFonts w:ascii="宋体" w:hAnsi="宋体" w:cs="宋体"/>
          <w:color w:val="auto"/>
          <w:sz w:val="24"/>
          <w:szCs w:val="24"/>
        </w:rPr>
      </w:pPr>
      <w:r>
        <w:rPr>
          <w:rFonts w:hint="eastAsia" w:ascii="宋体" w:hAnsi="宋体" w:cs="宋体"/>
          <w:color w:val="auto"/>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A73C9F0">
      <w:pPr>
        <w:spacing w:line="360" w:lineRule="auto"/>
        <w:ind w:right="2"/>
        <w:rPr>
          <w:rFonts w:ascii="宋体" w:hAnsi="宋体" w:cs="宋体"/>
          <w:color w:val="auto"/>
          <w:sz w:val="24"/>
          <w:szCs w:val="24"/>
        </w:rPr>
      </w:pPr>
      <w:r>
        <w:rPr>
          <w:rFonts w:hint="eastAsia" w:ascii="宋体" w:hAnsi="宋体" w:cs="宋体"/>
          <w:color w:val="auto"/>
          <w:sz w:val="24"/>
          <w:szCs w:val="24"/>
        </w:rPr>
        <w:t xml:space="preserve">    （1）投标人提供的有关资格、资质证明文件不合格、不真实或提供虚假投标材料；</w:t>
      </w:r>
    </w:p>
    <w:p w14:paraId="7B6DC523">
      <w:pPr>
        <w:spacing w:line="360" w:lineRule="auto"/>
        <w:ind w:right="2" w:firstLine="480" w:firstLineChars="200"/>
        <w:rPr>
          <w:rFonts w:ascii="宋体" w:hAnsi="宋体" w:cs="宋体"/>
          <w:color w:val="auto"/>
          <w:sz w:val="24"/>
          <w:szCs w:val="24"/>
        </w:rPr>
      </w:pPr>
      <w:r>
        <w:rPr>
          <w:rFonts w:hint="eastAsia" w:ascii="宋体" w:hAnsi="宋体" w:cs="宋体"/>
          <w:color w:val="auto"/>
          <w:sz w:val="24"/>
          <w:szCs w:val="24"/>
        </w:rPr>
        <w:t>（2）投标人在报价有效期内撤回投标；</w:t>
      </w:r>
    </w:p>
    <w:p w14:paraId="303FC669">
      <w:pPr>
        <w:spacing w:line="360" w:lineRule="auto"/>
        <w:ind w:right="2" w:firstLine="480" w:firstLineChars="200"/>
        <w:rPr>
          <w:rFonts w:ascii="宋体" w:hAnsi="宋体" w:cs="宋体"/>
          <w:color w:val="auto"/>
          <w:sz w:val="24"/>
          <w:szCs w:val="24"/>
        </w:rPr>
      </w:pPr>
      <w:r>
        <w:rPr>
          <w:rFonts w:hint="eastAsia" w:ascii="宋体" w:hAnsi="宋体" w:cs="宋体"/>
          <w:color w:val="auto"/>
          <w:sz w:val="24"/>
          <w:szCs w:val="24"/>
        </w:rPr>
        <w:t>（3）在整个评标过程中，投标人有企图影响评标结果公正性的任何活动；</w:t>
      </w:r>
    </w:p>
    <w:p w14:paraId="2881BCD1">
      <w:pPr>
        <w:spacing w:line="360" w:lineRule="auto"/>
        <w:ind w:right="2" w:firstLine="480" w:firstLineChars="200"/>
        <w:rPr>
          <w:rFonts w:ascii="宋体" w:hAnsi="宋体" w:cs="宋体"/>
          <w:color w:val="auto"/>
          <w:sz w:val="24"/>
          <w:szCs w:val="24"/>
        </w:rPr>
      </w:pPr>
      <w:r>
        <w:rPr>
          <w:rFonts w:hint="eastAsia" w:ascii="宋体" w:hAnsi="宋体" w:cs="宋体"/>
          <w:color w:val="auto"/>
          <w:sz w:val="24"/>
          <w:szCs w:val="24"/>
        </w:rPr>
        <w:t>（4）投标人以任何方式诋毁其他投标人；</w:t>
      </w:r>
    </w:p>
    <w:p w14:paraId="74C43D1C">
      <w:pPr>
        <w:spacing w:line="360" w:lineRule="auto"/>
        <w:ind w:right="2" w:firstLine="480" w:firstLineChars="200"/>
        <w:rPr>
          <w:rFonts w:ascii="宋体" w:hAnsi="宋体" w:cs="宋体"/>
          <w:color w:val="auto"/>
          <w:sz w:val="24"/>
          <w:szCs w:val="24"/>
        </w:rPr>
      </w:pPr>
      <w:r>
        <w:rPr>
          <w:rFonts w:hint="eastAsia" w:ascii="宋体" w:hAnsi="宋体" w:cs="宋体"/>
          <w:color w:val="auto"/>
          <w:sz w:val="24"/>
          <w:szCs w:val="24"/>
        </w:rPr>
        <w:t>（5）投标人串通投标；</w:t>
      </w:r>
    </w:p>
    <w:p w14:paraId="6D65159F">
      <w:pPr>
        <w:pStyle w:val="26"/>
        <w:rPr>
          <w:rFonts w:hAnsi="宋体" w:eastAsia="宋体" w:cs="宋体"/>
          <w:color w:val="auto"/>
          <w:szCs w:val="24"/>
        </w:rPr>
      </w:pPr>
      <w:r>
        <w:rPr>
          <w:rFonts w:hint="eastAsia" w:hAnsi="宋体" w:eastAsia="宋体" w:cs="宋体"/>
          <w:color w:val="auto"/>
          <w:szCs w:val="24"/>
        </w:rPr>
        <w:t xml:space="preserve">    （6）投标人被举报、检举，并经招标人查实无误的；</w:t>
      </w:r>
    </w:p>
    <w:p w14:paraId="15611BA6">
      <w:pPr>
        <w:spacing w:line="360" w:lineRule="auto"/>
        <w:ind w:right="2" w:firstLine="480" w:firstLineChars="200"/>
        <w:rPr>
          <w:rFonts w:ascii="宋体" w:hAnsi="宋体" w:cs="宋体"/>
          <w:color w:val="auto"/>
          <w:sz w:val="24"/>
          <w:szCs w:val="24"/>
        </w:rPr>
      </w:pPr>
      <w:r>
        <w:rPr>
          <w:rFonts w:hint="eastAsia" w:ascii="宋体" w:hAnsi="宋体" w:cs="宋体"/>
          <w:color w:val="auto"/>
          <w:sz w:val="24"/>
          <w:szCs w:val="24"/>
        </w:rPr>
        <w:t>（7）以他人名义投标或者以其他方式弄虚作假，骗取中标的；</w:t>
      </w:r>
    </w:p>
    <w:p w14:paraId="4405D07B">
      <w:pPr>
        <w:spacing w:line="360" w:lineRule="auto"/>
        <w:ind w:right="2" w:firstLine="480" w:firstLineChars="200"/>
        <w:rPr>
          <w:rFonts w:ascii="宋体" w:hAnsi="宋体" w:cs="宋体"/>
          <w:color w:val="auto"/>
          <w:sz w:val="24"/>
          <w:szCs w:val="24"/>
        </w:rPr>
      </w:pPr>
      <w:r>
        <w:rPr>
          <w:rFonts w:hint="eastAsia" w:ascii="宋体" w:hAnsi="宋体" w:cs="宋体"/>
          <w:color w:val="auto"/>
          <w:sz w:val="24"/>
          <w:szCs w:val="24"/>
        </w:rPr>
        <w:t>（8）投标人负责人为同一人或者存在控股、管理关系的不同单位；</w:t>
      </w:r>
    </w:p>
    <w:p w14:paraId="3190D310">
      <w:pPr>
        <w:spacing w:line="360" w:lineRule="auto"/>
        <w:ind w:right="2" w:firstLine="480" w:firstLineChars="200"/>
        <w:rPr>
          <w:rFonts w:ascii="宋体" w:hAnsi="宋体" w:cs="宋体"/>
          <w:color w:val="auto"/>
          <w:sz w:val="24"/>
          <w:szCs w:val="24"/>
        </w:rPr>
      </w:pPr>
      <w:r>
        <w:rPr>
          <w:rFonts w:hint="eastAsia" w:ascii="宋体" w:hAnsi="宋体" w:cs="宋体"/>
          <w:color w:val="auto"/>
          <w:sz w:val="24"/>
          <w:szCs w:val="24"/>
        </w:rPr>
        <w:t>（9）有效投标不足三家；</w:t>
      </w:r>
    </w:p>
    <w:p w14:paraId="23186A61">
      <w:pPr>
        <w:spacing w:line="360" w:lineRule="auto"/>
        <w:ind w:right="2" w:firstLine="480" w:firstLineChars="200"/>
        <w:rPr>
          <w:rFonts w:ascii="宋体" w:hAnsi="宋体" w:cs="宋体"/>
          <w:color w:val="auto"/>
          <w:sz w:val="24"/>
          <w:szCs w:val="24"/>
        </w:rPr>
      </w:pPr>
      <w:r>
        <w:rPr>
          <w:rFonts w:hint="eastAsia" w:ascii="宋体" w:hAnsi="宋体" w:cs="宋体"/>
          <w:color w:val="auto"/>
          <w:sz w:val="24"/>
          <w:szCs w:val="24"/>
        </w:rPr>
        <w:t>（10）未按要求填报商务报价资料，对招标开展造成较大影响；</w:t>
      </w:r>
    </w:p>
    <w:p w14:paraId="397FBBE1">
      <w:pPr>
        <w:spacing w:line="360" w:lineRule="auto"/>
        <w:ind w:right="2" w:firstLine="480" w:firstLineChars="200"/>
        <w:rPr>
          <w:rFonts w:ascii="宋体" w:hAnsi="宋体" w:cs="宋体"/>
          <w:color w:val="auto"/>
          <w:sz w:val="24"/>
          <w:szCs w:val="24"/>
        </w:rPr>
      </w:pPr>
      <w:r>
        <w:rPr>
          <w:rFonts w:hint="eastAsia" w:ascii="宋体" w:hAnsi="宋体" w:cs="宋体"/>
          <w:color w:val="auto"/>
          <w:sz w:val="24"/>
          <w:szCs w:val="24"/>
        </w:rPr>
        <w:t>（11）未按照招标人规定的时间内在中国重汽e采通完成投标的；</w:t>
      </w:r>
    </w:p>
    <w:p w14:paraId="7CCEBBF6">
      <w:pPr>
        <w:pStyle w:val="26"/>
        <w:ind w:firstLine="480" w:firstLineChars="200"/>
        <w:rPr>
          <w:rFonts w:hAnsi="宋体" w:eastAsia="宋体" w:cs="宋体"/>
          <w:color w:val="auto"/>
          <w:szCs w:val="24"/>
        </w:rPr>
      </w:pPr>
      <w:r>
        <w:rPr>
          <w:rFonts w:hint="eastAsia" w:hAnsi="宋体" w:eastAsia="宋体" w:cs="宋体"/>
          <w:color w:val="auto"/>
          <w:szCs w:val="24"/>
        </w:rPr>
        <w:t>（12）不同投标人的投标文件异常一致；</w:t>
      </w:r>
    </w:p>
    <w:p w14:paraId="2E2C5AE1">
      <w:pPr>
        <w:pStyle w:val="26"/>
        <w:ind w:firstLine="480" w:firstLineChars="200"/>
        <w:rPr>
          <w:rFonts w:hAnsi="宋体" w:eastAsia="宋体" w:cs="宋体"/>
          <w:color w:val="auto"/>
          <w:szCs w:val="24"/>
        </w:rPr>
      </w:pPr>
      <w:r>
        <w:rPr>
          <w:rFonts w:hint="eastAsia" w:hAnsi="宋体" w:eastAsia="宋体" w:cs="宋体"/>
          <w:color w:val="auto"/>
          <w:szCs w:val="24"/>
        </w:rPr>
        <w:t>（13）投标报价呈规律性差异的；</w:t>
      </w:r>
    </w:p>
    <w:p w14:paraId="6EC84926">
      <w:pPr>
        <w:spacing w:line="360" w:lineRule="auto"/>
        <w:ind w:right="2" w:firstLine="480" w:firstLineChars="200"/>
        <w:rPr>
          <w:rFonts w:ascii="宋体" w:hAnsi="宋体" w:cs="宋体"/>
          <w:color w:val="auto"/>
          <w:sz w:val="24"/>
          <w:szCs w:val="24"/>
        </w:rPr>
      </w:pPr>
      <w:r>
        <w:rPr>
          <w:rFonts w:hint="eastAsia" w:ascii="宋体" w:hAnsi="宋体" w:cs="宋体"/>
          <w:color w:val="auto"/>
          <w:sz w:val="24"/>
          <w:szCs w:val="24"/>
        </w:rPr>
        <w:t>（1</w:t>
      </w:r>
      <w:r>
        <w:rPr>
          <w:rFonts w:hint="eastAsia" w:hAnsi="宋体" w:cs="宋体"/>
          <w:color w:val="auto"/>
          <w:sz w:val="24"/>
          <w:szCs w:val="24"/>
        </w:rPr>
        <w:t>4</w:t>
      </w:r>
      <w:r>
        <w:rPr>
          <w:rFonts w:hint="eastAsia" w:ascii="宋体" w:hAnsi="宋体" w:cs="宋体"/>
          <w:color w:val="auto"/>
          <w:sz w:val="24"/>
          <w:szCs w:val="24"/>
        </w:rPr>
        <w:t>）法律、法规规定的其他情况。</w:t>
      </w:r>
    </w:p>
    <w:p w14:paraId="29D08A5A">
      <w:pPr>
        <w:spacing w:line="360" w:lineRule="auto"/>
        <w:ind w:right="2" w:firstLine="480" w:firstLineChars="200"/>
        <w:rPr>
          <w:rFonts w:ascii="宋体" w:hAnsi="宋体" w:cs="宋体"/>
          <w:color w:val="auto"/>
          <w:sz w:val="24"/>
          <w:szCs w:val="24"/>
        </w:rPr>
      </w:pPr>
      <w:r>
        <w:rPr>
          <w:rFonts w:hint="eastAsia" w:ascii="宋体" w:hAnsi="宋体" w:cs="宋体"/>
          <w:color w:val="auto"/>
          <w:sz w:val="24"/>
          <w:szCs w:val="24"/>
        </w:rPr>
        <w:t>2.出现下列情形之一，招标人有权否决所有投标人的投标，并终止招标。</w:t>
      </w:r>
    </w:p>
    <w:p w14:paraId="7BA10825">
      <w:pPr>
        <w:spacing w:line="360" w:lineRule="auto"/>
        <w:ind w:right="2" w:firstLine="480" w:firstLineChars="200"/>
        <w:rPr>
          <w:rFonts w:ascii="宋体" w:hAnsi="宋体" w:cs="宋体"/>
          <w:b/>
          <w:color w:val="auto"/>
          <w:sz w:val="24"/>
          <w:szCs w:val="24"/>
        </w:rPr>
      </w:pPr>
      <w:r>
        <w:rPr>
          <w:rFonts w:hint="eastAsia" w:ascii="宋体" w:hAnsi="宋体" w:cs="宋体"/>
          <w:color w:val="auto"/>
          <w:sz w:val="24"/>
          <w:szCs w:val="24"/>
        </w:rPr>
        <w:t>（1）符合条件的投标人或者对招标文件做实质响应的投标人不足三家的；</w:t>
      </w:r>
    </w:p>
    <w:p w14:paraId="517ADAB5">
      <w:pPr>
        <w:spacing w:line="360" w:lineRule="auto"/>
        <w:ind w:right="2" w:firstLine="480" w:firstLineChars="200"/>
        <w:rPr>
          <w:rFonts w:ascii="宋体" w:hAnsi="宋体" w:cs="宋体"/>
          <w:color w:val="auto"/>
          <w:sz w:val="24"/>
          <w:szCs w:val="24"/>
        </w:rPr>
      </w:pPr>
      <w:r>
        <w:rPr>
          <w:rFonts w:hint="eastAsia" w:ascii="宋体" w:hAnsi="宋体" w:cs="宋体"/>
          <w:color w:val="auto"/>
          <w:sz w:val="24"/>
          <w:szCs w:val="24"/>
        </w:rPr>
        <w:t>（2）出现影响采购公正的违法、违规行为的；</w:t>
      </w:r>
    </w:p>
    <w:p w14:paraId="7239265E">
      <w:pPr>
        <w:spacing w:line="360" w:lineRule="auto"/>
        <w:ind w:right="2" w:firstLine="480" w:firstLineChars="200"/>
        <w:rPr>
          <w:rFonts w:ascii="宋体" w:hAnsi="宋体" w:cs="宋体"/>
          <w:bCs/>
          <w:color w:val="auto"/>
          <w:sz w:val="24"/>
          <w:szCs w:val="24"/>
        </w:rPr>
      </w:pPr>
      <w:r>
        <w:rPr>
          <w:rFonts w:hint="eastAsia" w:ascii="宋体" w:hAnsi="宋体" w:cs="宋体"/>
          <w:bCs/>
          <w:color w:val="auto"/>
          <w:sz w:val="24"/>
          <w:szCs w:val="24"/>
        </w:rPr>
        <w:t>（3）评标委员会经评审，认为所有投标都不符合招标文件要求的；</w:t>
      </w:r>
    </w:p>
    <w:p w14:paraId="4D5E6819">
      <w:pPr>
        <w:spacing w:line="360" w:lineRule="auto"/>
        <w:ind w:right="2" w:firstLine="480" w:firstLineChars="200"/>
        <w:rPr>
          <w:rFonts w:ascii="宋体" w:hAnsi="宋体" w:cs="宋体"/>
          <w:bCs/>
          <w:color w:val="auto"/>
          <w:sz w:val="24"/>
          <w:szCs w:val="24"/>
        </w:rPr>
      </w:pPr>
      <w:r>
        <w:rPr>
          <w:rFonts w:hint="eastAsia" w:ascii="宋体" w:hAnsi="宋体" w:cs="宋体"/>
          <w:bCs/>
          <w:color w:val="auto"/>
          <w:sz w:val="24"/>
          <w:szCs w:val="24"/>
        </w:rPr>
        <w:t>（4）因重大变故，采购任务取消的</w:t>
      </w:r>
      <w:bookmarkStart w:id="10" w:name="OLE_LINK29"/>
      <w:bookmarkStart w:id="11" w:name="OLE_LINK27"/>
      <w:bookmarkStart w:id="12" w:name="OLE_LINK26"/>
      <w:bookmarkStart w:id="13" w:name="OLE_LINK25"/>
      <w:bookmarkStart w:id="14" w:name="OLE_LINK28"/>
      <w:r>
        <w:rPr>
          <w:rFonts w:hint="eastAsia" w:ascii="宋体" w:hAnsi="宋体" w:cs="宋体"/>
          <w:bCs/>
          <w:color w:val="auto"/>
          <w:sz w:val="24"/>
          <w:szCs w:val="24"/>
        </w:rPr>
        <w:t>；</w:t>
      </w:r>
      <w:bookmarkEnd w:id="10"/>
      <w:bookmarkEnd w:id="11"/>
      <w:bookmarkEnd w:id="12"/>
      <w:bookmarkEnd w:id="13"/>
      <w:bookmarkEnd w:id="14"/>
    </w:p>
    <w:p w14:paraId="21938556">
      <w:pPr>
        <w:spacing w:line="360" w:lineRule="auto"/>
        <w:ind w:right="2" w:firstLine="480" w:firstLineChars="200"/>
        <w:rPr>
          <w:rFonts w:ascii="宋体" w:hAnsi="宋体" w:cs="宋体"/>
          <w:bCs/>
          <w:color w:val="auto"/>
          <w:sz w:val="24"/>
          <w:szCs w:val="24"/>
        </w:rPr>
      </w:pPr>
      <w:r>
        <w:rPr>
          <w:rFonts w:hint="eastAsia" w:ascii="宋体" w:hAnsi="宋体" w:cs="宋体"/>
          <w:bCs/>
          <w:color w:val="auto"/>
          <w:sz w:val="24"/>
          <w:szCs w:val="24"/>
        </w:rPr>
        <w:t>（5）投标人承诺同意由于招标人公司政策变化引起的随时终止项目的要求并承担由此带来的一切损失；</w:t>
      </w:r>
    </w:p>
    <w:p w14:paraId="5674287C">
      <w:pPr>
        <w:pStyle w:val="26"/>
        <w:ind w:firstLine="480" w:firstLineChars="200"/>
        <w:rPr>
          <w:rFonts w:hAnsi="宋体" w:eastAsia="宋体" w:cs="宋体"/>
          <w:bCs/>
          <w:color w:val="auto"/>
          <w:szCs w:val="24"/>
        </w:rPr>
      </w:pPr>
      <w:r>
        <w:rPr>
          <w:rFonts w:hint="eastAsia" w:hAnsi="宋体" w:eastAsia="宋体" w:cs="宋体"/>
          <w:bCs/>
          <w:color w:val="auto"/>
          <w:szCs w:val="24"/>
        </w:rPr>
        <w:t>（6）招标人认为其他应终止招标的情形。</w:t>
      </w:r>
    </w:p>
    <w:p w14:paraId="3EBDD6C4">
      <w:pPr>
        <w:snapToGrid w:val="0"/>
        <w:spacing w:line="360" w:lineRule="auto"/>
        <w:jc w:val="left"/>
        <w:rPr>
          <w:rFonts w:ascii="宋体" w:hAnsi="宋体" w:cs="宋体"/>
          <w:b/>
          <w:color w:val="FF0000"/>
          <w:sz w:val="44"/>
          <w:szCs w:val="36"/>
        </w:rPr>
      </w:pPr>
      <w:r>
        <w:rPr>
          <w:rFonts w:hint="eastAsia" w:asciiTheme="minorEastAsia" w:hAnsiTheme="minorEastAsia" w:eastAsiaTheme="minorEastAsia" w:cstheme="minorEastAsia"/>
          <w:b/>
          <w:color w:val="auto"/>
          <w:sz w:val="24"/>
          <w:szCs w:val="24"/>
        </w:rPr>
        <w:t>十四、本次招标最终解释权归中国重汽集团济南汽车部件有限公司所有</w:t>
      </w:r>
      <w:r>
        <w:rPr>
          <w:rFonts w:hint="eastAsia" w:ascii="宋体" w:hAnsi="宋体" w:cs="宋体"/>
          <w:b/>
          <w:color w:val="FF0000"/>
          <w:sz w:val="44"/>
          <w:szCs w:val="36"/>
        </w:rPr>
        <w:br w:type="page"/>
      </w:r>
    </w:p>
    <w:p w14:paraId="099FFD78">
      <w:pPr>
        <w:pStyle w:val="237"/>
        <w:jc w:val="center"/>
        <w:rPr>
          <w:rFonts w:hint="default" w:eastAsia="黑体"/>
          <w:lang w:val="en-US" w:eastAsia="zh-CN"/>
        </w:rPr>
      </w:pPr>
      <w:r>
        <w:rPr>
          <w:rFonts w:hint="eastAsia"/>
        </w:rPr>
        <w:t>第二部分　</w:t>
      </w:r>
      <w:r>
        <w:rPr>
          <w:rFonts w:hint="eastAsia"/>
          <w:lang w:val="en-US" w:eastAsia="zh-CN"/>
        </w:rPr>
        <w:t>技术标书</w:t>
      </w:r>
    </w:p>
    <w:p w14:paraId="40C95A9E">
      <w:pPr>
        <w:spacing w:line="360" w:lineRule="auto"/>
        <w:ind w:left="480"/>
        <w:jc w:val="center"/>
        <w:rPr>
          <w:rFonts w:hint="eastAsia" w:ascii="宋体" w:hAnsi="宋体" w:cs="宋体"/>
          <w:b/>
          <w:bCs/>
          <w:color w:val="auto"/>
          <w:sz w:val="28"/>
          <w:szCs w:val="28"/>
          <w:highlight w:val="none"/>
        </w:rPr>
      </w:pPr>
      <w:r>
        <w:rPr>
          <w:rFonts w:hint="eastAsia" w:ascii="黑体" w:eastAsia="黑体"/>
          <w:b/>
          <w:bCs/>
          <w:sz w:val="36"/>
          <w:szCs w:val="36"/>
          <w:lang w:val="en-US" w:eastAsia="zh-CN"/>
        </w:rPr>
        <w:t>维修要求</w:t>
      </w:r>
    </w:p>
    <w:p w14:paraId="3F5DAB70">
      <w:pPr>
        <w:jc w:val="left"/>
        <w:outlineLvl w:val="1"/>
        <w:rPr>
          <w:rFonts w:hint="eastAsia" w:ascii="宋体" w:hAnsi="宋体" w:cs="宋体"/>
          <w:b/>
          <w:bCs/>
          <w:color w:val="auto"/>
          <w:sz w:val="24"/>
          <w:szCs w:val="24"/>
          <w:highlight w:val="none"/>
        </w:rPr>
      </w:pPr>
      <w:bookmarkStart w:id="15" w:name="_Toc20736"/>
      <w:bookmarkStart w:id="16" w:name="_Toc22368"/>
      <w:bookmarkStart w:id="17" w:name="_Toc22440"/>
      <w:r>
        <w:rPr>
          <w:rFonts w:hint="eastAsia" w:ascii="宋体" w:hAnsi="宋体" w:cs="宋体"/>
          <w:b/>
          <w:bCs/>
          <w:color w:val="auto"/>
          <w:sz w:val="24"/>
          <w:szCs w:val="24"/>
          <w:highlight w:val="none"/>
        </w:rPr>
        <w:t>一、项目名称</w:t>
      </w:r>
      <w:bookmarkEnd w:id="15"/>
      <w:bookmarkEnd w:id="16"/>
      <w:bookmarkEnd w:id="17"/>
    </w:p>
    <w:p w14:paraId="5E49A8A8">
      <w:pPr>
        <w:spacing w:line="420" w:lineRule="exact"/>
        <w:ind w:firstLine="420" w:firstLineChars="200"/>
        <w:jc w:val="left"/>
        <w:rPr>
          <w:rFonts w:ascii="宋体" w:hAnsi="宋体"/>
          <w:color w:val="auto"/>
          <w:szCs w:val="21"/>
          <w:highlight w:val="none"/>
        </w:rPr>
      </w:pPr>
      <w:r>
        <w:rPr>
          <w:rFonts w:hint="eastAsia" w:ascii="宋体" w:hAnsi="宋体"/>
          <w:color w:val="auto"/>
          <w:szCs w:val="21"/>
          <w:highlight w:val="none"/>
        </w:rPr>
        <w:t>项目名称：</w:t>
      </w:r>
      <w:r>
        <w:rPr>
          <w:rFonts w:hint="eastAsia" w:ascii="宋体" w:hAnsi="宋体" w:eastAsia="宋体" w:cs="宋体"/>
          <w:color w:val="auto"/>
          <w:kern w:val="2"/>
          <w:sz w:val="21"/>
          <w:szCs w:val="21"/>
          <w:highlight w:val="none"/>
          <w:lang w:val="en-US" w:eastAsia="zh-CN" w:bidi="ar-SA"/>
        </w:rPr>
        <w:t>中国重汽集团</w:t>
      </w:r>
      <w:r>
        <w:rPr>
          <w:rFonts w:hint="eastAsia" w:ascii="宋体" w:hAnsi="宋体" w:cs="宋体"/>
          <w:color w:val="auto"/>
          <w:kern w:val="2"/>
          <w:sz w:val="21"/>
          <w:szCs w:val="21"/>
          <w:highlight w:val="none"/>
          <w:lang w:val="en-US" w:eastAsia="zh-CN" w:bidi="ar-SA"/>
        </w:rPr>
        <w:t>济南汽车部件有限攻丝</w:t>
      </w:r>
      <w:r>
        <w:rPr>
          <w:rFonts w:hint="eastAsia" w:ascii="宋体" w:hAnsi="宋体" w:eastAsia="宋体" w:cs="宋体"/>
          <w:color w:val="auto"/>
          <w:kern w:val="2"/>
          <w:sz w:val="21"/>
          <w:szCs w:val="21"/>
          <w:highlight w:val="none"/>
          <w:lang w:val="en-US" w:eastAsia="zh-CN" w:bidi="ar-SA"/>
        </w:rPr>
        <w:t>加工中心设备维修项目</w:t>
      </w:r>
    </w:p>
    <w:p w14:paraId="566DBFF7">
      <w:pPr>
        <w:keepNext w:val="0"/>
        <w:keepLines w:val="0"/>
        <w:pageBreakBefore w:val="0"/>
        <w:widowControl w:val="0"/>
        <w:numPr>
          <w:ilvl w:val="0"/>
          <w:numId w:val="0"/>
        </w:numPr>
        <w:kinsoku/>
        <w:wordWrap/>
        <w:overflowPunct/>
        <w:topLinePunct w:val="0"/>
        <w:autoSpaceDE/>
        <w:autoSpaceDN/>
        <w:bidi w:val="0"/>
        <w:adjustRightInd/>
        <w:snapToGrid/>
        <w:jc w:val="left"/>
        <w:textAlignment w:val="auto"/>
        <w:outlineLvl w:val="1"/>
        <w:rPr>
          <w:rFonts w:hint="eastAsia" w:ascii="宋体" w:hAnsi="宋体" w:cs="宋体"/>
          <w:b/>
          <w:bCs/>
          <w:color w:val="auto"/>
          <w:sz w:val="24"/>
          <w:szCs w:val="24"/>
          <w:highlight w:val="none"/>
        </w:rPr>
      </w:pPr>
      <w:bookmarkStart w:id="18" w:name="_Toc17022"/>
      <w:bookmarkStart w:id="19" w:name="_Toc6779"/>
      <w:bookmarkStart w:id="20" w:name="_Toc16448"/>
      <w:r>
        <w:rPr>
          <w:rFonts w:hint="eastAsia" w:ascii="宋体" w:hAnsi="宋体" w:cs="宋体"/>
          <w:b/>
          <w:bCs/>
          <w:color w:val="auto"/>
          <w:sz w:val="24"/>
          <w:szCs w:val="24"/>
          <w:highlight w:val="none"/>
          <w:lang w:val="en-US" w:eastAsia="zh-CN"/>
        </w:rPr>
        <w:t>二、技术</w:t>
      </w:r>
      <w:r>
        <w:rPr>
          <w:rFonts w:hint="eastAsia" w:ascii="宋体" w:hAnsi="宋体" w:cs="宋体"/>
          <w:b/>
          <w:bCs/>
          <w:color w:val="auto"/>
          <w:sz w:val="24"/>
          <w:szCs w:val="24"/>
          <w:highlight w:val="none"/>
        </w:rPr>
        <w:t>内容</w:t>
      </w:r>
      <w:bookmarkEnd w:id="18"/>
      <w:bookmarkEnd w:id="19"/>
      <w:bookmarkEnd w:id="20"/>
    </w:p>
    <w:p w14:paraId="3E334B4B">
      <w:pPr>
        <w:pStyle w:val="20"/>
        <w:numPr>
          <w:ilvl w:val="0"/>
          <w:numId w:val="0"/>
        </w:numPr>
        <w:spacing w:line="360" w:lineRule="auto"/>
        <w:ind w:firstLine="420" w:firstLineChars="200"/>
        <w:rPr>
          <w:rFonts w:hint="eastAsia" w:ascii="宋体" w:hAnsi="宋体" w:eastAsia="宋体" w:cs="宋体"/>
          <w:color w:val="auto"/>
          <w:sz w:val="21"/>
          <w:szCs w:val="21"/>
          <w:highlight w:val="none"/>
          <w:lang w:val="en-US" w:eastAsia="zh-CN"/>
        </w:rPr>
      </w:pPr>
      <w:bookmarkStart w:id="21" w:name="_Toc27336"/>
      <w:bookmarkStart w:id="22" w:name="_Toc31467"/>
      <w:bookmarkStart w:id="23" w:name="_Toc11681"/>
      <w:r>
        <w:rPr>
          <w:rFonts w:hint="eastAsia" w:ascii="宋体" w:hAnsi="宋体" w:eastAsia="宋体" w:cs="宋体"/>
          <w:sz w:val="21"/>
          <w:szCs w:val="21"/>
          <w:lang w:val="en-US" w:eastAsia="zh-CN"/>
        </w:rPr>
        <w:t>1.</w:t>
      </w:r>
      <w:r>
        <w:rPr>
          <w:rFonts w:hint="eastAsia" w:ascii="宋体" w:hAnsi="宋体" w:eastAsia="宋体" w:cs="宋体"/>
          <w:color w:val="auto"/>
          <w:sz w:val="21"/>
          <w:szCs w:val="21"/>
          <w:highlight w:val="none"/>
          <w:lang w:val="en-US" w:eastAsia="zh-CN"/>
        </w:rPr>
        <w:t>主轴锥孔修磨，保证锥孔检棒跳动0.015/300mm且生产产品质量达到工艺要求。</w:t>
      </w:r>
    </w:p>
    <w:p w14:paraId="62DB4E2F">
      <w:pPr>
        <w:pStyle w:val="21"/>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2</w:t>
      </w:r>
      <w:r>
        <w:rPr>
          <w:rFonts w:hint="eastAsia" w:ascii="宋体" w:hAnsi="宋体" w:eastAsia="宋体" w:cs="宋体"/>
          <w:color w:val="auto"/>
          <w:sz w:val="21"/>
          <w:szCs w:val="21"/>
          <w:highlight w:val="none"/>
          <w:lang w:val="en-US" w:eastAsia="zh-CN"/>
        </w:rPr>
        <w:t>.其他维修项目，</w:t>
      </w:r>
      <w:r>
        <w:rPr>
          <w:rFonts w:hint="eastAsia" w:ascii="宋体" w:hAnsi="宋体" w:eastAsia="宋体" w:cs="宋体"/>
          <w:color w:val="auto"/>
          <w:sz w:val="21"/>
          <w:szCs w:val="21"/>
          <w:highlight w:val="none"/>
        </w:rPr>
        <w:t>必须满足设备使用单位的合理要求，恢复各部件使用功能，满足</w:t>
      </w:r>
      <w:r>
        <w:rPr>
          <w:rFonts w:hint="eastAsia" w:ascii="宋体" w:hAnsi="宋体" w:eastAsia="宋体" w:cs="宋体"/>
          <w:color w:val="auto"/>
          <w:sz w:val="21"/>
          <w:szCs w:val="21"/>
          <w:highlight w:val="none"/>
          <w:lang w:val="en-US" w:eastAsia="zh-CN"/>
        </w:rPr>
        <w:t>加工产品工艺要求。</w:t>
      </w:r>
    </w:p>
    <w:p w14:paraId="543071EA">
      <w:pPr>
        <w:pStyle w:val="21"/>
        <w:spacing w:line="360" w:lineRule="auto"/>
        <w:ind w:firstLine="420" w:firstLineChars="200"/>
        <w:rPr>
          <w:rFonts w:hint="eastAsia" w:ascii="宋体" w:hAnsi="宋体" w:cs="宋体"/>
          <w:b/>
          <w:bCs/>
          <w:color w:val="auto"/>
          <w:sz w:val="24"/>
          <w:szCs w:val="24"/>
          <w:highlight w:val="none"/>
        </w:rPr>
      </w:pPr>
      <w:r>
        <w:rPr>
          <w:rFonts w:hint="eastAsia" w:ascii="宋体" w:hAnsi="宋体" w:eastAsia="宋体" w:cs="宋体"/>
          <w:color w:val="auto"/>
          <w:sz w:val="21"/>
          <w:szCs w:val="21"/>
          <w:highlight w:val="none"/>
          <w:lang w:val="en-US" w:eastAsia="zh-CN"/>
        </w:rPr>
        <w:t>4.本项目实施过程中所使用的吊车、升降车、运输车等全部由投标方负责。</w:t>
      </w:r>
    </w:p>
    <w:p w14:paraId="3B58CA35">
      <w:pPr>
        <w:spacing w:line="360" w:lineRule="auto"/>
        <w:jc w:val="left"/>
        <w:outlineLvl w:val="1"/>
        <w:rPr>
          <w:rFonts w:hint="default" w:ascii="宋体" w:hAnsi="宋体" w:eastAsia="宋体" w:cs="宋体"/>
          <w:color w:val="FF0000"/>
          <w:highlight w:val="none"/>
          <w:lang w:val="en-US" w:eastAsia="zh-CN"/>
        </w:rPr>
      </w:pPr>
      <w:r>
        <w:rPr>
          <w:rFonts w:hint="eastAsia" w:ascii="宋体" w:hAnsi="宋体" w:cs="宋体"/>
          <w:b/>
          <w:bCs/>
          <w:color w:val="auto"/>
          <w:sz w:val="24"/>
          <w:szCs w:val="24"/>
          <w:highlight w:val="none"/>
        </w:rPr>
        <w:t>三、项目施工</w:t>
      </w:r>
      <w:bookmarkEnd w:id="21"/>
      <w:bookmarkEnd w:id="22"/>
      <w:bookmarkEnd w:id="23"/>
      <w:r>
        <w:rPr>
          <w:rFonts w:hint="eastAsia" w:ascii="宋体" w:hAnsi="宋体" w:cs="宋体"/>
          <w:b/>
          <w:bCs/>
          <w:color w:val="auto"/>
          <w:sz w:val="24"/>
          <w:szCs w:val="24"/>
          <w:highlight w:val="none"/>
          <w:lang w:val="en-US" w:eastAsia="zh-CN"/>
        </w:rPr>
        <w:t>周期</w:t>
      </w:r>
      <w:r>
        <w:rPr>
          <w:rFonts w:ascii="宋体" w:hAnsi="宋体" w:eastAsia="宋体" w:cs="宋体"/>
          <w:color w:val="auto"/>
          <w:sz w:val="21"/>
          <w:szCs w:val="21"/>
          <w:highlight w:val="none"/>
        </w:rPr>
        <w:br w:type="textWrapping"/>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highlight w:val="none"/>
        </w:rPr>
        <w:t>承揽方必须在</w:t>
      </w:r>
      <w:r>
        <w:rPr>
          <w:rFonts w:hint="eastAsia" w:ascii="宋体" w:hAnsi="宋体" w:eastAsia="宋体" w:cs="宋体"/>
          <w:color w:val="auto"/>
          <w:highlight w:val="none"/>
          <w:lang w:eastAsia="zh-CN"/>
        </w:rPr>
        <w:t>招标方</w:t>
      </w:r>
      <w:r>
        <w:rPr>
          <w:rFonts w:hint="eastAsia" w:ascii="宋体" w:hAnsi="宋体" w:eastAsia="宋体" w:cs="宋体"/>
          <w:color w:val="auto"/>
          <w:highlight w:val="none"/>
        </w:rPr>
        <w:t>规定的时间范围内完成</w:t>
      </w:r>
      <w:r>
        <w:rPr>
          <w:rFonts w:hint="eastAsia" w:ascii="宋体" w:hAnsi="宋体" w:eastAsia="宋体" w:cs="宋体"/>
          <w:color w:val="auto"/>
          <w:highlight w:val="none"/>
          <w:lang w:val="en-US" w:eastAsia="zh-CN"/>
        </w:rPr>
        <w:t>维修工作。</w:t>
      </w:r>
    </w:p>
    <w:p w14:paraId="0D42C3D2">
      <w:pPr>
        <w:pStyle w:val="20"/>
        <w:spacing w:line="360" w:lineRule="auto"/>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四、项目验收</w:t>
      </w:r>
    </w:p>
    <w:p w14:paraId="4B2EC23F">
      <w:pPr>
        <w:numPr>
          <w:ilvl w:val="0"/>
          <w:numId w:val="0"/>
        </w:numPr>
        <w:adjustRightInd w:val="0"/>
        <w:snapToGrid w:val="0"/>
        <w:spacing w:line="360" w:lineRule="auto"/>
        <w:ind w:firstLine="420" w:firstLineChars="200"/>
        <w:rPr>
          <w:rFonts w:ascii="宋体" w:hAnsi="宋体"/>
          <w:highlight w:val="none"/>
        </w:rPr>
      </w:pPr>
      <w:r>
        <w:rPr>
          <w:rFonts w:hint="eastAsia" w:ascii="宋体" w:hAnsi="宋体"/>
          <w:highlight w:val="none"/>
        </w:rPr>
        <w:t>项目实施完毕情况下，一般连续运行</w:t>
      </w:r>
      <w:r>
        <w:rPr>
          <w:rFonts w:hint="eastAsia" w:ascii="宋体" w:hAnsi="宋体"/>
          <w:highlight w:val="none"/>
          <w:u w:val="single"/>
          <w:shd w:val="pct10" w:color="auto" w:fill="FFFFFF"/>
        </w:rPr>
        <w:t>30</w:t>
      </w:r>
      <w:r>
        <w:rPr>
          <w:rFonts w:hint="eastAsia" w:ascii="宋体" w:hAnsi="宋体"/>
          <w:highlight w:val="none"/>
        </w:rPr>
        <w:t>天，每天至少连续</w:t>
      </w:r>
      <w:r>
        <w:rPr>
          <w:rFonts w:hint="eastAsia" w:ascii="宋体" w:hAnsi="宋体"/>
          <w:highlight w:val="none"/>
          <w:u w:val="single"/>
          <w:shd w:val="pct10" w:color="auto" w:fill="FFFFFF"/>
        </w:rPr>
        <w:t xml:space="preserve"> 6 </w:t>
      </w:r>
      <w:r>
        <w:rPr>
          <w:rFonts w:hint="eastAsia" w:ascii="宋体" w:hAnsi="宋体"/>
          <w:highlight w:val="none"/>
        </w:rPr>
        <w:t>小时，除用户方面因素外，必须达到以下要求：</w:t>
      </w:r>
    </w:p>
    <w:p w14:paraId="6F02EE14">
      <w:pPr>
        <w:numPr>
          <w:ilvl w:val="0"/>
          <w:numId w:val="9"/>
        </w:numPr>
        <w:adjustRightInd w:val="0"/>
        <w:snapToGrid w:val="0"/>
        <w:spacing w:line="360" w:lineRule="auto"/>
        <w:ind w:firstLine="420" w:firstLineChars="200"/>
        <w:rPr>
          <w:rFonts w:ascii="宋体" w:hAnsi="宋体"/>
          <w:highlight w:val="none"/>
        </w:rPr>
      </w:pPr>
      <w:r>
        <w:rPr>
          <w:rFonts w:hint="eastAsia" w:ascii="宋体" w:hAnsi="宋体"/>
          <w:highlight w:val="none"/>
        </w:rPr>
        <w:t>在整个验收过程中没有维修、更换零部件或元件行为；</w:t>
      </w:r>
    </w:p>
    <w:p w14:paraId="555882B8">
      <w:pPr>
        <w:adjustRightInd w:val="0"/>
        <w:snapToGrid w:val="0"/>
        <w:spacing w:line="360" w:lineRule="auto"/>
        <w:ind w:firstLine="420" w:firstLineChars="200"/>
        <w:rPr>
          <w:rFonts w:ascii="宋体" w:hAnsi="宋体"/>
          <w:highlight w:val="none"/>
        </w:rPr>
      </w:pPr>
      <w:r>
        <w:rPr>
          <w:rFonts w:hint="eastAsia" w:ascii="宋体" w:hAnsi="宋体"/>
          <w:highlight w:val="none"/>
        </w:rPr>
        <w:t>b)</w:t>
      </w:r>
      <w:r>
        <w:rPr>
          <w:rFonts w:hint="eastAsia" w:ascii="宋体" w:hAnsi="宋体"/>
          <w:highlight w:val="none"/>
          <w:lang w:val="en-US" w:eastAsia="zh-CN"/>
        </w:rPr>
        <w:t xml:space="preserve"> </w:t>
      </w:r>
      <w:r>
        <w:rPr>
          <w:rFonts w:hint="eastAsia" w:ascii="宋体" w:hAnsi="宋体"/>
          <w:highlight w:val="none"/>
        </w:rPr>
        <w:t>验收原则上要求一次完成</w:t>
      </w:r>
      <w:r>
        <w:rPr>
          <w:rFonts w:hint="eastAsia" w:ascii="宋体" w:hAnsi="宋体"/>
          <w:highlight w:val="none"/>
          <w:lang w:eastAsia="zh-CN"/>
        </w:rPr>
        <w:t>，</w:t>
      </w:r>
      <w:r>
        <w:rPr>
          <w:rFonts w:hint="eastAsia" w:ascii="宋体" w:hAnsi="宋体"/>
          <w:highlight w:val="none"/>
        </w:rPr>
        <w:t>若一次验收不成功，最多允许两次；</w:t>
      </w:r>
    </w:p>
    <w:p w14:paraId="35248CDA">
      <w:pPr>
        <w:adjustRightInd w:val="0"/>
        <w:snapToGrid w:val="0"/>
        <w:spacing w:line="360" w:lineRule="auto"/>
        <w:ind w:firstLine="420" w:firstLineChars="200"/>
        <w:rPr>
          <w:rFonts w:hint="default" w:ascii="宋体" w:hAnsi="宋体" w:eastAsia="宋体" w:cs="宋体"/>
          <w:b/>
          <w:bCs/>
          <w:color w:val="auto"/>
          <w:kern w:val="2"/>
          <w:sz w:val="24"/>
          <w:szCs w:val="24"/>
          <w:highlight w:val="none"/>
          <w:lang w:val="en-US" w:eastAsia="zh-CN" w:bidi="ar-SA"/>
        </w:rPr>
      </w:pPr>
      <w:r>
        <w:rPr>
          <w:rFonts w:hint="eastAsia" w:ascii="宋体" w:hAnsi="宋体"/>
          <w:highlight w:val="none"/>
          <w:lang w:val="en-US" w:eastAsia="zh-CN"/>
        </w:rPr>
        <w:t>c</w:t>
      </w:r>
      <w:r>
        <w:rPr>
          <w:rFonts w:hint="eastAsia" w:ascii="宋体" w:hAnsi="宋体"/>
          <w:highlight w:val="none"/>
          <w:lang w:eastAsia="zh-CN"/>
        </w:rPr>
        <w:t>）</w:t>
      </w:r>
      <w:r>
        <w:rPr>
          <w:rFonts w:hint="eastAsia" w:ascii="宋体" w:hAnsi="宋体"/>
          <w:highlight w:val="none"/>
        </w:rPr>
        <w:t>验收通过后买卖双方共同签署终验收报告。</w:t>
      </w:r>
    </w:p>
    <w:p w14:paraId="0624C87E">
      <w:pPr>
        <w:jc w:val="left"/>
        <w:outlineLvl w:val="1"/>
        <w:rPr>
          <w:rFonts w:ascii="宋体" w:hAnsi="宋体" w:cs="宋体"/>
          <w:b/>
          <w:bCs/>
          <w:color w:val="auto"/>
          <w:sz w:val="24"/>
          <w:szCs w:val="24"/>
          <w:highlight w:val="none"/>
        </w:rPr>
      </w:pPr>
      <w:bookmarkStart w:id="24" w:name="_Toc5063"/>
      <w:bookmarkStart w:id="25" w:name="_Toc7594"/>
      <w:bookmarkStart w:id="26" w:name="_Toc14695"/>
      <w:r>
        <w:rPr>
          <w:rFonts w:hint="eastAsia" w:ascii="宋体" w:hAnsi="宋体" w:cs="宋体"/>
          <w:b/>
          <w:bCs/>
          <w:color w:val="auto"/>
          <w:sz w:val="24"/>
          <w:szCs w:val="24"/>
          <w:highlight w:val="none"/>
          <w:lang w:val="en-US" w:eastAsia="zh-CN"/>
        </w:rPr>
        <w:t>五</w:t>
      </w:r>
      <w:r>
        <w:rPr>
          <w:rFonts w:hint="eastAsia" w:ascii="宋体" w:hAnsi="宋体" w:cs="宋体"/>
          <w:b/>
          <w:bCs/>
          <w:color w:val="auto"/>
          <w:sz w:val="24"/>
          <w:szCs w:val="24"/>
          <w:highlight w:val="none"/>
        </w:rPr>
        <w:t>、包装</w:t>
      </w:r>
      <w:bookmarkEnd w:id="24"/>
      <w:bookmarkEnd w:id="25"/>
      <w:bookmarkEnd w:id="26"/>
    </w:p>
    <w:p w14:paraId="32D254EA">
      <w:pPr>
        <w:pStyle w:val="7"/>
        <w:keepNext w:val="0"/>
        <w:keepLines w:val="0"/>
        <w:pageBreakBefore w:val="0"/>
        <w:widowControl w:val="0"/>
        <w:kinsoku/>
        <w:wordWrap/>
        <w:overflowPunct/>
        <w:topLinePunct w:val="0"/>
        <w:autoSpaceDE/>
        <w:autoSpaceDN/>
        <w:bidi w:val="0"/>
        <w:adjustRightInd/>
        <w:snapToGrid/>
        <w:spacing w:line="360" w:lineRule="auto"/>
        <w:textAlignment w:val="auto"/>
        <w:rPr>
          <w:color w:val="auto"/>
          <w:highlight w:val="none"/>
        </w:rPr>
      </w:pPr>
      <w:r>
        <w:rPr>
          <w:rFonts w:hint="eastAsia"/>
          <w:color w:val="auto"/>
          <w:highlight w:val="none"/>
        </w:rPr>
        <w:t>1.</w:t>
      </w:r>
      <w:r>
        <w:rPr>
          <w:color w:val="auto"/>
          <w:highlight w:val="none"/>
        </w:rPr>
        <w:t>所提供货物的包装，应遵照中国国家标准和有关包装、包皮的技术条件，或按照最好的商业惯例进行包装。</w:t>
      </w:r>
    </w:p>
    <w:p w14:paraId="484EE3A7">
      <w:pPr>
        <w:pStyle w:val="7"/>
        <w:keepNext w:val="0"/>
        <w:keepLines w:val="0"/>
        <w:pageBreakBefore w:val="0"/>
        <w:widowControl w:val="0"/>
        <w:kinsoku/>
        <w:wordWrap/>
        <w:overflowPunct/>
        <w:topLinePunct w:val="0"/>
        <w:autoSpaceDE/>
        <w:autoSpaceDN/>
        <w:bidi w:val="0"/>
        <w:adjustRightInd/>
        <w:snapToGrid/>
        <w:spacing w:line="360" w:lineRule="auto"/>
        <w:textAlignment w:val="auto"/>
        <w:rPr>
          <w:color w:val="auto"/>
          <w:highlight w:val="none"/>
        </w:rPr>
      </w:pPr>
      <w:r>
        <w:rPr>
          <w:rFonts w:hint="eastAsia"/>
          <w:color w:val="auto"/>
          <w:highlight w:val="none"/>
        </w:rPr>
        <w:t>2.</w:t>
      </w:r>
      <w:r>
        <w:rPr>
          <w:color w:val="auto"/>
          <w:highlight w:val="none"/>
        </w:rPr>
        <w:t>包装应能满足所需要采取的运输方式（船运、汽运或铁路运输）、多次吊装卸装、卸货以及长期露天堆放要求，应能防止雨淋、受潮、生锈、腐蚀、受振、受磁以及机械和化学因素等引起的损坏。</w:t>
      </w:r>
    </w:p>
    <w:p w14:paraId="2C55DB53">
      <w:pPr>
        <w:pStyle w:val="7"/>
        <w:keepNext w:val="0"/>
        <w:keepLines w:val="0"/>
        <w:pageBreakBefore w:val="0"/>
        <w:widowControl w:val="0"/>
        <w:kinsoku/>
        <w:wordWrap/>
        <w:overflowPunct/>
        <w:topLinePunct w:val="0"/>
        <w:autoSpaceDE/>
        <w:autoSpaceDN/>
        <w:bidi w:val="0"/>
        <w:adjustRightInd/>
        <w:snapToGrid/>
        <w:spacing w:line="360" w:lineRule="auto"/>
        <w:textAlignment w:val="auto"/>
        <w:rPr>
          <w:color w:val="auto"/>
          <w:highlight w:val="none"/>
        </w:rPr>
      </w:pPr>
      <w:r>
        <w:rPr>
          <w:rFonts w:hint="eastAsia"/>
          <w:color w:val="auto"/>
          <w:highlight w:val="none"/>
        </w:rPr>
        <w:t>3.</w:t>
      </w:r>
      <w:r>
        <w:rPr>
          <w:color w:val="auto"/>
          <w:highlight w:val="none"/>
        </w:rPr>
        <w:t>所提供货物的包装，应能防止其一般性被窃或受外力破坏；一般不得采用有大缝隙的板条包装。</w:t>
      </w:r>
    </w:p>
    <w:p w14:paraId="0C379A21">
      <w:pPr>
        <w:pStyle w:val="7"/>
        <w:keepNext w:val="0"/>
        <w:keepLines w:val="0"/>
        <w:pageBreakBefore w:val="0"/>
        <w:widowControl w:val="0"/>
        <w:kinsoku/>
        <w:wordWrap/>
        <w:overflowPunct/>
        <w:topLinePunct w:val="0"/>
        <w:autoSpaceDE/>
        <w:autoSpaceDN/>
        <w:bidi w:val="0"/>
        <w:adjustRightInd/>
        <w:snapToGrid/>
        <w:spacing w:line="360" w:lineRule="auto"/>
        <w:textAlignment w:val="auto"/>
        <w:rPr>
          <w:color w:val="auto"/>
          <w:highlight w:val="none"/>
        </w:rPr>
      </w:pPr>
      <w:r>
        <w:rPr>
          <w:rFonts w:hint="eastAsia"/>
          <w:color w:val="auto"/>
          <w:highlight w:val="none"/>
        </w:rPr>
        <w:t>4.</w:t>
      </w:r>
      <w:r>
        <w:rPr>
          <w:color w:val="auto"/>
          <w:highlight w:val="none"/>
        </w:rPr>
        <w:t>应对包装件做必要的加固和固定，以防止运输可能造成的损坏。</w:t>
      </w:r>
    </w:p>
    <w:p w14:paraId="6400726A">
      <w:pPr>
        <w:jc w:val="left"/>
        <w:outlineLvl w:val="1"/>
        <w:rPr>
          <w:rFonts w:hint="default" w:ascii="宋体" w:hAnsi="宋体" w:eastAsia="宋体" w:cs="宋体"/>
          <w:b/>
          <w:bCs/>
          <w:color w:val="auto"/>
          <w:sz w:val="24"/>
          <w:szCs w:val="24"/>
          <w:highlight w:val="none"/>
          <w:lang w:val="en-US" w:eastAsia="zh-CN"/>
        </w:rPr>
      </w:pPr>
      <w:bookmarkStart w:id="27" w:name="_Toc25117"/>
      <w:bookmarkStart w:id="28" w:name="_Toc24133"/>
      <w:bookmarkStart w:id="29" w:name="_Toc10251"/>
      <w:r>
        <w:rPr>
          <w:rFonts w:hint="eastAsia" w:ascii="宋体" w:hAnsi="宋体" w:cs="宋体"/>
          <w:b/>
          <w:bCs/>
          <w:color w:val="auto"/>
          <w:sz w:val="24"/>
          <w:szCs w:val="24"/>
          <w:highlight w:val="none"/>
          <w:lang w:val="en-US" w:eastAsia="zh-CN"/>
        </w:rPr>
        <w:t>六</w:t>
      </w:r>
      <w:r>
        <w:rPr>
          <w:rFonts w:hint="eastAsia" w:ascii="宋体" w:hAnsi="宋体" w:cs="宋体"/>
          <w:b/>
          <w:bCs/>
          <w:color w:val="auto"/>
          <w:sz w:val="24"/>
          <w:szCs w:val="24"/>
          <w:highlight w:val="none"/>
        </w:rPr>
        <w:t>、</w:t>
      </w:r>
      <w:bookmarkEnd w:id="27"/>
      <w:bookmarkEnd w:id="28"/>
      <w:bookmarkEnd w:id="29"/>
      <w:r>
        <w:rPr>
          <w:rFonts w:hint="eastAsia" w:ascii="宋体" w:hAnsi="宋体" w:cs="宋体"/>
          <w:b/>
          <w:bCs/>
          <w:color w:val="auto"/>
          <w:sz w:val="24"/>
          <w:szCs w:val="24"/>
          <w:highlight w:val="none"/>
          <w:lang w:val="en-US" w:eastAsia="zh-CN"/>
        </w:rPr>
        <w:t>质保及售后</w:t>
      </w:r>
    </w:p>
    <w:p w14:paraId="16935D87">
      <w:pPr>
        <w:pStyle w:val="26"/>
        <w:spacing w:line="360" w:lineRule="auto"/>
        <w:ind w:firstLine="480" w:firstLineChars="200"/>
        <w:jc w:val="left"/>
        <w:rPr>
          <w:rFonts w:hint="eastAsia" w:hAnsi="宋体" w:eastAsia="宋体" w:cs="Times New Roman"/>
          <w:szCs w:val="21"/>
          <w:lang w:eastAsia="zh-CN"/>
        </w:rPr>
      </w:pPr>
      <w:r>
        <w:rPr>
          <w:rFonts w:hint="eastAsia" w:hAnsi="宋体" w:cs="Times New Roman"/>
          <w:szCs w:val="21"/>
          <w:lang w:val="en-US" w:eastAsia="zh-CN"/>
        </w:rPr>
        <w:t>1.原则上质保期为1年，中标方可根据项目维修内容与项目实施单位确定质保时间，质保期内，</w:t>
      </w:r>
      <w:r>
        <w:rPr>
          <w:rFonts w:hint="eastAsia" w:hAnsi="宋体" w:cs="Times New Roman"/>
          <w:szCs w:val="21"/>
        </w:rPr>
        <w:t>在正常运行的情况下，所维修内容或更换备件出现故障，在接到通知后4小时以内予以答复，并在24小时以内派出服务人员，无偿维修</w:t>
      </w:r>
      <w:r>
        <w:rPr>
          <w:rFonts w:hint="eastAsia" w:hAnsi="宋体" w:cs="Times New Roman"/>
          <w:szCs w:val="21"/>
          <w:lang w:eastAsia="zh-CN"/>
        </w:rPr>
        <w:t>；</w:t>
      </w:r>
    </w:p>
    <w:p w14:paraId="2FD51B59">
      <w:pPr>
        <w:pStyle w:val="26"/>
        <w:spacing w:line="360" w:lineRule="auto"/>
        <w:ind w:firstLine="480" w:firstLineChars="200"/>
        <w:rPr>
          <w:rFonts w:hAnsi="宋体" w:cs="Times New Roman"/>
          <w:szCs w:val="21"/>
        </w:rPr>
      </w:pPr>
      <w:r>
        <w:rPr>
          <w:rFonts w:hint="eastAsia" w:hAnsi="宋体" w:cs="Times New Roman"/>
          <w:szCs w:val="21"/>
          <w:lang w:val="en-US" w:eastAsia="zh-CN"/>
        </w:rPr>
        <w:t>2</w:t>
      </w:r>
      <w:r>
        <w:rPr>
          <w:rFonts w:hint="eastAsia" w:hAnsi="宋体" w:cs="Times New Roman"/>
          <w:szCs w:val="21"/>
        </w:rPr>
        <w:t>.其余未尽事宜，投标人应与招标人指派的答疑人员充分沟通，理解认可并接受相关技术规范及服务要求；</w:t>
      </w:r>
    </w:p>
    <w:p w14:paraId="2A829BAE">
      <w:pPr>
        <w:pStyle w:val="26"/>
        <w:spacing w:line="360" w:lineRule="auto"/>
        <w:ind w:firstLine="480" w:firstLineChars="200"/>
        <w:rPr>
          <w:rFonts w:hAnsi="宋体" w:cs="Times New Roman"/>
          <w:szCs w:val="21"/>
        </w:rPr>
      </w:pPr>
      <w:r>
        <w:rPr>
          <w:rFonts w:hint="eastAsia" w:hAnsi="宋体" w:cs="Times New Roman"/>
          <w:szCs w:val="21"/>
          <w:lang w:val="en-US" w:eastAsia="zh-CN"/>
        </w:rPr>
        <w:t>3</w:t>
      </w:r>
      <w:r>
        <w:rPr>
          <w:rFonts w:hint="eastAsia" w:hAnsi="宋体" w:cs="Times New Roman"/>
          <w:szCs w:val="21"/>
        </w:rPr>
        <w:t>.中标方需自备交通工具、各种设备及食宿等必需品；</w:t>
      </w:r>
    </w:p>
    <w:p w14:paraId="55AB07CD">
      <w:pPr>
        <w:spacing w:line="360" w:lineRule="auto"/>
        <w:ind w:firstLine="420" w:firstLineChars="200"/>
        <w:jc w:val="left"/>
        <w:rPr>
          <w:rFonts w:hint="eastAsia" w:ascii="宋体" w:hAnsi="宋体" w:eastAsia="宋体"/>
          <w:szCs w:val="21"/>
          <w:lang w:eastAsia="zh-CN"/>
        </w:rPr>
      </w:pPr>
      <w:r>
        <w:rPr>
          <w:rFonts w:hint="eastAsia" w:ascii="宋体" w:hAnsi="宋体"/>
          <w:szCs w:val="21"/>
          <w:lang w:val="en-US" w:eastAsia="zh-CN"/>
        </w:rPr>
        <w:t>4</w:t>
      </w:r>
      <w:r>
        <w:rPr>
          <w:rFonts w:hint="eastAsia" w:ascii="宋体" w:hAnsi="宋体"/>
          <w:szCs w:val="21"/>
        </w:rPr>
        <w:t>.中标方需对招标人提供的数据及企业资料进行保密，并不得向第三方扩散，因泄密对招标人造成的损失由中标方承担相应全部责任</w:t>
      </w:r>
      <w:r>
        <w:rPr>
          <w:rFonts w:hint="eastAsia" w:ascii="宋体" w:hAnsi="宋体"/>
          <w:szCs w:val="21"/>
          <w:lang w:eastAsia="zh-CN"/>
        </w:rPr>
        <w:t>；</w:t>
      </w:r>
    </w:p>
    <w:p w14:paraId="48EC779A">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00" w:firstLineChars="200"/>
        <w:textAlignment w:val="auto"/>
        <w:rPr>
          <w:rFonts w:hint="default" w:ascii="宋体" w:hAnsi="宋体"/>
          <w:szCs w:val="21"/>
          <w:lang w:val="en-US" w:eastAsia="zh-CN"/>
        </w:rPr>
      </w:pPr>
      <w:r>
        <w:rPr>
          <w:rFonts w:hint="eastAsia" w:ascii="Times New Roman" w:hAnsi="Times New Roman" w:eastAsia="宋体" w:cs="Times New Roman"/>
          <w:color w:val="auto"/>
          <w:highlight w:val="none"/>
          <w:lang w:val="en-US" w:eastAsia="zh-CN"/>
        </w:rPr>
        <w:t>5</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卖方派往买方使用现场的人员，应具有较高的业务素质；现场解决问题时，不得无故拖延或推迟，应为买方提供最佳的服务。</w:t>
      </w:r>
    </w:p>
    <w:p w14:paraId="3B2A3687">
      <w:pPr>
        <w:jc w:val="left"/>
        <w:outlineLvl w:val="1"/>
        <w:rPr>
          <w:rFonts w:ascii="宋体" w:hAnsi="宋体" w:cs="宋体"/>
          <w:b/>
          <w:bCs/>
          <w:color w:val="auto"/>
          <w:sz w:val="24"/>
          <w:szCs w:val="24"/>
          <w:highlight w:val="none"/>
        </w:rPr>
      </w:pPr>
      <w:bookmarkStart w:id="30" w:name="_Toc7125"/>
      <w:bookmarkStart w:id="31" w:name="_Toc16016"/>
      <w:bookmarkStart w:id="32" w:name="_Toc20832"/>
      <w:r>
        <w:rPr>
          <w:rFonts w:hint="eastAsia" w:ascii="宋体" w:hAnsi="宋体" w:cs="宋体"/>
          <w:b/>
          <w:bCs/>
          <w:color w:val="auto"/>
          <w:sz w:val="24"/>
          <w:szCs w:val="24"/>
          <w:highlight w:val="none"/>
          <w:lang w:val="en-US" w:eastAsia="zh-CN"/>
        </w:rPr>
        <w:t>七</w:t>
      </w:r>
      <w:r>
        <w:rPr>
          <w:rFonts w:hint="eastAsia" w:ascii="宋体" w:hAnsi="宋体" w:cs="宋体"/>
          <w:b/>
          <w:bCs/>
          <w:color w:val="auto"/>
          <w:sz w:val="24"/>
          <w:szCs w:val="24"/>
          <w:highlight w:val="none"/>
        </w:rPr>
        <w:t>、</w:t>
      </w:r>
      <w:r>
        <w:rPr>
          <w:rFonts w:ascii="宋体" w:hAnsi="宋体" w:cs="宋体"/>
          <w:b/>
          <w:bCs/>
          <w:color w:val="auto"/>
          <w:sz w:val="24"/>
          <w:szCs w:val="24"/>
          <w:highlight w:val="none"/>
        </w:rPr>
        <w:t>运输</w:t>
      </w:r>
      <w:bookmarkEnd w:id="30"/>
      <w:bookmarkEnd w:id="31"/>
      <w:bookmarkEnd w:id="32"/>
    </w:p>
    <w:p w14:paraId="3C8B505E">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00" w:firstLineChars="200"/>
        <w:textAlignment w:val="auto"/>
        <w:rPr>
          <w:color w:val="auto"/>
          <w:highlight w:val="none"/>
        </w:rPr>
      </w:pPr>
      <w:r>
        <w:rPr>
          <w:rFonts w:hint="eastAsia"/>
          <w:color w:val="auto"/>
          <w:highlight w:val="none"/>
          <w:lang w:val="en-US" w:eastAsia="zh-CN"/>
        </w:rPr>
        <w:t>1.承揽方</w:t>
      </w:r>
      <w:r>
        <w:rPr>
          <w:color w:val="auto"/>
          <w:highlight w:val="none"/>
        </w:rPr>
        <w:t>应负责将货物运到目的地，并必须做到货物在任何运输过程中不受损坏和遗失。</w:t>
      </w:r>
    </w:p>
    <w:p w14:paraId="69D24517">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00" w:firstLineChars="200"/>
        <w:textAlignment w:val="auto"/>
        <w:rPr>
          <w:color w:val="auto"/>
          <w:highlight w:val="none"/>
        </w:rPr>
      </w:pPr>
      <w:r>
        <w:rPr>
          <w:rFonts w:hint="eastAsia"/>
          <w:color w:val="auto"/>
          <w:highlight w:val="none"/>
          <w:lang w:val="en-US" w:eastAsia="zh-CN"/>
        </w:rPr>
        <w:t>2.</w:t>
      </w:r>
      <w:r>
        <w:rPr>
          <w:color w:val="auto"/>
          <w:highlight w:val="none"/>
        </w:rPr>
        <w:t>一般情况下，经由铁路、公路运输的包装件尺寸和重量不应超过中国国家所规定的尺寸限制。特殊情况应予以说明。</w:t>
      </w:r>
    </w:p>
    <w:p w14:paraId="554A0AA3">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00" w:firstLineChars="200"/>
        <w:textAlignment w:val="auto"/>
        <w:rPr>
          <w:color w:val="auto"/>
          <w:highlight w:val="none"/>
        </w:rPr>
      </w:pPr>
      <w:r>
        <w:rPr>
          <w:rFonts w:hint="eastAsia"/>
          <w:color w:val="auto"/>
          <w:highlight w:val="none"/>
          <w:lang w:val="en-US" w:eastAsia="zh-CN"/>
        </w:rPr>
        <w:t>3.</w:t>
      </w:r>
      <w:r>
        <w:rPr>
          <w:color w:val="auto"/>
          <w:highlight w:val="none"/>
        </w:rPr>
        <w:t>货物运抵交货地点后，应负责货物的卸货、搬运、保管等事宜；或按照合同约定。</w:t>
      </w:r>
    </w:p>
    <w:p w14:paraId="6F1C6F52">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00" w:firstLineChars="200"/>
        <w:textAlignment w:val="auto"/>
        <w:rPr>
          <w:color w:val="auto"/>
          <w:highlight w:val="none"/>
        </w:rPr>
      </w:pPr>
      <w:r>
        <w:rPr>
          <w:rFonts w:hint="eastAsia"/>
          <w:color w:val="auto"/>
          <w:highlight w:val="none"/>
          <w:lang w:val="en-US" w:eastAsia="zh-CN"/>
        </w:rPr>
        <w:t>4.</w:t>
      </w:r>
      <w:r>
        <w:rPr>
          <w:color w:val="auto"/>
          <w:highlight w:val="none"/>
        </w:rPr>
        <w:t>货物运抵交货地点后，对产品进行全面消毒处理，防止疫情传播。</w:t>
      </w:r>
    </w:p>
    <w:p w14:paraId="7E3F9C02">
      <w:pPr>
        <w:widowControl/>
        <w:jc w:val="left"/>
        <w:rPr>
          <w:rFonts w:asciiTheme="minorEastAsia" w:hAnsiTheme="minorEastAsia" w:eastAsiaTheme="minorEastAsia" w:cstheme="minorEastAsia"/>
          <w:b/>
          <w:color w:val="FF0000"/>
          <w:sz w:val="24"/>
          <w:szCs w:val="24"/>
        </w:rPr>
      </w:pPr>
      <w:r>
        <w:rPr>
          <w:rFonts w:hint="eastAsia"/>
          <w:color w:val="auto"/>
          <w:highlight w:val="none"/>
          <w:lang w:val="en-US" w:eastAsia="zh-CN"/>
        </w:rPr>
        <w:t>5.</w:t>
      </w:r>
      <w:r>
        <w:rPr>
          <w:color w:val="auto"/>
          <w:highlight w:val="none"/>
        </w:rPr>
        <w:t>本项目的制造及安全防护应按照现有国家标准和行业标准执行。</w:t>
      </w:r>
      <w:r>
        <w:rPr>
          <w:rFonts w:asciiTheme="minorEastAsia" w:hAnsiTheme="minorEastAsia" w:eastAsiaTheme="minorEastAsia" w:cstheme="minorEastAsia"/>
          <w:b/>
          <w:color w:val="FF0000"/>
          <w:sz w:val="24"/>
          <w:szCs w:val="24"/>
        </w:rPr>
        <w:br w:type="page"/>
      </w:r>
    </w:p>
    <w:p w14:paraId="61079E4A">
      <w:pPr>
        <w:widowControl/>
        <w:jc w:val="left"/>
        <w:rPr>
          <w:rFonts w:asciiTheme="minorEastAsia" w:hAnsiTheme="minorEastAsia" w:eastAsiaTheme="minorEastAsia" w:cstheme="minorEastAsia"/>
          <w:b/>
          <w:color w:val="FF0000"/>
          <w:sz w:val="24"/>
          <w:szCs w:val="24"/>
        </w:rPr>
      </w:pPr>
    </w:p>
    <w:p w14:paraId="2544C25B">
      <w:pPr>
        <w:keepNext/>
        <w:keepLines/>
        <w:jc w:val="center"/>
        <w:outlineLvl w:val="0"/>
        <w:rPr>
          <w:rFonts w:ascii="Calibri" w:hAnsi="Calibri"/>
          <w:b/>
          <w:bCs/>
          <w:color w:val="auto"/>
          <w:kern w:val="44"/>
          <w:sz w:val="44"/>
          <w:szCs w:val="44"/>
        </w:rPr>
      </w:pPr>
      <w:r>
        <w:rPr>
          <w:rFonts w:hint="eastAsia" w:ascii="Calibri" w:hAnsi="Calibri"/>
          <w:b/>
          <w:bCs/>
          <w:color w:val="auto"/>
          <w:kern w:val="44"/>
          <w:sz w:val="44"/>
          <w:szCs w:val="44"/>
        </w:rPr>
        <w:t>第三部分 投标文件附件</w:t>
      </w:r>
    </w:p>
    <w:p w14:paraId="0314AA13">
      <w:pPr>
        <w:keepNext/>
        <w:keepLines/>
        <w:rPr>
          <w:b/>
          <w:bCs/>
          <w:color w:val="auto"/>
          <w:sz w:val="24"/>
          <w:szCs w:val="24"/>
        </w:rPr>
      </w:pPr>
    </w:p>
    <w:p w14:paraId="05250852">
      <w:pPr>
        <w:pStyle w:val="26"/>
        <w:rPr>
          <w:rFonts w:ascii="Times New Roman" w:hAnsi="Times New Roman" w:eastAsia="宋体"/>
          <w:b/>
          <w:bCs/>
          <w:color w:val="auto"/>
          <w:szCs w:val="24"/>
        </w:rPr>
      </w:pPr>
    </w:p>
    <w:p w14:paraId="1F0DC914">
      <w:pPr>
        <w:spacing w:line="420" w:lineRule="exact"/>
        <w:ind w:firstLine="480" w:firstLineChars="200"/>
        <w:rPr>
          <w:rFonts w:ascii="宋体" w:hAnsi="宋体" w:cs="宋体"/>
          <w:color w:val="auto"/>
          <w:sz w:val="24"/>
          <w:szCs w:val="24"/>
        </w:rPr>
      </w:pPr>
      <w:r>
        <w:rPr>
          <w:rFonts w:hint="eastAsia" w:ascii="宋体" w:hAnsi="宋体" w:cs="宋体"/>
          <w:color w:val="auto"/>
          <w:sz w:val="24"/>
          <w:szCs w:val="24"/>
        </w:rPr>
        <w:t>说明：</w:t>
      </w:r>
    </w:p>
    <w:p w14:paraId="05D05F86">
      <w:pPr>
        <w:spacing w:line="420" w:lineRule="exact"/>
        <w:ind w:firstLine="480" w:firstLineChars="200"/>
        <w:rPr>
          <w:rFonts w:ascii="宋体" w:hAnsi="宋体" w:cs="宋体"/>
          <w:color w:val="auto"/>
          <w:sz w:val="24"/>
          <w:szCs w:val="24"/>
        </w:rPr>
      </w:pPr>
      <w:r>
        <w:rPr>
          <w:rFonts w:hint="eastAsia" w:ascii="宋体" w:hAnsi="宋体" w:cs="宋体"/>
          <w:color w:val="auto"/>
          <w:sz w:val="24"/>
          <w:szCs w:val="24"/>
        </w:rPr>
        <w:t>1.投标人须认真填写和提交本部分中的附件文件；</w:t>
      </w:r>
    </w:p>
    <w:p w14:paraId="55D00F4D">
      <w:pPr>
        <w:spacing w:line="420" w:lineRule="exact"/>
        <w:ind w:firstLine="480" w:firstLineChars="200"/>
        <w:rPr>
          <w:rFonts w:ascii="宋体" w:hAnsi="宋体" w:cs="宋体"/>
          <w:color w:val="auto"/>
          <w:sz w:val="24"/>
          <w:szCs w:val="24"/>
        </w:rPr>
      </w:pPr>
      <w:r>
        <w:rPr>
          <w:rFonts w:hint="eastAsia" w:ascii="宋体" w:hAnsi="宋体" w:cs="宋体"/>
          <w:color w:val="auto"/>
          <w:sz w:val="24"/>
          <w:szCs w:val="24"/>
        </w:rPr>
        <w:t>2.对附件文件中所要求的内容应给予明确的答复；</w:t>
      </w:r>
    </w:p>
    <w:p w14:paraId="2DB44A9A">
      <w:pPr>
        <w:spacing w:line="420" w:lineRule="exact"/>
        <w:ind w:firstLine="480" w:firstLineChars="200"/>
        <w:rPr>
          <w:rFonts w:ascii="宋体" w:hAnsi="宋体" w:cs="宋体"/>
          <w:color w:val="auto"/>
          <w:sz w:val="24"/>
          <w:szCs w:val="24"/>
        </w:rPr>
      </w:pPr>
      <w:r>
        <w:rPr>
          <w:rFonts w:hint="eastAsia" w:ascii="宋体" w:hAnsi="宋体" w:cs="宋体"/>
          <w:color w:val="auto"/>
          <w:sz w:val="24"/>
          <w:szCs w:val="24"/>
        </w:rPr>
        <w:t>3.附件文件的签字人应保证其对一切问题的答复、所做的声明及出具的资格资质文件、资料等具有真实性和准确性；</w:t>
      </w:r>
    </w:p>
    <w:p w14:paraId="57D72F9B">
      <w:pPr>
        <w:spacing w:line="420" w:lineRule="exact"/>
        <w:ind w:firstLine="480" w:firstLineChars="200"/>
        <w:rPr>
          <w:rFonts w:ascii="宋体" w:hAnsi="宋体" w:cs="宋体"/>
          <w:color w:val="auto"/>
          <w:sz w:val="24"/>
          <w:szCs w:val="24"/>
        </w:rPr>
      </w:pPr>
      <w:r>
        <w:rPr>
          <w:rFonts w:hint="eastAsia" w:ascii="宋体" w:hAnsi="宋体" w:cs="宋体"/>
          <w:color w:val="auto"/>
          <w:sz w:val="24"/>
          <w:szCs w:val="24"/>
        </w:rPr>
        <w:t>4.招标人将对投标人提交的文件、资料等内容予以保密，但不退还；</w:t>
      </w:r>
    </w:p>
    <w:p w14:paraId="0BD44BC4">
      <w:pPr>
        <w:spacing w:line="420" w:lineRule="exact"/>
        <w:ind w:firstLine="480" w:firstLineChars="200"/>
        <w:rPr>
          <w:rFonts w:ascii="宋体" w:hAnsi="宋体" w:cs="宋体"/>
          <w:color w:val="auto"/>
          <w:sz w:val="24"/>
          <w:szCs w:val="24"/>
        </w:rPr>
      </w:pPr>
      <w:r>
        <w:rPr>
          <w:rFonts w:hint="eastAsia" w:ascii="宋体" w:hAnsi="宋体" w:cs="宋体"/>
          <w:color w:val="auto"/>
          <w:sz w:val="24"/>
          <w:szCs w:val="24"/>
        </w:rPr>
        <w:t>5.所有附件文件应以中文书写，作为投标文件的组成部分。</w:t>
      </w:r>
    </w:p>
    <w:p w14:paraId="111D7050">
      <w:pPr>
        <w:keepNext/>
        <w:keepLines/>
        <w:outlineLvl w:val="2"/>
        <w:rPr>
          <w:rFonts w:asciiTheme="minorEastAsia" w:hAnsiTheme="minorEastAsia" w:eastAsiaTheme="minorEastAsia" w:cstheme="minorEastAsia"/>
          <w:b/>
          <w:color w:val="FF0000"/>
          <w:sz w:val="24"/>
          <w:szCs w:val="24"/>
        </w:rPr>
      </w:pPr>
    </w:p>
    <w:p w14:paraId="5AA90664">
      <w:pPr>
        <w:keepNext/>
        <w:keepLines/>
        <w:outlineLvl w:val="2"/>
        <w:rPr>
          <w:rFonts w:asciiTheme="minorEastAsia" w:hAnsiTheme="minorEastAsia" w:eastAsiaTheme="minorEastAsia" w:cstheme="minorEastAsia"/>
          <w:b/>
          <w:color w:val="FF0000"/>
          <w:sz w:val="24"/>
          <w:szCs w:val="24"/>
        </w:rPr>
      </w:pPr>
    </w:p>
    <w:p w14:paraId="34923687">
      <w:pPr>
        <w:widowControl/>
        <w:jc w:val="left"/>
        <w:rPr>
          <w:rFonts w:asciiTheme="minorEastAsia" w:hAnsiTheme="minorEastAsia" w:eastAsiaTheme="minorEastAsia" w:cstheme="minorEastAsia"/>
          <w:b/>
          <w:color w:val="FF0000"/>
          <w:sz w:val="24"/>
          <w:szCs w:val="24"/>
        </w:rPr>
      </w:pPr>
      <w:r>
        <w:rPr>
          <w:rFonts w:asciiTheme="minorEastAsia" w:hAnsiTheme="minorEastAsia" w:eastAsiaTheme="minorEastAsia" w:cstheme="minorEastAsia"/>
          <w:b/>
          <w:color w:val="FF0000"/>
          <w:sz w:val="24"/>
          <w:szCs w:val="24"/>
        </w:rPr>
        <w:br w:type="page"/>
      </w:r>
    </w:p>
    <w:p w14:paraId="3C831E1B">
      <w:pPr>
        <w:spacing w:line="360" w:lineRule="auto"/>
        <w:rPr>
          <w:rFonts w:ascii="仿宋" w:hAnsi="仿宋" w:eastAsia="仿宋"/>
          <w:b/>
          <w:bCs/>
          <w:color w:val="auto"/>
          <w:sz w:val="28"/>
        </w:rPr>
      </w:pPr>
      <w:r>
        <w:rPr>
          <w:rFonts w:hint="eastAsia" w:ascii="仿宋" w:hAnsi="仿宋" w:eastAsia="仿宋"/>
          <w:b/>
          <w:bCs/>
          <w:color w:val="auto"/>
          <w:sz w:val="28"/>
        </w:rPr>
        <w:t>附件格式1</w:t>
      </w:r>
    </w:p>
    <w:p w14:paraId="1E53369D">
      <w:pPr>
        <w:pStyle w:val="3"/>
        <w:spacing w:before="156" w:beforeLines="50" w:after="156" w:afterLines="50" w:line="240" w:lineRule="auto"/>
        <w:jc w:val="center"/>
        <w:rPr>
          <w:rFonts w:ascii="仿宋" w:hAnsi="仿宋" w:eastAsia="仿宋"/>
          <w:b w:val="0"/>
          <w:color w:val="auto"/>
          <w:sz w:val="28"/>
        </w:rPr>
      </w:pPr>
      <w:r>
        <w:rPr>
          <w:rFonts w:hint="eastAsia" w:ascii="仿宋" w:hAnsi="仿宋" w:eastAsia="仿宋"/>
          <w:b w:val="0"/>
          <w:color w:val="auto"/>
          <w:sz w:val="28"/>
        </w:rPr>
        <w:t>投标书</w:t>
      </w:r>
    </w:p>
    <w:p w14:paraId="6DFFFF88">
      <w:pPr>
        <w:spacing w:line="360" w:lineRule="auto"/>
        <w:rPr>
          <w:rFonts w:ascii="仿宋" w:hAnsi="仿宋" w:eastAsia="仿宋"/>
          <w:color w:val="auto"/>
          <w:u w:val="single"/>
        </w:rPr>
      </w:pPr>
      <w:r>
        <w:rPr>
          <w:rFonts w:hint="eastAsia" w:ascii="仿宋" w:hAnsi="仿宋" w:eastAsia="仿宋"/>
          <w:color w:val="auto"/>
        </w:rPr>
        <w:t>致</w:t>
      </w:r>
      <w:r>
        <w:rPr>
          <w:rFonts w:hint="eastAsia" w:ascii="仿宋" w:hAnsi="仿宋" w:eastAsia="仿宋"/>
          <w:color w:val="auto"/>
          <w:u w:val="single"/>
        </w:rPr>
        <w:t>（招标人名称）                            ：</w:t>
      </w:r>
    </w:p>
    <w:p w14:paraId="1FDD6A46">
      <w:pPr>
        <w:spacing w:line="360" w:lineRule="auto"/>
        <w:ind w:firstLine="645"/>
        <w:rPr>
          <w:rFonts w:ascii="仿宋" w:hAnsi="仿宋" w:eastAsia="仿宋"/>
          <w:color w:val="auto"/>
        </w:rPr>
      </w:pPr>
      <w:r>
        <w:rPr>
          <w:rFonts w:hint="eastAsia" w:ascii="仿宋" w:hAnsi="仿宋" w:eastAsia="仿宋"/>
          <w:color w:val="auto"/>
        </w:rPr>
        <w:t>根据贵方为（</w:t>
      </w:r>
      <w:r>
        <w:rPr>
          <w:rFonts w:hint="eastAsia" w:ascii="仿宋" w:hAnsi="仿宋" w:eastAsia="仿宋"/>
          <w:color w:val="auto"/>
          <w:u w:val="single"/>
        </w:rPr>
        <w:t xml:space="preserve">项目名称）                         </w:t>
      </w:r>
      <w:r>
        <w:rPr>
          <w:rFonts w:hint="eastAsia" w:ascii="仿宋" w:hAnsi="仿宋" w:eastAsia="仿宋"/>
          <w:color w:val="auto"/>
        </w:rPr>
        <w:t>招标服务的投标邀请，签字代表</w:t>
      </w:r>
      <w:r>
        <w:rPr>
          <w:rFonts w:hint="eastAsia" w:ascii="仿宋" w:hAnsi="仿宋" w:eastAsia="仿宋"/>
          <w:color w:val="auto"/>
          <w:u w:val="single"/>
        </w:rPr>
        <w:t xml:space="preserve">（全名、职务）           </w:t>
      </w:r>
      <w:r>
        <w:rPr>
          <w:rFonts w:hint="eastAsia" w:ascii="仿宋" w:hAnsi="仿宋" w:eastAsia="仿宋"/>
          <w:color w:val="auto"/>
        </w:rPr>
        <w:t>经正式授权并代表投标人</w:t>
      </w:r>
      <w:r>
        <w:rPr>
          <w:rFonts w:hint="eastAsia" w:ascii="仿宋" w:hAnsi="仿宋" w:eastAsia="仿宋"/>
          <w:color w:val="auto"/>
          <w:u w:val="single"/>
        </w:rPr>
        <w:t xml:space="preserve">（投标人名称、地址）              </w:t>
      </w:r>
      <w:r>
        <w:rPr>
          <w:rFonts w:hint="eastAsia" w:ascii="仿宋" w:hAnsi="仿宋" w:eastAsia="仿宋"/>
          <w:color w:val="auto"/>
        </w:rPr>
        <w:t>提交下述文件：</w:t>
      </w:r>
    </w:p>
    <w:p w14:paraId="51FA3D71">
      <w:pPr>
        <w:spacing w:line="360" w:lineRule="auto"/>
        <w:rPr>
          <w:rFonts w:ascii="仿宋" w:hAnsi="仿宋" w:eastAsia="仿宋"/>
          <w:color w:val="auto"/>
        </w:rPr>
      </w:pPr>
      <w:r>
        <w:rPr>
          <w:rFonts w:hint="eastAsia" w:ascii="仿宋" w:hAnsi="仿宋" w:eastAsia="仿宋"/>
          <w:color w:val="auto"/>
        </w:rPr>
        <w:t>标书（正本</w:t>
      </w:r>
      <w:r>
        <w:rPr>
          <w:rFonts w:hint="eastAsia" w:ascii="仿宋" w:hAnsi="仿宋" w:eastAsia="仿宋"/>
          <w:color w:val="auto"/>
          <w:u w:val="single"/>
        </w:rPr>
        <w:t>1</w:t>
      </w:r>
      <w:r>
        <w:rPr>
          <w:rFonts w:hint="eastAsia" w:ascii="仿宋" w:hAnsi="仿宋" w:eastAsia="仿宋"/>
          <w:color w:val="auto"/>
        </w:rPr>
        <w:t>份和副本一式</w:t>
      </w:r>
      <w:r>
        <w:rPr>
          <w:rFonts w:hint="eastAsia" w:ascii="仿宋" w:hAnsi="仿宋" w:eastAsia="仿宋"/>
          <w:color w:val="auto"/>
          <w:u w:val="single"/>
        </w:rPr>
        <w:t>2</w:t>
      </w:r>
      <w:r>
        <w:rPr>
          <w:rFonts w:hint="eastAsia" w:ascii="仿宋" w:hAnsi="仿宋" w:eastAsia="仿宋"/>
          <w:color w:val="auto"/>
        </w:rPr>
        <w:t>份）</w:t>
      </w:r>
    </w:p>
    <w:p w14:paraId="2A951315">
      <w:pPr>
        <w:spacing w:line="360" w:lineRule="auto"/>
        <w:rPr>
          <w:rFonts w:ascii="仿宋" w:hAnsi="仿宋" w:eastAsia="仿宋"/>
          <w:color w:val="auto"/>
        </w:rPr>
      </w:pPr>
      <w:r>
        <w:rPr>
          <w:rFonts w:hint="eastAsia" w:ascii="仿宋" w:hAnsi="仿宋" w:eastAsia="仿宋"/>
          <w:color w:val="auto"/>
        </w:rPr>
        <w:t>资质证明文件（1份）</w:t>
      </w:r>
    </w:p>
    <w:p w14:paraId="06A11696">
      <w:pPr>
        <w:spacing w:line="360" w:lineRule="auto"/>
        <w:rPr>
          <w:rFonts w:ascii="仿宋" w:hAnsi="仿宋" w:eastAsia="仿宋"/>
          <w:color w:val="auto"/>
        </w:rPr>
      </w:pPr>
      <w:r>
        <w:rPr>
          <w:rFonts w:hint="eastAsia" w:ascii="仿宋" w:hAnsi="仿宋" w:eastAsia="仿宋"/>
          <w:color w:val="auto"/>
        </w:rPr>
        <w:t>开标一览表 （1份）</w:t>
      </w:r>
    </w:p>
    <w:p w14:paraId="062E510C">
      <w:pPr>
        <w:spacing w:line="360" w:lineRule="auto"/>
        <w:rPr>
          <w:rFonts w:ascii="仿宋" w:hAnsi="仿宋" w:eastAsia="仿宋"/>
          <w:color w:val="auto"/>
        </w:rPr>
      </w:pPr>
      <w:r>
        <w:rPr>
          <w:rFonts w:hint="eastAsia" w:ascii="仿宋" w:hAnsi="仿宋" w:eastAsia="仿宋"/>
          <w:color w:val="auto"/>
        </w:rPr>
        <w:t>据此，签字代表宣布同意如下：</w:t>
      </w:r>
    </w:p>
    <w:p w14:paraId="7FB1379F">
      <w:pPr>
        <w:numPr>
          <w:ilvl w:val="0"/>
          <w:numId w:val="10"/>
        </w:numPr>
        <w:tabs>
          <w:tab w:val="left" w:pos="795"/>
          <w:tab w:val="clear" w:pos="644"/>
        </w:tabs>
        <w:spacing w:line="360" w:lineRule="auto"/>
        <w:ind w:left="795"/>
        <w:rPr>
          <w:rFonts w:ascii="仿宋" w:hAnsi="仿宋" w:eastAsia="仿宋"/>
          <w:color w:val="auto"/>
        </w:rPr>
      </w:pPr>
      <w:r>
        <w:rPr>
          <w:rFonts w:hint="eastAsia" w:ascii="仿宋" w:hAnsi="仿宋" w:eastAsia="仿宋"/>
          <w:color w:val="auto"/>
        </w:rPr>
        <w:t>投标人将按招标文件的规定履行合同责任和义务。</w:t>
      </w:r>
    </w:p>
    <w:p w14:paraId="31576893">
      <w:pPr>
        <w:numPr>
          <w:ilvl w:val="0"/>
          <w:numId w:val="10"/>
        </w:numPr>
        <w:tabs>
          <w:tab w:val="left" w:pos="795"/>
          <w:tab w:val="clear" w:pos="644"/>
        </w:tabs>
        <w:spacing w:line="360" w:lineRule="auto"/>
        <w:ind w:left="795"/>
        <w:rPr>
          <w:rFonts w:ascii="仿宋" w:hAnsi="仿宋" w:eastAsia="仿宋"/>
          <w:color w:val="auto"/>
        </w:rPr>
      </w:pPr>
      <w:r>
        <w:rPr>
          <w:rFonts w:hint="eastAsia" w:ascii="仿宋" w:hAnsi="仿宋" w:eastAsia="仿宋"/>
          <w:color w:val="auto"/>
        </w:rPr>
        <w:t>投标人已详细审查全部招标文件，包括修改文件（如有的话）以及全部参考资料和有关附件，我们完全理解并同意放弃对这方面有不明及误解的权利。</w:t>
      </w:r>
    </w:p>
    <w:p w14:paraId="6281A2D4">
      <w:pPr>
        <w:numPr>
          <w:ilvl w:val="0"/>
          <w:numId w:val="10"/>
        </w:numPr>
        <w:tabs>
          <w:tab w:val="left" w:pos="795"/>
          <w:tab w:val="clear" w:pos="644"/>
        </w:tabs>
        <w:spacing w:line="360" w:lineRule="auto"/>
        <w:ind w:left="795"/>
        <w:rPr>
          <w:rFonts w:ascii="仿宋" w:hAnsi="仿宋" w:eastAsia="仿宋"/>
          <w:color w:val="auto"/>
        </w:rPr>
      </w:pPr>
      <w:r>
        <w:rPr>
          <w:rFonts w:hint="eastAsia" w:ascii="仿宋" w:hAnsi="仿宋" w:eastAsia="仿宋"/>
          <w:color w:val="auto"/>
          <w:szCs w:val="21"/>
        </w:rPr>
        <w:t>投标有效期：自投标截止之日起90个日历日内有效。</w:t>
      </w:r>
    </w:p>
    <w:p w14:paraId="36D23B15">
      <w:pPr>
        <w:numPr>
          <w:ilvl w:val="0"/>
          <w:numId w:val="10"/>
        </w:numPr>
        <w:tabs>
          <w:tab w:val="left" w:pos="795"/>
          <w:tab w:val="clear" w:pos="644"/>
        </w:tabs>
        <w:spacing w:line="360" w:lineRule="auto"/>
        <w:ind w:left="795"/>
        <w:rPr>
          <w:rFonts w:ascii="仿宋" w:hAnsi="仿宋" w:eastAsia="仿宋"/>
          <w:color w:val="auto"/>
        </w:rPr>
      </w:pPr>
      <w:r>
        <w:rPr>
          <w:rFonts w:hint="eastAsia" w:ascii="仿宋" w:hAnsi="仿宋" w:eastAsia="仿宋"/>
          <w:color w:val="auto"/>
        </w:rPr>
        <w:t>投标人同意提供贵方要求的可能与投标有关的一切数据和资料，完全理解贵方不一定要接受最低价的投标或收到的任何投标。</w:t>
      </w:r>
    </w:p>
    <w:p w14:paraId="5F0BA181">
      <w:pPr>
        <w:numPr>
          <w:ilvl w:val="0"/>
          <w:numId w:val="10"/>
        </w:numPr>
        <w:tabs>
          <w:tab w:val="left" w:pos="795"/>
          <w:tab w:val="clear" w:pos="644"/>
        </w:tabs>
        <w:spacing w:line="360" w:lineRule="auto"/>
        <w:ind w:left="795"/>
        <w:rPr>
          <w:rFonts w:hint="eastAsia" w:ascii="仿宋" w:hAnsi="仿宋" w:eastAsia="仿宋"/>
          <w:color w:val="auto"/>
        </w:rPr>
      </w:pPr>
      <w:r>
        <w:rPr>
          <w:rFonts w:hint="eastAsia" w:ascii="仿宋" w:hAnsi="仿宋" w:eastAsia="仿宋"/>
          <w:color w:val="auto"/>
        </w:rPr>
        <w:t>投标人承诺所提供的所有数据和材料均真实有效，并独立完成投标工作，不存在与采购人、其他供应商或者采购代理机构恶意串通、围标、陪标的情况，如存在虚报情况，投标人愿为此承担一切法律责任，并主动退出本项目竞标。</w:t>
      </w:r>
    </w:p>
    <w:p w14:paraId="53086871">
      <w:pPr>
        <w:numPr>
          <w:ilvl w:val="0"/>
          <w:numId w:val="10"/>
        </w:numPr>
        <w:tabs>
          <w:tab w:val="left" w:pos="795"/>
          <w:tab w:val="clear" w:pos="644"/>
        </w:tabs>
        <w:spacing w:line="360" w:lineRule="auto"/>
        <w:ind w:left="795"/>
        <w:rPr>
          <w:rFonts w:ascii="仿宋" w:hAnsi="仿宋" w:eastAsia="仿宋"/>
          <w:color w:val="auto"/>
        </w:rPr>
      </w:pPr>
      <w:r>
        <w:rPr>
          <w:rFonts w:hint="eastAsia" w:ascii="仿宋" w:hAnsi="仿宋" w:eastAsia="仿宋"/>
          <w:color w:val="auto"/>
        </w:rPr>
        <w:t>与本投标有关的一切正式往来通讯请寄：</w:t>
      </w:r>
    </w:p>
    <w:p w14:paraId="0D08B004">
      <w:pPr>
        <w:spacing w:line="360" w:lineRule="auto"/>
        <w:ind w:left="795"/>
        <w:jc w:val="left"/>
        <w:rPr>
          <w:rFonts w:hint="eastAsia" w:ascii="仿宋" w:hAnsi="仿宋" w:eastAsia="仿宋"/>
          <w:color w:val="auto"/>
        </w:rPr>
      </w:pPr>
    </w:p>
    <w:p w14:paraId="78D8914E">
      <w:pPr>
        <w:spacing w:line="360" w:lineRule="auto"/>
        <w:ind w:left="795"/>
        <w:jc w:val="left"/>
        <w:rPr>
          <w:rFonts w:ascii="仿宋" w:hAnsi="仿宋" w:eastAsia="仿宋"/>
          <w:color w:val="auto"/>
        </w:rPr>
      </w:pPr>
      <w:r>
        <w:rPr>
          <w:rFonts w:hint="eastAsia" w:ascii="仿宋" w:hAnsi="仿宋" w:eastAsia="仿宋"/>
          <w:color w:val="auto"/>
        </w:rPr>
        <w:t xml:space="preserve">地址：                          </w:t>
      </w:r>
      <w:r>
        <w:rPr>
          <w:rFonts w:ascii="仿宋" w:hAnsi="仿宋" w:eastAsia="仿宋"/>
          <w:color w:val="auto"/>
        </w:rPr>
        <w:t xml:space="preserve">  </w:t>
      </w:r>
    </w:p>
    <w:p w14:paraId="5A4A63AD">
      <w:pPr>
        <w:spacing w:line="360" w:lineRule="auto"/>
        <w:ind w:left="795"/>
        <w:jc w:val="left"/>
        <w:rPr>
          <w:rFonts w:ascii="仿宋" w:hAnsi="仿宋" w:eastAsia="仿宋"/>
          <w:color w:val="auto"/>
        </w:rPr>
      </w:pPr>
      <w:r>
        <w:rPr>
          <w:rFonts w:hint="eastAsia" w:ascii="仿宋" w:hAnsi="仿宋" w:eastAsia="仿宋"/>
          <w:color w:val="auto"/>
        </w:rPr>
        <w:t xml:space="preserve">电话：              </w:t>
      </w:r>
      <w:r>
        <w:rPr>
          <w:rFonts w:ascii="仿宋" w:hAnsi="仿宋" w:eastAsia="仿宋"/>
          <w:color w:val="auto"/>
        </w:rPr>
        <w:t xml:space="preserve">   </w:t>
      </w:r>
      <w:r>
        <w:rPr>
          <w:rFonts w:hint="eastAsia" w:ascii="仿宋" w:hAnsi="仿宋" w:eastAsia="仿宋"/>
          <w:color w:val="auto"/>
        </w:rPr>
        <w:t xml:space="preserve">            </w:t>
      </w:r>
      <w:r>
        <w:rPr>
          <w:rFonts w:ascii="仿宋" w:hAnsi="仿宋" w:eastAsia="仿宋"/>
          <w:color w:val="auto"/>
        </w:rPr>
        <w:t xml:space="preserve"> </w:t>
      </w:r>
      <w:r>
        <w:rPr>
          <w:rFonts w:hint="eastAsia" w:ascii="仿宋" w:hAnsi="仿宋" w:eastAsia="仿宋"/>
          <w:color w:val="auto"/>
        </w:rPr>
        <w:t>传真：</w:t>
      </w:r>
    </w:p>
    <w:p w14:paraId="32B67E4D">
      <w:pPr>
        <w:spacing w:line="360" w:lineRule="auto"/>
        <w:ind w:left="795"/>
        <w:rPr>
          <w:rFonts w:ascii="仿宋" w:hAnsi="仿宋" w:eastAsia="仿宋"/>
          <w:color w:val="auto"/>
        </w:rPr>
      </w:pPr>
      <w:r>
        <w:rPr>
          <w:rFonts w:hint="eastAsia" w:ascii="仿宋" w:hAnsi="仿宋" w:eastAsia="仿宋"/>
          <w:color w:val="auto"/>
        </w:rPr>
        <w:t xml:space="preserve">投标人（公章）： </w:t>
      </w:r>
      <w:r>
        <w:rPr>
          <w:rFonts w:ascii="仿宋" w:hAnsi="仿宋" w:eastAsia="仿宋"/>
          <w:color w:val="auto"/>
        </w:rPr>
        <w:t xml:space="preserve">                    </w:t>
      </w:r>
      <w:r>
        <w:rPr>
          <w:rFonts w:hint="eastAsia" w:ascii="仿宋" w:hAnsi="仿宋" w:eastAsia="仿宋"/>
          <w:color w:val="auto"/>
        </w:rPr>
        <w:t xml:space="preserve">投标人代表签字：             </w:t>
      </w:r>
    </w:p>
    <w:p w14:paraId="0ECF0922">
      <w:pPr>
        <w:spacing w:line="360" w:lineRule="auto"/>
        <w:ind w:left="795"/>
        <w:rPr>
          <w:rFonts w:ascii="仿宋" w:hAnsi="仿宋" w:eastAsia="仿宋"/>
          <w:color w:val="auto"/>
        </w:rPr>
      </w:pPr>
    </w:p>
    <w:p w14:paraId="5ED8E271">
      <w:pPr>
        <w:spacing w:line="360" w:lineRule="auto"/>
        <w:ind w:left="795" w:right="210"/>
        <w:jc w:val="right"/>
        <w:rPr>
          <w:rFonts w:ascii="仿宋" w:hAnsi="仿宋" w:eastAsia="仿宋"/>
          <w:color w:val="auto"/>
        </w:rPr>
      </w:pPr>
      <w:r>
        <w:rPr>
          <w:rFonts w:hint="eastAsia" w:ascii="仿宋" w:hAnsi="仿宋" w:eastAsia="仿宋"/>
          <w:color w:val="auto"/>
        </w:rPr>
        <w:t>日期：   年  月  日</w:t>
      </w:r>
    </w:p>
    <w:p w14:paraId="0D475A9F">
      <w:pPr>
        <w:spacing w:line="360" w:lineRule="auto"/>
        <w:rPr>
          <w:rFonts w:ascii="仿宋" w:hAnsi="仿宋" w:eastAsia="仿宋"/>
          <w:b/>
          <w:bCs/>
          <w:color w:val="auto"/>
          <w:sz w:val="28"/>
        </w:rPr>
      </w:pPr>
      <w:r>
        <w:rPr>
          <w:rFonts w:ascii="仿宋" w:hAnsi="仿宋" w:eastAsia="仿宋"/>
          <w:b/>
          <w:bCs/>
          <w:color w:val="FF0000"/>
          <w:sz w:val="28"/>
          <w:highlight w:val="yellow"/>
        </w:rPr>
        <w:br w:type="page"/>
      </w:r>
      <w:r>
        <w:rPr>
          <w:rFonts w:hint="eastAsia" w:ascii="仿宋" w:hAnsi="仿宋" w:eastAsia="仿宋"/>
          <w:b/>
          <w:bCs/>
          <w:color w:val="auto"/>
          <w:sz w:val="28"/>
        </w:rPr>
        <w:t>附件格式2</w:t>
      </w:r>
    </w:p>
    <w:p w14:paraId="04AD0DC8">
      <w:pPr>
        <w:spacing w:line="360" w:lineRule="auto"/>
        <w:rPr>
          <w:rFonts w:ascii="仿宋" w:hAnsi="仿宋" w:eastAsia="仿宋"/>
          <w:b/>
          <w:bCs/>
          <w:color w:val="auto"/>
          <w:sz w:val="28"/>
        </w:rPr>
      </w:pPr>
      <w:r>
        <w:rPr>
          <w:rFonts w:hint="eastAsia" w:ascii="仿宋" w:hAnsi="仿宋" w:eastAsia="仿宋"/>
          <w:b/>
          <w:bCs/>
          <w:color w:val="auto"/>
          <w:sz w:val="28"/>
        </w:rPr>
        <w:t>《开标一览表》单独封存，以备唱标使用</w:t>
      </w:r>
    </w:p>
    <w:p w14:paraId="19FD2073">
      <w:pPr>
        <w:pStyle w:val="3"/>
        <w:spacing w:before="156" w:beforeLines="50" w:after="156" w:afterLines="50" w:line="240" w:lineRule="auto"/>
        <w:jc w:val="center"/>
        <w:rPr>
          <w:rFonts w:ascii="仿宋" w:hAnsi="仿宋" w:eastAsia="仿宋"/>
          <w:b w:val="0"/>
          <w:color w:val="auto"/>
          <w:sz w:val="28"/>
        </w:rPr>
      </w:pPr>
      <w:r>
        <w:rPr>
          <w:rFonts w:hint="eastAsia" w:ascii="仿宋" w:hAnsi="仿宋" w:eastAsia="仿宋"/>
          <w:b w:val="0"/>
          <w:color w:val="auto"/>
          <w:sz w:val="28"/>
        </w:rPr>
        <w:t>开标一览表</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0"/>
        <w:gridCol w:w="6936"/>
      </w:tblGrid>
      <w:tr w14:paraId="3EE28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4" w:hRule="atLeast"/>
        </w:trPr>
        <w:tc>
          <w:tcPr>
            <w:tcW w:w="2070" w:type="dxa"/>
            <w:tcBorders>
              <w:top w:val="single" w:color="auto" w:sz="4" w:space="0"/>
              <w:left w:val="single" w:color="auto" w:sz="4" w:space="0"/>
              <w:bottom w:val="single" w:color="auto" w:sz="4" w:space="0"/>
              <w:right w:val="single" w:color="auto" w:sz="4" w:space="0"/>
            </w:tcBorders>
            <w:vAlign w:val="center"/>
          </w:tcPr>
          <w:p w14:paraId="0FC1E2D9">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color w:val="auto"/>
                <w:sz w:val="24"/>
              </w:rPr>
            </w:pPr>
            <w:r>
              <w:rPr>
                <w:rFonts w:hint="eastAsia" w:ascii="宋体" w:hAnsi="宋体"/>
                <w:color w:val="auto"/>
                <w:sz w:val="24"/>
              </w:rPr>
              <w:t>投标人名称</w:t>
            </w:r>
          </w:p>
        </w:tc>
        <w:tc>
          <w:tcPr>
            <w:tcW w:w="6936" w:type="dxa"/>
            <w:tcBorders>
              <w:top w:val="single" w:color="auto" w:sz="4" w:space="0"/>
              <w:left w:val="single" w:color="auto" w:sz="4" w:space="0"/>
              <w:bottom w:val="single" w:color="auto" w:sz="4" w:space="0"/>
              <w:right w:val="single" w:color="auto" w:sz="4" w:space="0"/>
            </w:tcBorders>
            <w:vAlign w:val="center"/>
          </w:tcPr>
          <w:p w14:paraId="18B3CC87">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rPr>
            </w:pPr>
          </w:p>
        </w:tc>
      </w:tr>
      <w:tr w14:paraId="3A393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3" w:hRule="atLeast"/>
        </w:trPr>
        <w:tc>
          <w:tcPr>
            <w:tcW w:w="2070" w:type="dxa"/>
            <w:tcBorders>
              <w:top w:val="single" w:color="auto" w:sz="4" w:space="0"/>
              <w:left w:val="single" w:color="auto" w:sz="4" w:space="0"/>
              <w:bottom w:val="single" w:color="auto" w:sz="4" w:space="0"/>
              <w:right w:val="single" w:color="auto" w:sz="4" w:space="0"/>
            </w:tcBorders>
            <w:vAlign w:val="center"/>
          </w:tcPr>
          <w:p w14:paraId="1436A411">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color w:val="auto"/>
                <w:sz w:val="24"/>
              </w:rPr>
            </w:pPr>
            <w:r>
              <w:rPr>
                <w:rFonts w:hint="eastAsia" w:ascii="宋体" w:hAnsi="宋体"/>
                <w:color w:val="auto"/>
                <w:sz w:val="24"/>
              </w:rPr>
              <w:t>投标总价（未税）</w:t>
            </w:r>
          </w:p>
        </w:tc>
        <w:tc>
          <w:tcPr>
            <w:tcW w:w="6936" w:type="dxa"/>
            <w:tcBorders>
              <w:top w:val="single" w:color="auto" w:sz="4" w:space="0"/>
              <w:left w:val="single" w:color="auto" w:sz="4" w:space="0"/>
              <w:bottom w:val="single" w:color="auto" w:sz="4" w:space="0"/>
              <w:right w:val="single" w:color="auto" w:sz="4" w:space="0"/>
            </w:tcBorders>
            <w:vAlign w:val="center"/>
          </w:tcPr>
          <w:p w14:paraId="53ECD760">
            <w:pPr>
              <w:spacing w:line="360" w:lineRule="auto"/>
              <w:rPr>
                <w:rFonts w:ascii="仿宋" w:hAnsi="仿宋" w:eastAsia="仿宋"/>
                <w:color w:val="auto"/>
                <w:sz w:val="24"/>
              </w:rPr>
            </w:pPr>
            <w:r>
              <w:rPr>
                <w:rFonts w:hint="eastAsia" w:ascii="仿宋" w:hAnsi="仿宋" w:eastAsia="仿宋"/>
                <w:color w:val="auto"/>
                <w:sz w:val="24"/>
              </w:rPr>
              <w:t>金额（小写）：</w:t>
            </w:r>
          </w:p>
          <w:p w14:paraId="472865F3">
            <w:pPr>
              <w:spacing w:line="360" w:lineRule="auto"/>
              <w:rPr>
                <w:color w:val="auto"/>
              </w:rPr>
            </w:pPr>
            <w:r>
              <w:rPr>
                <w:rFonts w:hint="eastAsia" w:ascii="仿宋" w:hAnsi="仿宋" w:eastAsia="仿宋"/>
                <w:color w:val="auto"/>
                <w:sz w:val="24"/>
              </w:rPr>
              <w:t>金额（大写）：</w:t>
            </w:r>
          </w:p>
        </w:tc>
      </w:tr>
      <w:tr w14:paraId="752B0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12" w:hRule="atLeast"/>
        </w:trPr>
        <w:tc>
          <w:tcPr>
            <w:tcW w:w="2070" w:type="dxa"/>
            <w:tcBorders>
              <w:top w:val="single" w:color="auto" w:sz="4" w:space="0"/>
              <w:left w:val="single" w:color="auto" w:sz="4" w:space="0"/>
              <w:bottom w:val="single" w:color="auto" w:sz="4" w:space="0"/>
              <w:right w:val="single" w:color="auto" w:sz="4" w:space="0"/>
            </w:tcBorders>
            <w:vAlign w:val="center"/>
          </w:tcPr>
          <w:p w14:paraId="4ABDAC8F">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color w:val="auto"/>
                <w:sz w:val="24"/>
              </w:rPr>
            </w:pPr>
            <w:r>
              <w:rPr>
                <w:rFonts w:hint="eastAsia" w:ascii="宋体" w:hAnsi="宋体"/>
                <w:color w:val="auto"/>
                <w:sz w:val="24"/>
              </w:rPr>
              <w:t>税率</w:t>
            </w:r>
          </w:p>
        </w:tc>
        <w:tc>
          <w:tcPr>
            <w:tcW w:w="6936" w:type="dxa"/>
            <w:tcBorders>
              <w:top w:val="single" w:color="auto" w:sz="4" w:space="0"/>
              <w:left w:val="single" w:color="auto" w:sz="4" w:space="0"/>
              <w:bottom w:val="single" w:color="auto" w:sz="4" w:space="0"/>
              <w:right w:val="single" w:color="auto" w:sz="4" w:space="0"/>
            </w:tcBorders>
            <w:vAlign w:val="center"/>
          </w:tcPr>
          <w:p w14:paraId="74B5D4B5">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rPr>
            </w:pPr>
          </w:p>
        </w:tc>
      </w:tr>
      <w:tr w14:paraId="31C18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3" w:hRule="atLeast"/>
        </w:trPr>
        <w:tc>
          <w:tcPr>
            <w:tcW w:w="2070" w:type="dxa"/>
            <w:tcBorders>
              <w:top w:val="single" w:color="auto" w:sz="4" w:space="0"/>
              <w:left w:val="single" w:color="auto" w:sz="4" w:space="0"/>
              <w:bottom w:val="single" w:color="auto" w:sz="4" w:space="0"/>
              <w:right w:val="single" w:color="auto" w:sz="4" w:space="0"/>
            </w:tcBorders>
            <w:vAlign w:val="center"/>
          </w:tcPr>
          <w:p w14:paraId="008C66F6">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color w:val="auto"/>
                <w:sz w:val="24"/>
              </w:rPr>
            </w:pPr>
            <w:r>
              <w:rPr>
                <w:rFonts w:hint="eastAsia" w:ascii="宋体" w:hAnsi="宋体"/>
                <w:color w:val="auto"/>
                <w:sz w:val="24"/>
              </w:rPr>
              <w:t>投标总价（含税）</w:t>
            </w:r>
          </w:p>
        </w:tc>
        <w:tc>
          <w:tcPr>
            <w:tcW w:w="6936" w:type="dxa"/>
            <w:tcBorders>
              <w:top w:val="single" w:color="auto" w:sz="4" w:space="0"/>
              <w:left w:val="single" w:color="auto" w:sz="4" w:space="0"/>
              <w:bottom w:val="single" w:color="auto" w:sz="4" w:space="0"/>
              <w:right w:val="single" w:color="auto" w:sz="4" w:space="0"/>
            </w:tcBorders>
            <w:vAlign w:val="center"/>
          </w:tcPr>
          <w:p w14:paraId="4074E346">
            <w:pPr>
              <w:spacing w:line="360" w:lineRule="auto"/>
              <w:rPr>
                <w:rFonts w:ascii="仿宋" w:hAnsi="仿宋" w:eastAsia="仿宋"/>
                <w:color w:val="auto"/>
                <w:sz w:val="24"/>
              </w:rPr>
            </w:pPr>
            <w:r>
              <w:rPr>
                <w:rFonts w:hint="eastAsia" w:ascii="仿宋" w:hAnsi="仿宋" w:eastAsia="仿宋"/>
                <w:color w:val="auto"/>
                <w:sz w:val="24"/>
              </w:rPr>
              <w:t>金额（小写）：</w:t>
            </w:r>
          </w:p>
          <w:p w14:paraId="5A44E94E">
            <w:pPr>
              <w:spacing w:line="360" w:lineRule="auto"/>
              <w:rPr>
                <w:color w:val="auto"/>
              </w:rPr>
            </w:pPr>
            <w:r>
              <w:rPr>
                <w:rFonts w:hint="eastAsia" w:ascii="仿宋" w:hAnsi="仿宋" w:eastAsia="仿宋"/>
                <w:color w:val="auto"/>
                <w:sz w:val="24"/>
              </w:rPr>
              <w:t>金额（大写）：</w:t>
            </w:r>
          </w:p>
        </w:tc>
      </w:tr>
      <w:tr w14:paraId="20F72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2" w:hRule="atLeast"/>
        </w:trPr>
        <w:tc>
          <w:tcPr>
            <w:tcW w:w="2070" w:type="dxa"/>
            <w:tcBorders>
              <w:top w:val="single" w:color="auto" w:sz="4" w:space="0"/>
              <w:left w:val="single" w:color="auto" w:sz="4" w:space="0"/>
              <w:bottom w:val="single" w:color="auto" w:sz="4" w:space="0"/>
              <w:right w:val="single" w:color="auto" w:sz="4" w:space="0"/>
            </w:tcBorders>
            <w:vAlign w:val="center"/>
          </w:tcPr>
          <w:p w14:paraId="69C50202">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color w:val="auto"/>
                <w:sz w:val="24"/>
              </w:rPr>
            </w:pPr>
            <w:r>
              <w:rPr>
                <w:rFonts w:hint="eastAsia" w:ascii="宋体" w:hAnsi="宋体"/>
                <w:color w:val="auto"/>
                <w:sz w:val="24"/>
              </w:rPr>
              <w:t>工期</w:t>
            </w:r>
          </w:p>
        </w:tc>
        <w:tc>
          <w:tcPr>
            <w:tcW w:w="6936" w:type="dxa"/>
            <w:tcBorders>
              <w:top w:val="single" w:color="auto" w:sz="4" w:space="0"/>
              <w:left w:val="single" w:color="auto" w:sz="4" w:space="0"/>
              <w:bottom w:val="single" w:color="auto" w:sz="4" w:space="0"/>
              <w:right w:val="single" w:color="auto" w:sz="4" w:space="0"/>
            </w:tcBorders>
            <w:vAlign w:val="center"/>
          </w:tcPr>
          <w:p w14:paraId="56A12F83">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rPr>
            </w:pPr>
          </w:p>
        </w:tc>
      </w:tr>
      <w:tr w14:paraId="68E79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2" w:hRule="atLeast"/>
        </w:trPr>
        <w:tc>
          <w:tcPr>
            <w:tcW w:w="2070" w:type="dxa"/>
            <w:tcBorders>
              <w:top w:val="single" w:color="auto" w:sz="4" w:space="0"/>
              <w:left w:val="single" w:color="auto" w:sz="4" w:space="0"/>
              <w:bottom w:val="single" w:color="auto" w:sz="4" w:space="0"/>
              <w:right w:val="single" w:color="auto" w:sz="4" w:space="0"/>
            </w:tcBorders>
            <w:vAlign w:val="center"/>
          </w:tcPr>
          <w:p w14:paraId="63C3826D">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color w:val="auto"/>
                <w:sz w:val="24"/>
              </w:rPr>
            </w:pPr>
            <w:r>
              <w:rPr>
                <w:rFonts w:hint="eastAsia" w:ascii="宋体" w:hAnsi="宋体"/>
                <w:color w:val="auto"/>
                <w:sz w:val="24"/>
              </w:rPr>
              <w:t>质保期</w:t>
            </w:r>
          </w:p>
        </w:tc>
        <w:tc>
          <w:tcPr>
            <w:tcW w:w="6936" w:type="dxa"/>
            <w:tcBorders>
              <w:top w:val="single" w:color="auto" w:sz="4" w:space="0"/>
              <w:left w:val="single" w:color="auto" w:sz="4" w:space="0"/>
              <w:bottom w:val="single" w:color="auto" w:sz="4" w:space="0"/>
              <w:right w:val="single" w:color="auto" w:sz="4" w:space="0"/>
            </w:tcBorders>
            <w:vAlign w:val="center"/>
          </w:tcPr>
          <w:p w14:paraId="67258FC2">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rPr>
            </w:pPr>
          </w:p>
        </w:tc>
      </w:tr>
    </w:tbl>
    <w:p w14:paraId="3E9C57C0">
      <w:pPr>
        <w:rPr>
          <w:color w:val="auto"/>
        </w:rPr>
      </w:pPr>
    </w:p>
    <w:p w14:paraId="1886E37E">
      <w:pPr>
        <w:spacing w:line="360" w:lineRule="auto"/>
        <w:rPr>
          <w:rFonts w:ascii="仿宋" w:hAnsi="仿宋" w:eastAsia="仿宋"/>
          <w:color w:val="auto"/>
          <w:sz w:val="24"/>
        </w:rPr>
      </w:pPr>
      <w:r>
        <w:rPr>
          <w:rFonts w:hint="eastAsia" w:ascii="仿宋" w:hAnsi="仿宋" w:eastAsia="仿宋"/>
          <w:color w:val="auto"/>
          <w:sz w:val="24"/>
        </w:rPr>
        <w:t xml:space="preserve">投标人（盖章）：               </w:t>
      </w:r>
      <w:r>
        <w:rPr>
          <w:rFonts w:ascii="仿宋" w:hAnsi="仿宋" w:eastAsia="仿宋"/>
          <w:color w:val="auto"/>
          <w:sz w:val="24"/>
        </w:rPr>
        <w:t xml:space="preserve">     </w:t>
      </w:r>
      <w:r>
        <w:rPr>
          <w:rFonts w:hint="eastAsia" w:ascii="仿宋" w:hAnsi="仿宋" w:eastAsia="仿宋"/>
          <w:color w:val="auto"/>
          <w:sz w:val="24"/>
        </w:rPr>
        <w:t xml:space="preserve">  授权代表签字：         </w:t>
      </w:r>
    </w:p>
    <w:p w14:paraId="752442E8">
      <w:pPr>
        <w:spacing w:line="360" w:lineRule="auto"/>
        <w:rPr>
          <w:rFonts w:ascii="仿宋" w:hAnsi="仿宋" w:eastAsia="仿宋"/>
          <w:color w:val="auto"/>
          <w:sz w:val="24"/>
        </w:rPr>
      </w:pPr>
      <w:r>
        <w:rPr>
          <w:rFonts w:hint="eastAsia" w:ascii="仿宋" w:hAnsi="仿宋" w:eastAsia="仿宋"/>
          <w:color w:val="auto"/>
          <w:sz w:val="24"/>
        </w:rPr>
        <w:t xml:space="preserve">  </w:t>
      </w:r>
      <w:r>
        <w:rPr>
          <w:rFonts w:ascii="仿宋" w:hAnsi="仿宋" w:eastAsia="仿宋"/>
          <w:color w:val="auto"/>
          <w:sz w:val="24"/>
        </w:rPr>
        <w:t xml:space="preserve">                                           </w:t>
      </w:r>
      <w:r>
        <w:rPr>
          <w:rFonts w:hint="eastAsia" w:ascii="仿宋" w:hAnsi="仿宋" w:eastAsia="仿宋"/>
          <w:color w:val="auto"/>
          <w:sz w:val="24"/>
        </w:rPr>
        <w:t>日期：</w:t>
      </w:r>
      <w:r>
        <w:rPr>
          <w:rFonts w:ascii="仿宋" w:hAnsi="仿宋" w:eastAsia="仿宋"/>
          <w:color w:val="auto"/>
          <w:sz w:val="24"/>
        </w:rPr>
        <w:t xml:space="preserve"> </w:t>
      </w:r>
    </w:p>
    <w:p w14:paraId="5D7EF955">
      <w:pPr>
        <w:spacing w:line="360" w:lineRule="auto"/>
        <w:rPr>
          <w:rFonts w:ascii="仿宋" w:hAnsi="仿宋" w:eastAsia="仿宋"/>
          <w:color w:val="auto"/>
          <w:sz w:val="24"/>
        </w:rPr>
      </w:pPr>
    </w:p>
    <w:p w14:paraId="4B9EF1D4">
      <w:pPr>
        <w:spacing w:line="360" w:lineRule="auto"/>
        <w:rPr>
          <w:rFonts w:ascii="仿宋" w:hAnsi="仿宋" w:eastAsia="仿宋"/>
          <w:color w:val="auto"/>
          <w:sz w:val="24"/>
        </w:rPr>
      </w:pPr>
      <w:r>
        <w:rPr>
          <w:rFonts w:hint="eastAsia" w:ascii="仿宋" w:hAnsi="仿宋" w:eastAsia="仿宋"/>
          <w:b/>
          <w:color w:val="auto"/>
          <w:sz w:val="24"/>
        </w:rPr>
        <w:t>注：</w:t>
      </w:r>
      <w:r>
        <w:rPr>
          <w:rFonts w:hint="eastAsia" w:ascii="仿宋" w:hAnsi="仿宋" w:eastAsia="仿宋"/>
          <w:color w:val="auto"/>
          <w:sz w:val="24"/>
        </w:rPr>
        <w:t xml:space="preserve"> </w:t>
      </w:r>
      <w:r>
        <w:rPr>
          <w:rFonts w:hint="eastAsia" w:ascii="仿宋" w:hAnsi="仿宋" w:eastAsia="仿宋"/>
          <w:color w:val="auto"/>
          <w:sz w:val="24"/>
          <w:lang w:val="en-US" w:eastAsia="zh-CN"/>
        </w:rPr>
        <w:t xml:space="preserve"> </w:t>
      </w:r>
      <w:r>
        <w:rPr>
          <w:rFonts w:hint="eastAsia" w:ascii="仿宋" w:hAnsi="仿宋" w:eastAsia="仿宋"/>
          <w:color w:val="auto"/>
          <w:sz w:val="24"/>
        </w:rPr>
        <w:t>1</w:t>
      </w:r>
      <w:r>
        <w:rPr>
          <w:rFonts w:ascii="仿宋" w:hAnsi="仿宋" w:eastAsia="仿宋"/>
          <w:color w:val="auto"/>
          <w:sz w:val="24"/>
        </w:rPr>
        <w:t>.</w:t>
      </w:r>
      <w:r>
        <w:rPr>
          <w:rFonts w:hint="eastAsia" w:ascii="仿宋" w:hAnsi="仿宋" w:eastAsia="仿宋"/>
          <w:color w:val="auto"/>
          <w:sz w:val="24"/>
        </w:rPr>
        <w:t>请按照要求填写报价；</w:t>
      </w:r>
    </w:p>
    <w:p w14:paraId="23FCA708">
      <w:pPr>
        <w:spacing w:line="360" w:lineRule="auto"/>
        <w:ind w:firstLine="720" w:firstLineChars="300"/>
        <w:rPr>
          <w:rFonts w:hint="eastAsia" w:ascii="仿宋" w:hAnsi="仿宋" w:eastAsia="仿宋"/>
          <w:color w:val="auto"/>
          <w:sz w:val="24"/>
        </w:rPr>
      </w:pPr>
      <w:r>
        <w:rPr>
          <w:rFonts w:hint="eastAsia" w:ascii="仿宋" w:hAnsi="仿宋" w:eastAsia="仿宋"/>
          <w:color w:val="auto"/>
          <w:sz w:val="24"/>
          <w:lang w:val="en-US" w:eastAsia="zh-CN"/>
        </w:rPr>
        <w:t>2.</w:t>
      </w:r>
      <w:r>
        <w:rPr>
          <w:rFonts w:hint="eastAsia" w:ascii="仿宋" w:hAnsi="仿宋" w:eastAsia="仿宋"/>
          <w:color w:val="auto"/>
          <w:sz w:val="24"/>
        </w:rPr>
        <w:t>本表用于开标宣读用，请单独封存。</w:t>
      </w:r>
    </w:p>
    <w:p w14:paraId="4BC07619">
      <w:pPr>
        <w:rPr>
          <w:rFonts w:eastAsia="黑体"/>
          <w:b/>
          <w:bCs/>
          <w:color w:val="FF0000"/>
          <w:sz w:val="28"/>
        </w:rPr>
      </w:pPr>
    </w:p>
    <w:p w14:paraId="3A44326B">
      <w:pPr>
        <w:pStyle w:val="20"/>
        <w:rPr>
          <w:rFonts w:eastAsia="黑体"/>
          <w:b/>
          <w:bCs/>
          <w:color w:val="FF0000"/>
          <w:sz w:val="28"/>
        </w:rPr>
      </w:pPr>
    </w:p>
    <w:p w14:paraId="0DB62CD7">
      <w:pPr>
        <w:pStyle w:val="235"/>
        <w:numPr>
          <w:ilvl w:val="0"/>
          <w:numId w:val="0"/>
        </w:numPr>
        <w:ind w:leftChars="0"/>
        <w:rPr>
          <w:rFonts w:ascii="宋体" w:hAnsi="宋体"/>
          <w:color w:val="auto"/>
        </w:rPr>
      </w:pPr>
      <w:r>
        <w:rPr>
          <w:rFonts w:hint="eastAsia" w:ascii="宋体" w:hAnsi="宋体"/>
          <w:color w:val="auto"/>
          <w:lang w:val="en-US" w:eastAsia="zh-CN"/>
        </w:rPr>
        <w:t>分项</w:t>
      </w:r>
      <w:r>
        <w:rPr>
          <w:rFonts w:hint="eastAsia" w:ascii="宋体" w:hAnsi="宋体"/>
          <w:color w:val="auto"/>
        </w:rPr>
        <w:t>名称：</w:t>
      </w:r>
      <w:r>
        <w:rPr>
          <w:rFonts w:hint="eastAsia" w:ascii="宋体" w:hAnsi="宋体"/>
          <w:color w:val="auto"/>
          <w:u w:val="single"/>
        </w:rPr>
        <w:t xml:space="preserve">             </w:t>
      </w:r>
    </w:p>
    <w:p w14:paraId="54B92075">
      <w:pPr>
        <w:rPr>
          <w:rFonts w:ascii="宋体" w:hAnsi="宋体"/>
          <w:color w:val="auto"/>
          <w:szCs w:val="21"/>
        </w:rPr>
      </w:pPr>
      <w:r>
        <w:rPr>
          <w:rFonts w:hint="eastAsia" w:ascii="宋体" w:hAnsi="宋体"/>
          <w:color w:val="auto"/>
          <w:szCs w:val="21"/>
        </w:rPr>
        <w:t>日期：  年   月   日</w:t>
      </w:r>
    </w:p>
    <w:p w14:paraId="38DB8FC8">
      <w:pPr>
        <w:pStyle w:val="20"/>
        <w:spacing w:line="460" w:lineRule="exact"/>
        <w:jc w:val="center"/>
        <w:rPr>
          <w:rFonts w:ascii="宋体" w:hAnsi="宋体" w:cs="宋体"/>
          <w:color w:val="auto"/>
        </w:rPr>
      </w:pPr>
      <w:r>
        <w:rPr>
          <w:rFonts w:hint="eastAsia" w:ascii="宋体" w:hAnsi="宋体" w:cs="宋体"/>
          <w:b/>
          <w:bCs/>
          <w:color w:val="auto"/>
          <w:szCs w:val="32"/>
        </w:rPr>
        <w:t>开标一览表</w:t>
      </w:r>
      <w:r>
        <w:rPr>
          <w:rFonts w:ascii="宋体" w:hAnsi="宋体" w:cs="宋体"/>
          <w:color w:val="auto"/>
        </w:rPr>
        <w:t xml:space="preserve">        </w:t>
      </w:r>
    </w:p>
    <w:tbl>
      <w:tblPr>
        <w:tblStyle w:val="51"/>
        <w:tblW w:w="99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5"/>
        <w:gridCol w:w="992"/>
        <w:gridCol w:w="3318"/>
        <w:gridCol w:w="396"/>
        <w:gridCol w:w="396"/>
        <w:gridCol w:w="977"/>
        <w:gridCol w:w="826"/>
        <w:gridCol w:w="822"/>
        <w:gridCol w:w="913"/>
        <w:gridCol w:w="925"/>
      </w:tblGrid>
      <w:tr w14:paraId="67D08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5" w:type="dxa"/>
            <w:vAlign w:val="center"/>
          </w:tcPr>
          <w:p w14:paraId="5D09B8DA">
            <w:pPr>
              <w:pStyle w:val="229"/>
              <w:numPr>
                <w:ilvl w:val="0"/>
                <w:numId w:val="0"/>
              </w:numPr>
              <w:jc w:val="center"/>
              <w:rPr>
                <w:rFonts w:hint="eastAsia" w:eastAsia="宋体"/>
                <w:color w:val="auto"/>
                <w:sz w:val="15"/>
                <w:szCs w:val="15"/>
                <w:vertAlign w:val="baseline"/>
                <w:lang w:val="en-US" w:eastAsia="zh-CN"/>
              </w:rPr>
            </w:pPr>
            <w:r>
              <w:rPr>
                <w:rFonts w:hint="eastAsia"/>
                <w:color w:val="auto"/>
                <w:sz w:val="15"/>
                <w:szCs w:val="15"/>
                <w:vertAlign w:val="baseline"/>
                <w:lang w:val="en-US" w:eastAsia="zh-CN"/>
              </w:rPr>
              <w:t>序号</w:t>
            </w:r>
          </w:p>
        </w:tc>
        <w:tc>
          <w:tcPr>
            <w:tcW w:w="992" w:type="dxa"/>
            <w:vAlign w:val="center"/>
          </w:tcPr>
          <w:p w14:paraId="06A8B9AD">
            <w:pPr>
              <w:pStyle w:val="229"/>
              <w:numPr>
                <w:ilvl w:val="0"/>
                <w:numId w:val="0"/>
              </w:numPr>
              <w:jc w:val="center"/>
              <w:rPr>
                <w:rFonts w:hint="default" w:eastAsia="宋体"/>
                <w:color w:val="auto"/>
                <w:sz w:val="15"/>
                <w:szCs w:val="15"/>
                <w:vertAlign w:val="baseline"/>
                <w:lang w:val="en-US" w:eastAsia="zh-CN"/>
              </w:rPr>
            </w:pPr>
            <w:r>
              <w:rPr>
                <w:rFonts w:hint="eastAsia"/>
                <w:color w:val="auto"/>
                <w:sz w:val="15"/>
                <w:szCs w:val="15"/>
                <w:vertAlign w:val="baseline"/>
                <w:lang w:val="en-US" w:eastAsia="zh-CN"/>
              </w:rPr>
              <w:t>物资/设备/服务名称</w:t>
            </w:r>
          </w:p>
        </w:tc>
        <w:tc>
          <w:tcPr>
            <w:tcW w:w="3318" w:type="dxa"/>
            <w:vAlign w:val="center"/>
          </w:tcPr>
          <w:p w14:paraId="4E117CCF">
            <w:pPr>
              <w:pStyle w:val="229"/>
              <w:numPr>
                <w:ilvl w:val="0"/>
                <w:numId w:val="0"/>
              </w:numPr>
              <w:jc w:val="center"/>
              <w:rPr>
                <w:rFonts w:hint="default" w:eastAsia="宋体"/>
                <w:color w:val="auto"/>
                <w:sz w:val="15"/>
                <w:szCs w:val="15"/>
                <w:vertAlign w:val="baseline"/>
                <w:lang w:val="en-US" w:eastAsia="zh-CN"/>
              </w:rPr>
            </w:pPr>
            <w:r>
              <w:rPr>
                <w:rFonts w:hint="eastAsia"/>
                <w:color w:val="auto"/>
                <w:sz w:val="15"/>
                <w:szCs w:val="15"/>
                <w:vertAlign w:val="baseline"/>
                <w:lang w:val="en-US" w:eastAsia="zh-CN"/>
              </w:rPr>
              <w:t>规格型号/要求</w:t>
            </w:r>
          </w:p>
        </w:tc>
        <w:tc>
          <w:tcPr>
            <w:tcW w:w="396" w:type="dxa"/>
            <w:vAlign w:val="center"/>
          </w:tcPr>
          <w:p w14:paraId="239049A2">
            <w:pPr>
              <w:pStyle w:val="229"/>
              <w:numPr>
                <w:ilvl w:val="0"/>
                <w:numId w:val="0"/>
              </w:numPr>
              <w:jc w:val="center"/>
              <w:rPr>
                <w:rFonts w:hint="eastAsia" w:eastAsia="宋体"/>
                <w:color w:val="auto"/>
                <w:sz w:val="15"/>
                <w:szCs w:val="15"/>
                <w:vertAlign w:val="baseline"/>
                <w:lang w:val="en-US" w:eastAsia="zh-CN"/>
              </w:rPr>
            </w:pPr>
            <w:r>
              <w:rPr>
                <w:rFonts w:hint="eastAsia"/>
                <w:color w:val="auto"/>
                <w:sz w:val="15"/>
                <w:szCs w:val="15"/>
                <w:vertAlign w:val="baseline"/>
                <w:lang w:val="en-US" w:eastAsia="zh-CN"/>
              </w:rPr>
              <w:t>数量</w:t>
            </w:r>
          </w:p>
        </w:tc>
        <w:tc>
          <w:tcPr>
            <w:tcW w:w="396" w:type="dxa"/>
            <w:vAlign w:val="center"/>
          </w:tcPr>
          <w:p w14:paraId="1C9AD4A1">
            <w:pPr>
              <w:pStyle w:val="229"/>
              <w:numPr>
                <w:ilvl w:val="0"/>
                <w:numId w:val="0"/>
              </w:numPr>
              <w:jc w:val="center"/>
              <w:rPr>
                <w:rFonts w:hint="eastAsia" w:eastAsia="宋体"/>
                <w:color w:val="auto"/>
                <w:sz w:val="15"/>
                <w:szCs w:val="15"/>
                <w:vertAlign w:val="baseline"/>
                <w:lang w:val="en-US" w:eastAsia="zh-CN"/>
              </w:rPr>
            </w:pPr>
            <w:r>
              <w:rPr>
                <w:rFonts w:hint="eastAsia"/>
                <w:color w:val="auto"/>
                <w:sz w:val="15"/>
                <w:szCs w:val="15"/>
                <w:vertAlign w:val="baseline"/>
                <w:lang w:val="en-US" w:eastAsia="zh-CN"/>
              </w:rPr>
              <w:t>单位</w:t>
            </w:r>
          </w:p>
        </w:tc>
        <w:tc>
          <w:tcPr>
            <w:tcW w:w="977" w:type="dxa"/>
            <w:vAlign w:val="center"/>
          </w:tcPr>
          <w:p w14:paraId="14749B49">
            <w:pPr>
              <w:pStyle w:val="229"/>
              <w:numPr>
                <w:ilvl w:val="0"/>
                <w:numId w:val="0"/>
              </w:numPr>
              <w:jc w:val="center"/>
              <w:rPr>
                <w:rFonts w:hint="default"/>
                <w:color w:val="auto"/>
                <w:sz w:val="15"/>
                <w:szCs w:val="15"/>
                <w:vertAlign w:val="baseline"/>
                <w:lang w:val="en-US" w:eastAsia="zh-CN"/>
              </w:rPr>
            </w:pPr>
            <w:r>
              <w:rPr>
                <w:rFonts w:hint="eastAsia"/>
                <w:color w:val="auto"/>
                <w:sz w:val="15"/>
                <w:szCs w:val="15"/>
                <w:vertAlign w:val="baseline"/>
                <w:lang w:val="en-US" w:eastAsia="zh-CN"/>
              </w:rPr>
              <w:t>基价（元，未税）</w:t>
            </w:r>
          </w:p>
        </w:tc>
        <w:tc>
          <w:tcPr>
            <w:tcW w:w="826" w:type="dxa"/>
            <w:vAlign w:val="center"/>
          </w:tcPr>
          <w:p w14:paraId="75FAE5E7">
            <w:pPr>
              <w:pStyle w:val="229"/>
              <w:numPr>
                <w:ilvl w:val="0"/>
                <w:numId w:val="0"/>
              </w:numPr>
              <w:jc w:val="center"/>
              <w:rPr>
                <w:rFonts w:hint="default"/>
                <w:color w:val="auto"/>
                <w:sz w:val="15"/>
                <w:szCs w:val="15"/>
                <w:vertAlign w:val="baseline"/>
                <w:lang w:val="en-US" w:eastAsia="zh-CN"/>
              </w:rPr>
            </w:pPr>
            <w:r>
              <w:rPr>
                <w:rFonts w:hint="eastAsia"/>
                <w:color w:val="auto"/>
                <w:sz w:val="15"/>
                <w:szCs w:val="15"/>
                <w:vertAlign w:val="baseline"/>
                <w:lang w:val="en-US" w:eastAsia="zh-CN"/>
              </w:rPr>
              <w:t>单价（元，未税）</w:t>
            </w:r>
          </w:p>
        </w:tc>
        <w:tc>
          <w:tcPr>
            <w:tcW w:w="822" w:type="dxa"/>
            <w:shd w:val="clear" w:color="auto" w:fill="auto"/>
            <w:vAlign w:val="center"/>
          </w:tcPr>
          <w:p w14:paraId="45743FC5">
            <w:pPr>
              <w:pStyle w:val="229"/>
              <w:numPr>
                <w:ilvl w:val="0"/>
                <w:numId w:val="0"/>
              </w:numPr>
              <w:jc w:val="center"/>
              <w:rPr>
                <w:rFonts w:hint="eastAsia" w:cs="Times New Roman"/>
                <w:color w:val="auto"/>
                <w:sz w:val="15"/>
                <w:szCs w:val="15"/>
                <w:vertAlign w:val="baseline"/>
                <w:lang w:val="en-US" w:eastAsia="zh-CN"/>
              </w:rPr>
            </w:pPr>
            <w:r>
              <w:rPr>
                <w:rFonts w:hint="eastAsia" w:cs="Times New Roman"/>
                <w:color w:val="auto"/>
                <w:sz w:val="15"/>
                <w:szCs w:val="15"/>
                <w:vertAlign w:val="baseline"/>
                <w:lang w:val="en-US" w:eastAsia="zh-CN"/>
              </w:rPr>
              <w:t>总价（元，不含税）</w:t>
            </w:r>
          </w:p>
        </w:tc>
        <w:tc>
          <w:tcPr>
            <w:tcW w:w="913" w:type="dxa"/>
            <w:shd w:val="clear" w:color="auto" w:fill="auto"/>
            <w:vAlign w:val="center"/>
          </w:tcPr>
          <w:p w14:paraId="46E7B3BB">
            <w:pPr>
              <w:pStyle w:val="229"/>
              <w:numPr>
                <w:ilvl w:val="0"/>
                <w:numId w:val="0"/>
              </w:numPr>
              <w:jc w:val="center"/>
              <w:rPr>
                <w:rFonts w:hint="eastAsia" w:cs="Times New Roman"/>
                <w:color w:val="auto"/>
                <w:sz w:val="15"/>
                <w:szCs w:val="15"/>
                <w:vertAlign w:val="baseline"/>
                <w:lang w:val="en-US" w:eastAsia="zh-CN"/>
              </w:rPr>
            </w:pPr>
            <w:r>
              <w:rPr>
                <w:rFonts w:hint="eastAsia" w:cs="Times New Roman"/>
                <w:color w:val="auto"/>
                <w:sz w:val="15"/>
                <w:szCs w:val="15"/>
                <w:vertAlign w:val="baseline"/>
                <w:lang w:val="en-US" w:eastAsia="zh-CN"/>
              </w:rPr>
              <w:t>单价（元，含13%税）</w:t>
            </w:r>
          </w:p>
        </w:tc>
        <w:tc>
          <w:tcPr>
            <w:tcW w:w="925" w:type="dxa"/>
            <w:shd w:val="clear" w:color="auto" w:fill="auto"/>
            <w:vAlign w:val="center"/>
          </w:tcPr>
          <w:p w14:paraId="048D1CC6">
            <w:pPr>
              <w:pStyle w:val="229"/>
              <w:numPr>
                <w:ilvl w:val="0"/>
                <w:numId w:val="0"/>
              </w:numPr>
              <w:jc w:val="center"/>
              <w:rPr>
                <w:rFonts w:hint="eastAsia" w:cs="Times New Roman"/>
                <w:color w:val="auto"/>
                <w:sz w:val="15"/>
                <w:szCs w:val="15"/>
                <w:vertAlign w:val="baseline"/>
                <w:lang w:val="en-US" w:eastAsia="zh-CN"/>
              </w:rPr>
            </w:pPr>
            <w:r>
              <w:rPr>
                <w:rFonts w:hint="eastAsia" w:cs="Times New Roman"/>
                <w:color w:val="auto"/>
                <w:sz w:val="15"/>
                <w:szCs w:val="15"/>
                <w:vertAlign w:val="baseline"/>
                <w:lang w:val="en-US" w:eastAsia="zh-CN"/>
              </w:rPr>
              <w:t>总价（元，含13%税）</w:t>
            </w:r>
          </w:p>
        </w:tc>
      </w:tr>
      <w:tr w14:paraId="5D2E6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395" w:type="dxa"/>
            <w:vAlign w:val="center"/>
          </w:tcPr>
          <w:p w14:paraId="0926AB86">
            <w:pPr>
              <w:pStyle w:val="229"/>
              <w:numPr>
                <w:ilvl w:val="0"/>
                <w:numId w:val="0"/>
              </w:numPr>
              <w:jc w:val="center"/>
              <w:rPr>
                <w:rFonts w:hint="eastAsia" w:eastAsia="宋体"/>
                <w:b w:val="0"/>
                <w:bCs/>
                <w:color w:val="auto"/>
                <w:sz w:val="15"/>
                <w:szCs w:val="15"/>
                <w:vertAlign w:val="baseline"/>
                <w:lang w:val="en-US" w:eastAsia="zh-CN"/>
              </w:rPr>
            </w:pPr>
            <w:r>
              <w:rPr>
                <w:rFonts w:hint="eastAsia"/>
                <w:b w:val="0"/>
                <w:bCs/>
                <w:color w:val="auto"/>
                <w:sz w:val="15"/>
                <w:szCs w:val="15"/>
                <w:vertAlign w:val="baseline"/>
                <w:lang w:val="en-US" w:eastAsia="zh-CN"/>
              </w:rPr>
              <w:t>1</w:t>
            </w:r>
          </w:p>
        </w:tc>
        <w:tc>
          <w:tcPr>
            <w:tcW w:w="992" w:type="dxa"/>
            <w:vAlign w:val="center"/>
          </w:tcPr>
          <w:p w14:paraId="7E58F6E2">
            <w:pPr>
              <w:keepNext w:val="0"/>
              <w:keepLines w:val="0"/>
              <w:widowControl/>
              <w:suppressLineNumbers w:val="0"/>
              <w:jc w:val="center"/>
              <w:textAlignment w:val="center"/>
              <w:rPr>
                <w:color w:val="FF0000"/>
                <w:sz w:val="15"/>
                <w:szCs w:val="15"/>
                <w:vertAlign w:val="baseline"/>
              </w:rPr>
            </w:pPr>
            <w:r>
              <w:rPr>
                <w:rFonts w:hint="eastAsia" w:ascii="等线" w:hAnsi="等线" w:eastAsia="等线" w:cs="等线"/>
                <w:i w:val="0"/>
                <w:iCs w:val="0"/>
                <w:color w:val="000000"/>
                <w:kern w:val="0"/>
                <w:sz w:val="16"/>
                <w:szCs w:val="16"/>
                <w:u w:val="none"/>
                <w:lang w:val="en-US" w:eastAsia="zh-CN" w:bidi="ar"/>
              </w:rPr>
              <w:t>卧式加工中心</w:t>
            </w:r>
          </w:p>
        </w:tc>
        <w:tc>
          <w:tcPr>
            <w:tcW w:w="3318" w:type="dxa"/>
            <w:vAlign w:val="center"/>
          </w:tcPr>
          <w:p w14:paraId="0909F672">
            <w:pPr>
              <w:keepNext w:val="0"/>
              <w:keepLines w:val="0"/>
              <w:widowControl/>
              <w:suppressLineNumbers w:val="0"/>
              <w:jc w:val="center"/>
              <w:textAlignment w:val="center"/>
              <w:rPr>
                <w:color w:val="FF0000"/>
                <w:sz w:val="18"/>
                <w:szCs w:val="18"/>
                <w:vertAlign w:val="baseline"/>
              </w:rPr>
            </w:pPr>
            <w:r>
              <w:rPr>
                <w:rFonts w:hint="eastAsia" w:ascii="等线" w:hAnsi="等线" w:eastAsia="等线" w:cs="等线"/>
                <w:i w:val="0"/>
                <w:iCs w:val="0"/>
                <w:color w:val="000000"/>
                <w:kern w:val="0"/>
                <w:sz w:val="16"/>
                <w:szCs w:val="16"/>
                <w:u w:val="none"/>
                <w:lang w:val="en-US" w:eastAsia="zh-CN" w:bidi="ar"/>
              </w:rPr>
              <w:t>X轴贴塑刮研（含拆装、吊装和运输）</w:t>
            </w:r>
          </w:p>
        </w:tc>
        <w:tc>
          <w:tcPr>
            <w:tcW w:w="396" w:type="dxa"/>
            <w:shd w:val="clear" w:color="auto" w:fill="auto"/>
            <w:vAlign w:val="center"/>
          </w:tcPr>
          <w:p w14:paraId="24C74A5A">
            <w:pPr>
              <w:keepNext w:val="0"/>
              <w:keepLines w:val="0"/>
              <w:widowControl/>
              <w:suppressLineNumbers w:val="0"/>
              <w:jc w:val="center"/>
              <w:textAlignment w:val="center"/>
              <w:rPr>
                <w:rFonts w:ascii="Times New Roman" w:hAnsi="Times New Roman" w:eastAsia="宋体" w:cs="Times New Roman"/>
                <w:color w:val="FF0000"/>
                <w:kern w:val="2"/>
                <w:sz w:val="15"/>
                <w:szCs w:val="15"/>
                <w:vertAlign w:val="baseline"/>
                <w:lang w:val="en-US" w:eastAsia="zh-CN" w:bidi="ar-SA"/>
              </w:rPr>
            </w:pPr>
            <w:r>
              <w:rPr>
                <w:rFonts w:hint="eastAsia" w:ascii="等线" w:hAnsi="等线" w:eastAsia="等线" w:cs="等线"/>
                <w:i w:val="0"/>
                <w:iCs w:val="0"/>
                <w:color w:val="000000"/>
                <w:kern w:val="0"/>
                <w:sz w:val="16"/>
                <w:szCs w:val="16"/>
                <w:u w:val="none"/>
                <w:lang w:val="en-US" w:eastAsia="zh-CN" w:bidi="ar"/>
              </w:rPr>
              <w:t>1</w:t>
            </w:r>
          </w:p>
        </w:tc>
        <w:tc>
          <w:tcPr>
            <w:tcW w:w="396" w:type="dxa"/>
            <w:vAlign w:val="center"/>
          </w:tcPr>
          <w:p w14:paraId="7AD186B5">
            <w:pPr>
              <w:keepNext w:val="0"/>
              <w:keepLines w:val="0"/>
              <w:widowControl/>
              <w:suppressLineNumbers w:val="0"/>
              <w:jc w:val="center"/>
              <w:textAlignment w:val="center"/>
              <w:rPr>
                <w:rFonts w:hint="default" w:eastAsia="宋体"/>
                <w:color w:val="FF0000"/>
                <w:sz w:val="15"/>
                <w:szCs w:val="15"/>
                <w:vertAlign w:val="baseline"/>
                <w:lang w:val="en-US" w:eastAsia="zh-CN"/>
              </w:rPr>
            </w:pPr>
            <w:r>
              <w:rPr>
                <w:rFonts w:hint="eastAsia" w:ascii="等线" w:hAnsi="等线" w:eastAsia="等线" w:cs="等线"/>
                <w:i w:val="0"/>
                <w:iCs w:val="0"/>
                <w:color w:val="000000"/>
                <w:kern w:val="0"/>
                <w:sz w:val="16"/>
                <w:szCs w:val="16"/>
                <w:u w:val="none"/>
                <w:lang w:val="en-US" w:eastAsia="zh-CN" w:bidi="ar"/>
              </w:rPr>
              <w:t>套</w:t>
            </w:r>
          </w:p>
        </w:tc>
        <w:tc>
          <w:tcPr>
            <w:tcW w:w="977" w:type="dxa"/>
            <w:vAlign w:val="center"/>
          </w:tcPr>
          <w:p w14:paraId="76DF2FB0">
            <w:pPr>
              <w:keepNext w:val="0"/>
              <w:keepLines w:val="0"/>
              <w:widowControl/>
              <w:suppressLineNumbers w:val="0"/>
              <w:jc w:val="center"/>
              <w:textAlignment w:val="center"/>
              <w:rPr>
                <w:rFonts w:hint="default" w:ascii="宋体" w:hAnsi="宋体" w:eastAsia="宋体" w:cs="宋体"/>
                <w:i w:val="0"/>
                <w:iCs w:val="0"/>
                <w:color w:val="FF0000"/>
                <w:kern w:val="0"/>
                <w:sz w:val="15"/>
                <w:szCs w:val="15"/>
                <w:u w:val="none"/>
                <w:lang w:val="en-US" w:eastAsia="zh-CN" w:bidi="ar"/>
              </w:rPr>
            </w:pPr>
            <w:r>
              <w:rPr>
                <w:rFonts w:hint="eastAsia" w:ascii="等线" w:hAnsi="等线" w:eastAsia="等线" w:cs="等线"/>
                <w:i w:val="0"/>
                <w:iCs w:val="0"/>
                <w:color w:val="000000"/>
                <w:kern w:val="0"/>
                <w:sz w:val="16"/>
                <w:szCs w:val="16"/>
                <w:u w:val="none"/>
                <w:lang w:val="en-US" w:eastAsia="zh-CN" w:bidi="ar"/>
              </w:rPr>
              <w:t>25000</w:t>
            </w:r>
          </w:p>
        </w:tc>
        <w:tc>
          <w:tcPr>
            <w:tcW w:w="826" w:type="dxa"/>
            <w:vAlign w:val="center"/>
          </w:tcPr>
          <w:p w14:paraId="39C5EA95">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822" w:type="dxa"/>
            <w:vAlign w:val="center"/>
          </w:tcPr>
          <w:p w14:paraId="6E31E650">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13" w:type="dxa"/>
            <w:vAlign w:val="center"/>
          </w:tcPr>
          <w:p w14:paraId="6804F01F">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25" w:type="dxa"/>
            <w:vAlign w:val="center"/>
          </w:tcPr>
          <w:p w14:paraId="6FF86506">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r>
      <w:tr w14:paraId="107AB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jc w:val="center"/>
        </w:trPr>
        <w:tc>
          <w:tcPr>
            <w:tcW w:w="395" w:type="dxa"/>
            <w:vAlign w:val="center"/>
          </w:tcPr>
          <w:p w14:paraId="4E5F5718">
            <w:pPr>
              <w:pStyle w:val="229"/>
              <w:numPr>
                <w:ilvl w:val="0"/>
                <w:numId w:val="0"/>
              </w:numPr>
              <w:jc w:val="center"/>
              <w:rPr>
                <w:rFonts w:hint="eastAsia" w:eastAsia="宋体"/>
                <w:b w:val="0"/>
                <w:bCs/>
                <w:color w:val="auto"/>
                <w:sz w:val="15"/>
                <w:szCs w:val="15"/>
                <w:vertAlign w:val="baseline"/>
                <w:lang w:val="en-US" w:eastAsia="zh-CN"/>
              </w:rPr>
            </w:pPr>
            <w:r>
              <w:rPr>
                <w:rFonts w:hint="eastAsia"/>
                <w:b w:val="0"/>
                <w:bCs/>
                <w:color w:val="auto"/>
                <w:sz w:val="15"/>
                <w:szCs w:val="15"/>
                <w:vertAlign w:val="baseline"/>
                <w:lang w:val="en-US" w:eastAsia="zh-CN"/>
              </w:rPr>
              <w:t>2</w:t>
            </w:r>
          </w:p>
        </w:tc>
        <w:tc>
          <w:tcPr>
            <w:tcW w:w="992" w:type="dxa"/>
            <w:vAlign w:val="center"/>
          </w:tcPr>
          <w:p w14:paraId="09A2E4F9">
            <w:pPr>
              <w:keepNext w:val="0"/>
              <w:keepLines w:val="0"/>
              <w:widowControl/>
              <w:suppressLineNumbers w:val="0"/>
              <w:jc w:val="center"/>
              <w:textAlignment w:val="center"/>
              <w:rPr>
                <w:color w:val="FF0000"/>
                <w:sz w:val="15"/>
                <w:szCs w:val="15"/>
                <w:vertAlign w:val="baseline"/>
              </w:rPr>
            </w:pPr>
            <w:r>
              <w:rPr>
                <w:rFonts w:hint="eastAsia" w:ascii="等线" w:hAnsi="等线" w:eastAsia="等线" w:cs="等线"/>
                <w:i w:val="0"/>
                <w:iCs w:val="0"/>
                <w:color w:val="000000"/>
                <w:kern w:val="0"/>
                <w:sz w:val="16"/>
                <w:szCs w:val="16"/>
                <w:u w:val="none"/>
                <w:lang w:val="en-US" w:eastAsia="zh-CN" w:bidi="ar"/>
              </w:rPr>
              <w:t>卧式加工中心</w:t>
            </w:r>
          </w:p>
        </w:tc>
        <w:tc>
          <w:tcPr>
            <w:tcW w:w="3318" w:type="dxa"/>
            <w:vAlign w:val="center"/>
          </w:tcPr>
          <w:p w14:paraId="2E8D0690">
            <w:pPr>
              <w:keepNext w:val="0"/>
              <w:keepLines w:val="0"/>
              <w:widowControl/>
              <w:suppressLineNumbers w:val="0"/>
              <w:jc w:val="center"/>
              <w:textAlignment w:val="center"/>
              <w:rPr>
                <w:color w:val="FF0000"/>
                <w:sz w:val="18"/>
                <w:szCs w:val="18"/>
                <w:vertAlign w:val="baseline"/>
              </w:rPr>
            </w:pPr>
            <w:r>
              <w:rPr>
                <w:rFonts w:hint="eastAsia" w:ascii="等线" w:hAnsi="等线" w:eastAsia="等线" w:cs="等线"/>
                <w:i w:val="0"/>
                <w:iCs w:val="0"/>
                <w:color w:val="000000"/>
                <w:kern w:val="0"/>
                <w:sz w:val="16"/>
                <w:szCs w:val="16"/>
                <w:u w:val="none"/>
                <w:lang w:val="en-US" w:eastAsia="zh-CN" w:bidi="ar"/>
              </w:rPr>
              <w:t>Y轴贴塑刮研（含拆装、吊装和运输）</w:t>
            </w:r>
          </w:p>
        </w:tc>
        <w:tc>
          <w:tcPr>
            <w:tcW w:w="396" w:type="dxa"/>
            <w:shd w:val="clear" w:color="auto" w:fill="auto"/>
            <w:vAlign w:val="center"/>
          </w:tcPr>
          <w:p w14:paraId="3117DBC4">
            <w:pPr>
              <w:keepNext w:val="0"/>
              <w:keepLines w:val="0"/>
              <w:widowControl/>
              <w:suppressLineNumbers w:val="0"/>
              <w:jc w:val="center"/>
              <w:textAlignment w:val="center"/>
              <w:rPr>
                <w:rFonts w:ascii="Times New Roman" w:hAnsi="Times New Roman" w:eastAsia="宋体" w:cs="Times New Roman"/>
                <w:color w:val="FF0000"/>
                <w:kern w:val="2"/>
                <w:sz w:val="15"/>
                <w:szCs w:val="15"/>
                <w:vertAlign w:val="baseline"/>
                <w:lang w:val="en-US" w:eastAsia="zh-CN" w:bidi="ar-SA"/>
              </w:rPr>
            </w:pPr>
            <w:r>
              <w:rPr>
                <w:rFonts w:hint="eastAsia" w:ascii="等线" w:hAnsi="等线" w:eastAsia="等线" w:cs="等线"/>
                <w:i w:val="0"/>
                <w:iCs w:val="0"/>
                <w:color w:val="000000"/>
                <w:kern w:val="0"/>
                <w:sz w:val="16"/>
                <w:szCs w:val="16"/>
                <w:u w:val="none"/>
                <w:lang w:val="en-US" w:eastAsia="zh-CN" w:bidi="ar"/>
              </w:rPr>
              <w:t>1</w:t>
            </w:r>
          </w:p>
        </w:tc>
        <w:tc>
          <w:tcPr>
            <w:tcW w:w="396" w:type="dxa"/>
            <w:vAlign w:val="center"/>
          </w:tcPr>
          <w:p w14:paraId="67161FB5">
            <w:pPr>
              <w:keepNext w:val="0"/>
              <w:keepLines w:val="0"/>
              <w:widowControl/>
              <w:suppressLineNumbers w:val="0"/>
              <w:jc w:val="center"/>
              <w:textAlignment w:val="center"/>
              <w:rPr>
                <w:color w:val="FF0000"/>
                <w:sz w:val="15"/>
                <w:szCs w:val="15"/>
                <w:vertAlign w:val="baseline"/>
              </w:rPr>
            </w:pPr>
            <w:r>
              <w:rPr>
                <w:rFonts w:hint="eastAsia" w:ascii="等线" w:hAnsi="等线" w:eastAsia="等线" w:cs="等线"/>
                <w:i w:val="0"/>
                <w:iCs w:val="0"/>
                <w:color w:val="000000"/>
                <w:kern w:val="0"/>
                <w:sz w:val="16"/>
                <w:szCs w:val="16"/>
                <w:u w:val="none"/>
                <w:lang w:val="en-US" w:eastAsia="zh-CN" w:bidi="ar"/>
              </w:rPr>
              <w:t>套</w:t>
            </w:r>
          </w:p>
        </w:tc>
        <w:tc>
          <w:tcPr>
            <w:tcW w:w="977" w:type="dxa"/>
            <w:vAlign w:val="center"/>
          </w:tcPr>
          <w:p w14:paraId="3863B484">
            <w:pPr>
              <w:keepNext w:val="0"/>
              <w:keepLines w:val="0"/>
              <w:widowControl/>
              <w:suppressLineNumbers w:val="0"/>
              <w:jc w:val="center"/>
              <w:textAlignment w:val="center"/>
              <w:rPr>
                <w:rFonts w:hint="default" w:ascii="宋体" w:hAnsi="宋体" w:eastAsia="宋体" w:cs="宋体"/>
                <w:i w:val="0"/>
                <w:iCs w:val="0"/>
                <w:color w:val="FF0000"/>
                <w:kern w:val="0"/>
                <w:sz w:val="15"/>
                <w:szCs w:val="15"/>
                <w:u w:val="none"/>
                <w:lang w:val="en-US" w:eastAsia="zh-CN" w:bidi="ar"/>
              </w:rPr>
            </w:pPr>
            <w:r>
              <w:rPr>
                <w:rFonts w:hint="eastAsia" w:ascii="等线" w:hAnsi="等线" w:eastAsia="等线" w:cs="等线"/>
                <w:i w:val="0"/>
                <w:iCs w:val="0"/>
                <w:color w:val="000000"/>
                <w:kern w:val="0"/>
                <w:sz w:val="16"/>
                <w:szCs w:val="16"/>
                <w:u w:val="none"/>
                <w:lang w:val="en-US" w:eastAsia="zh-CN" w:bidi="ar"/>
              </w:rPr>
              <w:t>33000</w:t>
            </w:r>
          </w:p>
        </w:tc>
        <w:tc>
          <w:tcPr>
            <w:tcW w:w="826" w:type="dxa"/>
            <w:vAlign w:val="center"/>
          </w:tcPr>
          <w:p w14:paraId="3A4E55DF">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822" w:type="dxa"/>
            <w:vAlign w:val="center"/>
          </w:tcPr>
          <w:p w14:paraId="71E0B90B">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13" w:type="dxa"/>
            <w:vAlign w:val="center"/>
          </w:tcPr>
          <w:p w14:paraId="67EF6A39">
            <w:pPr>
              <w:keepNext w:val="0"/>
              <w:keepLines w:val="0"/>
              <w:widowControl/>
              <w:suppressLineNumbers w:val="0"/>
              <w:jc w:val="both"/>
              <w:textAlignment w:val="center"/>
              <w:rPr>
                <w:rFonts w:hint="eastAsia" w:ascii="宋体" w:hAnsi="宋体" w:eastAsia="宋体" w:cs="宋体"/>
                <w:i w:val="0"/>
                <w:iCs w:val="0"/>
                <w:color w:val="FF0000"/>
                <w:kern w:val="0"/>
                <w:sz w:val="15"/>
                <w:szCs w:val="15"/>
                <w:u w:val="none"/>
                <w:lang w:val="en-US" w:eastAsia="zh-CN" w:bidi="ar"/>
              </w:rPr>
            </w:pPr>
          </w:p>
        </w:tc>
        <w:tc>
          <w:tcPr>
            <w:tcW w:w="925" w:type="dxa"/>
            <w:vAlign w:val="center"/>
          </w:tcPr>
          <w:p w14:paraId="1A090EC9">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r>
      <w:tr w14:paraId="3DC62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395" w:type="dxa"/>
            <w:vAlign w:val="center"/>
          </w:tcPr>
          <w:p w14:paraId="01FEC987">
            <w:pPr>
              <w:pStyle w:val="229"/>
              <w:numPr>
                <w:ilvl w:val="0"/>
                <w:numId w:val="0"/>
              </w:numPr>
              <w:jc w:val="center"/>
              <w:rPr>
                <w:rFonts w:hint="eastAsia" w:eastAsia="宋体"/>
                <w:b w:val="0"/>
                <w:bCs/>
                <w:color w:val="auto"/>
                <w:sz w:val="15"/>
                <w:szCs w:val="15"/>
                <w:vertAlign w:val="baseline"/>
                <w:lang w:val="en-US" w:eastAsia="zh-CN"/>
              </w:rPr>
            </w:pPr>
            <w:r>
              <w:rPr>
                <w:rFonts w:hint="eastAsia"/>
                <w:b w:val="0"/>
                <w:bCs/>
                <w:color w:val="auto"/>
                <w:sz w:val="15"/>
                <w:szCs w:val="15"/>
                <w:vertAlign w:val="baseline"/>
                <w:lang w:val="en-US" w:eastAsia="zh-CN"/>
              </w:rPr>
              <w:t>3</w:t>
            </w:r>
          </w:p>
        </w:tc>
        <w:tc>
          <w:tcPr>
            <w:tcW w:w="992" w:type="dxa"/>
            <w:vAlign w:val="center"/>
          </w:tcPr>
          <w:p w14:paraId="4E6498BA">
            <w:pPr>
              <w:keepNext w:val="0"/>
              <w:keepLines w:val="0"/>
              <w:widowControl/>
              <w:suppressLineNumbers w:val="0"/>
              <w:jc w:val="center"/>
              <w:textAlignment w:val="center"/>
              <w:rPr>
                <w:color w:val="FF0000"/>
                <w:sz w:val="15"/>
                <w:szCs w:val="15"/>
                <w:vertAlign w:val="baseline"/>
              </w:rPr>
            </w:pPr>
            <w:r>
              <w:rPr>
                <w:rFonts w:hint="eastAsia" w:ascii="等线" w:hAnsi="等线" w:eastAsia="等线" w:cs="等线"/>
                <w:i w:val="0"/>
                <w:iCs w:val="0"/>
                <w:color w:val="000000"/>
                <w:kern w:val="0"/>
                <w:sz w:val="16"/>
                <w:szCs w:val="16"/>
                <w:u w:val="none"/>
                <w:lang w:val="en-US" w:eastAsia="zh-CN" w:bidi="ar"/>
              </w:rPr>
              <w:t>卧式加工中心</w:t>
            </w:r>
          </w:p>
        </w:tc>
        <w:tc>
          <w:tcPr>
            <w:tcW w:w="3318" w:type="dxa"/>
            <w:vAlign w:val="center"/>
          </w:tcPr>
          <w:p w14:paraId="230A1A1A">
            <w:pPr>
              <w:keepNext w:val="0"/>
              <w:keepLines w:val="0"/>
              <w:widowControl/>
              <w:suppressLineNumbers w:val="0"/>
              <w:jc w:val="center"/>
              <w:textAlignment w:val="center"/>
              <w:rPr>
                <w:color w:val="FF0000"/>
                <w:sz w:val="18"/>
                <w:szCs w:val="18"/>
                <w:vertAlign w:val="baseline"/>
              </w:rPr>
            </w:pPr>
            <w:r>
              <w:rPr>
                <w:rFonts w:hint="eastAsia" w:ascii="等线" w:hAnsi="等线" w:eastAsia="等线" w:cs="等线"/>
                <w:i w:val="0"/>
                <w:iCs w:val="0"/>
                <w:color w:val="000000"/>
                <w:kern w:val="0"/>
                <w:sz w:val="16"/>
                <w:szCs w:val="16"/>
                <w:u w:val="none"/>
                <w:lang w:val="en-US" w:eastAsia="zh-CN" w:bidi="ar"/>
              </w:rPr>
              <w:t>Z轴贴塑刮研（含拆装、吊装和运输）</w:t>
            </w:r>
          </w:p>
        </w:tc>
        <w:tc>
          <w:tcPr>
            <w:tcW w:w="396" w:type="dxa"/>
            <w:shd w:val="clear" w:color="auto" w:fill="auto"/>
            <w:vAlign w:val="center"/>
          </w:tcPr>
          <w:p w14:paraId="134078D4">
            <w:pPr>
              <w:keepNext w:val="0"/>
              <w:keepLines w:val="0"/>
              <w:widowControl/>
              <w:suppressLineNumbers w:val="0"/>
              <w:jc w:val="center"/>
              <w:textAlignment w:val="center"/>
              <w:rPr>
                <w:rFonts w:ascii="Times New Roman" w:hAnsi="Times New Roman" w:eastAsia="宋体" w:cs="Times New Roman"/>
                <w:color w:val="FF0000"/>
                <w:kern w:val="2"/>
                <w:sz w:val="15"/>
                <w:szCs w:val="15"/>
                <w:vertAlign w:val="baseline"/>
                <w:lang w:val="en-US" w:eastAsia="zh-CN" w:bidi="ar-SA"/>
              </w:rPr>
            </w:pPr>
            <w:r>
              <w:rPr>
                <w:rFonts w:hint="eastAsia" w:ascii="等线" w:hAnsi="等线" w:eastAsia="等线" w:cs="等线"/>
                <w:i w:val="0"/>
                <w:iCs w:val="0"/>
                <w:color w:val="000000"/>
                <w:kern w:val="0"/>
                <w:sz w:val="16"/>
                <w:szCs w:val="16"/>
                <w:u w:val="none"/>
                <w:lang w:val="en-US" w:eastAsia="zh-CN" w:bidi="ar"/>
              </w:rPr>
              <w:t>1</w:t>
            </w:r>
          </w:p>
        </w:tc>
        <w:tc>
          <w:tcPr>
            <w:tcW w:w="396" w:type="dxa"/>
            <w:shd w:val="clear" w:color="auto" w:fill="auto"/>
            <w:vAlign w:val="center"/>
          </w:tcPr>
          <w:p w14:paraId="235B3A73">
            <w:pPr>
              <w:keepNext w:val="0"/>
              <w:keepLines w:val="0"/>
              <w:widowControl/>
              <w:suppressLineNumbers w:val="0"/>
              <w:jc w:val="center"/>
              <w:textAlignment w:val="center"/>
              <w:rPr>
                <w:rFonts w:hint="default" w:ascii="Times New Roman" w:hAnsi="Times New Roman" w:eastAsia="宋体" w:cs="Times New Roman"/>
                <w:color w:val="FF0000"/>
                <w:kern w:val="2"/>
                <w:sz w:val="15"/>
                <w:szCs w:val="15"/>
                <w:vertAlign w:val="baseline"/>
                <w:lang w:val="en-US" w:eastAsia="zh-CN" w:bidi="ar-SA"/>
              </w:rPr>
            </w:pPr>
            <w:r>
              <w:rPr>
                <w:rFonts w:hint="eastAsia" w:ascii="等线" w:hAnsi="等线" w:eastAsia="等线" w:cs="等线"/>
                <w:i w:val="0"/>
                <w:iCs w:val="0"/>
                <w:color w:val="000000"/>
                <w:kern w:val="0"/>
                <w:sz w:val="16"/>
                <w:szCs w:val="16"/>
                <w:u w:val="none"/>
                <w:lang w:val="en-US" w:eastAsia="zh-CN" w:bidi="ar"/>
              </w:rPr>
              <w:t>套</w:t>
            </w:r>
          </w:p>
        </w:tc>
        <w:tc>
          <w:tcPr>
            <w:tcW w:w="977" w:type="dxa"/>
            <w:vAlign w:val="center"/>
          </w:tcPr>
          <w:p w14:paraId="2B3A1928">
            <w:pPr>
              <w:keepNext w:val="0"/>
              <w:keepLines w:val="0"/>
              <w:widowControl/>
              <w:suppressLineNumbers w:val="0"/>
              <w:jc w:val="center"/>
              <w:textAlignment w:val="center"/>
              <w:rPr>
                <w:rFonts w:hint="default" w:ascii="宋体" w:hAnsi="宋体" w:eastAsia="宋体" w:cs="宋体"/>
                <w:i w:val="0"/>
                <w:iCs w:val="0"/>
                <w:color w:val="FF0000"/>
                <w:kern w:val="0"/>
                <w:sz w:val="15"/>
                <w:szCs w:val="15"/>
                <w:u w:val="none"/>
                <w:lang w:val="en-US" w:eastAsia="zh-CN" w:bidi="ar"/>
              </w:rPr>
            </w:pPr>
            <w:r>
              <w:rPr>
                <w:rFonts w:hint="eastAsia" w:ascii="等线" w:hAnsi="等线" w:eastAsia="等线" w:cs="等线"/>
                <w:i w:val="0"/>
                <w:iCs w:val="0"/>
                <w:color w:val="000000"/>
                <w:kern w:val="0"/>
                <w:sz w:val="16"/>
                <w:szCs w:val="16"/>
                <w:u w:val="none"/>
                <w:lang w:val="en-US" w:eastAsia="zh-CN" w:bidi="ar"/>
              </w:rPr>
              <w:t>31000</w:t>
            </w:r>
          </w:p>
        </w:tc>
        <w:tc>
          <w:tcPr>
            <w:tcW w:w="826" w:type="dxa"/>
            <w:vAlign w:val="center"/>
          </w:tcPr>
          <w:p w14:paraId="61449964">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822" w:type="dxa"/>
            <w:vAlign w:val="center"/>
          </w:tcPr>
          <w:p w14:paraId="48B1085E">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13" w:type="dxa"/>
            <w:vAlign w:val="center"/>
          </w:tcPr>
          <w:p w14:paraId="35D294DB">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25" w:type="dxa"/>
            <w:vAlign w:val="center"/>
          </w:tcPr>
          <w:p w14:paraId="03CF6B67">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r>
      <w:tr w14:paraId="5E68E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395" w:type="dxa"/>
            <w:vAlign w:val="center"/>
          </w:tcPr>
          <w:p w14:paraId="5BD77FC5">
            <w:pPr>
              <w:pStyle w:val="229"/>
              <w:numPr>
                <w:ilvl w:val="0"/>
                <w:numId w:val="0"/>
              </w:numPr>
              <w:jc w:val="center"/>
              <w:rPr>
                <w:rFonts w:hint="default"/>
                <w:b w:val="0"/>
                <w:bCs/>
                <w:color w:val="auto"/>
                <w:sz w:val="15"/>
                <w:szCs w:val="15"/>
                <w:vertAlign w:val="baseline"/>
                <w:lang w:val="en-US" w:eastAsia="zh-CN"/>
              </w:rPr>
            </w:pPr>
            <w:r>
              <w:rPr>
                <w:rFonts w:hint="eastAsia"/>
                <w:b w:val="0"/>
                <w:bCs/>
                <w:color w:val="auto"/>
                <w:sz w:val="15"/>
                <w:szCs w:val="15"/>
                <w:vertAlign w:val="baseline"/>
                <w:lang w:val="en-US" w:eastAsia="zh-CN"/>
              </w:rPr>
              <w:t>4</w:t>
            </w:r>
          </w:p>
        </w:tc>
        <w:tc>
          <w:tcPr>
            <w:tcW w:w="992" w:type="dxa"/>
            <w:vAlign w:val="center"/>
          </w:tcPr>
          <w:p w14:paraId="1A6D3F4D">
            <w:pPr>
              <w:keepNext w:val="0"/>
              <w:keepLines w:val="0"/>
              <w:widowControl/>
              <w:suppressLineNumbers w:val="0"/>
              <w:jc w:val="center"/>
              <w:textAlignment w:val="center"/>
              <w:rPr>
                <w:rFonts w:hint="default"/>
                <w:color w:val="FF0000"/>
                <w:sz w:val="15"/>
                <w:szCs w:val="15"/>
                <w:vertAlign w:val="baseline"/>
                <w:lang w:val="en-US" w:eastAsia="zh-CN"/>
              </w:rPr>
            </w:pPr>
            <w:r>
              <w:rPr>
                <w:rFonts w:hint="eastAsia" w:ascii="等线" w:hAnsi="等线" w:eastAsia="等线" w:cs="等线"/>
                <w:i w:val="0"/>
                <w:iCs w:val="0"/>
                <w:color w:val="000000"/>
                <w:kern w:val="0"/>
                <w:sz w:val="16"/>
                <w:szCs w:val="16"/>
                <w:u w:val="none"/>
                <w:lang w:val="en-US" w:eastAsia="zh-CN" w:bidi="ar"/>
              </w:rPr>
              <w:t>卧式加工中心</w:t>
            </w:r>
          </w:p>
        </w:tc>
        <w:tc>
          <w:tcPr>
            <w:tcW w:w="3318" w:type="dxa"/>
            <w:vAlign w:val="center"/>
          </w:tcPr>
          <w:p w14:paraId="733D18D1">
            <w:pPr>
              <w:keepNext w:val="0"/>
              <w:keepLines w:val="0"/>
              <w:widowControl/>
              <w:suppressLineNumbers w:val="0"/>
              <w:jc w:val="center"/>
              <w:textAlignment w:val="center"/>
              <w:rPr>
                <w:rFonts w:hint="eastAsia" w:ascii="宋体" w:hAnsi="宋体" w:eastAsia="宋体" w:cs="宋体"/>
                <w:i w:val="0"/>
                <w:iCs w:val="0"/>
                <w:color w:val="FF0000"/>
                <w:kern w:val="0"/>
                <w:sz w:val="18"/>
                <w:szCs w:val="18"/>
                <w:u w:val="none"/>
                <w:lang w:val="en-US" w:eastAsia="zh-CN" w:bidi="ar"/>
              </w:rPr>
            </w:pPr>
            <w:r>
              <w:rPr>
                <w:rFonts w:hint="eastAsia" w:ascii="等线" w:hAnsi="等线" w:eastAsia="等线" w:cs="等线"/>
                <w:i w:val="0"/>
                <w:iCs w:val="0"/>
                <w:color w:val="000000"/>
                <w:kern w:val="0"/>
                <w:sz w:val="16"/>
                <w:szCs w:val="16"/>
                <w:u w:val="none"/>
                <w:lang w:val="en-US" w:eastAsia="zh-CN" w:bidi="ar"/>
              </w:rPr>
              <w:t>X轴导轨修磨、贴塑刮研（含拆装、吊装和运输）</w:t>
            </w:r>
          </w:p>
        </w:tc>
        <w:tc>
          <w:tcPr>
            <w:tcW w:w="396" w:type="dxa"/>
            <w:shd w:val="clear" w:color="auto" w:fill="auto"/>
            <w:vAlign w:val="center"/>
          </w:tcPr>
          <w:p w14:paraId="078CA7F3">
            <w:pPr>
              <w:keepNext w:val="0"/>
              <w:keepLines w:val="0"/>
              <w:widowControl/>
              <w:suppressLineNumbers w:val="0"/>
              <w:jc w:val="center"/>
              <w:textAlignment w:val="center"/>
              <w:rPr>
                <w:rFonts w:hint="default" w:ascii="宋体" w:hAnsi="宋体" w:cs="宋体"/>
                <w:i w:val="0"/>
                <w:iCs w:val="0"/>
                <w:color w:val="FF0000"/>
                <w:kern w:val="0"/>
                <w:sz w:val="15"/>
                <w:szCs w:val="15"/>
                <w:u w:val="none"/>
                <w:lang w:val="en-US" w:eastAsia="zh-CN" w:bidi="ar"/>
              </w:rPr>
            </w:pPr>
            <w:r>
              <w:rPr>
                <w:rFonts w:hint="eastAsia" w:ascii="等线" w:hAnsi="等线" w:eastAsia="等线" w:cs="等线"/>
                <w:i w:val="0"/>
                <w:iCs w:val="0"/>
                <w:color w:val="000000"/>
                <w:kern w:val="0"/>
                <w:sz w:val="16"/>
                <w:szCs w:val="16"/>
                <w:u w:val="none"/>
                <w:lang w:val="en-US" w:eastAsia="zh-CN" w:bidi="ar"/>
              </w:rPr>
              <w:t>1</w:t>
            </w:r>
          </w:p>
        </w:tc>
        <w:tc>
          <w:tcPr>
            <w:tcW w:w="396" w:type="dxa"/>
            <w:shd w:val="clear" w:color="auto" w:fill="auto"/>
            <w:vAlign w:val="center"/>
          </w:tcPr>
          <w:p w14:paraId="121E6A17">
            <w:pPr>
              <w:keepNext w:val="0"/>
              <w:keepLines w:val="0"/>
              <w:widowControl/>
              <w:suppressLineNumbers w:val="0"/>
              <w:jc w:val="center"/>
              <w:textAlignment w:val="center"/>
              <w:rPr>
                <w:rFonts w:hint="eastAsia"/>
                <w:color w:val="FF0000"/>
                <w:sz w:val="15"/>
                <w:szCs w:val="15"/>
                <w:vertAlign w:val="baseline"/>
                <w:lang w:val="en-US" w:eastAsia="zh-CN"/>
              </w:rPr>
            </w:pPr>
            <w:r>
              <w:rPr>
                <w:rFonts w:hint="eastAsia" w:ascii="等线" w:hAnsi="等线" w:eastAsia="等线" w:cs="等线"/>
                <w:i w:val="0"/>
                <w:iCs w:val="0"/>
                <w:color w:val="000000"/>
                <w:kern w:val="0"/>
                <w:sz w:val="16"/>
                <w:szCs w:val="16"/>
                <w:u w:val="none"/>
                <w:lang w:val="en-US" w:eastAsia="zh-CN" w:bidi="ar"/>
              </w:rPr>
              <w:t>套</w:t>
            </w:r>
          </w:p>
        </w:tc>
        <w:tc>
          <w:tcPr>
            <w:tcW w:w="977" w:type="dxa"/>
            <w:vAlign w:val="center"/>
          </w:tcPr>
          <w:p w14:paraId="6E0EF321">
            <w:pPr>
              <w:keepNext w:val="0"/>
              <w:keepLines w:val="0"/>
              <w:widowControl/>
              <w:suppressLineNumbers w:val="0"/>
              <w:jc w:val="center"/>
              <w:textAlignment w:val="center"/>
              <w:rPr>
                <w:rFonts w:hint="default" w:ascii="宋体" w:hAnsi="宋体" w:cs="宋体"/>
                <w:i w:val="0"/>
                <w:iCs w:val="0"/>
                <w:color w:val="FF0000"/>
                <w:kern w:val="0"/>
                <w:sz w:val="15"/>
                <w:szCs w:val="15"/>
                <w:u w:val="none"/>
                <w:lang w:val="en-US" w:eastAsia="zh-CN" w:bidi="ar"/>
              </w:rPr>
            </w:pPr>
            <w:r>
              <w:rPr>
                <w:rFonts w:hint="eastAsia" w:ascii="等线" w:hAnsi="等线" w:eastAsia="等线" w:cs="等线"/>
                <w:i w:val="0"/>
                <w:iCs w:val="0"/>
                <w:color w:val="000000"/>
                <w:kern w:val="0"/>
                <w:sz w:val="16"/>
                <w:szCs w:val="16"/>
                <w:u w:val="none"/>
                <w:lang w:val="en-US" w:eastAsia="zh-CN" w:bidi="ar"/>
              </w:rPr>
              <w:t>33000</w:t>
            </w:r>
          </w:p>
        </w:tc>
        <w:tc>
          <w:tcPr>
            <w:tcW w:w="826" w:type="dxa"/>
            <w:vAlign w:val="center"/>
          </w:tcPr>
          <w:p w14:paraId="47F2FCC1">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822" w:type="dxa"/>
            <w:vAlign w:val="center"/>
          </w:tcPr>
          <w:p w14:paraId="5ECFA8BD">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13" w:type="dxa"/>
            <w:vAlign w:val="center"/>
          </w:tcPr>
          <w:p w14:paraId="0AD8D983">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25" w:type="dxa"/>
            <w:vAlign w:val="center"/>
          </w:tcPr>
          <w:p w14:paraId="391873D1">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r>
      <w:tr w14:paraId="072E7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jc w:val="center"/>
        </w:trPr>
        <w:tc>
          <w:tcPr>
            <w:tcW w:w="395" w:type="dxa"/>
            <w:vAlign w:val="center"/>
          </w:tcPr>
          <w:p w14:paraId="3E641C44">
            <w:pPr>
              <w:pStyle w:val="229"/>
              <w:numPr>
                <w:ilvl w:val="0"/>
                <w:numId w:val="0"/>
              </w:numPr>
              <w:jc w:val="center"/>
              <w:rPr>
                <w:rFonts w:hint="default"/>
                <w:b w:val="0"/>
                <w:bCs/>
                <w:color w:val="auto"/>
                <w:sz w:val="15"/>
                <w:szCs w:val="15"/>
                <w:vertAlign w:val="baseline"/>
                <w:lang w:val="en-US" w:eastAsia="zh-CN"/>
              </w:rPr>
            </w:pPr>
            <w:r>
              <w:rPr>
                <w:rFonts w:hint="eastAsia"/>
                <w:b w:val="0"/>
                <w:bCs/>
                <w:color w:val="auto"/>
                <w:sz w:val="15"/>
                <w:szCs w:val="15"/>
                <w:vertAlign w:val="baseline"/>
                <w:lang w:val="en-US" w:eastAsia="zh-CN"/>
              </w:rPr>
              <w:t>5</w:t>
            </w:r>
          </w:p>
        </w:tc>
        <w:tc>
          <w:tcPr>
            <w:tcW w:w="992" w:type="dxa"/>
            <w:vAlign w:val="center"/>
          </w:tcPr>
          <w:p w14:paraId="6B691F21">
            <w:pPr>
              <w:keepNext w:val="0"/>
              <w:keepLines w:val="0"/>
              <w:widowControl/>
              <w:suppressLineNumbers w:val="0"/>
              <w:jc w:val="center"/>
              <w:textAlignment w:val="center"/>
              <w:rPr>
                <w:rFonts w:hint="default"/>
                <w:color w:val="FF0000"/>
                <w:sz w:val="15"/>
                <w:szCs w:val="15"/>
                <w:vertAlign w:val="baseline"/>
                <w:lang w:val="en-US" w:eastAsia="zh-CN"/>
              </w:rPr>
            </w:pPr>
            <w:r>
              <w:rPr>
                <w:rFonts w:hint="eastAsia" w:ascii="等线" w:hAnsi="等线" w:eastAsia="等线" w:cs="等线"/>
                <w:i w:val="0"/>
                <w:iCs w:val="0"/>
                <w:color w:val="000000"/>
                <w:kern w:val="0"/>
                <w:sz w:val="16"/>
                <w:szCs w:val="16"/>
                <w:u w:val="none"/>
                <w:lang w:val="en-US" w:eastAsia="zh-CN" w:bidi="ar"/>
              </w:rPr>
              <w:t>卧式加工中心</w:t>
            </w:r>
          </w:p>
        </w:tc>
        <w:tc>
          <w:tcPr>
            <w:tcW w:w="3318" w:type="dxa"/>
            <w:vAlign w:val="center"/>
          </w:tcPr>
          <w:p w14:paraId="29DBD9E8">
            <w:pPr>
              <w:keepNext w:val="0"/>
              <w:keepLines w:val="0"/>
              <w:widowControl/>
              <w:suppressLineNumbers w:val="0"/>
              <w:jc w:val="center"/>
              <w:textAlignment w:val="center"/>
              <w:rPr>
                <w:rFonts w:hint="eastAsia" w:ascii="宋体" w:hAnsi="宋体" w:eastAsia="宋体" w:cs="宋体"/>
                <w:i w:val="0"/>
                <w:iCs w:val="0"/>
                <w:color w:val="FF0000"/>
                <w:kern w:val="0"/>
                <w:sz w:val="18"/>
                <w:szCs w:val="18"/>
                <w:u w:val="none"/>
                <w:lang w:val="en-US" w:eastAsia="zh-CN" w:bidi="ar"/>
              </w:rPr>
            </w:pPr>
            <w:r>
              <w:rPr>
                <w:rFonts w:hint="eastAsia" w:ascii="等线" w:hAnsi="等线" w:eastAsia="等线" w:cs="等线"/>
                <w:i w:val="0"/>
                <w:iCs w:val="0"/>
                <w:color w:val="000000"/>
                <w:kern w:val="0"/>
                <w:sz w:val="16"/>
                <w:szCs w:val="16"/>
                <w:u w:val="none"/>
                <w:lang w:val="en-US" w:eastAsia="zh-CN" w:bidi="ar"/>
              </w:rPr>
              <w:t>Y轴导轨修磨、贴塑刮研（含拆装、吊装和运输）</w:t>
            </w:r>
          </w:p>
        </w:tc>
        <w:tc>
          <w:tcPr>
            <w:tcW w:w="396" w:type="dxa"/>
            <w:shd w:val="clear" w:color="auto" w:fill="auto"/>
            <w:vAlign w:val="center"/>
          </w:tcPr>
          <w:p w14:paraId="2680E9E9">
            <w:pPr>
              <w:keepNext w:val="0"/>
              <w:keepLines w:val="0"/>
              <w:widowControl/>
              <w:suppressLineNumbers w:val="0"/>
              <w:jc w:val="center"/>
              <w:textAlignment w:val="center"/>
              <w:rPr>
                <w:rFonts w:hint="default" w:ascii="宋体" w:hAnsi="宋体" w:cs="宋体"/>
                <w:i w:val="0"/>
                <w:iCs w:val="0"/>
                <w:color w:val="FF0000"/>
                <w:kern w:val="0"/>
                <w:sz w:val="15"/>
                <w:szCs w:val="15"/>
                <w:u w:val="none"/>
                <w:lang w:val="en-US" w:eastAsia="zh-CN" w:bidi="ar"/>
              </w:rPr>
            </w:pPr>
            <w:r>
              <w:rPr>
                <w:rFonts w:hint="eastAsia" w:ascii="等线" w:hAnsi="等线" w:eastAsia="等线" w:cs="等线"/>
                <w:i w:val="0"/>
                <w:iCs w:val="0"/>
                <w:color w:val="000000"/>
                <w:kern w:val="0"/>
                <w:sz w:val="16"/>
                <w:szCs w:val="16"/>
                <w:u w:val="none"/>
                <w:lang w:val="en-US" w:eastAsia="zh-CN" w:bidi="ar"/>
              </w:rPr>
              <w:t>1</w:t>
            </w:r>
          </w:p>
        </w:tc>
        <w:tc>
          <w:tcPr>
            <w:tcW w:w="396" w:type="dxa"/>
            <w:shd w:val="clear" w:color="auto" w:fill="auto"/>
            <w:vAlign w:val="center"/>
          </w:tcPr>
          <w:p w14:paraId="62A0A4E7">
            <w:pPr>
              <w:keepNext w:val="0"/>
              <w:keepLines w:val="0"/>
              <w:widowControl/>
              <w:suppressLineNumbers w:val="0"/>
              <w:jc w:val="center"/>
              <w:textAlignment w:val="center"/>
              <w:rPr>
                <w:rFonts w:hint="eastAsia"/>
                <w:color w:val="FF0000"/>
                <w:sz w:val="15"/>
                <w:szCs w:val="15"/>
                <w:vertAlign w:val="baseline"/>
                <w:lang w:val="en-US" w:eastAsia="zh-CN"/>
              </w:rPr>
            </w:pPr>
            <w:r>
              <w:rPr>
                <w:rFonts w:hint="eastAsia" w:ascii="等线" w:hAnsi="等线" w:eastAsia="等线" w:cs="等线"/>
                <w:i w:val="0"/>
                <w:iCs w:val="0"/>
                <w:color w:val="000000"/>
                <w:kern w:val="0"/>
                <w:sz w:val="16"/>
                <w:szCs w:val="16"/>
                <w:u w:val="none"/>
                <w:lang w:val="en-US" w:eastAsia="zh-CN" w:bidi="ar"/>
              </w:rPr>
              <w:t>套</w:t>
            </w:r>
          </w:p>
        </w:tc>
        <w:tc>
          <w:tcPr>
            <w:tcW w:w="977" w:type="dxa"/>
            <w:vAlign w:val="center"/>
          </w:tcPr>
          <w:p w14:paraId="77856DC3">
            <w:pPr>
              <w:keepNext w:val="0"/>
              <w:keepLines w:val="0"/>
              <w:widowControl/>
              <w:suppressLineNumbers w:val="0"/>
              <w:jc w:val="center"/>
              <w:textAlignment w:val="center"/>
              <w:rPr>
                <w:rFonts w:hint="default" w:ascii="宋体" w:hAnsi="宋体" w:cs="宋体"/>
                <w:i w:val="0"/>
                <w:iCs w:val="0"/>
                <w:color w:val="FF0000"/>
                <w:kern w:val="0"/>
                <w:sz w:val="15"/>
                <w:szCs w:val="15"/>
                <w:u w:val="none"/>
                <w:lang w:val="en-US" w:eastAsia="zh-CN" w:bidi="ar"/>
              </w:rPr>
            </w:pPr>
            <w:r>
              <w:rPr>
                <w:rFonts w:hint="eastAsia" w:ascii="等线" w:hAnsi="等线" w:eastAsia="等线" w:cs="等线"/>
                <w:i w:val="0"/>
                <w:iCs w:val="0"/>
                <w:color w:val="000000"/>
                <w:kern w:val="0"/>
                <w:sz w:val="16"/>
                <w:szCs w:val="16"/>
                <w:u w:val="none"/>
                <w:lang w:val="en-US" w:eastAsia="zh-CN" w:bidi="ar"/>
              </w:rPr>
              <w:t>41000</w:t>
            </w:r>
          </w:p>
        </w:tc>
        <w:tc>
          <w:tcPr>
            <w:tcW w:w="826" w:type="dxa"/>
            <w:vAlign w:val="center"/>
          </w:tcPr>
          <w:p w14:paraId="1D1E34BE">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822" w:type="dxa"/>
            <w:vAlign w:val="center"/>
          </w:tcPr>
          <w:p w14:paraId="3F674C34">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13" w:type="dxa"/>
            <w:vAlign w:val="center"/>
          </w:tcPr>
          <w:p w14:paraId="5A05885E">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25" w:type="dxa"/>
            <w:vAlign w:val="center"/>
          </w:tcPr>
          <w:p w14:paraId="1EB08919">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r>
      <w:tr w14:paraId="6FC54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jc w:val="center"/>
        </w:trPr>
        <w:tc>
          <w:tcPr>
            <w:tcW w:w="395" w:type="dxa"/>
            <w:vAlign w:val="center"/>
          </w:tcPr>
          <w:p w14:paraId="5028FC68">
            <w:pPr>
              <w:pStyle w:val="229"/>
              <w:numPr>
                <w:ilvl w:val="0"/>
                <w:numId w:val="0"/>
              </w:numPr>
              <w:jc w:val="center"/>
              <w:rPr>
                <w:rFonts w:hint="default"/>
                <w:b w:val="0"/>
                <w:bCs/>
                <w:color w:val="auto"/>
                <w:sz w:val="15"/>
                <w:szCs w:val="15"/>
                <w:vertAlign w:val="baseline"/>
                <w:lang w:val="en-US" w:eastAsia="zh-CN"/>
              </w:rPr>
            </w:pPr>
            <w:r>
              <w:rPr>
                <w:rFonts w:hint="eastAsia"/>
                <w:b w:val="0"/>
                <w:bCs/>
                <w:color w:val="auto"/>
                <w:sz w:val="15"/>
                <w:szCs w:val="15"/>
                <w:vertAlign w:val="baseline"/>
                <w:lang w:val="en-US" w:eastAsia="zh-CN"/>
              </w:rPr>
              <w:t>6</w:t>
            </w:r>
          </w:p>
        </w:tc>
        <w:tc>
          <w:tcPr>
            <w:tcW w:w="992" w:type="dxa"/>
            <w:vAlign w:val="center"/>
          </w:tcPr>
          <w:p w14:paraId="0C439B1D">
            <w:pPr>
              <w:keepNext w:val="0"/>
              <w:keepLines w:val="0"/>
              <w:widowControl/>
              <w:suppressLineNumbers w:val="0"/>
              <w:jc w:val="center"/>
              <w:textAlignment w:val="center"/>
              <w:rPr>
                <w:rFonts w:hint="default"/>
                <w:color w:val="FF0000"/>
                <w:sz w:val="15"/>
                <w:szCs w:val="15"/>
                <w:vertAlign w:val="baseline"/>
                <w:lang w:val="en-US" w:eastAsia="zh-CN"/>
              </w:rPr>
            </w:pPr>
            <w:r>
              <w:rPr>
                <w:rFonts w:hint="eastAsia" w:ascii="等线" w:hAnsi="等线" w:eastAsia="等线" w:cs="等线"/>
                <w:i w:val="0"/>
                <w:iCs w:val="0"/>
                <w:color w:val="000000"/>
                <w:kern w:val="0"/>
                <w:sz w:val="16"/>
                <w:szCs w:val="16"/>
                <w:u w:val="none"/>
                <w:lang w:val="en-US" w:eastAsia="zh-CN" w:bidi="ar"/>
              </w:rPr>
              <w:t>卧式加工中心</w:t>
            </w:r>
          </w:p>
        </w:tc>
        <w:tc>
          <w:tcPr>
            <w:tcW w:w="3318" w:type="dxa"/>
            <w:vAlign w:val="center"/>
          </w:tcPr>
          <w:p w14:paraId="2728C3A5">
            <w:pPr>
              <w:keepNext w:val="0"/>
              <w:keepLines w:val="0"/>
              <w:widowControl/>
              <w:suppressLineNumbers w:val="0"/>
              <w:jc w:val="center"/>
              <w:textAlignment w:val="center"/>
              <w:rPr>
                <w:rFonts w:hint="eastAsia" w:ascii="宋体" w:hAnsi="宋体"/>
                <w:color w:val="auto"/>
                <w:sz w:val="18"/>
                <w:szCs w:val="18"/>
                <w:highlight w:val="none"/>
                <w:shd w:val="clear" w:color="auto" w:fill="auto"/>
                <w:lang w:val="en-US" w:eastAsia="zh-CN"/>
              </w:rPr>
            </w:pPr>
            <w:r>
              <w:rPr>
                <w:rFonts w:hint="eastAsia" w:ascii="等线" w:hAnsi="等线" w:eastAsia="等线" w:cs="等线"/>
                <w:i w:val="0"/>
                <w:iCs w:val="0"/>
                <w:color w:val="000000"/>
                <w:kern w:val="0"/>
                <w:sz w:val="16"/>
                <w:szCs w:val="16"/>
                <w:u w:val="none"/>
                <w:lang w:val="en-US" w:eastAsia="zh-CN" w:bidi="ar"/>
              </w:rPr>
              <w:t>Z轴导轨修磨、贴塑刮研（含拆装、吊装和运输）</w:t>
            </w:r>
          </w:p>
        </w:tc>
        <w:tc>
          <w:tcPr>
            <w:tcW w:w="396" w:type="dxa"/>
            <w:shd w:val="clear" w:color="auto" w:fill="auto"/>
            <w:vAlign w:val="center"/>
          </w:tcPr>
          <w:p w14:paraId="36E6C5DF">
            <w:pPr>
              <w:keepNext w:val="0"/>
              <w:keepLines w:val="0"/>
              <w:widowControl/>
              <w:suppressLineNumbers w:val="0"/>
              <w:jc w:val="center"/>
              <w:textAlignment w:val="center"/>
              <w:rPr>
                <w:rFonts w:hint="default" w:ascii="宋体" w:hAnsi="宋体" w:cs="宋体"/>
                <w:i w:val="0"/>
                <w:iCs w:val="0"/>
                <w:color w:val="FF0000"/>
                <w:kern w:val="0"/>
                <w:sz w:val="15"/>
                <w:szCs w:val="15"/>
                <w:u w:val="none"/>
                <w:lang w:val="en-US" w:eastAsia="zh-CN" w:bidi="ar"/>
              </w:rPr>
            </w:pPr>
            <w:r>
              <w:rPr>
                <w:rFonts w:hint="eastAsia" w:ascii="等线" w:hAnsi="等线" w:eastAsia="等线" w:cs="等线"/>
                <w:i w:val="0"/>
                <w:iCs w:val="0"/>
                <w:color w:val="000000"/>
                <w:kern w:val="0"/>
                <w:sz w:val="16"/>
                <w:szCs w:val="16"/>
                <w:u w:val="none"/>
                <w:lang w:val="en-US" w:eastAsia="zh-CN" w:bidi="ar"/>
              </w:rPr>
              <w:t>1</w:t>
            </w:r>
          </w:p>
        </w:tc>
        <w:tc>
          <w:tcPr>
            <w:tcW w:w="396" w:type="dxa"/>
            <w:shd w:val="clear" w:color="auto" w:fill="auto"/>
            <w:vAlign w:val="center"/>
          </w:tcPr>
          <w:p w14:paraId="3FFAFBCD">
            <w:pPr>
              <w:keepNext w:val="0"/>
              <w:keepLines w:val="0"/>
              <w:widowControl/>
              <w:suppressLineNumbers w:val="0"/>
              <w:jc w:val="center"/>
              <w:textAlignment w:val="center"/>
              <w:rPr>
                <w:rFonts w:hint="eastAsia"/>
                <w:color w:val="FF0000"/>
                <w:sz w:val="15"/>
                <w:szCs w:val="15"/>
                <w:vertAlign w:val="baseline"/>
                <w:lang w:val="en-US" w:eastAsia="zh-CN"/>
              </w:rPr>
            </w:pPr>
            <w:r>
              <w:rPr>
                <w:rFonts w:hint="eastAsia" w:ascii="等线" w:hAnsi="等线" w:eastAsia="等线" w:cs="等线"/>
                <w:i w:val="0"/>
                <w:iCs w:val="0"/>
                <w:color w:val="000000"/>
                <w:kern w:val="0"/>
                <w:sz w:val="16"/>
                <w:szCs w:val="16"/>
                <w:u w:val="none"/>
                <w:lang w:val="en-US" w:eastAsia="zh-CN" w:bidi="ar"/>
              </w:rPr>
              <w:t>套</w:t>
            </w:r>
          </w:p>
        </w:tc>
        <w:tc>
          <w:tcPr>
            <w:tcW w:w="977" w:type="dxa"/>
            <w:vAlign w:val="center"/>
          </w:tcPr>
          <w:p w14:paraId="198FB4B9">
            <w:pPr>
              <w:keepNext w:val="0"/>
              <w:keepLines w:val="0"/>
              <w:widowControl/>
              <w:suppressLineNumbers w:val="0"/>
              <w:jc w:val="center"/>
              <w:textAlignment w:val="center"/>
              <w:rPr>
                <w:rFonts w:hint="default" w:ascii="宋体" w:hAnsi="宋体" w:cs="宋体"/>
                <w:i w:val="0"/>
                <w:iCs w:val="0"/>
                <w:color w:val="FF0000"/>
                <w:kern w:val="0"/>
                <w:sz w:val="15"/>
                <w:szCs w:val="15"/>
                <w:u w:val="none"/>
                <w:lang w:val="en-US" w:eastAsia="zh-CN" w:bidi="ar"/>
              </w:rPr>
            </w:pPr>
            <w:r>
              <w:rPr>
                <w:rFonts w:hint="eastAsia" w:ascii="等线" w:hAnsi="等线" w:eastAsia="等线" w:cs="等线"/>
                <w:i w:val="0"/>
                <w:iCs w:val="0"/>
                <w:color w:val="000000"/>
                <w:kern w:val="0"/>
                <w:sz w:val="16"/>
                <w:szCs w:val="16"/>
                <w:u w:val="none"/>
                <w:lang w:val="en-US" w:eastAsia="zh-CN" w:bidi="ar"/>
              </w:rPr>
              <w:t>41000</w:t>
            </w:r>
          </w:p>
        </w:tc>
        <w:tc>
          <w:tcPr>
            <w:tcW w:w="826" w:type="dxa"/>
            <w:vAlign w:val="center"/>
          </w:tcPr>
          <w:p w14:paraId="5123E6FF">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822" w:type="dxa"/>
            <w:vAlign w:val="center"/>
          </w:tcPr>
          <w:p w14:paraId="77C6C721">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13" w:type="dxa"/>
            <w:vAlign w:val="center"/>
          </w:tcPr>
          <w:p w14:paraId="14763524">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25" w:type="dxa"/>
            <w:vAlign w:val="center"/>
          </w:tcPr>
          <w:p w14:paraId="4FEF90B2">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r>
      <w:tr w14:paraId="67615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jc w:val="center"/>
        </w:trPr>
        <w:tc>
          <w:tcPr>
            <w:tcW w:w="395" w:type="dxa"/>
            <w:vAlign w:val="center"/>
          </w:tcPr>
          <w:p w14:paraId="5D748543">
            <w:pPr>
              <w:pStyle w:val="229"/>
              <w:numPr>
                <w:ilvl w:val="0"/>
                <w:numId w:val="0"/>
              </w:numPr>
              <w:jc w:val="center"/>
              <w:rPr>
                <w:rFonts w:hint="default"/>
                <w:b w:val="0"/>
                <w:bCs/>
                <w:color w:val="auto"/>
                <w:sz w:val="15"/>
                <w:szCs w:val="15"/>
                <w:vertAlign w:val="baseline"/>
                <w:lang w:val="en-US" w:eastAsia="zh-CN"/>
              </w:rPr>
            </w:pPr>
            <w:r>
              <w:rPr>
                <w:rFonts w:hint="eastAsia"/>
                <w:b w:val="0"/>
                <w:bCs/>
                <w:color w:val="auto"/>
                <w:sz w:val="15"/>
                <w:szCs w:val="15"/>
                <w:vertAlign w:val="baseline"/>
                <w:lang w:val="en-US" w:eastAsia="zh-CN"/>
              </w:rPr>
              <w:t>7</w:t>
            </w:r>
          </w:p>
        </w:tc>
        <w:tc>
          <w:tcPr>
            <w:tcW w:w="992" w:type="dxa"/>
            <w:vAlign w:val="center"/>
          </w:tcPr>
          <w:p w14:paraId="625646EF">
            <w:pPr>
              <w:keepNext w:val="0"/>
              <w:keepLines w:val="0"/>
              <w:widowControl/>
              <w:suppressLineNumbers w:val="0"/>
              <w:jc w:val="center"/>
              <w:textAlignment w:val="center"/>
              <w:rPr>
                <w:rFonts w:hint="default"/>
                <w:color w:val="FF0000"/>
                <w:sz w:val="15"/>
                <w:szCs w:val="15"/>
                <w:vertAlign w:val="baseline"/>
                <w:lang w:val="en-US" w:eastAsia="zh-CN"/>
              </w:rPr>
            </w:pPr>
            <w:r>
              <w:rPr>
                <w:rFonts w:hint="eastAsia" w:ascii="等线" w:hAnsi="等线" w:eastAsia="等线" w:cs="等线"/>
                <w:i w:val="0"/>
                <w:iCs w:val="0"/>
                <w:color w:val="000000"/>
                <w:kern w:val="0"/>
                <w:sz w:val="16"/>
                <w:szCs w:val="16"/>
                <w:u w:val="none"/>
                <w:lang w:val="en-US" w:eastAsia="zh-CN" w:bidi="ar"/>
              </w:rPr>
              <w:t>加工中心</w:t>
            </w:r>
          </w:p>
        </w:tc>
        <w:tc>
          <w:tcPr>
            <w:tcW w:w="3318" w:type="dxa"/>
            <w:vAlign w:val="center"/>
          </w:tcPr>
          <w:p w14:paraId="5A2F4D71">
            <w:pPr>
              <w:keepNext w:val="0"/>
              <w:keepLines w:val="0"/>
              <w:widowControl/>
              <w:suppressLineNumbers w:val="0"/>
              <w:jc w:val="center"/>
              <w:textAlignment w:val="center"/>
              <w:rPr>
                <w:rFonts w:hint="eastAsia" w:ascii="宋体" w:hAnsi="宋体"/>
                <w:color w:val="auto"/>
                <w:sz w:val="18"/>
                <w:szCs w:val="18"/>
                <w:highlight w:val="none"/>
                <w:shd w:val="clear" w:color="auto" w:fill="auto"/>
                <w:lang w:val="en-US" w:eastAsia="zh-CN"/>
              </w:rPr>
            </w:pPr>
            <w:r>
              <w:rPr>
                <w:rFonts w:hint="eastAsia" w:ascii="等线" w:hAnsi="等线" w:eastAsia="等线" w:cs="等线"/>
                <w:i w:val="0"/>
                <w:iCs w:val="0"/>
                <w:color w:val="000000"/>
                <w:kern w:val="0"/>
                <w:sz w:val="16"/>
                <w:szCs w:val="16"/>
                <w:u w:val="none"/>
                <w:lang w:val="en-US" w:eastAsia="zh-CN" w:bidi="ar"/>
              </w:rPr>
              <w:t>主轴锥孔修磨</w:t>
            </w:r>
          </w:p>
        </w:tc>
        <w:tc>
          <w:tcPr>
            <w:tcW w:w="396" w:type="dxa"/>
            <w:shd w:val="clear" w:color="auto" w:fill="auto"/>
            <w:vAlign w:val="center"/>
          </w:tcPr>
          <w:p w14:paraId="2F01A4AB">
            <w:pPr>
              <w:keepNext w:val="0"/>
              <w:keepLines w:val="0"/>
              <w:widowControl/>
              <w:suppressLineNumbers w:val="0"/>
              <w:jc w:val="center"/>
              <w:textAlignment w:val="center"/>
              <w:rPr>
                <w:rFonts w:hint="default" w:ascii="宋体" w:hAnsi="宋体" w:cs="宋体"/>
                <w:i w:val="0"/>
                <w:iCs w:val="0"/>
                <w:color w:val="FF0000"/>
                <w:kern w:val="0"/>
                <w:sz w:val="15"/>
                <w:szCs w:val="15"/>
                <w:u w:val="none"/>
                <w:lang w:val="en-US" w:eastAsia="zh-CN" w:bidi="ar"/>
              </w:rPr>
            </w:pPr>
            <w:r>
              <w:rPr>
                <w:rFonts w:hint="eastAsia" w:ascii="等线" w:hAnsi="等线" w:eastAsia="等线" w:cs="等线"/>
                <w:i w:val="0"/>
                <w:iCs w:val="0"/>
                <w:color w:val="000000"/>
                <w:kern w:val="0"/>
                <w:sz w:val="16"/>
                <w:szCs w:val="16"/>
                <w:u w:val="none"/>
                <w:lang w:val="en-US" w:eastAsia="zh-CN" w:bidi="ar"/>
              </w:rPr>
              <w:t>2</w:t>
            </w:r>
          </w:p>
        </w:tc>
        <w:tc>
          <w:tcPr>
            <w:tcW w:w="396" w:type="dxa"/>
            <w:shd w:val="clear" w:color="auto" w:fill="auto"/>
            <w:vAlign w:val="center"/>
          </w:tcPr>
          <w:p w14:paraId="57FB3237">
            <w:pPr>
              <w:keepNext w:val="0"/>
              <w:keepLines w:val="0"/>
              <w:widowControl/>
              <w:suppressLineNumbers w:val="0"/>
              <w:jc w:val="center"/>
              <w:textAlignment w:val="center"/>
              <w:rPr>
                <w:rFonts w:hint="eastAsia"/>
                <w:color w:val="FF0000"/>
                <w:sz w:val="15"/>
                <w:szCs w:val="15"/>
                <w:vertAlign w:val="baseline"/>
                <w:lang w:val="en-US" w:eastAsia="zh-CN"/>
              </w:rPr>
            </w:pPr>
            <w:r>
              <w:rPr>
                <w:rFonts w:hint="eastAsia" w:ascii="等线" w:hAnsi="等线" w:eastAsia="等线" w:cs="等线"/>
                <w:i w:val="0"/>
                <w:iCs w:val="0"/>
                <w:color w:val="000000"/>
                <w:kern w:val="0"/>
                <w:sz w:val="16"/>
                <w:szCs w:val="16"/>
                <w:u w:val="none"/>
                <w:lang w:val="en-US" w:eastAsia="zh-CN" w:bidi="ar"/>
              </w:rPr>
              <w:t>套</w:t>
            </w:r>
          </w:p>
        </w:tc>
        <w:tc>
          <w:tcPr>
            <w:tcW w:w="977" w:type="dxa"/>
            <w:vAlign w:val="center"/>
          </w:tcPr>
          <w:p w14:paraId="29B91E52">
            <w:pPr>
              <w:keepNext w:val="0"/>
              <w:keepLines w:val="0"/>
              <w:widowControl/>
              <w:suppressLineNumbers w:val="0"/>
              <w:jc w:val="center"/>
              <w:textAlignment w:val="center"/>
              <w:rPr>
                <w:rFonts w:hint="default" w:ascii="宋体" w:hAnsi="宋体" w:cs="宋体"/>
                <w:i w:val="0"/>
                <w:iCs w:val="0"/>
                <w:color w:val="FF0000"/>
                <w:kern w:val="0"/>
                <w:sz w:val="15"/>
                <w:szCs w:val="15"/>
                <w:u w:val="none"/>
                <w:lang w:val="en-US" w:eastAsia="zh-CN" w:bidi="ar"/>
              </w:rPr>
            </w:pPr>
            <w:r>
              <w:rPr>
                <w:rFonts w:hint="eastAsia" w:ascii="等线" w:hAnsi="等线" w:eastAsia="等线" w:cs="等线"/>
                <w:i w:val="0"/>
                <w:iCs w:val="0"/>
                <w:color w:val="000000"/>
                <w:kern w:val="0"/>
                <w:sz w:val="16"/>
                <w:szCs w:val="16"/>
                <w:u w:val="none"/>
                <w:lang w:val="en-US" w:eastAsia="zh-CN" w:bidi="ar"/>
              </w:rPr>
              <w:t>2400</w:t>
            </w:r>
          </w:p>
        </w:tc>
        <w:tc>
          <w:tcPr>
            <w:tcW w:w="826" w:type="dxa"/>
            <w:vAlign w:val="center"/>
          </w:tcPr>
          <w:p w14:paraId="101FF62E">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822" w:type="dxa"/>
            <w:vAlign w:val="center"/>
          </w:tcPr>
          <w:p w14:paraId="5F041F96">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13" w:type="dxa"/>
            <w:vAlign w:val="center"/>
          </w:tcPr>
          <w:p w14:paraId="22AEBC44">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25" w:type="dxa"/>
            <w:vAlign w:val="center"/>
          </w:tcPr>
          <w:p w14:paraId="7A99D77E">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r>
      <w:tr w14:paraId="3B1A4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jc w:val="center"/>
        </w:trPr>
        <w:tc>
          <w:tcPr>
            <w:tcW w:w="395" w:type="dxa"/>
            <w:vAlign w:val="center"/>
          </w:tcPr>
          <w:p w14:paraId="7E43E590">
            <w:pPr>
              <w:pStyle w:val="229"/>
              <w:numPr>
                <w:ilvl w:val="0"/>
                <w:numId w:val="0"/>
              </w:numPr>
              <w:jc w:val="center"/>
              <w:rPr>
                <w:rFonts w:hint="default"/>
                <w:b w:val="0"/>
                <w:bCs/>
                <w:color w:val="auto"/>
                <w:sz w:val="15"/>
                <w:szCs w:val="15"/>
                <w:vertAlign w:val="baseline"/>
                <w:lang w:val="en-US" w:eastAsia="zh-CN"/>
              </w:rPr>
            </w:pPr>
            <w:r>
              <w:rPr>
                <w:rFonts w:hint="eastAsia"/>
                <w:b w:val="0"/>
                <w:bCs/>
                <w:color w:val="auto"/>
                <w:sz w:val="15"/>
                <w:szCs w:val="15"/>
                <w:vertAlign w:val="baseline"/>
                <w:lang w:val="en-US" w:eastAsia="zh-CN"/>
              </w:rPr>
              <w:t>8</w:t>
            </w:r>
          </w:p>
        </w:tc>
        <w:tc>
          <w:tcPr>
            <w:tcW w:w="992" w:type="dxa"/>
            <w:vAlign w:val="center"/>
          </w:tcPr>
          <w:p w14:paraId="222A057D">
            <w:pPr>
              <w:keepNext w:val="0"/>
              <w:keepLines w:val="0"/>
              <w:widowControl/>
              <w:suppressLineNumbers w:val="0"/>
              <w:jc w:val="center"/>
              <w:textAlignment w:val="center"/>
              <w:rPr>
                <w:rFonts w:hint="default"/>
                <w:color w:val="FF0000"/>
                <w:sz w:val="15"/>
                <w:szCs w:val="15"/>
                <w:vertAlign w:val="baseline"/>
                <w:lang w:val="en-US" w:eastAsia="zh-CN"/>
              </w:rPr>
            </w:pPr>
            <w:r>
              <w:rPr>
                <w:rFonts w:hint="eastAsia" w:ascii="等线" w:hAnsi="等线" w:eastAsia="等线" w:cs="等线"/>
                <w:i w:val="0"/>
                <w:iCs w:val="0"/>
                <w:color w:val="000000"/>
                <w:kern w:val="0"/>
                <w:sz w:val="16"/>
                <w:szCs w:val="16"/>
                <w:u w:val="none"/>
                <w:lang w:val="en-US" w:eastAsia="zh-CN" w:bidi="ar"/>
              </w:rPr>
              <w:t>加工中心</w:t>
            </w:r>
          </w:p>
        </w:tc>
        <w:tc>
          <w:tcPr>
            <w:tcW w:w="3318" w:type="dxa"/>
            <w:vAlign w:val="center"/>
          </w:tcPr>
          <w:p w14:paraId="391288E4">
            <w:pPr>
              <w:keepNext w:val="0"/>
              <w:keepLines w:val="0"/>
              <w:widowControl/>
              <w:suppressLineNumbers w:val="0"/>
              <w:jc w:val="center"/>
              <w:textAlignment w:val="center"/>
              <w:rPr>
                <w:rFonts w:hint="eastAsia" w:ascii="宋体" w:hAnsi="宋体"/>
                <w:color w:val="auto"/>
                <w:sz w:val="18"/>
                <w:szCs w:val="18"/>
                <w:highlight w:val="none"/>
                <w:shd w:val="clear" w:color="auto" w:fill="auto"/>
                <w:lang w:val="en-US" w:eastAsia="zh-CN"/>
              </w:rPr>
            </w:pPr>
            <w:r>
              <w:rPr>
                <w:rFonts w:hint="eastAsia" w:ascii="等线" w:hAnsi="等线" w:eastAsia="等线" w:cs="等线"/>
                <w:i w:val="0"/>
                <w:iCs w:val="0"/>
                <w:color w:val="000000"/>
                <w:kern w:val="0"/>
                <w:sz w:val="16"/>
                <w:szCs w:val="16"/>
                <w:u w:val="none"/>
                <w:lang w:val="en-US" w:eastAsia="zh-CN" w:bidi="ar"/>
              </w:rPr>
              <w:t>普通工程师费用</w:t>
            </w:r>
          </w:p>
        </w:tc>
        <w:tc>
          <w:tcPr>
            <w:tcW w:w="396" w:type="dxa"/>
            <w:shd w:val="clear" w:color="auto" w:fill="auto"/>
            <w:vAlign w:val="center"/>
          </w:tcPr>
          <w:p w14:paraId="02308474">
            <w:pPr>
              <w:keepNext w:val="0"/>
              <w:keepLines w:val="0"/>
              <w:widowControl/>
              <w:suppressLineNumbers w:val="0"/>
              <w:jc w:val="center"/>
              <w:textAlignment w:val="center"/>
              <w:rPr>
                <w:rFonts w:hint="default" w:ascii="宋体" w:hAnsi="宋体" w:cs="宋体"/>
                <w:i w:val="0"/>
                <w:iCs w:val="0"/>
                <w:color w:val="FF0000"/>
                <w:kern w:val="0"/>
                <w:sz w:val="15"/>
                <w:szCs w:val="15"/>
                <w:u w:val="none"/>
                <w:lang w:val="en-US" w:eastAsia="zh-CN" w:bidi="ar"/>
              </w:rPr>
            </w:pPr>
            <w:r>
              <w:rPr>
                <w:rFonts w:hint="eastAsia" w:ascii="等线" w:hAnsi="等线" w:eastAsia="等线" w:cs="等线"/>
                <w:i w:val="0"/>
                <w:iCs w:val="0"/>
                <w:color w:val="000000"/>
                <w:kern w:val="0"/>
                <w:sz w:val="16"/>
                <w:szCs w:val="16"/>
                <w:u w:val="none"/>
                <w:lang w:val="en-US" w:eastAsia="zh-CN" w:bidi="ar"/>
              </w:rPr>
              <w:t>20</w:t>
            </w:r>
          </w:p>
        </w:tc>
        <w:tc>
          <w:tcPr>
            <w:tcW w:w="396" w:type="dxa"/>
            <w:shd w:val="clear" w:color="auto" w:fill="auto"/>
            <w:vAlign w:val="center"/>
          </w:tcPr>
          <w:p w14:paraId="16A0D30E">
            <w:pPr>
              <w:keepNext w:val="0"/>
              <w:keepLines w:val="0"/>
              <w:widowControl/>
              <w:suppressLineNumbers w:val="0"/>
              <w:jc w:val="center"/>
              <w:textAlignment w:val="center"/>
              <w:rPr>
                <w:rFonts w:hint="eastAsia"/>
                <w:color w:val="FF0000"/>
                <w:sz w:val="15"/>
                <w:szCs w:val="15"/>
                <w:vertAlign w:val="baseline"/>
                <w:lang w:val="en-US" w:eastAsia="zh-CN"/>
              </w:rPr>
            </w:pPr>
            <w:r>
              <w:rPr>
                <w:rFonts w:hint="eastAsia" w:ascii="等线" w:hAnsi="等线" w:eastAsia="等线" w:cs="等线"/>
                <w:i w:val="0"/>
                <w:iCs w:val="0"/>
                <w:color w:val="000000"/>
                <w:kern w:val="0"/>
                <w:sz w:val="16"/>
                <w:szCs w:val="16"/>
                <w:u w:val="none"/>
                <w:lang w:val="en-US" w:eastAsia="zh-CN" w:bidi="ar"/>
              </w:rPr>
              <w:t>人.天</w:t>
            </w:r>
          </w:p>
        </w:tc>
        <w:tc>
          <w:tcPr>
            <w:tcW w:w="977" w:type="dxa"/>
            <w:vAlign w:val="center"/>
          </w:tcPr>
          <w:p w14:paraId="1BFF7EB4">
            <w:pPr>
              <w:keepNext w:val="0"/>
              <w:keepLines w:val="0"/>
              <w:widowControl/>
              <w:suppressLineNumbers w:val="0"/>
              <w:jc w:val="center"/>
              <w:textAlignment w:val="center"/>
              <w:rPr>
                <w:rFonts w:hint="default" w:ascii="宋体" w:hAnsi="宋体" w:cs="宋体"/>
                <w:i w:val="0"/>
                <w:iCs w:val="0"/>
                <w:color w:val="FF0000"/>
                <w:kern w:val="0"/>
                <w:sz w:val="15"/>
                <w:szCs w:val="15"/>
                <w:u w:val="none"/>
                <w:lang w:val="en-US" w:eastAsia="zh-CN" w:bidi="ar"/>
              </w:rPr>
            </w:pPr>
            <w:r>
              <w:rPr>
                <w:rFonts w:hint="eastAsia" w:ascii="等线" w:hAnsi="等线" w:eastAsia="等线" w:cs="等线"/>
                <w:i w:val="0"/>
                <w:iCs w:val="0"/>
                <w:color w:val="000000"/>
                <w:kern w:val="0"/>
                <w:sz w:val="16"/>
                <w:szCs w:val="16"/>
                <w:u w:val="none"/>
                <w:lang w:val="en-US" w:eastAsia="zh-CN" w:bidi="ar"/>
              </w:rPr>
              <w:t>1000</w:t>
            </w:r>
          </w:p>
        </w:tc>
        <w:tc>
          <w:tcPr>
            <w:tcW w:w="826" w:type="dxa"/>
            <w:vAlign w:val="center"/>
          </w:tcPr>
          <w:p w14:paraId="60DE1B46">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822" w:type="dxa"/>
            <w:vAlign w:val="center"/>
          </w:tcPr>
          <w:p w14:paraId="29716CCD">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13" w:type="dxa"/>
            <w:vAlign w:val="center"/>
          </w:tcPr>
          <w:p w14:paraId="5BA9F7CC">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25" w:type="dxa"/>
            <w:vAlign w:val="center"/>
          </w:tcPr>
          <w:p w14:paraId="38A247CE">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r>
      <w:tr w14:paraId="22F3F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jc w:val="center"/>
        </w:trPr>
        <w:tc>
          <w:tcPr>
            <w:tcW w:w="395" w:type="dxa"/>
            <w:vAlign w:val="center"/>
          </w:tcPr>
          <w:p w14:paraId="3F34868D">
            <w:pPr>
              <w:pStyle w:val="229"/>
              <w:numPr>
                <w:ilvl w:val="0"/>
                <w:numId w:val="0"/>
              </w:numPr>
              <w:jc w:val="center"/>
              <w:rPr>
                <w:rFonts w:hint="default"/>
                <w:b w:val="0"/>
                <w:bCs/>
                <w:color w:val="auto"/>
                <w:sz w:val="15"/>
                <w:szCs w:val="15"/>
                <w:vertAlign w:val="baseline"/>
                <w:lang w:val="en-US" w:eastAsia="zh-CN"/>
              </w:rPr>
            </w:pPr>
            <w:r>
              <w:rPr>
                <w:rFonts w:hint="eastAsia"/>
                <w:b w:val="0"/>
                <w:bCs/>
                <w:color w:val="auto"/>
                <w:sz w:val="15"/>
                <w:szCs w:val="15"/>
                <w:vertAlign w:val="baseline"/>
                <w:lang w:val="en-US" w:eastAsia="zh-CN"/>
              </w:rPr>
              <w:t>9</w:t>
            </w:r>
          </w:p>
        </w:tc>
        <w:tc>
          <w:tcPr>
            <w:tcW w:w="992" w:type="dxa"/>
            <w:vAlign w:val="center"/>
          </w:tcPr>
          <w:p w14:paraId="64AD9686">
            <w:pPr>
              <w:keepNext w:val="0"/>
              <w:keepLines w:val="0"/>
              <w:widowControl/>
              <w:suppressLineNumbers w:val="0"/>
              <w:jc w:val="center"/>
              <w:textAlignment w:val="center"/>
              <w:rPr>
                <w:rFonts w:hint="default"/>
                <w:color w:val="FF0000"/>
                <w:sz w:val="15"/>
                <w:szCs w:val="15"/>
                <w:vertAlign w:val="baseline"/>
                <w:lang w:val="en-US" w:eastAsia="zh-CN"/>
              </w:rPr>
            </w:pPr>
            <w:r>
              <w:rPr>
                <w:rFonts w:hint="eastAsia" w:ascii="等线" w:hAnsi="等线" w:eastAsia="等线" w:cs="等线"/>
                <w:i w:val="0"/>
                <w:iCs w:val="0"/>
                <w:color w:val="000000"/>
                <w:kern w:val="0"/>
                <w:sz w:val="16"/>
                <w:szCs w:val="16"/>
                <w:u w:val="none"/>
                <w:lang w:val="en-US" w:eastAsia="zh-CN" w:bidi="ar"/>
              </w:rPr>
              <w:t>加工中心</w:t>
            </w:r>
          </w:p>
        </w:tc>
        <w:tc>
          <w:tcPr>
            <w:tcW w:w="3318" w:type="dxa"/>
            <w:vAlign w:val="center"/>
          </w:tcPr>
          <w:p w14:paraId="40B670BF">
            <w:pPr>
              <w:keepNext w:val="0"/>
              <w:keepLines w:val="0"/>
              <w:widowControl/>
              <w:suppressLineNumbers w:val="0"/>
              <w:jc w:val="center"/>
              <w:textAlignment w:val="center"/>
              <w:rPr>
                <w:rFonts w:hint="eastAsia" w:ascii="宋体" w:hAnsi="宋体"/>
                <w:color w:val="auto"/>
                <w:sz w:val="18"/>
                <w:szCs w:val="18"/>
                <w:highlight w:val="none"/>
                <w:shd w:val="clear" w:color="auto" w:fill="auto"/>
                <w:lang w:val="en-US" w:eastAsia="zh-CN"/>
              </w:rPr>
            </w:pPr>
            <w:r>
              <w:rPr>
                <w:rFonts w:hint="eastAsia" w:ascii="等线" w:hAnsi="等线" w:eastAsia="等线" w:cs="等线"/>
                <w:i w:val="0"/>
                <w:iCs w:val="0"/>
                <w:color w:val="000000"/>
                <w:kern w:val="0"/>
                <w:sz w:val="16"/>
                <w:szCs w:val="16"/>
                <w:u w:val="none"/>
                <w:lang w:val="en-US" w:eastAsia="zh-CN" w:bidi="ar"/>
              </w:rPr>
              <w:t>进口设备原厂工程师费用</w:t>
            </w:r>
          </w:p>
        </w:tc>
        <w:tc>
          <w:tcPr>
            <w:tcW w:w="396" w:type="dxa"/>
            <w:shd w:val="clear" w:color="auto" w:fill="auto"/>
            <w:vAlign w:val="center"/>
          </w:tcPr>
          <w:p w14:paraId="27BEAB3F">
            <w:pPr>
              <w:keepNext w:val="0"/>
              <w:keepLines w:val="0"/>
              <w:widowControl/>
              <w:suppressLineNumbers w:val="0"/>
              <w:jc w:val="center"/>
              <w:textAlignment w:val="center"/>
              <w:rPr>
                <w:rFonts w:hint="default" w:ascii="宋体" w:hAnsi="宋体" w:cs="宋体"/>
                <w:i w:val="0"/>
                <w:iCs w:val="0"/>
                <w:color w:val="FF0000"/>
                <w:kern w:val="0"/>
                <w:sz w:val="15"/>
                <w:szCs w:val="15"/>
                <w:u w:val="none"/>
                <w:lang w:val="en-US" w:eastAsia="zh-CN" w:bidi="ar"/>
              </w:rPr>
            </w:pPr>
            <w:r>
              <w:rPr>
                <w:rFonts w:hint="eastAsia" w:ascii="等线" w:hAnsi="等线" w:eastAsia="等线" w:cs="等线"/>
                <w:i w:val="0"/>
                <w:iCs w:val="0"/>
                <w:color w:val="000000"/>
                <w:kern w:val="0"/>
                <w:sz w:val="16"/>
                <w:szCs w:val="16"/>
                <w:u w:val="none"/>
                <w:lang w:val="en-US" w:eastAsia="zh-CN" w:bidi="ar"/>
              </w:rPr>
              <w:t>8</w:t>
            </w:r>
          </w:p>
        </w:tc>
        <w:tc>
          <w:tcPr>
            <w:tcW w:w="396" w:type="dxa"/>
            <w:shd w:val="clear" w:color="auto" w:fill="auto"/>
            <w:vAlign w:val="center"/>
          </w:tcPr>
          <w:p w14:paraId="0984C3EF">
            <w:pPr>
              <w:keepNext w:val="0"/>
              <w:keepLines w:val="0"/>
              <w:widowControl/>
              <w:suppressLineNumbers w:val="0"/>
              <w:jc w:val="center"/>
              <w:textAlignment w:val="center"/>
              <w:rPr>
                <w:rFonts w:hint="eastAsia"/>
                <w:color w:val="FF0000"/>
                <w:sz w:val="15"/>
                <w:szCs w:val="15"/>
                <w:vertAlign w:val="baseline"/>
                <w:lang w:val="en-US" w:eastAsia="zh-CN"/>
              </w:rPr>
            </w:pPr>
            <w:r>
              <w:rPr>
                <w:rFonts w:hint="eastAsia" w:ascii="等线" w:hAnsi="等线" w:eastAsia="等线" w:cs="等线"/>
                <w:i w:val="0"/>
                <w:iCs w:val="0"/>
                <w:color w:val="000000"/>
                <w:kern w:val="0"/>
                <w:sz w:val="16"/>
                <w:szCs w:val="16"/>
                <w:u w:val="none"/>
                <w:lang w:val="en-US" w:eastAsia="zh-CN" w:bidi="ar"/>
              </w:rPr>
              <w:t>人.天</w:t>
            </w:r>
          </w:p>
        </w:tc>
        <w:tc>
          <w:tcPr>
            <w:tcW w:w="977" w:type="dxa"/>
            <w:vAlign w:val="center"/>
          </w:tcPr>
          <w:p w14:paraId="5C2EF075">
            <w:pPr>
              <w:keepNext w:val="0"/>
              <w:keepLines w:val="0"/>
              <w:widowControl/>
              <w:suppressLineNumbers w:val="0"/>
              <w:jc w:val="center"/>
              <w:textAlignment w:val="center"/>
              <w:rPr>
                <w:rFonts w:hint="default" w:ascii="宋体" w:hAnsi="宋体" w:cs="宋体"/>
                <w:i w:val="0"/>
                <w:iCs w:val="0"/>
                <w:color w:val="FF0000"/>
                <w:kern w:val="0"/>
                <w:sz w:val="15"/>
                <w:szCs w:val="15"/>
                <w:u w:val="none"/>
                <w:lang w:val="en-US" w:eastAsia="zh-CN" w:bidi="ar"/>
              </w:rPr>
            </w:pPr>
            <w:r>
              <w:rPr>
                <w:rFonts w:hint="eastAsia" w:ascii="等线" w:hAnsi="等线" w:eastAsia="等线" w:cs="等线"/>
                <w:i w:val="0"/>
                <w:iCs w:val="0"/>
                <w:color w:val="000000"/>
                <w:kern w:val="0"/>
                <w:sz w:val="16"/>
                <w:szCs w:val="16"/>
                <w:u w:val="none"/>
                <w:lang w:val="en-US" w:eastAsia="zh-CN" w:bidi="ar"/>
              </w:rPr>
              <w:t>7500</w:t>
            </w:r>
          </w:p>
        </w:tc>
        <w:tc>
          <w:tcPr>
            <w:tcW w:w="826" w:type="dxa"/>
            <w:vAlign w:val="center"/>
          </w:tcPr>
          <w:p w14:paraId="65F5336C">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822" w:type="dxa"/>
            <w:vAlign w:val="center"/>
          </w:tcPr>
          <w:p w14:paraId="175A4826">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13" w:type="dxa"/>
            <w:vAlign w:val="center"/>
          </w:tcPr>
          <w:p w14:paraId="23181D3B">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25" w:type="dxa"/>
            <w:vAlign w:val="center"/>
          </w:tcPr>
          <w:p w14:paraId="4ADDED15">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r>
      <w:tr w14:paraId="72707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jc w:val="center"/>
        </w:trPr>
        <w:tc>
          <w:tcPr>
            <w:tcW w:w="5497" w:type="dxa"/>
            <w:gridSpan w:val="5"/>
            <w:vAlign w:val="center"/>
          </w:tcPr>
          <w:p w14:paraId="0D5DA6AE">
            <w:pPr>
              <w:keepNext w:val="0"/>
              <w:keepLines w:val="0"/>
              <w:widowControl/>
              <w:suppressLineNumbers w:val="0"/>
              <w:jc w:val="center"/>
              <w:textAlignment w:val="center"/>
              <w:rPr>
                <w:rFonts w:hint="default" w:ascii="等线" w:hAnsi="等线" w:eastAsia="等线" w:cs="等线"/>
                <w:i w:val="0"/>
                <w:iCs w:val="0"/>
                <w:color w:val="000000"/>
                <w:kern w:val="0"/>
                <w:sz w:val="16"/>
                <w:szCs w:val="16"/>
                <w:u w:val="none"/>
                <w:lang w:val="en-US" w:eastAsia="zh-CN" w:bidi="ar"/>
              </w:rPr>
            </w:pPr>
            <w:r>
              <w:rPr>
                <w:rFonts w:hint="eastAsia" w:ascii="等线" w:hAnsi="等线" w:eastAsia="等线" w:cs="等线"/>
                <w:i w:val="0"/>
                <w:iCs w:val="0"/>
                <w:color w:val="000000"/>
                <w:kern w:val="0"/>
                <w:sz w:val="16"/>
                <w:szCs w:val="16"/>
                <w:u w:val="none"/>
                <w:lang w:val="en-US" w:eastAsia="zh-CN" w:bidi="ar"/>
              </w:rPr>
              <w:t>合计</w:t>
            </w:r>
          </w:p>
        </w:tc>
        <w:tc>
          <w:tcPr>
            <w:tcW w:w="977" w:type="dxa"/>
            <w:vAlign w:val="center"/>
          </w:tcPr>
          <w:p w14:paraId="53113B29">
            <w:pPr>
              <w:keepNext w:val="0"/>
              <w:keepLines w:val="0"/>
              <w:widowControl/>
              <w:suppressLineNumbers w:val="0"/>
              <w:jc w:val="both"/>
              <w:textAlignment w:val="center"/>
              <w:rPr>
                <w:rFonts w:hint="default" w:ascii="宋体" w:hAnsi="宋体" w:cs="宋体"/>
                <w:i w:val="0"/>
                <w:iCs w:val="0"/>
                <w:color w:val="FF0000"/>
                <w:kern w:val="0"/>
                <w:sz w:val="15"/>
                <w:szCs w:val="15"/>
                <w:u w:val="none"/>
                <w:lang w:val="en-US" w:eastAsia="zh-CN" w:bidi="ar"/>
              </w:rPr>
            </w:pPr>
          </w:p>
        </w:tc>
        <w:tc>
          <w:tcPr>
            <w:tcW w:w="826" w:type="dxa"/>
            <w:vAlign w:val="center"/>
          </w:tcPr>
          <w:p w14:paraId="0F387B84">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822" w:type="dxa"/>
            <w:vAlign w:val="center"/>
          </w:tcPr>
          <w:p w14:paraId="03A3C69C">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13" w:type="dxa"/>
            <w:vAlign w:val="center"/>
          </w:tcPr>
          <w:p w14:paraId="2E1482E8">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c>
          <w:tcPr>
            <w:tcW w:w="925" w:type="dxa"/>
            <w:vAlign w:val="center"/>
          </w:tcPr>
          <w:p w14:paraId="425C8393">
            <w:pPr>
              <w:keepNext w:val="0"/>
              <w:keepLines w:val="0"/>
              <w:widowControl/>
              <w:suppressLineNumbers w:val="0"/>
              <w:jc w:val="center"/>
              <w:textAlignment w:val="center"/>
              <w:rPr>
                <w:rFonts w:hint="eastAsia" w:ascii="宋体" w:hAnsi="宋体" w:eastAsia="宋体" w:cs="宋体"/>
                <w:i w:val="0"/>
                <w:iCs w:val="0"/>
                <w:color w:val="FF0000"/>
                <w:kern w:val="0"/>
                <w:sz w:val="15"/>
                <w:szCs w:val="15"/>
                <w:u w:val="none"/>
                <w:lang w:val="en-US" w:eastAsia="zh-CN" w:bidi="ar"/>
              </w:rPr>
            </w:pPr>
          </w:p>
        </w:tc>
      </w:tr>
    </w:tbl>
    <w:p w14:paraId="1AEF73E2">
      <w:pPr>
        <w:pStyle w:val="20"/>
        <w:spacing w:line="460" w:lineRule="exact"/>
        <w:jc w:val="both"/>
        <w:rPr>
          <w:rFonts w:ascii="宋体" w:hAnsi="宋体"/>
          <w:color w:val="auto"/>
        </w:rPr>
      </w:pPr>
      <w:r>
        <w:rPr>
          <w:rFonts w:hint="eastAsia" w:ascii="宋体" w:hAnsi="宋体"/>
          <w:b/>
          <w:bCs/>
          <w:color w:val="auto"/>
        </w:rPr>
        <w:t>注：</w:t>
      </w:r>
    </w:p>
    <w:p w14:paraId="0DE43917">
      <w:pPr>
        <w:numPr>
          <w:ilvl w:val="0"/>
          <w:numId w:val="11"/>
        </w:numPr>
        <w:spacing w:line="300" w:lineRule="auto"/>
        <w:rPr>
          <w:rFonts w:hint="eastAsia" w:ascii="宋体" w:hAnsi="宋体"/>
          <w:b/>
          <w:bCs/>
          <w:color w:val="auto"/>
        </w:rPr>
      </w:pPr>
      <w:r>
        <w:rPr>
          <w:rFonts w:hint="eastAsia" w:ascii="宋体" w:hAnsi="宋体"/>
          <w:b/>
          <w:bCs/>
          <w:color w:val="auto"/>
        </w:rPr>
        <w:t>本表除附在投标文件中外，还应一式贰份单独密封，以便唱标。</w:t>
      </w:r>
    </w:p>
    <w:p w14:paraId="664A4D17">
      <w:pPr>
        <w:numPr>
          <w:ilvl w:val="0"/>
          <w:numId w:val="11"/>
        </w:numPr>
        <w:spacing w:line="300" w:lineRule="auto"/>
        <w:rPr>
          <w:rFonts w:ascii="宋体" w:hAnsi="Calibri" w:eastAsia="宋体" w:cs="Times New Roman"/>
          <w:b/>
          <w:bCs/>
          <w:color w:val="auto"/>
          <w:szCs w:val="21"/>
        </w:rPr>
      </w:pPr>
      <w:r>
        <w:rPr>
          <w:rFonts w:hint="eastAsia" w:ascii="宋体" w:hAnsi="宋体" w:eastAsia="宋体" w:cs="Times New Roman"/>
          <w:b/>
          <w:bCs/>
          <w:color w:val="auto"/>
          <w:szCs w:val="21"/>
        </w:rPr>
        <w:t>此表中的报价必须与相应的报价明细表中的报价一致。</w:t>
      </w:r>
    </w:p>
    <w:p w14:paraId="17FEC2E7">
      <w:pPr>
        <w:numPr>
          <w:ilvl w:val="0"/>
          <w:numId w:val="11"/>
        </w:numPr>
        <w:spacing w:line="300" w:lineRule="auto"/>
        <w:rPr>
          <w:rFonts w:ascii="宋体" w:hAnsi="Calibri" w:eastAsia="宋体" w:cs="Times New Roman"/>
          <w:b/>
          <w:bCs/>
          <w:color w:val="auto"/>
          <w:szCs w:val="21"/>
        </w:rPr>
      </w:pPr>
      <w:r>
        <w:rPr>
          <w:rFonts w:hint="eastAsia" w:ascii="宋体" w:hAnsi="宋体" w:eastAsia="宋体" w:cs="宋体"/>
          <w:b/>
          <w:color w:val="auto"/>
          <w:szCs w:val="20"/>
        </w:rPr>
        <w:t>需写明含税价、不含税价格、税率。</w:t>
      </w:r>
    </w:p>
    <w:p w14:paraId="0BB8E0BA">
      <w:pPr>
        <w:numPr>
          <w:ilvl w:val="0"/>
          <w:numId w:val="11"/>
        </w:numPr>
        <w:spacing w:line="300" w:lineRule="auto"/>
        <w:rPr>
          <w:rFonts w:ascii="宋体" w:hAnsi="Calibri" w:eastAsia="宋体" w:cs="Times New Roman"/>
          <w:b/>
          <w:bCs/>
          <w:color w:val="auto"/>
          <w:szCs w:val="21"/>
        </w:rPr>
      </w:pPr>
      <w:r>
        <w:rPr>
          <w:rFonts w:hint="eastAsia" w:hAnsi="宋体" w:eastAsia="宋体" w:cs="Times New Roman"/>
          <w:b/>
          <w:bCs/>
          <w:color w:val="auto"/>
          <w:szCs w:val="21"/>
          <w:highlight w:val="none"/>
        </w:rPr>
        <w:t>投标总价包括</w:t>
      </w:r>
      <w:r>
        <w:rPr>
          <w:rFonts w:hint="eastAsia" w:hAnsi="宋体" w:cs="Times New Roman"/>
          <w:b/>
          <w:bCs/>
          <w:color w:val="auto"/>
          <w:szCs w:val="21"/>
          <w:highlight w:val="none"/>
          <w:lang w:val="en-US" w:eastAsia="zh-CN"/>
        </w:rPr>
        <w:t>备件、服务、差旅、交通等</w:t>
      </w:r>
      <w:r>
        <w:rPr>
          <w:rFonts w:hint="eastAsia" w:hAnsi="宋体" w:cs="Times New Roman"/>
          <w:b/>
          <w:bCs/>
          <w:color w:val="auto"/>
          <w:szCs w:val="21"/>
          <w:highlight w:val="none"/>
          <w:u w:val="none"/>
          <w:lang w:val="en-US" w:eastAsia="zh-CN"/>
        </w:rPr>
        <w:t>全部费用</w:t>
      </w:r>
      <w:r>
        <w:rPr>
          <w:rFonts w:hint="eastAsia" w:hAnsi="宋体" w:eastAsia="宋体" w:cs="Times New Roman"/>
          <w:b/>
          <w:bCs/>
          <w:color w:val="auto"/>
          <w:szCs w:val="21"/>
          <w:highlight w:val="none"/>
        </w:rPr>
        <w:t>。</w:t>
      </w:r>
    </w:p>
    <w:p w14:paraId="2F2CB0B3">
      <w:pPr>
        <w:numPr>
          <w:ilvl w:val="0"/>
          <w:numId w:val="11"/>
        </w:numPr>
        <w:spacing w:line="300" w:lineRule="auto"/>
        <w:rPr>
          <w:rFonts w:hint="eastAsia" w:hAnsi="宋体" w:eastAsia="宋体" w:cs="Times New Roman"/>
          <w:b/>
          <w:bCs/>
          <w:color w:val="auto"/>
          <w:szCs w:val="21"/>
          <w:highlight w:val="none"/>
          <w:lang w:eastAsia="zh-CN"/>
        </w:rPr>
      </w:pPr>
      <w:r>
        <w:rPr>
          <w:rFonts w:hint="eastAsia" w:ascii="宋体" w:hAnsi="宋体" w:cs="宋体"/>
          <w:b/>
          <w:color w:val="auto"/>
          <w:szCs w:val="20"/>
          <w:lang w:val="en-US" w:eastAsia="zh-CN"/>
        </w:rPr>
        <w:t>基价仅供参考，最终含税价不得高于32.64万元</w:t>
      </w:r>
      <w:r>
        <w:rPr>
          <w:rFonts w:hint="eastAsia" w:ascii="宋体" w:hAnsi="宋体" w:eastAsia="宋体" w:cs="宋体"/>
          <w:b/>
          <w:color w:val="auto"/>
          <w:szCs w:val="20"/>
        </w:rPr>
        <w:t>。</w:t>
      </w:r>
    </w:p>
    <w:p w14:paraId="3284706A">
      <w:pPr>
        <w:pStyle w:val="18"/>
        <w:rPr>
          <w:color w:val="FF0000"/>
        </w:rPr>
      </w:pPr>
    </w:p>
    <w:p w14:paraId="4D9C561D">
      <w:pPr>
        <w:spacing w:line="660" w:lineRule="exact"/>
        <w:rPr>
          <w:rFonts w:ascii="宋体" w:hAnsi="宋体"/>
          <w:color w:val="auto"/>
          <w:sz w:val="24"/>
        </w:rPr>
      </w:pPr>
      <w:r>
        <w:rPr>
          <w:rFonts w:hint="eastAsia" w:ascii="宋体" w:hAnsi="宋体"/>
          <w:color w:val="auto"/>
          <w:sz w:val="24"/>
        </w:rPr>
        <w:t>投标人：（盖章）</w:t>
      </w:r>
    </w:p>
    <w:p w14:paraId="7F96B480">
      <w:pPr>
        <w:spacing w:line="660" w:lineRule="exact"/>
        <w:rPr>
          <w:rFonts w:ascii="宋体" w:hAnsi="宋体"/>
          <w:color w:val="auto"/>
          <w:sz w:val="24"/>
        </w:rPr>
      </w:pPr>
      <w:r>
        <w:rPr>
          <w:rFonts w:hint="eastAsia" w:ascii="宋体" w:hAnsi="宋体"/>
          <w:color w:val="auto"/>
          <w:sz w:val="24"/>
        </w:rPr>
        <w:t>法定代表人（授权代表）：（签字）</w:t>
      </w:r>
    </w:p>
    <w:p w14:paraId="4CCCEBA1">
      <w:pPr>
        <w:pStyle w:val="20"/>
        <w:rPr>
          <w:rFonts w:eastAsia="黑体"/>
          <w:b/>
          <w:bCs/>
          <w:color w:val="auto"/>
          <w:sz w:val="28"/>
        </w:rPr>
      </w:pPr>
      <w:r>
        <w:rPr>
          <w:rFonts w:hint="eastAsia" w:ascii="宋体" w:hAnsi="宋体"/>
          <w:color w:val="auto"/>
          <w:sz w:val="24"/>
        </w:rPr>
        <w:t>日  期：</w:t>
      </w:r>
      <w:r>
        <w:rPr>
          <w:rFonts w:hint="eastAsia" w:ascii="宋体" w:hAnsi="宋体"/>
          <w:color w:val="auto"/>
          <w:sz w:val="24"/>
          <w:u w:val="single"/>
        </w:rPr>
        <w:t xml:space="preserve">       </w:t>
      </w:r>
      <w:r>
        <w:rPr>
          <w:rFonts w:hint="eastAsia" w:ascii="宋体" w:hAnsi="宋体"/>
          <w:color w:val="auto"/>
          <w:sz w:val="24"/>
        </w:rPr>
        <w:t>年</w:t>
      </w:r>
      <w:r>
        <w:rPr>
          <w:rFonts w:hint="eastAsia" w:ascii="宋体" w:hAnsi="宋体"/>
          <w:color w:val="auto"/>
          <w:sz w:val="24"/>
          <w:u w:val="single"/>
        </w:rPr>
        <w:t xml:space="preserve">    </w:t>
      </w:r>
      <w:r>
        <w:rPr>
          <w:rFonts w:hint="eastAsia" w:ascii="宋体" w:hAnsi="宋体"/>
          <w:color w:val="auto"/>
          <w:sz w:val="24"/>
        </w:rPr>
        <w:t>月</w:t>
      </w:r>
      <w:r>
        <w:rPr>
          <w:rFonts w:hint="eastAsia" w:ascii="宋体" w:hAnsi="宋体"/>
          <w:color w:val="auto"/>
          <w:sz w:val="24"/>
          <w:u w:val="single"/>
        </w:rPr>
        <w:t xml:space="preserve">    </w:t>
      </w:r>
      <w:r>
        <w:rPr>
          <w:rFonts w:hint="eastAsia" w:ascii="宋体" w:hAnsi="宋体"/>
          <w:color w:val="auto"/>
          <w:sz w:val="24"/>
        </w:rPr>
        <w:t>日</w:t>
      </w:r>
    </w:p>
    <w:p w14:paraId="08E5E1F4">
      <w:pPr>
        <w:spacing w:line="660" w:lineRule="exact"/>
        <w:rPr>
          <w:rFonts w:hint="eastAsia" w:ascii="仿宋" w:hAnsi="仿宋" w:eastAsia="仿宋"/>
          <w:b/>
          <w:bCs/>
          <w:color w:val="auto"/>
          <w:sz w:val="28"/>
        </w:rPr>
      </w:pPr>
    </w:p>
    <w:p w14:paraId="6A8CB2CC">
      <w:pPr>
        <w:spacing w:line="660" w:lineRule="exact"/>
        <w:rPr>
          <w:rFonts w:hint="eastAsia" w:ascii="仿宋" w:hAnsi="仿宋" w:eastAsia="仿宋"/>
          <w:b/>
          <w:bCs/>
          <w:color w:val="auto"/>
          <w:sz w:val="28"/>
        </w:rPr>
      </w:pPr>
    </w:p>
    <w:p w14:paraId="7B1A2A01">
      <w:pPr>
        <w:spacing w:line="660" w:lineRule="exact"/>
        <w:rPr>
          <w:rFonts w:ascii="仿宋" w:hAnsi="仿宋" w:eastAsia="仿宋"/>
          <w:b/>
          <w:bCs/>
          <w:color w:val="auto"/>
          <w:sz w:val="28"/>
        </w:rPr>
      </w:pPr>
      <w:r>
        <w:rPr>
          <w:rFonts w:hint="eastAsia" w:ascii="仿宋" w:hAnsi="仿宋" w:eastAsia="仿宋"/>
          <w:b/>
          <w:bCs/>
          <w:color w:val="auto"/>
          <w:sz w:val="28"/>
        </w:rPr>
        <w:t>附件格式3</w:t>
      </w:r>
    </w:p>
    <w:p w14:paraId="09E30D11">
      <w:pPr>
        <w:pStyle w:val="3"/>
        <w:spacing w:before="156" w:beforeLines="50" w:after="156" w:afterLines="50" w:line="240" w:lineRule="auto"/>
        <w:jc w:val="center"/>
        <w:rPr>
          <w:rFonts w:ascii="仿宋" w:hAnsi="仿宋" w:eastAsia="仿宋"/>
          <w:b w:val="0"/>
          <w:color w:val="auto"/>
          <w:sz w:val="28"/>
        </w:rPr>
      </w:pPr>
      <w:r>
        <w:rPr>
          <w:rFonts w:hint="eastAsia" w:ascii="仿宋" w:hAnsi="仿宋" w:eastAsia="仿宋"/>
          <w:b w:val="0"/>
          <w:color w:val="auto"/>
          <w:sz w:val="28"/>
        </w:rPr>
        <w:t>偏离表</w:t>
      </w:r>
    </w:p>
    <w:tbl>
      <w:tblPr>
        <w:tblStyle w:val="5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14:paraId="3BC53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7980FD7">
            <w:pPr>
              <w:spacing w:line="360" w:lineRule="auto"/>
              <w:jc w:val="center"/>
              <w:rPr>
                <w:rFonts w:ascii="仿宋" w:hAnsi="仿宋" w:eastAsia="仿宋"/>
                <w:color w:val="auto"/>
                <w:sz w:val="24"/>
              </w:rPr>
            </w:pPr>
            <w:r>
              <w:rPr>
                <w:rFonts w:hint="eastAsia" w:ascii="仿宋" w:hAnsi="仿宋" w:eastAsia="仿宋"/>
                <w:color w:val="auto"/>
                <w:sz w:val="24"/>
              </w:rPr>
              <w:t>序号</w:t>
            </w:r>
          </w:p>
        </w:tc>
        <w:tc>
          <w:tcPr>
            <w:tcW w:w="3971" w:type="dxa"/>
            <w:gridSpan w:val="2"/>
            <w:vAlign w:val="center"/>
          </w:tcPr>
          <w:p w14:paraId="21DEF674">
            <w:pPr>
              <w:spacing w:line="360" w:lineRule="auto"/>
              <w:jc w:val="center"/>
              <w:rPr>
                <w:rFonts w:ascii="仿宋" w:hAnsi="仿宋" w:eastAsia="仿宋"/>
                <w:color w:val="auto"/>
                <w:sz w:val="24"/>
              </w:rPr>
            </w:pPr>
            <w:r>
              <w:rPr>
                <w:rFonts w:hint="eastAsia" w:ascii="仿宋" w:hAnsi="仿宋" w:eastAsia="仿宋"/>
                <w:color w:val="auto"/>
                <w:sz w:val="24"/>
              </w:rPr>
              <w:t>招标文件条款</w:t>
            </w:r>
          </w:p>
        </w:tc>
        <w:tc>
          <w:tcPr>
            <w:tcW w:w="3723" w:type="dxa"/>
            <w:gridSpan w:val="2"/>
            <w:vAlign w:val="center"/>
          </w:tcPr>
          <w:p w14:paraId="421598C4">
            <w:pPr>
              <w:spacing w:line="360" w:lineRule="auto"/>
              <w:jc w:val="center"/>
              <w:rPr>
                <w:rFonts w:ascii="仿宋" w:hAnsi="仿宋" w:eastAsia="仿宋"/>
                <w:color w:val="auto"/>
                <w:sz w:val="24"/>
              </w:rPr>
            </w:pPr>
            <w:r>
              <w:rPr>
                <w:rFonts w:hint="eastAsia" w:ascii="仿宋" w:hAnsi="仿宋" w:eastAsia="仿宋"/>
                <w:color w:val="auto"/>
                <w:sz w:val="24"/>
              </w:rPr>
              <w:t>投标书条款</w:t>
            </w:r>
          </w:p>
        </w:tc>
      </w:tr>
      <w:tr w14:paraId="28D08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12F851F5">
            <w:pPr>
              <w:spacing w:line="360" w:lineRule="auto"/>
              <w:rPr>
                <w:rFonts w:ascii="仿宋" w:hAnsi="仿宋" w:eastAsia="仿宋"/>
                <w:color w:val="auto"/>
                <w:sz w:val="24"/>
              </w:rPr>
            </w:pPr>
          </w:p>
        </w:tc>
        <w:tc>
          <w:tcPr>
            <w:tcW w:w="1080" w:type="dxa"/>
            <w:vAlign w:val="center"/>
          </w:tcPr>
          <w:p w14:paraId="5AA04E87">
            <w:pPr>
              <w:spacing w:line="360" w:lineRule="auto"/>
              <w:jc w:val="center"/>
              <w:rPr>
                <w:rFonts w:ascii="仿宋" w:hAnsi="仿宋" w:eastAsia="仿宋"/>
                <w:color w:val="auto"/>
                <w:sz w:val="24"/>
              </w:rPr>
            </w:pPr>
          </w:p>
        </w:tc>
        <w:tc>
          <w:tcPr>
            <w:tcW w:w="2891" w:type="dxa"/>
            <w:vAlign w:val="center"/>
          </w:tcPr>
          <w:p w14:paraId="7FF87018">
            <w:pPr>
              <w:spacing w:line="360" w:lineRule="auto"/>
              <w:jc w:val="center"/>
              <w:rPr>
                <w:rFonts w:ascii="仿宋" w:hAnsi="仿宋" w:eastAsia="仿宋"/>
                <w:color w:val="auto"/>
                <w:sz w:val="24"/>
              </w:rPr>
            </w:pPr>
            <w:r>
              <w:rPr>
                <w:rFonts w:hint="eastAsia" w:ascii="仿宋" w:hAnsi="仿宋" w:eastAsia="仿宋"/>
                <w:color w:val="auto"/>
                <w:sz w:val="24"/>
              </w:rPr>
              <w:t>偏离</w:t>
            </w:r>
          </w:p>
        </w:tc>
        <w:tc>
          <w:tcPr>
            <w:tcW w:w="1110" w:type="dxa"/>
            <w:vAlign w:val="center"/>
          </w:tcPr>
          <w:p w14:paraId="168DB0F0">
            <w:pPr>
              <w:spacing w:line="360" w:lineRule="auto"/>
              <w:jc w:val="center"/>
              <w:rPr>
                <w:rFonts w:ascii="仿宋" w:hAnsi="仿宋" w:eastAsia="仿宋"/>
                <w:color w:val="auto"/>
                <w:sz w:val="24"/>
              </w:rPr>
            </w:pPr>
          </w:p>
        </w:tc>
        <w:tc>
          <w:tcPr>
            <w:tcW w:w="2613" w:type="dxa"/>
            <w:vAlign w:val="center"/>
          </w:tcPr>
          <w:p w14:paraId="2B50BF53">
            <w:pPr>
              <w:spacing w:line="360" w:lineRule="auto"/>
              <w:jc w:val="center"/>
              <w:rPr>
                <w:rFonts w:ascii="仿宋" w:hAnsi="仿宋" w:eastAsia="仿宋"/>
                <w:color w:val="auto"/>
                <w:sz w:val="24"/>
              </w:rPr>
            </w:pPr>
            <w:r>
              <w:rPr>
                <w:rFonts w:hint="eastAsia" w:ascii="仿宋" w:hAnsi="仿宋" w:eastAsia="仿宋"/>
                <w:color w:val="auto"/>
                <w:sz w:val="24"/>
              </w:rPr>
              <w:t>偏离</w:t>
            </w:r>
          </w:p>
        </w:tc>
      </w:tr>
      <w:tr w14:paraId="615E3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C3FD645">
            <w:pPr>
              <w:spacing w:line="360" w:lineRule="auto"/>
              <w:jc w:val="center"/>
              <w:rPr>
                <w:rFonts w:ascii="仿宋" w:hAnsi="仿宋" w:eastAsia="仿宋"/>
                <w:color w:val="auto"/>
                <w:sz w:val="24"/>
              </w:rPr>
            </w:pPr>
            <w:r>
              <w:rPr>
                <w:rFonts w:hint="eastAsia" w:ascii="仿宋" w:hAnsi="仿宋" w:eastAsia="仿宋"/>
                <w:color w:val="auto"/>
                <w:sz w:val="24"/>
              </w:rPr>
              <w:t>1</w:t>
            </w:r>
          </w:p>
        </w:tc>
        <w:tc>
          <w:tcPr>
            <w:tcW w:w="1080" w:type="dxa"/>
            <w:vAlign w:val="center"/>
          </w:tcPr>
          <w:p w14:paraId="1BE14185">
            <w:pPr>
              <w:spacing w:line="360" w:lineRule="auto"/>
              <w:rPr>
                <w:rFonts w:ascii="仿宋" w:hAnsi="仿宋" w:eastAsia="仿宋"/>
                <w:color w:val="auto"/>
                <w:sz w:val="24"/>
              </w:rPr>
            </w:pPr>
          </w:p>
        </w:tc>
        <w:tc>
          <w:tcPr>
            <w:tcW w:w="2891" w:type="dxa"/>
            <w:vAlign w:val="center"/>
          </w:tcPr>
          <w:p w14:paraId="32CDE0BC">
            <w:pPr>
              <w:spacing w:line="360" w:lineRule="auto"/>
              <w:rPr>
                <w:rFonts w:ascii="仿宋" w:hAnsi="仿宋" w:eastAsia="仿宋"/>
                <w:color w:val="auto"/>
                <w:sz w:val="24"/>
              </w:rPr>
            </w:pPr>
          </w:p>
        </w:tc>
        <w:tc>
          <w:tcPr>
            <w:tcW w:w="1110" w:type="dxa"/>
            <w:vAlign w:val="center"/>
          </w:tcPr>
          <w:p w14:paraId="4E12C98F">
            <w:pPr>
              <w:spacing w:line="360" w:lineRule="auto"/>
              <w:rPr>
                <w:rFonts w:ascii="仿宋" w:hAnsi="仿宋" w:eastAsia="仿宋"/>
                <w:color w:val="auto"/>
                <w:sz w:val="24"/>
              </w:rPr>
            </w:pPr>
          </w:p>
        </w:tc>
        <w:tc>
          <w:tcPr>
            <w:tcW w:w="2613" w:type="dxa"/>
            <w:vAlign w:val="center"/>
          </w:tcPr>
          <w:p w14:paraId="427C9E4A">
            <w:pPr>
              <w:spacing w:line="360" w:lineRule="auto"/>
              <w:rPr>
                <w:rFonts w:ascii="仿宋" w:hAnsi="仿宋" w:eastAsia="仿宋"/>
                <w:color w:val="auto"/>
                <w:sz w:val="24"/>
              </w:rPr>
            </w:pPr>
          </w:p>
        </w:tc>
      </w:tr>
      <w:tr w14:paraId="6FB72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9163E7">
            <w:pPr>
              <w:spacing w:line="360" w:lineRule="auto"/>
              <w:jc w:val="center"/>
              <w:rPr>
                <w:rFonts w:ascii="仿宋" w:hAnsi="仿宋" w:eastAsia="仿宋"/>
                <w:color w:val="auto"/>
                <w:sz w:val="24"/>
              </w:rPr>
            </w:pPr>
            <w:r>
              <w:rPr>
                <w:rFonts w:hint="eastAsia" w:ascii="仿宋" w:hAnsi="仿宋" w:eastAsia="仿宋"/>
                <w:color w:val="auto"/>
                <w:sz w:val="24"/>
              </w:rPr>
              <w:t>2</w:t>
            </w:r>
          </w:p>
        </w:tc>
        <w:tc>
          <w:tcPr>
            <w:tcW w:w="1080" w:type="dxa"/>
            <w:vAlign w:val="center"/>
          </w:tcPr>
          <w:p w14:paraId="2F2533A7">
            <w:pPr>
              <w:spacing w:line="360" w:lineRule="auto"/>
              <w:rPr>
                <w:rFonts w:ascii="仿宋" w:hAnsi="仿宋" w:eastAsia="仿宋"/>
                <w:color w:val="auto"/>
                <w:sz w:val="24"/>
              </w:rPr>
            </w:pPr>
          </w:p>
        </w:tc>
        <w:tc>
          <w:tcPr>
            <w:tcW w:w="2891" w:type="dxa"/>
            <w:vAlign w:val="center"/>
          </w:tcPr>
          <w:p w14:paraId="102DD8BE">
            <w:pPr>
              <w:spacing w:line="360" w:lineRule="auto"/>
              <w:rPr>
                <w:rFonts w:ascii="仿宋" w:hAnsi="仿宋" w:eastAsia="仿宋"/>
                <w:color w:val="auto"/>
                <w:sz w:val="24"/>
              </w:rPr>
            </w:pPr>
          </w:p>
        </w:tc>
        <w:tc>
          <w:tcPr>
            <w:tcW w:w="1110" w:type="dxa"/>
            <w:vAlign w:val="center"/>
          </w:tcPr>
          <w:p w14:paraId="5E27C953">
            <w:pPr>
              <w:spacing w:line="360" w:lineRule="auto"/>
              <w:rPr>
                <w:rFonts w:ascii="仿宋" w:hAnsi="仿宋" w:eastAsia="仿宋"/>
                <w:color w:val="auto"/>
                <w:sz w:val="24"/>
              </w:rPr>
            </w:pPr>
          </w:p>
        </w:tc>
        <w:tc>
          <w:tcPr>
            <w:tcW w:w="2613" w:type="dxa"/>
            <w:vAlign w:val="center"/>
          </w:tcPr>
          <w:p w14:paraId="48065F7C">
            <w:pPr>
              <w:spacing w:line="360" w:lineRule="auto"/>
              <w:rPr>
                <w:rFonts w:ascii="仿宋" w:hAnsi="仿宋" w:eastAsia="仿宋"/>
                <w:color w:val="auto"/>
                <w:sz w:val="24"/>
              </w:rPr>
            </w:pPr>
          </w:p>
        </w:tc>
      </w:tr>
      <w:tr w14:paraId="2FBF5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69EC90A">
            <w:pPr>
              <w:spacing w:line="360" w:lineRule="auto"/>
              <w:jc w:val="center"/>
              <w:rPr>
                <w:rFonts w:ascii="仿宋" w:hAnsi="仿宋" w:eastAsia="仿宋"/>
                <w:color w:val="auto"/>
                <w:sz w:val="24"/>
              </w:rPr>
            </w:pPr>
            <w:r>
              <w:rPr>
                <w:rFonts w:hint="eastAsia" w:ascii="仿宋" w:hAnsi="仿宋" w:eastAsia="仿宋"/>
                <w:color w:val="auto"/>
                <w:sz w:val="24"/>
              </w:rPr>
              <w:t>3</w:t>
            </w:r>
          </w:p>
        </w:tc>
        <w:tc>
          <w:tcPr>
            <w:tcW w:w="1080" w:type="dxa"/>
            <w:vAlign w:val="center"/>
          </w:tcPr>
          <w:p w14:paraId="3805C0FE">
            <w:pPr>
              <w:spacing w:line="360" w:lineRule="auto"/>
              <w:rPr>
                <w:rFonts w:ascii="仿宋" w:hAnsi="仿宋" w:eastAsia="仿宋"/>
                <w:color w:val="auto"/>
                <w:sz w:val="24"/>
              </w:rPr>
            </w:pPr>
          </w:p>
        </w:tc>
        <w:tc>
          <w:tcPr>
            <w:tcW w:w="2891" w:type="dxa"/>
            <w:vAlign w:val="center"/>
          </w:tcPr>
          <w:p w14:paraId="37EAF4E0">
            <w:pPr>
              <w:spacing w:line="360" w:lineRule="auto"/>
              <w:rPr>
                <w:rFonts w:ascii="仿宋" w:hAnsi="仿宋" w:eastAsia="仿宋"/>
                <w:color w:val="auto"/>
                <w:sz w:val="24"/>
              </w:rPr>
            </w:pPr>
          </w:p>
        </w:tc>
        <w:tc>
          <w:tcPr>
            <w:tcW w:w="1110" w:type="dxa"/>
            <w:vAlign w:val="center"/>
          </w:tcPr>
          <w:p w14:paraId="63E9C54A">
            <w:pPr>
              <w:spacing w:line="360" w:lineRule="auto"/>
              <w:rPr>
                <w:rFonts w:ascii="仿宋" w:hAnsi="仿宋" w:eastAsia="仿宋"/>
                <w:color w:val="auto"/>
                <w:sz w:val="24"/>
              </w:rPr>
            </w:pPr>
          </w:p>
        </w:tc>
        <w:tc>
          <w:tcPr>
            <w:tcW w:w="2613" w:type="dxa"/>
            <w:vAlign w:val="center"/>
          </w:tcPr>
          <w:p w14:paraId="7DD70427">
            <w:pPr>
              <w:spacing w:line="360" w:lineRule="auto"/>
              <w:rPr>
                <w:rFonts w:ascii="仿宋" w:hAnsi="仿宋" w:eastAsia="仿宋"/>
                <w:color w:val="auto"/>
                <w:sz w:val="24"/>
              </w:rPr>
            </w:pPr>
          </w:p>
        </w:tc>
      </w:tr>
      <w:tr w14:paraId="1A957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89C1E1D">
            <w:pPr>
              <w:spacing w:line="360" w:lineRule="auto"/>
              <w:jc w:val="center"/>
              <w:rPr>
                <w:rFonts w:ascii="仿宋" w:hAnsi="仿宋" w:eastAsia="仿宋"/>
                <w:color w:val="auto"/>
                <w:sz w:val="24"/>
              </w:rPr>
            </w:pPr>
            <w:r>
              <w:rPr>
                <w:rFonts w:hint="eastAsia" w:ascii="仿宋" w:hAnsi="仿宋" w:eastAsia="仿宋"/>
                <w:color w:val="auto"/>
                <w:sz w:val="24"/>
              </w:rPr>
              <w:t>4</w:t>
            </w:r>
          </w:p>
        </w:tc>
        <w:tc>
          <w:tcPr>
            <w:tcW w:w="1080" w:type="dxa"/>
            <w:vAlign w:val="center"/>
          </w:tcPr>
          <w:p w14:paraId="26C20C57">
            <w:pPr>
              <w:spacing w:line="360" w:lineRule="auto"/>
              <w:rPr>
                <w:rFonts w:ascii="仿宋" w:hAnsi="仿宋" w:eastAsia="仿宋"/>
                <w:color w:val="auto"/>
                <w:sz w:val="24"/>
              </w:rPr>
            </w:pPr>
          </w:p>
        </w:tc>
        <w:tc>
          <w:tcPr>
            <w:tcW w:w="2891" w:type="dxa"/>
            <w:vAlign w:val="center"/>
          </w:tcPr>
          <w:p w14:paraId="73506354">
            <w:pPr>
              <w:spacing w:line="360" w:lineRule="auto"/>
              <w:rPr>
                <w:rFonts w:ascii="仿宋" w:hAnsi="仿宋" w:eastAsia="仿宋"/>
                <w:color w:val="auto"/>
                <w:sz w:val="24"/>
              </w:rPr>
            </w:pPr>
          </w:p>
        </w:tc>
        <w:tc>
          <w:tcPr>
            <w:tcW w:w="1110" w:type="dxa"/>
            <w:vAlign w:val="center"/>
          </w:tcPr>
          <w:p w14:paraId="4BCE4FC1">
            <w:pPr>
              <w:spacing w:line="360" w:lineRule="auto"/>
              <w:rPr>
                <w:rFonts w:ascii="仿宋" w:hAnsi="仿宋" w:eastAsia="仿宋"/>
                <w:color w:val="auto"/>
                <w:sz w:val="24"/>
              </w:rPr>
            </w:pPr>
          </w:p>
        </w:tc>
        <w:tc>
          <w:tcPr>
            <w:tcW w:w="2613" w:type="dxa"/>
            <w:vAlign w:val="center"/>
          </w:tcPr>
          <w:p w14:paraId="0FB7E0EA">
            <w:pPr>
              <w:spacing w:line="360" w:lineRule="auto"/>
              <w:rPr>
                <w:rFonts w:ascii="仿宋" w:hAnsi="仿宋" w:eastAsia="仿宋"/>
                <w:color w:val="auto"/>
                <w:sz w:val="24"/>
              </w:rPr>
            </w:pPr>
          </w:p>
        </w:tc>
      </w:tr>
      <w:tr w14:paraId="18D43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00E764E">
            <w:pPr>
              <w:spacing w:line="360" w:lineRule="auto"/>
              <w:jc w:val="center"/>
              <w:rPr>
                <w:rFonts w:ascii="仿宋" w:hAnsi="仿宋" w:eastAsia="仿宋"/>
                <w:color w:val="auto"/>
                <w:sz w:val="24"/>
              </w:rPr>
            </w:pPr>
            <w:r>
              <w:rPr>
                <w:rFonts w:hint="eastAsia" w:ascii="仿宋" w:hAnsi="仿宋" w:eastAsia="仿宋"/>
                <w:color w:val="auto"/>
                <w:sz w:val="24"/>
              </w:rPr>
              <w:t>5</w:t>
            </w:r>
          </w:p>
        </w:tc>
        <w:tc>
          <w:tcPr>
            <w:tcW w:w="1080" w:type="dxa"/>
            <w:vAlign w:val="center"/>
          </w:tcPr>
          <w:p w14:paraId="21EAA162">
            <w:pPr>
              <w:spacing w:line="360" w:lineRule="auto"/>
              <w:rPr>
                <w:rFonts w:ascii="仿宋" w:hAnsi="仿宋" w:eastAsia="仿宋"/>
                <w:color w:val="auto"/>
                <w:sz w:val="24"/>
              </w:rPr>
            </w:pPr>
          </w:p>
        </w:tc>
        <w:tc>
          <w:tcPr>
            <w:tcW w:w="2891" w:type="dxa"/>
            <w:vAlign w:val="center"/>
          </w:tcPr>
          <w:p w14:paraId="6DBADDF0">
            <w:pPr>
              <w:spacing w:line="360" w:lineRule="auto"/>
              <w:rPr>
                <w:rFonts w:ascii="仿宋" w:hAnsi="仿宋" w:eastAsia="仿宋"/>
                <w:color w:val="auto"/>
                <w:sz w:val="24"/>
              </w:rPr>
            </w:pPr>
          </w:p>
        </w:tc>
        <w:tc>
          <w:tcPr>
            <w:tcW w:w="1110" w:type="dxa"/>
            <w:vAlign w:val="center"/>
          </w:tcPr>
          <w:p w14:paraId="5FD332F2">
            <w:pPr>
              <w:spacing w:line="360" w:lineRule="auto"/>
              <w:rPr>
                <w:rFonts w:ascii="仿宋" w:hAnsi="仿宋" w:eastAsia="仿宋"/>
                <w:color w:val="auto"/>
                <w:sz w:val="24"/>
              </w:rPr>
            </w:pPr>
          </w:p>
        </w:tc>
        <w:tc>
          <w:tcPr>
            <w:tcW w:w="2613" w:type="dxa"/>
            <w:vAlign w:val="center"/>
          </w:tcPr>
          <w:p w14:paraId="39220435">
            <w:pPr>
              <w:spacing w:line="360" w:lineRule="auto"/>
              <w:rPr>
                <w:rFonts w:ascii="仿宋" w:hAnsi="仿宋" w:eastAsia="仿宋"/>
                <w:color w:val="auto"/>
                <w:sz w:val="24"/>
              </w:rPr>
            </w:pPr>
          </w:p>
        </w:tc>
      </w:tr>
      <w:tr w14:paraId="317D5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C7CD8F">
            <w:pPr>
              <w:spacing w:line="360" w:lineRule="auto"/>
              <w:jc w:val="center"/>
              <w:rPr>
                <w:rFonts w:ascii="仿宋" w:hAnsi="仿宋" w:eastAsia="仿宋"/>
                <w:color w:val="auto"/>
                <w:sz w:val="24"/>
              </w:rPr>
            </w:pPr>
            <w:r>
              <w:rPr>
                <w:rFonts w:hint="eastAsia" w:ascii="仿宋" w:hAnsi="仿宋" w:eastAsia="仿宋"/>
                <w:color w:val="auto"/>
                <w:sz w:val="24"/>
              </w:rPr>
              <w:t>6</w:t>
            </w:r>
          </w:p>
        </w:tc>
        <w:tc>
          <w:tcPr>
            <w:tcW w:w="1080" w:type="dxa"/>
            <w:vAlign w:val="center"/>
          </w:tcPr>
          <w:p w14:paraId="0C122AD2">
            <w:pPr>
              <w:spacing w:line="360" w:lineRule="auto"/>
              <w:rPr>
                <w:rFonts w:ascii="仿宋" w:hAnsi="仿宋" w:eastAsia="仿宋"/>
                <w:color w:val="auto"/>
                <w:sz w:val="24"/>
              </w:rPr>
            </w:pPr>
          </w:p>
        </w:tc>
        <w:tc>
          <w:tcPr>
            <w:tcW w:w="2891" w:type="dxa"/>
            <w:vAlign w:val="center"/>
          </w:tcPr>
          <w:p w14:paraId="3A38EBE0">
            <w:pPr>
              <w:spacing w:line="360" w:lineRule="auto"/>
              <w:rPr>
                <w:rFonts w:ascii="仿宋" w:hAnsi="仿宋" w:eastAsia="仿宋"/>
                <w:color w:val="auto"/>
                <w:sz w:val="24"/>
              </w:rPr>
            </w:pPr>
          </w:p>
        </w:tc>
        <w:tc>
          <w:tcPr>
            <w:tcW w:w="1110" w:type="dxa"/>
            <w:vAlign w:val="center"/>
          </w:tcPr>
          <w:p w14:paraId="0C8C4CAF">
            <w:pPr>
              <w:spacing w:line="360" w:lineRule="auto"/>
              <w:rPr>
                <w:rFonts w:ascii="仿宋" w:hAnsi="仿宋" w:eastAsia="仿宋"/>
                <w:color w:val="auto"/>
                <w:sz w:val="24"/>
              </w:rPr>
            </w:pPr>
          </w:p>
        </w:tc>
        <w:tc>
          <w:tcPr>
            <w:tcW w:w="2613" w:type="dxa"/>
            <w:vAlign w:val="center"/>
          </w:tcPr>
          <w:p w14:paraId="13A100EC">
            <w:pPr>
              <w:spacing w:line="360" w:lineRule="auto"/>
              <w:rPr>
                <w:rFonts w:ascii="仿宋" w:hAnsi="仿宋" w:eastAsia="仿宋"/>
                <w:color w:val="auto"/>
                <w:sz w:val="24"/>
              </w:rPr>
            </w:pPr>
          </w:p>
        </w:tc>
      </w:tr>
      <w:tr w14:paraId="1B839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3829D99">
            <w:pPr>
              <w:spacing w:line="360" w:lineRule="auto"/>
              <w:jc w:val="center"/>
              <w:rPr>
                <w:rFonts w:ascii="仿宋" w:hAnsi="仿宋" w:eastAsia="仿宋"/>
                <w:color w:val="auto"/>
                <w:sz w:val="24"/>
              </w:rPr>
            </w:pPr>
            <w:r>
              <w:rPr>
                <w:rFonts w:hint="eastAsia" w:ascii="仿宋" w:hAnsi="仿宋" w:eastAsia="仿宋"/>
                <w:color w:val="auto"/>
                <w:sz w:val="24"/>
              </w:rPr>
              <w:t>7</w:t>
            </w:r>
          </w:p>
        </w:tc>
        <w:tc>
          <w:tcPr>
            <w:tcW w:w="1080" w:type="dxa"/>
            <w:vAlign w:val="center"/>
          </w:tcPr>
          <w:p w14:paraId="5AE042A4">
            <w:pPr>
              <w:spacing w:line="360" w:lineRule="auto"/>
              <w:rPr>
                <w:rFonts w:ascii="仿宋" w:hAnsi="仿宋" w:eastAsia="仿宋"/>
                <w:color w:val="auto"/>
                <w:sz w:val="24"/>
              </w:rPr>
            </w:pPr>
          </w:p>
        </w:tc>
        <w:tc>
          <w:tcPr>
            <w:tcW w:w="2891" w:type="dxa"/>
            <w:vAlign w:val="center"/>
          </w:tcPr>
          <w:p w14:paraId="490CF29C">
            <w:pPr>
              <w:spacing w:line="360" w:lineRule="auto"/>
              <w:rPr>
                <w:rFonts w:ascii="仿宋" w:hAnsi="仿宋" w:eastAsia="仿宋"/>
                <w:color w:val="auto"/>
                <w:sz w:val="24"/>
              </w:rPr>
            </w:pPr>
          </w:p>
        </w:tc>
        <w:tc>
          <w:tcPr>
            <w:tcW w:w="1110" w:type="dxa"/>
            <w:vAlign w:val="center"/>
          </w:tcPr>
          <w:p w14:paraId="56A03FD1">
            <w:pPr>
              <w:spacing w:line="360" w:lineRule="auto"/>
              <w:rPr>
                <w:rFonts w:ascii="仿宋" w:hAnsi="仿宋" w:eastAsia="仿宋"/>
                <w:color w:val="auto"/>
                <w:sz w:val="24"/>
              </w:rPr>
            </w:pPr>
          </w:p>
        </w:tc>
        <w:tc>
          <w:tcPr>
            <w:tcW w:w="2613" w:type="dxa"/>
            <w:vAlign w:val="center"/>
          </w:tcPr>
          <w:p w14:paraId="0CAE6436">
            <w:pPr>
              <w:spacing w:line="360" w:lineRule="auto"/>
              <w:rPr>
                <w:rFonts w:ascii="仿宋" w:hAnsi="仿宋" w:eastAsia="仿宋"/>
                <w:color w:val="auto"/>
                <w:sz w:val="24"/>
              </w:rPr>
            </w:pPr>
          </w:p>
        </w:tc>
      </w:tr>
      <w:tr w14:paraId="5E7C7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7F408B8">
            <w:pPr>
              <w:spacing w:line="360" w:lineRule="auto"/>
              <w:jc w:val="center"/>
              <w:rPr>
                <w:rFonts w:ascii="仿宋" w:hAnsi="仿宋" w:eastAsia="仿宋"/>
                <w:color w:val="auto"/>
                <w:sz w:val="24"/>
              </w:rPr>
            </w:pPr>
            <w:r>
              <w:rPr>
                <w:rFonts w:hint="eastAsia" w:ascii="仿宋" w:hAnsi="仿宋" w:eastAsia="仿宋"/>
                <w:color w:val="auto"/>
                <w:sz w:val="24"/>
              </w:rPr>
              <w:t>8</w:t>
            </w:r>
          </w:p>
        </w:tc>
        <w:tc>
          <w:tcPr>
            <w:tcW w:w="1080" w:type="dxa"/>
            <w:vAlign w:val="center"/>
          </w:tcPr>
          <w:p w14:paraId="0DA23FE6">
            <w:pPr>
              <w:spacing w:line="360" w:lineRule="auto"/>
              <w:rPr>
                <w:rFonts w:ascii="仿宋" w:hAnsi="仿宋" w:eastAsia="仿宋"/>
                <w:color w:val="auto"/>
                <w:sz w:val="24"/>
              </w:rPr>
            </w:pPr>
          </w:p>
        </w:tc>
        <w:tc>
          <w:tcPr>
            <w:tcW w:w="2891" w:type="dxa"/>
            <w:vAlign w:val="center"/>
          </w:tcPr>
          <w:p w14:paraId="4538B7E1">
            <w:pPr>
              <w:spacing w:line="360" w:lineRule="auto"/>
              <w:rPr>
                <w:rFonts w:ascii="仿宋" w:hAnsi="仿宋" w:eastAsia="仿宋"/>
                <w:color w:val="auto"/>
                <w:sz w:val="24"/>
              </w:rPr>
            </w:pPr>
          </w:p>
        </w:tc>
        <w:tc>
          <w:tcPr>
            <w:tcW w:w="1110" w:type="dxa"/>
            <w:vAlign w:val="center"/>
          </w:tcPr>
          <w:p w14:paraId="51C65494">
            <w:pPr>
              <w:spacing w:line="360" w:lineRule="auto"/>
              <w:rPr>
                <w:rFonts w:ascii="仿宋" w:hAnsi="仿宋" w:eastAsia="仿宋"/>
                <w:color w:val="auto"/>
                <w:sz w:val="24"/>
              </w:rPr>
            </w:pPr>
          </w:p>
        </w:tc>
        <w:tc>
          <w:tcPr>
            <w:tcW w:w="2613" w:type="dxa"/>
            <w:vAlign w:val="center"/>
          </w:tcPr>
          <w:p w14:paraId="733D8400">
            <w:pPr>
              <w:spacing w:line="360" w:lineRule="auto"/>
              <w:rPr>
                <w:rFonts w:ascii="仿宋" w:hAnsi="仿宋" w:eastAsia="仿宋"/>
                <w:color w:val="auto"/>
                <w:sz w:val="24"/>
              </w:rPr>
            </w:pPr>
          </w:p>
        </w:tc>
      </w:tr>
      <w:tr w14:paraId="4206D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B24A657">
            <w:pPr>
              <w:spacing w:line="360" w:lineRule="auto"/>
              <w:jc w:val="center"/>
              <w:rPr>
                <w:rFonts w:ascii="仿宋" w:hAnsi="仿宋" w:eastAsia="仿宋"/>
                <w:color w:val="auto"/>
                <w:sz w:val="24"/>
              </w:rPr>
            </w:pPr>
            <w:r>
              <w:rPr>
                <w:rFonts w:hint="eastAsia" w:ascii="仿宋" w:hAnsi="仿宋" w:eastAsia="仿宋"/>
                <w:color w:val="auto"/>
                <w:sz w:val="24"/>
              </w:rPr>
              <w:t>9</w:t>
            </w:r>
          </w:p>
        </w:tc>
        <w:tc>
          <w:tcPr>
            <w:tcW w:w="1080" w:type="dxa"/>
            <w:vAlign w:val="center"/>
          </w:tcPr>
          <w:p w14:paraId="186EE917">
            <w:pPr>
              <w:spacing w:line="360" w:lineRule="auto"/>
              <w:rPr>
                <w:rFonts w:ascii="仿宋" w:hAnsi="仿宋" w:eastAsia="仿宋"/>
                <w:color w:val="auto"/>
                <w:sz w:val="24"/>
              </w:rPr>
            </w:pPr>
          </w:p>
        </w:tc>
        <w:tc>
          <w:tcPr>
            <w:tcW w:w="2891" w:type="dxa"/>
            <w:vAlign w:val="center"/>
          </w:tcPr>
          <w:p w14:paraId="2E9FF21A">
            <w:pPr>
              <w:spacing w:line="360" w:lineRule="auto"/>
              <w:rPr>
                <w:rFonts w:ascii="仿宋" w:hAnsi="仿宋" w:eastAsia="仿宋"/>
                <w:color w:val="auto"/>
                <w:sz w:val="24"/>
              </w:rPr>
            </w:pPr>
          </w:p>
        </w:tc>
        <w:tc>
          <w:tcPr>
            <w:tcW w:w="1110" w:type="dxa"/>
            <w:vAlign w:val="center"/>
          </w:tcPr>
          <w:p w14:paraId="57999902">
            <w:pPr>
              <w:spacing w:line="360" w:lineRule="auto"/>
              <w:rPr>
                <w:rFonts w:ascii="仿宋" w:hAnsi="仿宋" w:eastAsia="仿宋"/>
                <w:color w:val="auto"/>
                <w:sz w:val="24"/>
              </w:rPr>
            </w:pPr>
          </w:p>
        </w:tc>
        <w:tc>
          <w:tcPr>
            <w:tcW w:w="2613" w:type="dxa"/>
            <w:vAlign w:val="center"/>
          </w:tcPr>
          <w:p w14:paraId="6A6274C6">
            <w:pPr>
              <w:spacing w:line="360" w:lineRule="auto"/>
              <w:rPr>
                <w:rFonts w:ascii="仿宋" w:hAnsi="仿宋" w:eastAsia="仿宋"/>
                <w:color w:val="auto"/>
                <w:sz w:val="24"/>
              </w:rPr>
            </w:pPr>
          </w:p>
        </w:tc>
      </w:tr>
      <w:tr w14:paraId="66F39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C77A4EB">
            <w:pPr>
              <w:spacing w:line="360" w:lineRule="auto"/>
              <w:jc w:val="center"/>
              <w:rPr>
                <w:rFonts w:ascii="仿宋" w:hAnsi="仿宋" w:eastAsia="仿宋"/>
                <w:color w:val="auto"/>
                <w:sz w:val="24"/>
              </w:rPr>
            </w:pPr>
            <w:r>
              <w:rPr>
                <w:rFonts w:hint="eastAsia" w:ascii="仿宋" w:hAnsi="仿宋" w:eastAsia="仿宋"/>
                <w:color w:val="auto"/>
                <w:sz w:val="24"/>
              </w:rPr>
              <w:t>10</w:t>
            </w:r>
          </w:p>
        </w:tc>
        <w:tc>
          <w:tcPr>
            <w:tcW w:w="1080" w:type="dxa"/>
            <w:vAlign w:val="center"/>
          </w:tcPr>
          <w:p w14:paraId="0062398F">
            <w:pPr>
              <w:spacing w:line="360" w:lineRule="auto"/>
              <w:rPr>
                <w:rFonts w:ascii="仿宋" w:hAnsi="仿宋" w:eastAsia="仿宋"/>
                <w:color w:val="auto"/>
                <w:sz w:val="24"/>
              </w:rPr>
            </w:pPr>
          </w:p>
        </w:tc>
        <w:tc>
          <w:tcPr>
            <w:tcW w:w="2891" w:type="dxa"/>
            <w:vAlign w:val="center"/>
          </w:tcPr>
          <w:p w14:paraId="3A9ED276">
            <w:pPr>
              <w:spacing w:line="360" w:lineRule="auto"/>
              <w:rPr>
                <w:rFonts w:ascii="仿宋" w:hAnsi="仿宋" w:eastAsia="仿宋"/>
                <w:color w:val="auto"/>
                <w:sz w:val="24"/>
              </w:rPr>
            </w:pPr>
          </w:p>
        </w:tc>
        <w:tc>
          <w:tcPr>
            <w:tcW w:w="1110" w:type="dxa"/>
            <w:vAlign w:val="center"/>
          </w:tcPr>
          <w:p w14:paraId="7A3A6024">
            <w:pPr>
              <w:spacing w:line="360" w:lineRule="auto"/>
              <w:rPr>
                <w:rFonts w:ascii="仿宋" w:hAnsi="仿宋" w:eastAsia="仿宋"/>
                <w:color w:val="auto"/>
                <w:sz w:val="24"/>
              </w:rPr>
            </w:pPr>
          </w:p>
        </w:tc>
        <w:tc>
          <w:tcPr>
            <w:tcW w:w="2613" w:type="dxa"/>
            <w:vAlign w:val="center"/>
          </w:tcPr>
          <w:p w14:paraId="597E0952">
            <w:pPr>
              <w:spacing w:line="360" w:lineRule="auto"/>
              <w:rPr>
                <w:rFonts w:ascii="仿宋" w:hAnsi="仿宋" w:eastAsia="仿宋"/>
                <w:color w:val="auto"/>
                <w:sz w:val="24"/>
              </w:rPr>
            </w:pPr>
          </w:p>
        </w:tc>
      </w:tr>
      <w:tr w14:paraId="20B72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9C17523">
            <w:pPr>
              <w:spacing w:line="360" w:lineRule="auto"/>
              <w:jc w:val="center"/>
              <w:rPr>
                <w:rFonts w:ascii="仿宋" w:hAnsi="仿宋" w:eastAsia="仿宋"/>
                <w:color w:val="auto"/>
                <w:sz w:val="24"/>
              </w:rPr>
            </w:pPr>
            <w:r>
              <w:rPr>
                <w:rFonts w:hint="eastAsia" w:ascii="仿宋" w:hAnsi="仿宋" w:eastAsia="仿宋"/>
                <w:color w:val="auto"/>
                <w:sz w:val="24"/>
              </w:rPr>
              <w:t>11</w:t>
            </w:r>
          </w:p>
        </w:tc>
        <w:tc>
          <w:tcPr>
            <w:tcW w:w="1080" w:type="dxa"/>
            <w:vAlign w:val="center"/>
          </w:tcPr>
          <w:p w14:paraId="41EAFEDB">
            <w:pPr>
              <w:spacing w:line="360" w:lineRule="auto"/>
              <w:rPr>
                <w:rFonts w:ascii="仿宋" w:hAnsi="仿宋" w:eastAsia="仿宋"/>
                <w:color w:val="auto"/>
                <w:sz w:val="24"/>
              </w:rPr>
            </w:pPr>
          </w:p>
        </w:tc>
        <w:tc>
          <w:tcPr>
            <w:tcW w:w="2891" w:type="dxa"/>
            <w:vAlign w:val="center"/>
          </w:tcPr>
          <w:p w14:paraId="3B573164">
            <w:pPr>
              <w:spacing w:line="360" w:lineRule="auto"/>
              <w:rPr>
                <w:rFonts w:ascii="仿宋" w:hAnsi="仿宋" w:eastAsia="仿宋"/>
                <w:color w:val="auto"/>
                <w:sz w:val="24"/>
              </w:rPr>
            </w:pPr>
          </w:p>
        </w:tc>
        <w:tc>
          <w:tcPr>
            <w:tcW w:w="1110" w:type="dxa"/>
            <w:vAlign w:val="center"/>
          </w:tcPr>
          <w:p w14:paraId="329F1AE4">
            <w:pPr>
              <w:spacing w:line="360" w:lineRule="auto"/>
              <w:rPr>
                <w:rFonts w:ascii="仿宋" w:hAnsi="仿宋" w:eastAsia="仿宋"/>
                <w:color w:val="auto"/>
                <w:sz w:val="24"/>
              </w:rPr>
            </w:pPr>
          </w:p>
        </w:tc>
        <w:tc>
          <w:tcPr>
            <w:tcW w:w="2613" w:type="dxa"/>
            <w:vAlign w:val="center"/>
          </w:tcPr>
          <w:p w14:paraId="54C90796">
            <w:pPr>
              <w:spacing w:line="360" w:lineRule="auto"/>
              <w:rPr>
                <w:rFonts w:ascii="仿宋" w:hAnsi="仿宋" w:eastAsia="仿宋"/>
                <w:color w:val="auto"/>
                <w:sz w:val="24"/>
              </w:rPr>
            </w:pPr>
          </w:p>
        </w:tc>
      </w:tr>
      <w:tr w14:paraId="6F0D2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97FF739">
            <w:pPr>
              <w:spacing w:line="360" w:lineRule="auto"/>
              <w:jc w:val="center"/>
              <w:rPr>
                <w:rFonts w:ascii="仿宋" w:hAnsi="仿宋" w:eastAsia="仿宋"/>
                <w:color w:val="auto"/>
                <w:sz w:val="24"/>
              </w:rPr>
            </w:pPr>
            <w:r>
              <w:rPr>
                <w:rFonts w:hint="eastAsia" w:ascii="仿宋" w:hAnsi="仿宋" w:eastAsia="仿宋"/>
                <w:color w:val="auto"/>
                <w:sz w:val="24"/>
              </w:rPr>
              <w:t>12</w:t>
            </w:r>
          </w:p>
        </w:tc>
        <w:tc>
          <w:tcPr>
            <w:tcW w:w="1080" w:type="dxa"/>
            <w:vAlign w:val="center"/>
          </w:tcPr>
          <w:p w14:paraId="7CB4E0F0">
            <w:pPr>
              <w:spacing w:line="360" w:lineRule="auto"/>
              <w:rPr>
                <w:rFonts w:ascii="仿宋" w:hAnsi="仿宋" w:eastAsia="仿宋"/>
                <w:color w:val="auto"/>
                <w:sz w:val="24"/>
              </w:rPr>
            </w:pPr>
          </w:p>
        </w:tc>
        <w:tc>
          <w:tcPr>
            <w:tcW w:w="2891" w:type="dxa"/>
            <w:vAlign w:val="center"/>
          </w:tcPr>
          <w:p w14:paraId="401BE1C9">
            <w:pPr>
              <w:spacing w:line="360" w:lineRule="auto"/>
              <w:rPr>
                <w:rFonts w:ascii="仿宋" w:hAnsi="仿宋" w:eastAsia="仿宋"/>
                <w:color w:val="auto"/>
                <w:sz w:val="24"/>
              </w:rPr>
            </w:pPr>
          </w:p>
        </w:tc>
        <w:tc>
          <w:tcPr>
            <w:tcW w:w="1110" w:type="dxa"/>
            <w:vAlign w:val="center"/>
          </w:tcPr>
          <w:p w14:paraId="6CFC4A57">
            <w:pPr>
              <w:spacing w:line="360" w:lineRule="auto"/>
              <w:rPr>
                <w:rFonts w:ascii="仿宋" w:hAnsi="仿宋" w:eastAsia="仿宋"/>
                <w:color w:val="auto"/>
                <w:sz w:val="24"/>
              </w:rPr>
            </w:pPr>
          </w:p>
        </w:tc>
        <w:tc>
          <w:tcPr>
            <w:tcW w:w="2613" w:type="dxa"/>
            <w:vAlign w:val="center"/>
          </w:tcPr>
          <w:p w14:paraId="42440C6D">
            <w:pPr>
              <w:spacing w:line="360" w:lineRule="auto"/>
              <w:rPr>
                <w:rFonts w:ascii="仿宋" w:hAnsi="仿宋" w:eastAsia="仿宋"/>
                <w:color w:val="auto"/>
                <w:sz w:val="24"/>
              </w:rPr>
            </w:pPr>
          </w:p>
        </w:tc>
      </w:tr>
    </w:tbl>
    <w:p w14:paraId="1EDAB2C1">
      <w:pPr>
        <w:spacing w:line="360" w:lineRule="auto"/>
        <w:rPr>
          <w:rFonts w:ascii="仿宋" w:hAnsi="仿宋" w:eastAsia="仿宋"/>
          <w:color w:val="auto"/>
          <w:sz w:val="24"/>
        </w:rPr>
      </w:pPr>
      <w:r>
        <w:rPr>
          <w:rFonts w:hint="eastAsia" w:ascii="仿宋" w:hAnsi="仿宋" w:eastAsia="仿宋"/>
          <w:b/>
          <w:color w:val="auto"/>
          <w:sz w:val="24"/>
        </w:rPr>
        <w:t>注：</w:t>
      </w:r>
      <w:r>
        <w:rPr>
          <w:rFonts w:hint="eastAsia" w:ascii="仿宋" w:hAnsi="仿宋" w:eastAsia="仿宋"/>
          <w:color w:val="auto"/>
          <w:sz w:val="24"/>
        </w:rPr>
        <w:t>即使投标人进行了描述，也要提报该表，</w:t>
      </w:r>
      <w:r>
        <w:rPr>
          <w:rFonts w:hint="eastAsia" w:ascii="仿宋" w:hAnsi="仿宋" w:eastAsia="仿宋"/>
          <w:b/>
          <w:color w:val="auto"/>
          <w:sz w:val="24"/>
        </w:rPr>
        <w:t>无该表则被视为“无偏离”。</w:t>
      </w:r>
      <w:r>
        <w:rPr>
          <w:rFonts w:hint="eastAsia" w:ascii="仿宋" w:hAnsi="仿宋" w:eastAsia="仿宋"/>
          <w:color w:val="auto"/>
          <w:sz w:val="24"/>
        </w:rPr>
        <w:t>如无偏离注明“无”字。</w:t>
      </w:r>
    </w:p>
    <w:p w14:paraId="14A3E447">
      <w:pPr>
        <w:spacing w:line="360" w:lineRule="auto"/>
        <w:rPr>
          <w:rFonts w:ascii="仿宋" w:hAnsi="仿宋" w:eastAsia="仿宋"/>
          <w:color w:val="auto"/>
          <w:sz w:val="24"/>
        </w:rPr>
      </w:pPr>
      <w:r>
        <w:rPr>
          <w:rFonts w:hint="eastAsia" w:ascii="仿宋" w:hAnsi="仿宋" w:eastAsia="仿宋"/>
          <w:color w:val="auto"/>
          <w:sz w:val="24"/>
        </w:rPr>
        <w:t xml:space="preserve">投标人（盖章）：                  </w:t>
      </w:r>
      <w:r>
        <w:rPr>
          <w:rFonts w:ascii="仿宋" w:hAnsi="仿宋" w:eastAsia="仿宋"/>
          <w:color w:val="auto"/>
          <w:sz w:val="24"/>
        </w:rPr>
        <w:t xml:space="preserve"> </w:t>
      </w:r>
      <w:r>
        <w:rPr>
          <w:rFonts w:hint="eastAsia" w:ascii="仿宋" w:hAnsi="仿宋" w:eastAsia="仿宋"/>
          <w:color w:val="auto"/>
          <w:sz w:val="24"/>
        </w:rPr>
        <w:t xml:space="preserve"> 授权代表签字：            </w:t>
      </w:r>
    </w:p>
    <w:p w14:paraId="17EC418F">
      <w:pPr>
        <w:spacing w:line="360" w:lineRule="auto"/>
        <w:ind w:firstLine="5280" w:firstLineChars="2200"/>
        <w:rPr>
          <w:rFonts w:ascii="仿宋" w:hAnsi="仿宋" w:eastAsia="仿宋"/>
          <w:color w:val="auto"/>
          <w:sz w:val="24"/>
        </w:rPr>
      </w:pPr>
      <w:r>
        <w:rPr>
          <w:rFonts w:hint="eastAsia" w:ascii="仿宋" w:hAnsi="仿宋" w:eastAsia="仿宋"/>
          <w:color w:val="auto"/>
          <w:sz w:val="24"/>
        </w:rPr>
        <w:t>日期：</w:t>
      </w:r>
    </w:p>
    <w:p w14:paraId="689D1643">
      <w:pPr>
        <w:spacing w:line="360" w:lineRule="auto"/>
        <w:rPr>
          <w:rFonts w:ascii="仿宋" w:hAnsi="仿宋" w:eastAsia="仿宋"/>
          <w:color w:val="auto"/>
          <w:sz w:val="24"/>
        </w:rPr>
      </w:pPr>
      <w:r>
        <w:rPr>
          <w:rFonts w:ascii="仿宋" w:hAnsi="仿宋" w:eastAsia="仿宋"/>
          <w:color w:val="FF0000"/>
          <w:sz w:val="24"/>
        </w:rPr>
        <w:br w:type="page"/>
      </w:r>
      <w:r>
        <w:rPr>
          <w:rFonts w:hint="eastAsia" w:ascii="仿宋" w:hAnsi="仿宋" w:eastAsia="仿宋"/>
          <w:b/>
          <w:bCs/>
          <w:color w:val="auto"/>
          <w:sz w:val="28"/>
        </w:rPr>
        <w:t>附件格式4</w:t>
      </w:r>
    </w:p>
    <w:p w14:paraId="714EB7AF">
      <w:pPr>
        <w:pStyle w:val="3"/>
        <w:spacing w:before="156" w:beforeLines="50" w:after="156" w:afterLines="50" w:line="240" w:lineRule="auto"/>
        <w:jc w:val="center"/>
        <w:rPr>
          <w:rFonts w:ascii="仿宋" w:hAnsi="仿宋" w:eastAsia="仿宋"/>
          <w:b w:val="0"/>
          <w:color w:val="auto"/>
          <w:sz w:val="28"/>
        </w:rPr>
      </w:pPr>
      <w:r>
        <w:rPr>
          <w:rFonts w:hint="eastAsia" w:ascii="仿宋" w:hAnsi="仿宋" w:eastAsia="仿宋"/>
          <w:b w:val="0"/>
          <w:color w:val="auto"/>
          <w:sz w:val="28"/>
        </w:rPr>
        <w:t>免费增值服务</w:t>
      </w:r>
    </w:p>
    <w:tbl>
      <w:tblPr>
        <w:tblStyle w:val="5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4"/>
      </w:tblGrid>
      <w:tr w14:paraId="2AB9F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8924" w:type="dxa"/>
            <w:vAlign w:val="center"/>
          </w:tcPr>
          <w:p w14:paraId="1DF0DE64">
            <w:pPr>
              <w:spacing w:line="360" w:lineRule="auto"/>
              <w:ind w:firstLine="480" w:firstLineChars="200"/>
              <w:jc w:val="center"/>
              <w:rPr>
                <w:rFonts w:ascii="仿宋" w:hAnsi="仿宋" w:eastAsia="仿宋"/>
                <w:color w:val="auto"/>
              </w:rPr>
            </w:pPr>
            <w:r>
              <w:rPr>
                <w:rFonts w:hint="eastAsia" w:ascii="仿宋" w:hAnsi="仿宋" w:eastAsia="仿宋"/>
                <w:color w:val="auto"/>
                <w:sz w:val="24"/>
                <w:szCs w:val="24"/>
              </w:rPr>
              <w:t>格式自拟</w:t>
            </w:r>
          </w:p>
        </w:tc>
      </w:tr>
    </w:tbl>
    <w:p w14:paraId="78CB042E">
      <w:pPr>
        <w:spacing w:line="360" w:lineRule="auto"/>
        <w:rPr>
          <w:rFonts w:ascii="仿宋" w:hAnsi="仿宋" w:eastAsia="仿宋"/>
          <w:color w:val="auto"/>
          <w:sz w:val="24"/>
        </w:rPr>
      </w:pPr>
      <w:r>
        <w:rPr>
          <w:rFonts w:hint="eastAsia" w:ascii="仿宋" w:hAnsi="仿宋" w:eastAsia="仿宋"/>
          <w:color w:val="auto"/>
          <w:sz w:val="24"/>
        </w:rPr>
        <w:t>投标人名称：                   授权代表签字：            日期：</w:t>
      </w:r>
    </w:p>
    <w:p w14:paraId="7564A60A">
      <w:pPr>
        <w:adjustRightInd w:val="0"/>
        <w:snapToGrid w:val="0"/>
        <w:spacing w:line="360" w:lineRule="auto"/>
        <w:jc w:val="left"/>
        <w:rPr>
          <w:rFonts w:ascii="黑体" w:eastAsia="黑体"/>
          <w:b/>
          <w:bCs/>
          <w:color w:val="FF0000"/>
          <w:sz w:val="36"/>
          <w:szCs w:val="28"/>
          <w:highlight w:val="lightGray"/>
        </w:rPr>
      </w:pPr>
    </w:p>
    <w:p w14:paraId="23684373">
      <w:pPr>
        <w:rPr>
          <w:rFonts w:ascii="黑体" w:eastAsia="黑体"/>
          <w:b/>
          <w:bCs/>
          <w:color w:val="FF0000"/>
          <w:sz w:val="36"/>
          <w:szCs w:val="28"/>
          <w:highlight w:val="lightGray"/>
        </w:rPr>
      </w:pPr>
    </w:p>
    <w:p w14:paraId="0FA3B579">
      <w:pPr>
        <w:rPr>
          <w:rFonts w:ascii="黑体" w:eastAsia="黑体"/>
          <w:b/>
          <w:bCs/>
          <w:color w:val="FF0000"/>
          <w:sz w:val="36"/>
          <w:szCs w:val="28"/>
          <w:highlight w:val="lightGray"/>
        </w:rPr>
      </w:pPr>
    </w:p>
    <w:p w14:paraId="064E257C">
      <w:pPr>
        <w:rPr>
          <w:rFonts w:ascii="黑体" w:eastAsia="黑体"/>
          <w:b/>
          <w:bCs/>
          <w:color w:val="FF0000"/>
          <w:sz w:val="36"/>
          <w:szCs w:val="28"/>
          <w:highlight w:val="lightGray"/>
        </w:rPr>
      </w:pPr>
    </w:p>
    <w:p w14:paraId="3993E1ED">
      <w:pPr>
        <w:rPr>
          <w:rFonts w:ascii="黑体" w:eastAsia="黑体"/>
          <w:b/>
          <w:bCs/>
          <w:color w:val="FF0000"/>
          <w:sz w:val="36"/>
          <w:szCs w:val="28"/>
          <w:highlight w:val="lightGray"/>
        </w:rPr>
      </w:pPr>
    </w:p>
    <w:p w14:paraId="754EA28F">
      <w:pPr>
        <w:rPr>
          <w:rFonts w:ascii="黑体" w:eastAsia="黑体"/>
          <w:b/>
          <w:bCs/>
          <w:color w:val="FF0000"/>
          <w:sz w:val="36"/>
          <w:szCs w:val="28"/>
          <w:highlight w:val="lightGray"/>
        </w:rPr>
      </w:pPr>
    </w:p>
    <w:p w14:paraId="41CBE7F2">
      <w:pPr>
        <w:rPr>
          <w:rFonts w:ascii="黑体" w:eastAsia="黑体"/>
          <w:b/>
          <w:bCs/>
          <w:color w:val="FF0000"/>
          <w:sz w:val="36"/>
          <w:szCs w:val="28"/>
          <w:highlight w:val="lightGray"/>
        </w:rPr>
      </w:pPr>
    </w:p>
    <w:p w14:paraId="28CDE1DC">
      <w:pPr>
        <w:rPr>
          <w:rFonts w:ascii="黑体" w:eastAsia="黑体"/>
          <w:b/>
          <w:bCs/>
          <w:color w:val="FF0000"/>
          <w:sz w:val="36"/>
          <w:szCs w:val="28"/>
          <w:highlight w:val="lightGray"/>
        </w:rPr>
      </w:pPr>
    </w:p>
    <w:p w14:paraId="2FF2C8E3">
      <w:pPr>
        <w:rPr>
          <w:rFonts w:ascii="黑体" w:eastAsia="黑体"/>
          <w:b/>
          <w:bCs/>
          <w:color w:val="FF0000"/>
          <w:sz w:val="36"/>
          <w:szCs w:val="28"/>
          <w:highlight w:val="lightGray"/>
        </w:rPr>
      </w:pPr>
    </w:p>
    <w:p w14:paraId="661BEE7D">
      <w:pPr>
        <w:rPr>
          <w:rFonts w:ascii="黑体" w:eastAsia="黑体"/>
          <w:b/>
          <w:bCs/>
          <w:color w:val="FF0000"/>
          <w:sz w:val="36"/>
          <w:szCs w:val="28"/>
          <w:highlight w:val="lightGray"/>
        </w:rPr>
      </w:pPr>
    </w:p>
    <w:p w14:paraId="103BB0AA">
      <w:pPr>
        <w:rPr>
          <w:rFonts w:ascii="黑体" w:eastAsia="黑体"/>
          <w:b/>
          <w:bCs/>
          <w:color w:val="FF0000"/>
          <w:sz w:val="36"/>
          <w:szCs w:val="28"/>
          <w:highlight w:val="lightGray"/>
        </w:rPr>
      </w:pPr>
    </w:p>
    <w:p w14:paraId="2A939BF9">
      <w:pPr>
        <w:rPr>
          <w:rFonts w:ascii="黑体" w:eastAsia="黑体"/>
          <w:b/>
          <w:bCs/>
          <w:color w:val="FF0000"/>
          <w:sz w:val="36"/>
          <w:szCs w:val="28"/>
          <w:highlight w:val="lightGray"/>
        </w:rPr>
      </w:pPr>
    </w:p>
    <w:p w14:paraId="249FD646">
      <w:pPr>
        <w:rPr>
          <w:rFonts w:ascii="黑体" w:eastAsia="黑体"/>
          <w:b/>
          <w:bCs/>
          <w:color w:val="FF0000"/>
          <w:sz w:val="36"/>
          <w:szCs w:val="28"/>
          <w:highlight w:val="lightGray"/>
        </w:rPr>
      </w:pPr>
    </w:p>
    <w:p w14:paraId="1F4DB5B1">
      <w:pPr>
        <w:rPr>
          <w:rFonts w:ascii="黑体" w:eastAsia="黑体"/>
          <w:b/>
          <w:bCs/>
          <w:color w:val="FF0000"/>
          <w:sz w:val="36"/>
          <w:szCs w:val="28"/>
          <w:highlight w:val="lightGray"/>
        </w:rPr>
      </w:pPr>
    </w:p>
    <w:p w14:paraId="70973A95">
      <w:pPr>
        <w:jc w:val="left"/>
        <w:rPr>
          <w:rFonts w:ascii="黑体" w:eastAsia="黑体"/>
          <w:b/>
          <w:bCs/>
          <w:color w:val="FF0000"/>
          <w:sz w:val="36"/>
          <w:szCs w:val="28"/>
          <w:highlight w:val="lightGray"/>
        </w:rPr>
      </w:pPr>
    </w:p>
    <w:p w14:paraId="60441021">
      <w:pPr>
        <w:jc w:val="left"/>
        <w:rPr>
          <w:rFonts w:ascii="黑体" w:eastAsia="黑体"/>
          <w:b/>
          <w:bCs/>
          <w:color w:val="FF0000"/>
          <w:sz w:val="36"/>
          <w:szCs w:val="28"/>
          <w:highlight w:val="lightGray"/>
        </w:rPr>
      </w:pPr>
    </w:p>
    <w:p w14:paraId="57006D89">
      <w:pPr>
        <w:pStyle w:val="235"/>
        <w:numPr>
          <w:ilvl w:val="0"/>
          <w:numId w:val="0"/>
        </w:numPr>
        <w:ind w:leftChars="0"/>
        <w:rPr>
          <w:rFonts w:hint="default" w:ascii="宋体" w:hAnsi="宋体" w:eastAsia="宋体" w:cs="宋体"/>
          <w:color w:val="auto"/>
          <w:sz w:val="32"/>
          <w:szCs w:val="32"/>
          <w:highlight w:val="none"/>
          <w:lang w:val="en-US" w:eastAsia="zh-CN"/>
        </w:rPr>
      </w:pPr>
      <w:r>
        <w:rPr>
          <w:rFonts w:hint="eastAsia" w:ascii="宋体" w:hAnsi="宋体" w:eastAsia="宋体" w:cs="宋体"/>
          <w:color w:val="auto"/>
          <w:sz w:val="32"/>
          <w:szCs w:val="32"/>
          <w:highlight w:val="none"/>
          <w:lang w:val="en-US" w:eastAsia="zh-CN"/>
        </w:rPr>
        <w:t>附件5</w:t>
      </w:r>
    </w:p>
    <w:p w14:paraId="0179E87D">
      <w:pPr>
        <w:spacing w:line="360" w:lineRule="auto"/>
        <w:jc w:val="center"/>
        <w:rPr>
          <w:rFonts w:hint="eastAsia" w:ascii="宋体" w:hAnsi="宋体" w:eastAsia="宋体" w:cs="宋体"/>
          <w:color w:val="auto"/>
          <w:sz w:val="32"/>
          <w:szCs w:val="32"/>
        </w:rPr>
      </w:pPr>
      <w:r>
        <w:rPr>
          <w:rFonts w:hint="eastAsia" w:ascii="宋体" w:hAnsi="宋体" w:eastAsia="宋体" w:cs="宋体"/>
          <w:b/>
          <w:bCs/>
          <w:color w:val="auto"/>
          <w:sz w:val="32"/>
          <w:szCs w:val="32"/>
        </w:rPr>
        <w:t>法定代表人授权委托书</w:t>
      </w:r>
    </w:p>
    <w:p w14:paraId="19A97CD6">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本授权委托书声明：我＿＿＿＿＿＿＿（姓名）系＿＿＿＿＿＿＿＿＿＿＿＿＿＿＿＿＿＿＿＿＿＿＿＿（投标人全称）的法定代表人，就</w:t>
      </w:r>
      <w:r>
        <w:rPr>
          <w:rFonts w:ascii="宋体" w:hAnsi="宋体" w:eastAsia="宋体" w:cs="Times New Roman"/>
          <w:b/>
          <w:bCs/>
          <w:color w:val="auto"/>
          <w:sz w:val="24"/>
          <w:szCs w:val="24"/>
          <w:u w:val="single"/>
        </w:rPr>
        <w:t xml:space="preserve"> </w:t>
      </w:r>
      <w:r>
        <w:rPr>
          <w:rFonts w:hint="eastAsia" w:ascii="宋体" w:hAnsi="宋体" w:cs="Times New Roman"/>
          <w:b/>
          <w:bCs/>
          <w:color w:val="auto"/>
          <w:sz w:val="24"/>
          <w:szCs w:val="24"/>
          <w:u w:val="single"/>
          <w:lang w:val="en-US" w:eastAsia="zh-CN"/>
        </w:rPr>
        <w:t xml:space="preserve">                      </w:t>
      </w:r>
      <w:r>
        <w:rPr>
          <w:rFonts w:hint="eastAsia" w:ascii="宋体" w:hAnsi="宋体" w:eastAsia="宋体" w:cs="Times New Roman"/>
          <w:color w:val="auto"/>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全权代表无转委权。特此委托。</w:t>
      </w:r>
    </w:p>
    <w:tbl>
      <w:tblPr>
        <w:tblStyle w:val="5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color w:val="auto"/>
                <w:sz w:val="24"/>
                <w:szCs w:val="20"/>
                <w:u w:val="none"/>
              </w:rPr>
            </w:pPr>
            <w:r>
              <w:rPr>
                <w:rFonts w:hint="eastAsia" w:ascii="宋体" w:hAnsi="宋体" w:eastAsia="宋体" w:cs="Times New Roman"/>
                <w:color w:val="auto"/>
                <w:sz w:val="24"/>
                <w:szCs w:val="20"/>
              </w:rPr>
              <w:t>附法人身份证明复印件</w:t>
            </w:r>
            <w:r>
              <w:rPr>
                <w:rFonts w:hint="eastAsia" w:ascii="宋体" w:hAnsi="宋体" w:eastAsia="宋体" w:cs="Times New Roman"/>
                <w:color w:val="auto"/>
                <w:sz w:val="24"/>
                <w:szCs w:val="20"/>
                <w:u w:val="none"/>
                <w:lang w:eastAsia="zh-CN"/>
              </w:rPr>
              <w:t>（</w:t>
            </w:r>
            <w:r>
              <w:rPr>
                <w:rFonts w:hint="eastAsia" w:ascii="宋体" w:hAnsi="宋体" w:eastAsia="宋体" w:cs="Times New Roman"/>
                <w:color w:val="auto"/>
                <w:sz w:val="24"/>
                <w:szCs w:val="20"/>
                <w:u w:val="none"/>
                <w:lang w:val="en-US" w:eastAsia="zh-CN"/>
              </w:rPr>
              <w:t>正反面）</w:t>
            </w:r>
          </w:p>
          <w:p w14:paraId="0A0449F6">
            <w:pPr>
              <w:adjustRightInd w:val="0"/>
              <w:snapToGrid w:val="0"/>
              <w:spacing w:before="93" w:beforeLines="30" w:line="312" w:lineRule="auto"/>
              <w:jc w:val="center"/>
              <w:rPr>
                <w:rFonts w:ascii="宋体" w:hAnsi="Calibri" w:eastAsia="宋体" w:cs="Times New Roman"/>
                <w:color w:val="auto"/>
                <w:sz w:val="24"/>
                <w:szCs w:val="20"/>
              </w:rPr>
            </w:pPr>
            <w:r>
              <w:rPr>
                <w:rFonts w:hint="eastAsia" w:ascii="宋体" w:hAnsi="宋体" w:eastAsia="宋体" w:cs="Times New Roman"/>
                <w:color w:val="auto"/>
                <w:sz w:val="24"/>
                <w:szCs w:val="20"/>
              </w:rPr>
              <w:t>附授权代理人身份证明复印件</w:t>
            </w:r>
            <w:r>
              <w:rPr>
                <w:rFonts w:hint="eastAsia" w:ascii="宋体" w:hAnsi="宋体" w:eastAsia="宋体" w:cs="Times New Roman"/>
                <w:color w:val="auto"/>
                <w:sz w:val="24"/>
                <w:szCs w:val="20"/>
                <w:lang w:eastAsia="zh-CN"/>
              </w:rPr>
              <w:t>（</w:t>
            </w:r>
            <w:r>
              <w:rPr>
                <w:rFonts w:hint="eastAsia" w:ascii="宋体" w:hAnsi="宋体" w:eastAsia="宋体" w:cs="Times New Roman"/>
                <w:color w:val="auto"/>
                <w:sz w:val="24"/>
                <w:szCs w:val="20"/>
                <w:lang w:val="en-US" w:eastAsia="zh-CN"/>
              </w:rPr>
              <w:t>正反面</w:t>
            </w:r>
            <w:r>
              <w:rPr>
                <w:rFonts w:hint="eastAsia" w:ascii="宋体" w:hAnsi="宋体" w:eastAsia="宋体" w:cs="Times New Roman"/>
                <w:color w:val="auto"/>
                <w:sz w:val="24"/>
                <w:szCs w:val="20"/>
                <w:lang w:eastAsia="zh-CN"/>
              </w:rPr>
              <w:t>）</w:t>
            </w:r>
          </w:p>
        </w:tc>
      </w:tr>
    </w:tbl>
    <w:p w14:paraId="37BFA8A8">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全权代表姓名：</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性别：</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年龄：</w:t>
      </w:r>
    </w:p>
    <w:p w14:paraId="3B6DD363">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单位：</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部门：</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职务：</w:t>
      </w:r>
    </w:p>
    <w:p w14:paraId="0F64A2A6">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法定代表人签字或盖章</w:t>
      </w:r>
      <w:r>
        <w:rPr>
          <w:rFonts w:ascii="宋体" w:hAnsi="宋体" w:eastAsia="宋体" w:cs="Times New Roman"/>
          <w:color w:val="auto"/>
          <w:sz w:val="24"/>
          <w:szCs w:val="24"/>
        </w:rPr>
        <w:t xml:space="preserve">                          </w:t>
      </w:r>
    </w:p>
    <w:p w14:paraId="100F211A">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被授权人签字</w:t>
      </w:r>
      <w:r>
        <w:rPr>
          <w:rFonts w:ascii="宋体" w:hAnsi="宋体" w:eastAsia="宋体" w:cs="Times New Roman"/>
          <w:color w:val="auto"/>
          <w:sz w:val="24"/>
          <w:szCs w:val="24"/>
        </w:rPr>
        <w:t xml:space="preserve">  </w:t>
      </w:r>
    </w:p>
    <w:p w14:paraId="7B47F762">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被授权人电话：</w:t>
      </w:r>
      <w:r>
        <w:rPr>
          <w:rFonts w:ascii="宋体" w:hAnsi="宋体" w:eastAsia="宋体" w:cs="Times New Roman"/>
          <w:color w:val="auto"/>
          <w:sz w:val="24"/>
          <w:szCs w:val="24"/>
        </w:rPr>
        <w:t xml:space="preserve">   </w:t>
      </w:r>
    </w:p>
    <w:p w14:paraId="6B9DBB7C">
      <w:pPr>
        <w:spacing w:line="360" w:lineRule="auto"/>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投标人名称（公章）</w:t>
      </w:r>
      <w:r>
        <w:rPr>
          <w:rFonts w:ascii="宋体" w:hAnsi="宋体" w:eastAsia="宋体" w:cs="Times New Roman"/>
          <w:color w:val="auto"/>
          <w:sz w:val="24"/>
          <w:szCs w:val="24"/>
        </w:rPr>
        <w:t xml:space="preserve">                       </w:t>
      </w:r>
    </w:p>
    <w:p w14:paraId="152336F1">
      <w:pPr>
        <w:spacing w:line="460" w:lineRule="exact"/>
        <w:ind w:firstLine="5520" w:firstLineChars="2300"/>
        <w:rPr>
          <w:rFonts w:ascii="宋体" w:hAnsi="Calibri" w:eastAsia="宋体" w:cs="Times New Roman"/>
          <w:color w:val="auto"/>
          <w:sz w:val="24"/>
          <w:szCs w:val="20"/>
          <w:u w:val="single"/>
        </w:rPr>
      </w:pPr>
      <w:r>
        <w:rPr>
          <w:rFonts w:ascii="宋体" w:hAnsi="宋体" w:eastAsia="宋体" w:cs="Times New Roman"/>
          <w:color w:val="auto"/>
          <w:sz w:val="24"/>
          <w:szCs w:val="20"/>
          <w:u w:val="single"/>
        </w:rPr>
        <w:t xml:space="preserve">      </w:t>
      </w:r>
      <w:r>
        <w:rPr>
          <w:rFonts w:hint="eastAsia" w:ascii="宋体" w:hAnsi="宋体" w:eastAsia="宋体" w:cs="Times New Roman"/>
          <w:color w:val="auto"/>
          <w:sz w:val="24"/>
          <w:szCs w:val="20"/>
        </w:rPr>
        <w:t>年</w:t>
      </w:r>
      <w:r>
        <w:rPr>
          <w:rFonts w:ascii="宋体" w:hAnsi="宋体" w:eastAsia="宋体" w:cs="Times New Roman"/>
          <w:color w:val="auto"/>
          <w:sz w:val="24"/>
          <w:szCs w:val="20"/>
          <w:u w:val="single"/>
        </w:rPr>
        <w:t xml:space="preserve">   </w:t>
      </w:r>
      <w:r>
        <w:rPr>
          <w:rFonts w:hint="eastAsia" w:ascii="宋体" w:hAnsi="宋体" w:eastAsia="宋体" w:cs="Times New Roman"/>
          <w:color w:val="auto"/>
          <w:sz w:val="24"/>
          <w:szCs w:val="20"/>
        </w:rPr>
        <w:t>月</w:t>
      </w:r>
      <w:r>
        <w:rPr>
          <w:rFonts w:ascii="宋体" w:hAnsi="宋体" w:eastAsia="宋体" w:cs="Times New Roman"/>
          <w:color w:val="auto"/>
          <w:sz w:val="24"/>
          <w:szCs w:val="20"/>
          <w:u w:val="single"/>
        </w:rPr>
        <w:t xml:space="preserve">   </w:t>
      </w:r>
      <w:r>
        <w:rPr>
          <w:rFonts w:hint="eastAsia" w:ascii="宋体" w:hAnsi="宋体" w:eastAsia="宋体" w:cs="Times New Roman"/>
          <w:color w:val="auto"/>
          <w:sz w:val="24"/>
          <w:szCs w:val="20"/>
        </w:rPr>
        <w:t>日</w:t>
      </w:r>
    </w:p>
    <w:p w14:paraId="0A4FCFB8">
      <w:pPr>
        <w:rPr>
          <w:rFonts w:hAnsi="宋体" w:cs="宋体"/>
          <w:b/>
          <w:bCs/>
          <w:color w:val="FF0000"/>
          <w:sz w:val="24"/>
          <w:szCs w:val="24"/>
        </w:rPr>
      </w:pPr>
    </w:p>
    <w:p w14:paraId="75DC7165">
      <w:pPr>
        <w:pStyle w:val="20"/>
        <w:rPr>
          <w:rFonts w:hAnsi="宋体" w:cs="宋体"/>
          <w:b/>
          <w:bCs/>
          <w:color w:val="FF0000"/>
          <w:sz w:val="24"/>
          <w:szCs w:val="24"/>
        </w:rPr>
      </w:pPr>
    </w:p>
    <w:p w14:paraId="2C6C9DEC">
      <w:pPr>
        <w:pStyle w:val="20"/>
        <w:rPr>
          <w:rFonts w:hAnsi="宋体" w:cs="宋体"/>
          <w:b/>
          <w:bCs/>
          <w:color w:val="FF0000"/>
          <w:sz w:val="24"/>
          <w:szCs w:val="24"/>
        </w:rPr>
      </w:pPr>
    </w:p>
    <w:p w14:paraId="1215B672">
      <w:pPr>
        <w:pStyle w:val="20"/>
        <w:rPr>
          <w:rFonts w:hAnsi="宋体" w:cs="宋体"/>
          <w:b/>
          <w:bCs/>
          <w:color w:val="FF0000"/>
          <w:sz w:val="24"/>
          <w:szCs w:val="24"/>
        </w:rPr>
      </w:pPr>
    </w:p>
    <w:p w14:paraId="5AAA8CA8">
      <w:pPr>
        <w:pStyle w:val="20"/>
        <w:rPr>
          <w:rFonts w:hAnsi="宋体" w:cs="宋体"/>
          <w:b/>
          <w:bCs/>
          <w:color w:val="FF0000"/>
          <w:sz w:val="24"/>
          <w:szCs w:val="24"/>
        </w:rPr>
      </w:pPr>
    </w:p>
    <w:p w14:paraId="7EF1BEBD">
      <w:pPr>
        <w:pStyle w:val="20"/>
        <w:rPr>
          <w:rFonts w:hAnsi="宋体" w:cs="宋体"/>
          <w:b/>
          <w:bCs/>
          <w:color w:val="FF0000"/>
          <w:sz w:val="24"/>
          <w:szCs w:val="24"/>
        </w:rPr>
      </w:pPr>
    </w:p>
    <w:p w14:paraId="0102D02E">
      <w:pPr>
        <w:pStyle w:val="20"/>
        <w:rPr>
          <w:rFonts w:hAnsi="宋体" w:cs="宋体"/>
          <w:b/>
          <w:bCs/>
          <w:color w:val="FF0000"/>
          <w:sz w:val="24"/>
          <w:szCs w:val="24"/>
        </w:rPr>
      </w:pPr>
    </w:p>
    <w:p w14:paraId="0173105B">
      <w:pPr>
        <w:pStyle w:val="20"/>
        <w:rPr>
          <w:rFonts w:hAnsi="宋体" w:cs="宋体"/>
          <w:b/>
          <w:bCs/>
          <w:color w:val="FF0000"/>
          <w:sz w:val="24"/>
          <w:szCs w:val="24"/>
        </w:rPr>
      </w:pPr>
    </w:p>
    <w:p w14:paraId="7512C11D">
      <w:pPr>
        <w:pStyle w:val="20"/>
        <w:rPr>
          <w:rFonts w:hAnsi="宋体" w:cs="宋体"/>
          <w:b/>
          <w:bCs/>
          <w:color w:val="FF0000"/>
          <w:sz w:val="24"/>
          <w:szCs w:val="24"/>
        </w:rPr>
      </w:pPr>
    </w:p>
    <w:p w14:paraId="50062B57">
      <w:pPr>
        <w:jc w:val="left"/>
        <w:rPr>
          <w:rFonts w:hint="default" w:ascii="宋体" w:hAnsi="宋体" w:eastAsia="宋体" w:cs="宋体"/>
          <w:b/>
          <w:bCs/>
          <w:color w:val="auto"/>
          <w:sz w:val="32"/>
          <w:szCs w:val="32"/>
          <w:highlight w:val="none"/>
          <w:lang w:val="en-US" w:eastAsia="zh-CN"/>
        </w:rPr>
      </w:pPr>
      <w:r>
        <w:rPr>
          <w:rFonts w:hint="eastAsia" w:ascii="宋体" w:hAnsi="宋体" w:eastAsia="宋体" w:cs="宋体"/>
          <w:b/>
          <w:bCs/>
          <w:color w:val="auto"/>
          <w:sz w:val="32"/>
          <w:szCs w:val="32"/>
          <w:highlight w:val="none"/>
          <w:lang w:val="en-US" w:eastAsia="zh-CN"/>
        </w:rPr>
        <w:t>附件</w:t>
      </w:r>
      <w:r>
        <w:rPr>
          <w:rFonts w:hint="eastAsia" w:ascii="宋体" w:hAnsi="宋体" w:cs="宋体"/>
          <w:b/>
          <w:bCs/>
          <w:color w:val="auto"/>
          <w:sz w:val="32"/>
          <w:szCs w:val="32"/>
          <w:highlight w:val="none"/>
          <w:lang w:val="en-US" w:eastAsia="zh-CN"/>
        </w:rPr>
        <w:t>6</w:t>
      </w:r>
    </w:p>
    <w:p w14:paraId="7053D4A7">
      <w:pPr>
        <w:ind w:firstLine="964" w:firstLineChars="300"/>
        <w:jc w:val="left"/>
        <w:rPr>
          <w:rFonts w:eastAsia="仿宋"/>
          <w:b/>
          <w:color w:val="auto"/>
          <w:sz w:val="44"/>
          <w:szCs w:val="44"/>
        </w:rPr>
      </w:pPr>
      <w:r>
        <w:rPr>
          <w:rFonts w:hint="eastAsia" w:ascii="宋体" w:hAnsi="宋体" w:eastAsia="宋体" w:cs="宋体"/>
          <w:b/>
          <w:bCs/>
          <w:color w:val="auto"/>
          <w:sz w:val="32"/>
          <w:szCs w:val="32"/>
          <w:highlight w:val="none"/>
          <w:lang w:val="en-US" w:eastAsia="zh-CN"/>
        </w:rPr>
        <w:t xml:space="preserve"> </w:t>
      </w:r>
      <w:r>
        <w:rPr>
          <w:rFonts w:hint="eastAsia" w:ascii="宋体" w:hAnsi="宋体" w:eastAsia="宋体" w:cs="宋体"/>
          <w:color w:val="auto"/>
          <w:sz w:val="32"/>
          <w:szCs w:val="32"/>
          <w:highlight w:val="none"/>
          <w:lang w:val="en-US" w:eastAsia="zh-CN"/>
        </w:rPr>
        <w:t xml:space="preserve"> </w:t>
      </w:r>
      <w:r>
        <w:rPr>
          <w:rFonts w:hint="eastAsia" w:ascii="宋体" w:hAnsi="宋体" w:cs="宋体"/>
          <w:color w:val="auto"/>
          <w:sz w:val="32"/>
          <w:szCs w:val="32"/>
          <w:highlight w:val="none"/>
          <w:lang w:val="en-US" w:eastAsia="zh-CN"/>
        </w:rPr>
        <w:t xml:space="preserve">         </w:t>
      </w:r>
      <w:r>
        <w:rPr>
          <w:rFonts w:hint="eastAsia" w:eastAsia="仿宋"/>
          <w:b/>
          <w:color w:val="auto"/>
          <w:sz w:val="44"/>
          <w:szCs w:val="44"/>
        </w:rPr>
        <w:t>企业法人身份证明书</w:t>
      </w:r>
    </w:p>
    <w:p w14:paraId="5EEA0BDF">
      <w:pPr>
        <w:ind w:firstLine="560" w:firstLineChars="200"/>
        <w:rPr>
          <w:rFonts w:eastAsia="仿宋"/>
          <w:color w:val="auto"/>
          <w:sz w:val="28"/>
          <w:szCs w:val="28"/>
        </w:rPr>
      </w:pPr>
    </w:p>
    <w:p w14:paraId="5B849822">
      <w:pPr>
        <w:spacing w:line="360" w:lineRule="auto"/>
        <w:ind w:firstLine="480" w:firstLineChars="200"/>
        <w:rPr>
          <w:rFonts w:eastAsia="仿宋"/>
          <w:color w:val="auto"/>
          <w:sz w:val="24"/>
          <w:u w:val="single"/>
        </w:rPr>
      </w:pPr>
      <w:r>
        <w:rPr>
          <w:rFonts w:hint="eastAsia" w:eastAsia="仿宋"/>
          <w:color w:val="auto"/>
          <w:sz w:val="24"/>
        </w:rPr>
        <w:t>单位名称：</w:t>
      </w:r>
      <w:r>
        <w:rPr>
          <w:rFonts w:hint="eastAsia" w:eastAsia="仿宋"/>
          <w:color w:val="auto"/>
          <w:sz w:val="24"/>
          <w:u w:val="single"/>
        </w:rPr>
        <w:t>　</w:t>
      </w:r>
      <w:r>
        <w:rPr>
          <w:rFonts w:eastAsia="仿宋"/>
          <w:color w:val="auto"/>
          <w:sz w:val="24"/>
          <w:u w:val="single"/>
        </w:rPr>
        <w:t xml:space="preserve">                              </w:t>
      </w:r>
      <w:r>
        <w:rPr>
          <w:rFonts w:hint="eastAsia" w:eastAsia="仿宋"/>
          <w:color w:val="auto"/>
          <w:sz w:val="24"/>
          <w:u w:val="single"/>
        </w:rPr>
        <w:t>　</w:t>
      </w:r>
    </w:p>
    <w:p w14:paraId="2078B83F">
      <w:pPr>
        <w:spacing w:line="360" w:lineRule="auto"/>
        <w:ind w:firstLine="480" w:firstLineChars="200"/>
        <w:rPr>
          <w:rFonts w:eastAsia="仿宋"/>
          <w:color w:val="auto"/>
          <w:sz w:val="24"/>
          <w:u w:val="single"/>
        </w:rPr>
      </w:pPr>
      <w:r>
        <w:rPr>
          <w:rFonts w:hint="eastAsia" w:eastAsia="仿宋"/>
          <w:color w:val="auto"/>
          <w:sz w:val="24"/>
        </w:rPr>
        <w:t>单位性质：</w:t>
      </w:r>
      <w:r>
        <w:rPr>
          <w:rFonts w:hint="eastAsia" w:eastAsia="仿宋"/>
          <w:color w:val="auto"/>
          <w:sz w:val="24"/>
          <w:u w:val="single"/>
        </w:rPr>
        <w:t>　　</w:t>
      </w:r>
      <w:r>
        <w:rPr>
          <w:rFonts w:eastAsia="仿宋"/>
          <w:color w:val="auto"/>
          <w:sz w:val="24"/>
          <w:u w:val="single"/>
        </w:rPr>
        <w:t xml:space="preserve">           </w:t>
      </w:r>
      <w:r>
        <w:rPr>
          <w:rFonts w:hint="eastAsia" w:eastAsia="仿宋"/>
          <w:color w:val="auto"/>
          <w:sz w:val="24"/>
          <w:u w:val="single"/>
        </w:rPr>
        <w:t>　　　　　　　　　</w:t>
      </w:r>
    </w:p>
    <w:p w14:paraId="51FCB5CA">
      <w:pPr>
        <w:spacing w:line="360" w:lineRule="auto"/>
        <w:ind w:firstLine="480" w:firstLineChars="200"/>
        <w:rPr>
          <w:rFonts w:eastAsia="仿宋"/>
          <w:color w:val="auto"/>
          <w:sz w:val="24"/>
          <w:u w:val="single"/>
        </w:rPr>
      </w:pPr>
      <w:r>
        <w:rPr>
          <w:rFonts w:hint="eastAsia" w:eastAsia="仿宋"/>
          <w:color w:val="auto"/>
          <w:sz w:val="24"/>
        </w:rPr>
        <w:t>单位地址：</w:t>
      </w:r>
      <w:r>
        <w:rPr>
          <w:rFonts w:hint="eastAsia" w:eastAsia="仿宋"/>
          <w:color w:val="auto"/>
          <w:sz w:val="24"/>
          <w:u w:val="single"/>
        </w:rPr>
        <w:t>　　</w:t>
      </w:r>
      <w:r>
        <w:rPr>
          <w:rFonts w:eastAsia="仿宋"/>
          <w:color w:val="auto"/>
          <w:sz w:val="24"/>
          <w:u w:val="single"/>
        </w:rPr>
        <w:t xml:space="preserve">           </w:t>
      </w:r>
      <w:r>
        <w:rPr>
          <w:rFonts w:hint="eastAsia" w:eastAsia="仿宋"/>
          <w:color w:val="auto"/>
          <w:sz w:val="24"/>
          <w:u w:val="single"/>
        </w:rPr>
        <w:t>　　　　　　　　　</w:t>
      </w:r>
    </w:p>
    <w:p w14:paraId="1BF17BFE">
      <w:pPr>
        <w:spacing w:line="360" w:lineRule="auto"/>
        <w:ind w:firstLine="480" w:firstLineChars="200"/>
        <w:rPr>
          <w:rFonts w:eastAsia="仿宋"/>
          <w:color w:val="auto"/>
          <w:sz w:val="24"/>
          <w:u w:val="single"/>
        </w:rPr>
      </w:pPr>
      <w:r>
        <w:rPr>
          <w:rFonts w:hint="eastAsia" w:eastAsia="仿宋"/>
          <w:color w:val="auto"/>
          <w:sz w:val="24"/>
        </w:rPr>
        <w:t>成立时间：</w:t>
      </w:r>
      <w:r>
        <w:rPr>
          <w:rFonts w:hint="eastAsia" w:eastAsia="仿宋"/>
          <w:color w:val="auto"/>
          <w:sz w:val="24"/>
          <w:u w:val="single"/>
        </w:rPr>
        <w:t>　　</w:t>
      </w:r>
      <w:r>
        <w:rPr>
          <w:rFonts w:eastAsia="仿宋"/>
          <w:color w:val="auto"/>
          <w:sz w:val="24"/>
          <w:u w:val="single"/>
        </w:rPr>
        <w:t xml:space="preserve">           </w:t>
      </w:r>
      <w:r>
        <w:rPr>
          <w:rFonts w:hint="eastAsia" w:eastAsia="仿宋"/>
          <w:color w:val="auto"/>
          <w:sz w:val="24"/>
          <w:u w:val="single"/>
        </w:rPr>
        <w:t>　　　　　　　　　</w:t>
      </w:r>
    </w:p>
    <w:p w14:paraId="44946369">
      <w:pPr>
        <w:spacing w:line="360" w:lineRule="auto"/>
        <w:ind w:firstLine="480" w:firstLineChars="200"/>
        <w:rPr>
          <w:rFonts w:eastAsia="仿宋"/>
          <w:color w:val="auto"/>
          <w:sz w:val="24"/>
          <w:u w:val="single"/>
        </w:rPr>
      </w:pPr>
      <w:r>
        <w:rPr>
          <w:rFonts w:hint="eastAsia" w:eastAsia="仿宋"/>
          <w:color w:val="auto"/>
          <w:sz w:val="24"/>
        </w:rPr>
        <w:t>企业法人姓名：</w:t>
      </w:r>
      <w:r>
        <w:rPr>
          <w:rFonts w:hint="eastAsia" w:eastAsia="仿宋"/>
          <w:color w:val="auto"/>
          <w:sz w:val="24"/>
          <w:u w:val="single"/>
        </w:rPr>
        <w:t>　</w:t>
      </w:r>
      <w:r>
        <w:rPr>
          <w:rFonts w:eastAsia="仿宋"/>
          <w:color w:val="auto"/>
          <w:sz w:val="24"/>
          <w:u w:val="single"/>
        </w:rPr>
        <w:t xml:space="preserve">      </w:t>
      </w:r>
      <w:r>
        <w:rPr>
          <w:rFonts w:hint="eastAsia" w:eastAsia="仿宋"/>
          <w:color w:val="auto"/>
          <w:sz w:val="24"/>
          <w:u w:val="single"/>
        </w:rPr>
        <w:t>　　　</w:t>
      </w:r>
      <w:r>
        <w:rPr>
          <w:rFonts w:hint="eastAsia" w:eastAsia="仿宋"/>
          <w:color w:val="auto"/>
          <w:sz w:val="24"/>
        </w:rPr>
        <w:t>性别：</w:t>
      </w:r>
      <w:r>
        <w:rPr>
          <w:rFonts w:hint="eastAsia" w:eastAsia="仿宋"/>
          <w:color w:val="auto"/>
          <w:sz w:val="24"/>
          <w:u w:val="single"/>
        </w:rPr>
        <w:t>　</w:t>
      </w:r>
      <w:r>
        <w:rPr>
          <w:rFonts w:eastAsia="仿宋"/>
          <w:color w:val="auto"/>
          <w:sz w:val="24"/>
          <w:u w:val="single"/>
        </w:rPr>
        <w:t xml:space="preserve">  </w:t>
      </w:r>
      <w:r>
        <w:rPr>
          <w:rFonts w:hint="eastAsia" w:eastAsia="仿宋"/>
          <w:color w:val="auto"/>
          <w:sz w:val="24"/>
          <w:u w:val="single"/>
        </w:rPr>
        <w:t>　</w:t>
      </w:r>
    </w:p>
    <w:p w14:paraId="04A61008">
      <w:pPr>
        <w:spacing w:line="360" w:lineRule="auto"/>
        <w:ind w:firstLine="480" w:firstLineChars="200"/>
        <w:rPr>
          <w:rFonts w:eastAsia="仿宋"/>
          <w:color w:val="auto"/>
          <w:sz w:val="24"/>
          <w:u w:val="single"/>
        </w:rPr>
      </w:pPr>
      <w:r>
        <w:rPr>
          <w:rFonts w:hint="eastAsia" w:eastAsia="仿宋"/>
          <w:color w:val="auto"/>
          <w:sz w:val="24"/>
        </w:rPr>
        <w:t>身份证号码：</w:t>
      </w:r>
      <w:r>
        <w:rPr>
          <w:rFonts w:hint="eastAsia" w:eastAsia="仿宋"/>
          <w:color w:val="auto"/>
          <w:sz w:val="24"/>
          <w:u w:val="single"/>
        </w:rPr>
        <w:t>　</w:t>
      </w:r>
      <w:r>
        <w:rPr>
          <w:rFonts w:eastAsia="仿宋"/>
          <w:color w:val="auto"/>
          <w:sz w:val="24"/>
          <w:u w:val="single"/>
        </w:rPr>
        <w:t xml:space="preserve">                           </w:t>
      </w:r>
      <w:r>
        <w:rPr>
          <w:rFonts w:hint="eastAsia" w:eastAsia="仿宋"/>
          <w:color w:val="auto"/>
          <w:sz w:val="24"/>
          <w:u w:val="single"/>
        </w:rPr>
        <w:t>　</w:t>
      </w:r>
    </w:p>
    <w:p w14:paraId="7DD21785">
      <w:pPr>
        <w:spacing w:line="360" w:lineRule="auto"/>
        <w:ind w:firstLine="480" w:firstLineChars="200"/>
        <w:rPr>
          <w:rFonts w:eastAsia="仿宋"/>
          <w:color w:val="auto"/>
          <w:sz w:val="24"/>
        </w:rPr>
      </w:pPr>
      <w:r>
        <w:rPr>
          <w:rFonts w:hint="eastAsia" w:eastAsia="仿宋"/>
          <w:color w:val="auto"/>
          <w:sz w:val="24"/>
        </w:rPr>
        <w:t>系</w:t>
      </w:r>
      <w:r>
        <w:rPr>
          <w:rFonts w:hint="eastAsia" w:eastAsia="仿宋"/>
          <w:color w:val="auto"/>
          <w:sz w:val="24"/>
          <w:u w:val="single"/>
        </w:rPr>
        <w:t>（企业名称）</w:t>
      </w:r>
      <w:r>
        <w:rPr>
          <w:rFonts w:eastAsia="仿宋"/>
          <w:color w:val="auto"/>
          <w:sz w:val="24"/>
          <w:u w:val="single"/>
        </w:rPr>
        <w:t xml:space="preserve">                                      </w:t>
      </w:r>
      <w:r>
        <w:rPr>
          <w:rFonts w:hint="eastAsia" w:eastAsia="仿宋"/>
          <w:color w:val="auto"/>
          <w:sz w:val="24"/>
          <w:u w:val="single"/>
        </w:rPr>
        <w:t>　</w:t>
      </w:r>
      <w:r>
        <w:rPr>
          <w:rFonts w:hint="eastAsia" w:eastAsia="仿宋"/>
          <w:color w:val="auto"/>
          <w:sz w:val="24"/>
        </w:rPr>
        <w:t>的法定代表人。</w:t>
      </w:r>
    </w:p>
    <w:p w14:paraId="6544A273">
      <w:pPr>
        <w:spacing w:line="360" w:lineRule="auto"/>
        <w:rPr>
          <w:rFonts w:eastAsia="仿宋"/>
          <w:color w:val="auto"/>
          <w:sz w:val="24"/>
        </w:rPr>
      </w:pPr>
      <w:r>
        <w:rPr>
          <w:rFonts w:hint="eastAsia" w:eastAsia="仿宋"/>
          <w:color w:val="auto"/>
          <w:sz w:val="24"/>
        </w:rPr>
        <w:t>特此证明。</w:t>
      </w:r>
    </w:p>
    <w:p w14:paraId="7EE4EB65">
      <w:pPr>
        <w:spacing w:line="360" w:lineRule="auto"/>
        <w:rPr>
          <w:rFonts w:eastAsia="仿宋"/>
          <w:color w:val="FF0000"/>
          <w:sz w:val="24"/>
        </w:rPr>
      </w:pPr>
      <w:r>
        <w:rPr>
          <w:color w:val="FF0000"/>
        </w:rPr>
        <mc:AlternateContent>
          <mc:Choice Requires="wps">
            <w:drawing>
              <wp:anchor distT="0" distB="0" distL="114300" distR="114300" simplePos="0" relativeHeight="251660288" behindDoc="0" locked="0" layoutInCell="1" allowOverlap="1">
                <wp:simplePos x="0" y="0"/>
                <wp:positionH relativeFrom="column">
                  <wp:posOffset>2857500</wp:posOffset>
                </wp:positionH>
                <wp:positionV relativeFrom="paragraph">
                  <wp:posOffset>99060</wp:posOffset>
                </wp:positionV>
                <wp:extent cx="2705100" cy="1924050"/>
                <wp:effectExtent l="4445" t="4445" r="14605" b="14605"/>
                <wp:wrapNone/>
                <wp:docPr id="54" name="文本框 54"/>
                <wp:cNvGraphicFramePr/>
                <a:graphic xmlns:a="http://schemas.openxmlformats.org/drawingml/2006/main">
                  <a:graphicData uri="http://schemas.microsoft.com/office/word/2010/wordprocessingShape">
                    <wps:wsp>
                      <wps:cNvSpPr txBox="1"/>
                      <wps:spPr>
                        <a:xfrm>
                          <a:off x="0" y="0"/>
                          <a:ext cx="2705100" cy="19240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F843EB8"/>
                          <w:p w14:paraId="78259FD0">
                            <w:r>
                              <w:rPr>
                                <w:rFonts w:hint="eastAsia"/>
                              </w:rPr>
                              <w:t>身份证反面</w:t>
                            </w:r>
                          </w:p>
                          <w:p w14:paraId="11A73C8E"/>
                          <w:p w14:paraId="5D3F962B">
                            <w:r>
                              <w:rPr>
                                <w:rFonts w:hint="eastAsia"/>
                              </w:rPr>
                              <w:t>　　　法人身份证复印件粘贴处</w:t>
                            </w:r>
                          </w:p>
                          <w:p w14:paraId="3C1CAD6E">
                            <w:pPr>
                              <w:ind w:firstLine="210" w:firstLineChars="100"/>
                            </w:pPr>
                            <w:r>
                              <w:rPr>
                                <w:rFonts w:hint="eastAsia"/>
                              </w:rPr>
                              <w:t>（要求复印件骑缝加盖单位公章）</w:t>
                            </w:r>
                          </w:p>
                        </w:txbxContent>
                      </wps:txbx>
                      <wps:bodyPr upright="1"/>
                    </wps:wsp>
                  </a:graphicData>
                </a:graphic>
              </wp:anchor>
            </w:drawing>
          </mc:Choice>
          <mc:Fallback>
            <w:pict>
              <v:shape id="_x0000_s1026" o:spid="_x0000_s1026" o:spt="202" type="#_x0000_t202" style="position:absolute;left:0pt;margin-left:225pt;margin-top:7.8pt;height:151.5pt;width:213pt;z-index:251660288;mso-width-relative:page;mso-height-relative:page;" fillcolor="#FFFFFF" filled="t" stroked="t" coordsize="21600,21600" o:gfxdata="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tHJT/2QAAAAoBAAAPAAAAAAAAAAEA&#10;IAAAACIAAABkcnMvZG93bnJldi54bWxQSwECFAAUAAAACACHTuJA4JAFJQ4CAAA5BAAADgAAAAAA&#10;AAABACAAAAAoAQAAZHJzL2Uyb0RvYy54bWxQSwUGAAAAAAYABgBZAQAAqAUAAAAA&#10;">
                <v:fill on="t" focussize="0,0"/>
                <v:stroke color="#000000" joinstyle="miter"/>
                <v:imagedata o:title=""/>
                <o:lock v:ext="edit" aspectratio="f"/>
                <v:textbox>
                  <w:txbxContent>
                    <w:p w14:paraId="0F843EB8"/>
                    <w:p w14:paraId="78259FD0">
                      <w:r>
                        <w:rPr>
                          <w:rFonts w:hint="eastAsia"/>
                        </w:rPr>
                        <w:t>身份证反面</w:t>
                      </w:r>
                    </w:p>
                    <w:p w14:paraId="11A73C8E"/>
                    <w:p w14:paraId="5D3F962B">
                      <w:r>
                        <w:rPr>
                          <w:rFonts w:hint="eastAsia"/>
                        </w:rPr>
                        <w:t>　　　法人身份证复印件粘贴处</w:t>
                      </w:r>
                    </w:p>
                    <w:p w14:paraId="3C1CAD6E">
                      <w:pPr>
                        <w:ind w:firstLine="210" w:firstLineChars="100"/>
                      </w:pPr>
                      <w:r>
                        <w:rPr>
                          <w:rFonts w:hint="eastAsia"/>
                        </w:rPr>
                        <w:t>（要求复印件骑缝加盖单位公章）</w:t>
                      </w:r>
                    </w:p>
                  </w:txbxContent>
                </v:textbox>
              </v:shape>
            </w:pict>
          </mc:Fallback>
        </mc:AlternateContent>
      </w:r>
      <w:r>
        <w:rPr>
          <w:color w:val="FF0000"/>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99060</wp:posOffset>
                </wp:positionV>
                <wp:extent cx="2705100" cy="1924050"/>
                <wp:effectExtent l="4445" t="4445" r="14605" b="14605"/>
                <wp:wrapNone/>
                <wp:docPr id="55" name="文本框 55"/>
                <wp:cNvGraphicFramePr/>
                <a:graphic xmlns:a="http://schemas.openxmlformats.org/drawingml/2006/main">
                  <a:graphicData uri="http://schemas.microsoft.com/office/word/2010/wordprocessingShape">
                    <wps:wsp>
                      <wps:cNvSpPr txBox="1"/>
                      <wps:spPr>
                        <a:xfrm>
                          <a:off x="0" y="0"/>
                          <a:ext cx="2705100" cy="19240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AB16A7C"/>
                          <w:p w14:paraId="2AF43D0C">
                            <w:r>
                              <w:rPr>
                                <w:rFonts w:hint="eastAsia"/>
                              </w:rPr>
                              <w:t>身份证正面</w:t>
                            </w:r>
                          </w:p>
                          <w:p w14:paraId="4121A4EF"/>
                          <w:p w14:paraId="04CCB8BA">
                            <w:r>
                              <w:rPr>
                                <w:rFonts w:hint="eastAsia"/>
                              </w:rPr>
                              <w:t>　　　法人身份证复印件粘贴处</w:t>
                            </w:r>
                          </w:p>
                          <w:p w14:paraId="1BD04617">
                            <w:pPr>
                              <w:ind w:firstLine="210" w:firstLineChars="100"/>
                            </w:pPr>
                            <w:r>
                              <w:rPr>
                                <w:rFonts w:hint="eastAsia"/>
                              </w:rPr>
                              <w:t>（要求复印件骑缝加盖单位公章）</w:t>
                            </w:r>
                          </w:p>
                        </w:txbxContent>
                      </wps:txbx>
                      <wps:bodyPr upright="1"/>
                    </wps:wsp>
                  </a:graphicData>
                </a:graphic>
              </wp:anchor>
            </w:drawing>
          </mc:Choice>
          <mc:Fallback>
            <w:pict>
              <v:shape id="_x0000_s1026" o:spid="_x0000_s1026" o:spt="202" type="#_x0000_t202" style="position:absolute;left:0pt;margin-left:0pt;margin-top:7.8pt;height:151.5pt;width:213pt;z-index:251661312;mso-width-relative:page;mso-height-relative:page;" fillcolor="#FFFFFF" filled="t" stroked="t" coordsize="21600,21600" o:gfxdata="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YapzD1gAAAAcBAAAPAAAAAAAAAAEAIAAA&#10;ACIAAABkcnMvZG93bnJldi54bWxQSwECFAAUAAAACACHTuJAnNtGsg4CAAA5BAAADgAAAAAAAAAB&#10;ACAAAAAlAQAAZHJzL2Uyb0RvYy54bWxQSwUGAAAAAAYABgBZAQAApQUAAAAA&#10;">
                <v:fill on="t" focussize="0,0"/>
                <v:stroke color="#000000" joinstyle="miter"/>
                <v:imagedata o:title=""/>
                <o:lock v:ext="edit" aspectratio="f"/>
                <v:textbox>
                  <w:txbxContent>
                    <w:p w14:paraId="5AB16A7C"/>
                    <w:p w14:paraId="2AF43D0C">
                      <w:r>
                        <w:rPr>
                          <w:rFonts w:hint="eastAsia"/>
                        </w:rPr>
                        <w:t>身份证正面</w:t>
                      </w:r>
                    </w:p>
                    <w:p w14:paraId="4121A4EF"/>
                    <w:p w14:paraId="04CCB8BA">
                      <w:r>
                        <w:rPr>
                          <w:rFonts w:hint="eastAsia"/>
                        </w:rPr>
                        <w:t>　　　法人身份证复印件粘贴处</w:t>
                      </w:r>
                    </w:p>
                    <w:p w14:paraId="1BD04617">
                      <w:pPr>
                        <w:ind w:firstLine="210" w:firstLineChars="100"/>
                      </w:pPr>
                      <w:r>
                        <w:rPr>
                          <w:rFonts w:hint="eastAsia"/>
                        </w:rPr>
                        <w:t>（要求复印件骑缝加盖单位公章）</w:t>
                      </w:r>
                    </w:p>
                  </w:txbxContent>
                </v:textbox>
              </v:shape>
            </w:pict>
          </mc:Fallback>
        </mc:AlternateContent>
      </w:r>
    </w:p>
    <w:p w14:paraId="346FE2D4">
      <w:pPr>
        <w:spacing w:line="360" w:lineRule="auto"/>
        <w:rPr>
          <w:rFonts w:eastAsia="仿宋"/>
          <w:color w:val="FF0000"/>
          <w:sz w:val="24"/>
        </w:rPr>
      </w:pPr>
    </w:p>
    <w:p w14:paraId="2C6437A9">
      <w:pPr>
        <w:spacing w:line="360" w:lineRule="auto"/>
        <w:rPr>
          <w:rFonts w:eastAsia="仿宋"/>
          <w:color w:val="FF0000"/>
          <w:sz w:val="24"/>
        </w:rPr>
      </w:pPr>
    </w:p>
    <w:p w14:paraId="5C013E73">
      <w:pPr>
        <w:spacing w:line="360" w:lineRule="auto"/>
        <w:jc w:val="right"/>
        <w:rPr>
          <w:rFonts w:eastAsia="仿宋"/>
          <w:color w:val="FF0000"/>
          <w:sz w:val="24"/>
        </w:rPr>
      </w:pPr>
    </w:p>
    <w:p w14:paraId="2CD2B77A">
      <w:pPr>
        <w:spacing w:line="360" w:lineRule="auto"/>
        <w:jc w:val="right"/>
        <w:rPr>
          <w:rFonts w:eastAsia="仿宋"/>
          <w:color w:val="FF0000"/>
          <w:sz w:val="24"/>
        </w:rPr>
      </w:pPr>
    </w:p>
    <w:p w14:paraId="685A6147">
      <w:pPr>
        <w:spacing w:line="360" w:lineRule="auto"/>
        <w:jc w:val="right"/>
        <w:rPr>
          <w:rFonts w:eastAsia="仿宋"/>
          <w:color w:val="FF0000"/>
          <w:sz w:val="24"/>
        </w:rPr>
      </w:pPr>
    </w:p>
    <w:p w14:paraId="4F7E6A91">
      <w:pPr>
        <w:spacing w:line="360" w:lineRule="auto"/>
        <w:jc w:val="right"/>
        <w:rPr>
          <w:rFonts w:eastAsia="仿宋"/>
          <w:color w:val="FF0000"/>
          <w:sz w:val="24"/>
        </w:rPr>
      </w:pPr>
    </w:p>
    <w:p w14:paraId="41F1ADA7">
      <w:pPr>
        <w:spacing w:line="360" w:lineRule="auto"/>
        <w:jc w:val="right"/>
        <w:rPr>
          <w:rFonts w:eastAsia="仿宋"/>
          <w:color w:val="FF0000"/>
          <w:sz w:val="24"/>
        </w:rPr>
      </w:pPr>
    </w:p>
    <w:p w14:paraId="624375F0">
      <w:pPr>
        <w:spacing w:line="360" w:lineRule="auto"/>
        <w:jc w:val="right"/>
        <w:rPr>
          <w:rFonts w:eastAsia="仿宋"/>
          <w:color w:val="FF0000"/>
          <w:sz w:val="24"/>
        </w:rPr>
      </w:pPr>
    </w:p>
    <w:p w14:paraId="0C9CE999">
      <w:pPr>
        <w:spacing w:line="360" w:lineRule="auto"/>
        <w:rPr>
          <w:rFonts w:eastAsia="仿宋"/>
          <w:color w:val="auto"/>
          <w:sz w:val="24"/>
        </w:rPr>
      </w:pPr>
      <w:r>
        <w:rPr>
          <w:rFonts w:eastAsia="仿宋"/>
          <w:color w:val="FF0000"/>
          <w:sz w:val="24"/>
        </w:rPr>
        <w:t xml:space="preserve">                          </w:t>
      </w:r>
      <w:r>
        <w:rPr>
          <w:rFonts w:hint="eastAsia" w:eastAsia="仿宋"/>
          <w:color w:val="auto"/>
          <w:sz w:val="24"/>
        </w:rPr>
        <w:t>法定代表人（手写签字）：</w:t>
      </w:r>
      <w:r>
        <w:rPr>
          <w:rFonts w:eastAsia="仿宋"/>
          <w:color w:val="auto"/>
          <w:sz w:val="24"/>
        </w:rPr>
        <w:t xml:space="preserve">            </w:t>
      </w:r>
    </w:p>
    <w:p w14:paraId="2963C6CA">
      <w:pPr>
        <w:spacing w:line="360" w:lineRule="auto"/>
        <w:ind w:right="560" w:firstLine="3120" w:firstLineChars="1300"/>
        <w:rPr>
          <w:rFonts w:eastAsia="仿宋"/>
          <w:color w:val="auto"/>
          <w:sz w:val="24"/>
        </w:rPr>
      </w:pPr>
      <w:r>
        <w:rPr>
          <w:rFonts w:hint="eastAsia" w:eastAsia="仿宋"/>
          <w:color w:val="auto"/>
          <w:sz w:val="24"/>
        </w:rPr>
        <w:t>单位名称（公章）</w:t>
      </w:r>
      <w:r>
        <w:rPr>
          <w:rFonts w:hint="eastAsia" w:eastAsia="仿宋"/>
          <w:color w:val="auto"/>
          <w:sz w:val="24"/>
          <w:u w:val="single"/>
        </w:rPr>
        <w:t>　　</w:t>
      </w:r>
      <w:r>
        <w:rPr>
          <w:rFonts w:eastAsia="仿宋"/>
          <w:color w:val="auto"/>
          <w:sz w:val="24"/>
          <w:u w:val="single"/>
        </w:rPr>
        <w:t xml:space="preserve">               </w:t>
      </w:r>
    </w:p>
    <w:p w14:paraId="5C127037">
      <w:pPr>
        <w:spacing w:line="360" w:lineRule="auto"/>
        <w:ind w:right="-58" w:firstLine="4680" w:firstLineChars="1950"/>
        <w:rPr>
          <w:rFonts w:eastAsia="仿宋"/>
          <w:color w:val="auto"/>
          <w:sz w:val="24"/>
        </w:rPr>
      </w:pPr>
      <w:r>
        <w:rPr>
          <w:rFonts w:hint="eastAsia" w:eastAsia="仿宋"/>
          <w:color w:val="auto"/>
          <w:sz w:val="24"/>
        </w:rPr>
        <w:t>年</w:t>
      </w:r>
      <w:r>
        <w:rPr>
          <w:rFonts w:eastAsia="仿宋"/>
          <w:color w:val="auto"/>
          <w:sz w:val="24"/>
        </w:rPr>
        <w:t xml:space="preserve">    </w:t>
      </w:r>
      <w:r>
        <w:rPr>
          <w:rFonts w:hint="eastAsia" w:eastAsia="仿宋"/>
          <w:color w:val="auto"/>
          <w:sz w:val="24"/>
        </w:rPr>
        <w:t>月</w:t>
      </w:r>
      <w:r>
        <w:rPr>
          <w:rFonts w:eastAsia="仿宋"/>
          <w:color w:val="auto"/>
          <w:sz w:val="24"/>
        </w:rPr>
        <w:t xml:space="preserve">    </w:t>
      </w:r>
      <w:r>
        <w:rPr>
          <w:rFonts w:hint="eastAsia" w:eastAsia="仿宋"/>
          <w:color w:val="auto"/>
          <w:sz w:val="24"/>
        </w:rPr>
        <w:t>日</w:t>
      </w:r>
    </w:p>
    <w:p w14:paraId="4189D70F">
      <w:pPr>
        <w:pStyle w:val="20"/>
        <w:rPr>
          <w:rFonts w:hAnsi="宋体" w:cs="宋体"/>
          <w:b/>
          <w:bCs/>
          <w:color w:val="FF0000"/>
          <w:sz w:val="24"/>
          <w:szCs w:val="24"/>
        </w:rPr>
      </w:pPr>
    </w:p>
    <w:p w14:paraId="25257179">
      <w:pPr>
        <w:pStyle w:val="26"/>
        <w:outlineLvl w:val="2"/>
        <w:rPr>
          <w:rFonts w:hint="eastAsia" w:hAnsi="宋体" w:eastAsia="宋体" w:cs="宋体"/>
          <w:b/>
          <w:bCs/>
          <w:color w:val="FF0000"/>
          <w:szCs w:val="24"/>
          <w:lang w:val="en-US"/>
        </w:rPr>
      </w:pPr>
    </w:p>
    <w:p w14:paraId="12023561">
      <w:pPr>
        <w:pStyle w:val="26"/>
        <w:outlineLvl w:val="2"/>
        <w:rPr>
          <w:rFonts w:hint="eastAsia" w:hAnsi="宋体" w:eastAsia="宋体" w:cs="宋体"/>
          <w:b/>
          <w:bCs/>
          <w:color w:val="FF0000"/>
          <w:szCs w:val="24"/>
          <w:lang w:val="en-US"/>
        </w:rPr>
      </w:pPr>
    </w:p>
    <w:p w14:paraId="065EC330">
      <w:pPr>
        <w:pStyle w:val="26"/>
        <w:outlineLvl w:val="2"/>
        <w:rPr>
          <w:rFonts w:hint="eastAsia" w:hAnsi="宋体" w:eastAsia="宋体" w:cs="宋体"/>
          <w:b/>
          <w:bCs/>
          <w:color w:val="FF0000"/>
          <w:szCs w:val="24"/>
          <w:lang w:val="en-US"/>
        </w:rPr>
      </w:pPr>
    </w:p>
    <w:p w14:paraId="0817B9A5">
      <w:pPr>
        <w:pStyle w:val="26"/>
        <w:outlineLvl w:val="2"/>
        <w:rPr>
          <w:rFonts w:hint="eastAsia" w:hAnsi="宋体" w:eastAsia="宋体" w:cs="宋体"/>
          <w:b/>
          <w:bCs/>
          <w:color w:val="FF0000"/>
          <w:szCs w:val="24"/>
          <w:lang w:val="en-US"/>
        </w:rPr>
      </w:pPr>
    </w:p>
    <w:p w14:paraId="0495847E">
      <w:pPr>
        <w:pStyle w:val="235"/>
        <w:numPr>
          <w:ilvl w:val="0"/>
          <w:numId w:val="0"/>
        </w:numPr>
        <w:ind w:leftChars="0"/>
        <w:rPr>
          <w:rFonts w:hint="default" w:eastAsia="黑体"/>
          <w:b/>
          <w:bCs/>
          <w:color w:val="auto"/>
          <w:sz w:val="28"/>
          <w:lang w:val="en-US"/>
        </w:rPr>
      </w:pPr>
      <w:r>
        <w:rPr>
          <w:rFonts w:hint="eastAsia" w:ascii="宋体" w:hAnsi="宋体" w:eastAsia="宋体" w:cs="宋体"/>
          <w:color w:val="auto"/>
          <w:sz w:val="32"/>
          <w:szCs w:val="32"/>
          <w:highlight w:val="none"/>
          <w:lang w:val="en-US" w:eastAsia="zh-CN"/>
        </w:rPr>
        <w:t>附件7</w:t>
      </w:r>
    </w:p>
    <w:p w14:paraId="4C9CF810">
      <w:pPr>
        <w:rPr>
          <w:rFonts w:ascii="宋体" w:hAnsi="宋体"/>
          <w:color w:val="auto"/>
        </w:rPr>
      </w:pPr>
      <w:r>
        <w:rPr>
          <w:rFonts w:hint="eastAsia" w:ascii="宋体" w:hAnsi="宋体"/>
          <w:color w:val="auto"/>
        </w:rPr>
        <w:t>项目名称：</w:t>
      </w:r>
      <w:r>
        <w:rPr>
          <w:rFonts w:hint="eastAsia" w:ascii="宋体" w:hAnsi="宋体"/>
          <w:color w:val="auto"/>
          <w:u w:val="single"/>
        </w:rPr>
        <w:t xml:space="preserve">             </w:t>
      </w:r>
      <w:r>
        <w:rPr>
          <w:rFonts w:hint="eastAsia" w:ascii="宋体" w:hAnsi="宋体"/>
          <w:color w:val="auto"/>
        </w:rPr>
        <w:t>(XX项目)</w:t>
      </w:r>
    </w:p>
    <w:p w14:paraId="56B48DD9">
      <w:pPr>
        <w:pStyle w:val="26"/>
        <w:spacing w:line="360" w:lineRule="auto"/>
        <w:ind w:left="1014" w:leftChars="-6" w:hanging="1027" w:hangingChars="428"/>
        <w:rPr>
          <w:rFonts w:hAnsi="宋体"/>
          <w:color w:val="auto"/>
          <w:szCs w:val="21"/>
        </w:rPr>
      </w:pPr>
      <w:r>
        <w:rPr>
          <w:rFonts w:hint="eastAsia" w:hAnsi="宋体"/>
          <w:color w:val="auto"/>
          <w:szCs w:val="21"/>
        </w:rPr>
        <w:t>日期：  年   月   日</w:t>
      </w:r>
    </w:p>
    <w:p w14:paraId="457B0CC6">
      <w:pPr>
        <w:jc w:val="center"/>
        <w:rPr>
          <w:rFonts w:eastAsia="黑体"/>
          <w:b/>
          <w:bCs/>
          <w:color w:val="auto"/>
          <w:sz w:val="28"/>
        </w:rPr>
      </w:pPr>
      <w:r>
        <w:rPr>
          <w:rFonts w:hint="eastAsia" w:eastAsia="黑体"/>
          <w:b/>
          <w:bCs/>
          <w:color w:val="auto"/>
          <w:sz w:val="28"/>
        </w:rPr>
        <w:t>企业情况、从业经历、服务承诺一览表</w:t>
      </w:r>
    </w:p>
    <w:p w14:paraId="19057010">
      <w:pPr>
        <w:spacing w:line="400" w:lineRule="exact"/>
        <w:jc w:val="center"/>
        <w:rPr>
          <w:rFonts w:ascii="黑体" w:eastAsia="黑体"/>
          <w:color w:val="auto"/>
          <w:sz w:val="30"/>
        </w:rPr>
      </w:pPr>
      <w:r>
        <w:rPr>
          <w:rFonts w:hint="eastAsia" w:ascii="黑体" w:eastAsia="黑体"/>
          <w:color w:val="auto"/>
          <w:sz w:val="30"/>
        </w:rPr>
        <w:t>（模板，信息仅供参考，项目需求单位根据项目实际情况自拟格式和内容）</w:t>
      </w:r>
    </w:p>
    <w:tbl>
      <w:tblPr>
        <w:tblStyle w:val="50"/>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6C9E0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7DA6E3A2">
            <w:pPr>
              <w:jc w:val="center"/>
              <w:rPr>
                <w:rFonts w:ascii="宋体" w:hAnsi="宋体"/>
                <w:color w:val="auto"/>
                <w:sz w:val="24"/>
              </w:rPr>
            </w:pPr>
            <w:r>
              <w:rPr>
                <w:rFonts w:hint="eastAsia" w:ascii="宋体" w:hAnsi="宋体"/>
                <w:color w:val="auto"/>
                <w:sz w:val="24"/>
              </w:rPr>
              <w:t>企业情况</w:t>
            </w:r>
          </w:p>
        </w:tc>
      </w:tr>
      <w:tr w14:paraId="26CC8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47270015">
            <w:pPr>
              <w:jc w:val="center"/>
              <w:rPr>
                <w:rFonts w:ascii="宋体" w:hAnsi="宋体"/>
                <w:color w:val="auto"/>
                <w:sz w:val="24"/>
              </w:rPr>
            </w:pPr>
            <w:r>
              <w:rPr>
                <w:rFonts w:hint="eastAsia" w:ascii="宋体" w:hAnsi="宋体"/>
                <w:color w:val="auto"/>
                <w:sz w:val="24"/>
              </w:rPr>
              <w:t>公司名称</w:t>
            </w:r>
          </w:p>
        </w:tc>
        <w:tc>
          <w:tcPr>
            <w:tcW w:w="2269" w:type="dxa"/>
            <w:gridSpan w:val="4"/>
            <w:vAlign w:val="center"/>
          </w:tcPr>
          <w:p w14:paraId="4A4E87D8">
            <w:pPr>
              <w:jc w:val="center"/>
              <w:rPr>
                <w:rFonts w:ascii="宋体" w:hAnsi="宋体"/>
                <w:color w:val="auto"/>
                <w:sz w:val="24"/>
              </w:rPr>
            </w:pPr>
          </w:p>
        </w:tc>
        <w:tc>
          <w:tcPr>
            <w:tcW w:w="1276" w:type="dxa"/>
            <w:gridSpan w:val="3"/>
            <w:vAlign w:val="center"/>
          </w:tcPr>
          <w:p w14:paraId="5DB91D6C">
            <w:pPr>
              <w:rPr>
                <w:rFonts w:ascii="宋体" w:hAnsi="宋体"/>
                <w:color w:val="auto"/>
                <w:sz w:val="24"/>
              </w:rPr>
            </w:pPr>
            <w:r>
              <w:rPr>
                <w:rFonts w:hint="eastAsia" w:ascii="宋体" w:hAnsi="宋体"/>
                <w:color w:val="auto"/>
                <w:sz w:val="24"/>
              </w:rPr>
              <w:t>成立时间</w:t>
            </w:r>
          </w:p>
        </w:tc>
        <w:tc>
          <w:tcPr>
            <w:tcW w:w="1400" w:type="dxa"/>
            <w:vAlign w:val="center"/>
          </w:tcPr>
          <w:p w14:paraId="0041C956">
            <w:pPr>
              <w:rPr>
                <w:rFonts w:ascii="宋体" w:hAnsi="宋体"/>
                <w:color w:val="auto"/>
                <w:sz w:val="24"/>
              </w:rPr>
            </w:pPr>
          </w:p>
        </w:tc>
        <w:tc>
          <w:tcPr>
            <w:tcW w:w="1293" w:type="dxa"/>
            <w:vAlign w:val="center"/>
          </w:tcPr>
          <w:p w14:paraId="7EA8E092">
            <w:pPr>
              <w:rPr>
                <w:rFonts w:ascii="宋体" w:hAnsi="宋体"/>
                <w:color w:val="auto"/>
                <w:sz w:val="24"/>
              </w:rPr>
            </w:pPr>
            <w:r>
              <w:rPr>
                <w:rFonts w:hint="eastAsia" w:ascii="宋体" w:hAnsi="宋体"/>
                <w:color w:val="auto"/>
                <w:sz w:val="24"/>
              </w:rPr>
              <w:t>注册资本</w:t>
            </w:r>
          </w:p>
        </w:tc>
        <w:tc>
          <w:tcPr>
            <w:tcW w:w="2263" w:type="dxa"/>
            <w:gridSpan w:val="2"/>
            <w:vAlign w:val="center"/>
          </w:tcPr>
          <w:p w14:paraId="7C6711DB">
            <w:pPr>
              <w:jc w:val="right"/>
              <w:rPr>
                <w:rFonts w:ascii="宋体" w:hAnsi="宋体"/>
                <w:color w:val="auto"/>
                <w:sz w:val="24"/>
              </w:rPr>
            </w:pPr>
            <w:r>
              <w:rPr>
                <w:rFonts w:hint="eastAsia" w:ascii="宋体" w:hAnsi="宋体"/>
                <w:color w:val="auto"/>
                <w:sz w:val="24"/>
              </w:rPr>
              <w:t>万元</w:t>
            </w:r>
          </w:p>
        </w:tc>
      </w:tr>
      <w:tr w14:paraId="1E572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3EFD5B4A">
            <w:pPr>
              <w:jc w:val="left"/>
              <w:rPr>
                <w:rFonts w:ascii="宋体" w:hAnsi="宋体"/>
                <w:color w:val="auto"/>
                <w:sz w:val="24"/>
              </w:rPr>
            </w:pPr>
            <w:r>
              <w:rPr>
                <w:rFonts w:hint="eastAsia" w:ascii="宋体" w:hAnsi="宋体"/>
                <w:color w:val="auto"/>
                <w:sz w:val="24"/>
              </w:rPr>
              <w:t>公司在册员工人数</w:t>
            </w:r>
          </w:p>
        </w:tc>
        <w:tc>
          <w:tcPr>
            <w:tcW w:w="1984" w:type="dxa"/>
            <w:gridSpan w:val="4"/>
            <w:vAlign w:val="center"/>
          </w:tcPr>
          <w:p w14:paraId="0EE13863">
            <w:pPr>
              <w:jc w:val="right"/>
              <w:rPr>
                <w:rFonts w:ascii="宋体" w:hAnsi="宋体"/>
                <w:color w:val="auto"/>
                <w:sz w:val="24"/>
              </w:rPr>
            </w:pPr>
            <w:r>
              <w:rPr>
                <w:rFonts w:hint="eastAsia" w:ascii="宋体" w:hAnsi="宋体"/>
                <w:color w:val="auto"/>
                <w:sz w:val="24"/>
              </w:rPr>
              <w:t>人</w:t>
            </w:r>
          </w:p>
        </w:tc>
        <w:tc>
          <w:tcPr>
            <w:tcW w:w="3970" w:type="dxa"/>
            <w:gridSpan w:val="4"/>
            <w:vAlign w:val="center"/>
          </w:tcPr>
          <w:p w14:paraId="4D626D59">
            <w:pPr>
              <w:rPr>
                <w:rFonts w:ascii="宋体" w:hAnsi="宋体"/>
                <w:color w:val="auto"/>
                <w:sz w:val="24"/>
              </w:rPr>
            </w:pPr>
            <w:r>
              <w:rPr>
                <w:rFonts w:hint="eastAsia" w:ascii="宋体" w:hAnsi="宋体"/>
                <w:color w:val="auto"/>
                <w:sz w:val="24"/>
              </w:rPr>
              <w:t>专业从事产品研发、生产的员工人数</w:t>
            </w:r>
          </w:p>
        </w:tc>
        <w:tc>
          <w:tcPr>
            <w:tcW w:w="1554" w:type="dxa"/>
            <w:vAlign w:val="center"/>
          </w:tcPr>
          <w:p w14:paraId="6A918C5E">
            <w:pPr>
              <w:jc w:val="right"/>
              <w:rPr>
                <w:rFonts w:ascii="宋体" w:hAnsi="宋体"/>
                <w:color w:val="auto"/>
                <w:sz w:val="24"/>
              </w:rPr>
            </w:pPr>
            <w:r>
              <w:rPr>
                <w:rFonts w:hint="eastAsia" w:ascii="宋体" w:hAnsi="宋体"/>
                <w:color w:val="auto"/>
                <w:sz w:val="24"/>
              </w:rPr>
              <w:t>人</w:t>
            </w:r>
          </w:p>
        </w:tc>
      </w:tr>
      <w:tr w14:paraId="5A82B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115A8F90">
            <w:pPr>
              <w:jc w:val="left"/>
              <w:rPr>
                <w:rFonts w:ascii="宋体" w:hAnsi="宋体"/>
                <w:color w:val="auto"/>
                <w:sz w:val="24"/>
              </w:rPr>
            </w:pPr>
            <w:r>
              <w:rPr>
                <w:rFonts w:hint="eastAsia" w:ascii="宋体" w:hAnsi="宋体"/>
                <w:color w:val="auto"/>
                <w:sz w:val="24"/>
              </w:rPr>
              <w:t>企业所通过的体系认证情况</w:t>
            </w:r>
          </w:p>
        </w:tc>
        <w:tc>
          <w:tcPr>
            <w:tcW w:w="6232" w:type="dxa"/>
            <w:gridSpan w:val="7"/>
            <w:vAlign w:val="center"/>
          </w:tcPr>
          <w:p w14:paraId="586B4A02">
            <w:pPr>
              <w:jc w:val="right"/>
              <w:rPr>
                <w:rFonts w:ascii="宋体" w:hAnsi="宋体"/>
                <w:color w:val="auto"/>
                <w:sz w:val="24"/>
              </w:rPr>
            </w:pPr>
          </w:p>
        </w:tc>
      </w:tr>
      <w:tr w14:paraId="5697B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46E605DC">
            <w:pPr>
              <w:jc w:val="center"/>
              <w:rPr>
                <w:rFonts w:ascii="宋体" w:hAnsi="宋体"/>
                <w:color w:val="auto"/>
                <w:sz w:val="24"/>
              </w:rPr>
            </w:pPr>
            <w:r>
              <w:rPr>
                <w:rFonts w:hint="eastAsia" w:ascii="宋体" w:hAnsi="宋体"/>
                <w:color w:val="auto"/>
                <w:sz w:val="24"/>
              </w:rPr>
              <w:t>公司现有主要研发、实验、生产设备</w:t>
            </w:r>
          </w:p>
        </w:tc>
        <w:tc>
          <w:tcPr>
            <w:tcW w:w="7493" w:type="dxa"/>
            <w:gridSpan w:val="8"/>
            <w:vAlign w:val="center"/>
          </w:tcPr>
          <w:p w14:paraId="0A512DD2">
            <w:pPr>
              <w:rPr>
                <w:rFonts w:ascii="宋体" w:hAnsi="宋体"/>
                <w:color w:val="auto"/>
                <w:sz w:val="24"/>
              </w:rPr>
            </w:pPr>
          </w:p>
        </w:tc>
      </w:tr>
      <w:tr w14:paraId="19B16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025AFA05">
            <w:pPr>
              <w:jc w:val="center"/>
              <w:rPr>
                <w:rFonts w:ascii="宋体" w:hAnsi="宋体"/>
                <w:color w:val="auto"/>
                <w:sz w:val="24"/>
              </w:rPr>
            </w:pPr>
            <w:r>
              <w:rPr>
                <w:rFonts w:hint="eastAsia" w:ascii="宋体" w:hAnsi="宋体"/>
                <w:color w:val="auto"/>
                <w:sz w:val="24"/>
              </w:rPr>
              <w:t>从业经历</w:t>
            </w:r>
          </w:p>
        </w:tc>
      </w:tr>
      <w:tr w14:paraId="72425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137CAB08">
            <w:pPr>
              <w:jc w:val="center"/>
              <w:rPr>
                <w:rFonts w:ascii="宋体" w:hAnsi="宋体"/>
                <w:color w:val="auto"/>
                <w:sz w:val="24"/>
              </w:rPr>
            </w:pPr>
            <w:r>
              <w:rPr>
                <w:rFonts w:hint="eastAsia" w:ascii="宋体" w:hAnsi="宋体"/>
                <w:color w:val="auto"/>
                <w:szCs w:val="21"/>
              </w:rPr>
              <w:t>正在或曾经从事过的项目名称</w:t>
            </w:r>
          </w:p>
        </w:tc>
        <w:tc>
          <w:tcPr>
            <w:tcW w:w="2649" w:type="dxa"/>
            <w:gridSpan w:val="3"/>
            <w:vAlign w:val="center"/>
          </w:tcPr>
          <w:p w14:paraId="259E2B8B">
            <w:pPr>
              <w:jc w:val="center"/>
              <w:rPr>
                <w:rFonts w:ascii="宋体" w:hAnsi="宋体"/>
                <w:color w:val="auto"/>
                <w:sz w:val="24"/>
              </w:rPr>
            </w:pPr>
            <w:r>
              <w:rPr>
                <w:rFonts w:hint="eastAsia" w:ascii="宋体" w:hAnsi="宋体"/>
                <w:color w:val="auto"/>
                <w:sz w:val="24"/>
              </w:rPr>
              <w:t>项目起止时间</w:t>
            </w:r>
          </w:p>
        </w:tc>
        <w:tc>
          <w:tcPr>
            <w:tcW w:w="3556" w:type="dxa"/>
            <w:gridSpan w:val="3"/>
            <w:vAlign w:val="center"/>
          </w:tcPr>
          <w:p w14:paraId="0E500EE1">
            <w:pPr>
              <w:jc w:val="center"/>
              <w:rPr>
                <w:rFonts w:ascii="宋体" w:hAnsi="宋体"/>
                <w:color w:val="auto"/>
                <w:sz w:val="24"/>
              </w:rPr>
            </w:pPr>
            <w:r>
              <w:rPr>
                <w:rFonts w:hint="eastAsia" w:ascii="宋体" w:hAnsi="宋体"/>
                <w:color w:val="auto"/>
                <w:sz w:val="24"/>
              </w:rPr>
              <w:t>与投标人签订合同的单位名称</w:t>
            </w:r>
          </w:p>
        </w:tc>
      </w:tr>
      <w:tr w14:paraId="332B2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3DDA5FD">
            <w:pPr>
              <w:jc w:val="center"/>
              <w:rPr>
                <w:rFonts w:ascii="宋体" w:hAnsi="宋体"/>
                <w:color w:val="auto"/>
                <w:sz w:val="24"/>
              </w:rPr>
            </w:pPr>
          </w:p>
        </w:tc>
        <w:tc>
          <w:tcPr>
            <w:tcW w:w="2649" w:type="dxa"/>
            <w:gridSpan w:val="3"/>
            <w:vAlign w:val="center"/>
          </w:tcPr>
          <w:p w14:paraId="524D9924">
            <w:pPr>
              <w:rPr>
                <w:rFonts w:ascii="宋体" w:hAnsi="宋体"/>
                <w:color w:val="auto"/>
                <w:sz w:val="24"/>
              </w:rPr>
            </w:pPr>
          </w:p>
        </w:tc>
        <w:tc>
          <w:tcPr>
            <w:tcW w:w="3556" w:type="dxa"/>
            <w:gridSpan w:val="3"/>
            <w:vAlign w:val="center"/>
          </w:tcPr>
          <w:p w14:paraId="7A29E605">
            <w:pPr>
              <w:rPr>
                <w:rFonts w:ascii="宋体" w:hAnsi="宋体"/>
                <w:color w:val="auto"/>
                <w:sz w:val="24"/>
              </w:rPr>
            </w:pPr>
          </w:p>
        </w:tc>
      </w:tr>
      <w:tr w14:paraId="3E440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3A278F66">
            <w:pPr>
              <w:jc w:val="center"/>
              <w:rPr>
                <w:rFonts w:ascii="宋体" w:hAnsi="宋体"/>
                <w:color w:val="auto"/>
                <w:sz w:val="24"/>
              </w:rPr>
            </w:pPr>
          </w:p>
        </w:tc>
        <w:tc>
          <w:tcPr>
            <w:tcW w:w="2649" w:type="dxa"/>
            <w:gridSpan w:val="3"/>
            <w:vAlign w:val="center"/>
          </w:tcPr>
          <w:p w14:paraId="26D68587">
            <w:pPr>
              <w:rPr>
                <w:rFonts w:ascii="宋体" w:hAnsi="宋体"/>
                <w:color w:val="auto"/>
                <w:sz w:val="24"/>
              </w:rPr>
            </w:pPr>
          </w:p>
        </w:tc>
        <w:tc>
          <w:tcPr>
            <w:tcW w:w="3556" w:type="dxa"/>
            <w:gridSpan w:val="3"/>
            <w:vAlign w:val="center"/>
          </w:tcPr>
          <w:p w14:paraId="26BBE3F7">
            <w:pPr>
              <w:rPr>
                <w:rFonts w:ascii="宋体" w:hAnsi="宋体"/>
                <w:color w:val="auto"/>
                <w:sz w:val="24"/>
              </w:rPr>
            </w:pPr>
          </w:p>
        </w:tc>
      </w:tr>
      <w:tr w14:paraId="04B14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B6C55A2">
            <w:pPr>
              <w:jc w:val="center"/>
              <w:rPr>
                <w:rFonts w:ascii="宋体" w:hAnsi="宋体"/>
                <w:color w:val="auto"/>
                <w:sz w:val="24"/>
              </w:rPr>
            </w:pPr>
          </w:p>
        </w:tc>
        <w:tc>
          <w:tcPr>
            <w:tcW w:w="2649" w:type="dxa"/>
            <w:gridSpan w:val="3"/>
            <w:vAlign w:val="center"/>
          </w:tcPr>
          <w:p w14:paraId="0ACD4423">
            <w:pPr>
              <w:rPr>
                <w:rFonts w:ascii="宋体" w:hAnsi="宋体"/>
                <w:color w:val="auto"/>
                <w:sz w:val="24"/>
              </w:rPr>
            </w:pPr>
          </w:p>
        </w:tc>
        <w:tc>
          <w:tcPr>
            <w:tcW w:w="3556" w:type="dxa"/>
            <w:gridSpan w:val="3"/>
            <w:vAlign w:val="center"/>
          </w:tcPr>
          <w:p w14:paraId="707C0B0C">
            <w:pPr>
              <w:rPr>
                <w:rFonts w:ascii="宋体" w:hAnsi="宋体"/>
                <w:color w:val="auto"/>
                <w:sz w:val="24"/>
              </w:rPr>
            </w:pPr>
          </w:p>
        </w:tc>
      </w:tr>
      <w:tr w14:paraId="1CC63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682F6B55">
            <w:pPr>
              <w:jc w:val="center"/>
              <w:rPr>
                <w:rFonts w:ascii="宋体" w:hAnsi="宋体"/>
                <w:color w:val="auto"/>
                <w:sz w:val="24"/>
              </w:rPr>
            </w:pPr>
          </w:p>
        </w:tc>
        <w:tc>
          <w:tcPr>
            <w:tcW w:w="2649" w:type="dxa"/>
            <w:gridSpan w:val="3"/>
            <w:vAlign w:val="center"/>
          </w:tcPr>
          <w:p w14:paraId="2E75C344">
            <w:pPr>
              <w:rPr>
                <w:rFonts w:ascii="宋体" w:hAnsi="宋体"/>
                <w:color w:val="auto"/>
                <w:sz w:val="24"/>
              </w:rPr>
            </w:pPr>
          </w:p>
        </w:tc>
        <w:tc>
          <w:tcPr>
            <w:tcW w:w="3556" w:type="dxa"/>
            <w:gridSpan w:val="3"/>
            <w:vAlign w:val="center"/>
          </w:tcPr>
          <w:p w14:paraId="5B11C561">
            <w:pPr>
              <w:rPr>
                <w:rFonts w:ascii="宋体" w:hAnsi="宋体"/>
                <w:color w:val="auto"/>
                <w:sz w:val="24"/>
              </w:rPr>
            </w:pPr>
          </w:p>
        </w:tc>
      </w:tr>
      <w:tr w14:paraId="50181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57918F0C">
            <w:pPr>
              <w:jc w:val="center"/>
              <w:rPr>
                <w:rFonts w:ascii="宋体" w:hAnsi="宋体"/>
                <w:color w:val="auto"/>
                <w:sz w:val="24"/>
              </w:rPr>
            </w:pPr>
            <w:r>
              <w:rPr>
                <w:rFonts w:hint="eastAsia" w:ascii="宋体" w:hAnsi="宋体"/>
                <w:color w:val="auto"/>
                <w:sz w:val="24"/>
              </w:rPr>
              <w:t>针对本招标项目的服务承诺</w:t>
            </w:r>
          </w:p>
        </w:tc>
      </w:tr>
      <w:tr w14:paraId="43A96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0D696F78">
            <w:pPr>
              <w:jc w:val="center"/>
              <w:rPr>
                <w:rFonts w:ascii="宋体" w:hAnsi="宋体"/>
                <w:color w:val="auto"/>
                <w:sz w:val="24"/>
              </w:rPr>
            </w:pPr>
            <w:r>
              <w:rPr>
                <w:rFonts w:hint="eastAsia" w:ascii="宋体" w:hAnsi="宋体"/>
                <w:color w:val="auto"/>
                <w:sz w:val="24"/>
              </w:rPr>
              <w:t>可为该项目配备人员、相关设备情况</w:t>
            </w:r>
          </w:p>
        </w:tc>
        <w:tc>
          <w:tcPr>
            <w:tcW w:w="1730" w:type="dxa"/>
            <w:gridSpan w:val="4"/>
            <w:vAlign w:val="center"/>
          </w:tcPr>
          <w:p w14:paraId="47AB5446">
            <w:pPr>
              <w:jc w:val="center"/>
              <w:rPr>
                <w:rFonts w:ascii="宋体" w:hAnsi="宋体"/>
                <w:color w:val="auto"/>
                <w:sz w:val="24"/>
              </w:rPr>
            </w:pPr>
            <w:r>
              <w:rPr>
                <w:rFonts w:hint="eastAsia" w:ascii="宋体" w:hAnsi="宋体"/>
                <w:color w:val="auto"/>
                <w:sz w:val="24"/>
              </w:rPr>
              <w:t>设计人员（名）</w:t>
            </w:r>
          </w:p>
        </w:tc>
        <w:tc>
          <w:tcPr>
            <w:tcW w:w="6205" w:type="dxa"/>
            <w:gridSpan w:val="6"/>
            <w:vAlign w:val="center"/>
          </w:tcPr>
          <w:p w14:paraId="0F8BF6D7">
            <w:pPr>
              <w:jc w:val="center"/>
              <w:rPr>
                <w:rFonts w:ascii="宋体" w:hAnsi="宋体"/>
                <w:color w:val="auto"/>
                <w:sz w:val="24"/>
              </w:rPr>
            </w:pPr>
          </w:p>
        </w:tc>
      </w:tr>
      <w:tr w14:paraId="158EB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89E6727">
            <w:pPr>
              <w:jc w:val="center"/>
              <w:rPr>
                <w:rFonts w:ascii="宋体" w:hAnsi="宋体"/>
                <w:color w:val="auto"/>
                <w:sz w:val="24"/>
              </w:rPr>
            </w:pPr>
          </w:p>
        </w:tc>
        <w:tc>
          <w:tcPr>
            <w:tcW w:w="1730" w:type="dxa"/>
            <w:gridSpan w:val="4"/>
            <w:vAlign w:val="center"/>
          </w:tcPr>
          <w:p w14:paraId="7172A958">
            <w:pPr>
              <w:jc w:val="center"/>
              <w:rPr>
                <w:rFonts w:ascii="宋体" w:hAnsi="宋体"/>
                <w:color w:val="auto"/>
                <w:sz w:val="24"/>
              </w:rPr>
            </w:pPr>
            <w:r>
              <w:rPr>
                <w:rFonts w:hint="eastAsia" w:ascii="宋体" w:hAnsi="宋体"/>
                <w:color w:val="auto"/>
                <w:sz w:val="24"/>
              </w:rPr>
              <w:t>研发、实验设备（功能、型号、数量）</w:t>
            </w:r>
          </w:p>
        </w:tc>
        <w:tc>
          <w:tcPr>
            <w:tcW w:w="6205" w:type="dxa"/>
            <w:gridSpan w:val="6"/>
            <w:vAlign w:val="center"/>
          </w:tcPr>
          <w:p w14:paraId="5A9A2D16">
            <w:pPr>
              <w:jc w:val="center"/>
              <w:rPr>
                <w:rFonts w:ascii="宋体" w:hAnsi="宋体"/>
                <w:color w:val="auto"/>
                <w:sz w:val="24"/>
              </w:rPr>
            </w:pPr>
          </w:p>
        </w:tc>
      </w:tr>
      <w:tr w14:paraId="178A7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120E685">
            <w:pPr>
              <w:jc w:val="center"/>
              <w:rPr>
                <w:rFonts w:ascii="宋体" w:hAnsi="宋体"/>
                <w:color w:val="auto"/>
                <w:sz w:val="24"/>
              </w:rPr>
            </w:pPr>
          </w:p>
        </w:tc>
        <w:tc>
          <w:tcPr>
            <w:tcW w:w="1730" w:type="dxa"/>
            <w:gridSpan w:val="4"/>
            <w:vAlign w:val="center"/>
          </w:tcPr>
          <w:p w14:paraId="7A34D059">
            <w:pPr>
              <w:jc w:val="center"/>
              <w:rPr>
                <w:rFonts w:ascii="宋体" w:hAnsi="宋体"/>
                <w:color w:val="auto"/>
                <w:sz w:val="24"/>
              </w:rPr>
            </w:pPr>
            <w:r>
              <w:rPr>
                <w:rFonts w:hint="eastAsia" w:ascii="宋体" w:hAnsi="宋体"/>
                <w:color w:val="auto"/>
                <w:sz w:val="24"/>
              </w:rPr>
              <w:t>生产设备（功能、型号、数量）</w:t>
            </w:r>
          </w:p>
        </w:tc>
        <w:tc>
          <w:tcPr>
            <w:tcW w:w="6205" w:type="dxa"/>
            <w:gridSpan w:val="6"/>
            <w:vAlign w:val="center"/>
          </w:tcPr>
          <w:p w14:paraId="5B6ABDB0">
            <w:pPr>
              <w:jc w:val="center"/>
              <w:rPr>
                <w:rFonts w:ascii="宋体" w:hAnsi="宋体"/>
                <w:color w:val="auto"/>
                <w:sz w:val="24"/>
              </w:rPr>
            </w:pPr>
          </w:p>
        </w:tc>
      </w:tr>
      <w:tr w14:paraId="49EB7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91AE9FD">
            <w:pPr>
              <w:jc w:val="center"/>
              <w:rPr>
                <w:rFonts w:ascii="宋体" w:hAnsi="宋体"/>
                <w:color w:val="auto"/>
                <w:sz w:val="24"/>
              </w:rPr>
            </w:pPr>
          </w:p>
        </w:tc>
        <w:tc>
          <w:tcPr>
            <w:tcW w:w="1730" w:type="dxa"/>
            <w:gridSpan w:val="4"/>
            <w:vAlign w:val="center"/>
          </w:tcPr>
          <w:p w14:paraId="556A0DB1">
            <w:pPr>
              <w:jc w:val="center"/>
              <w:rPr>
                <w:rFonts w:ascii="宋体" w:hAnsi="宋体"/>
                <w:color w:val="auto"/>
                <w:sz w:val="24"/>
                <w:szCs w:val="24"/>
              </w:rPr>
            </w:pPr>
            <w:r>
              <w:rPr>
                <w:rFonts w:ascii="宋体" w:hAnsi="宋体"/>
                <w:color w:val="auto"/>
                <w:sz w:val="24"/>
              </w:rPr>
              <w:t>……</w:t>
            </w:r>
          </w:p>
        </w:tc>
        <w:tc>
          <w:tcPr>
            <w:tcW w:w="6205" w:type="dxa"/>
            <w:gridSpan w:val="6"/>
            <w:vAlign w:val="center"/>
          </w:tcPr>
          <w:p w14:paraId="14EF0E6A">
            <w:pPr>
              <w:jc w:val="center"/>
              <w:rPr>
                <w:rFonts w:ascii="宋体" w:hAnsi="宋体"/>
                <w:color w:val="auto"/>
                <w:sz w:val="24"/>
              </w:rPr>
            </w:pPr>
          </w:p>
        </w:tc>
      </w:tr>
      <w:tr w14:paraId="6B729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7E8FD471">
            <w:pPr>
              <w:jc w:val="center"/>
              <w:rPr>
                <w:rFonts w:ascii="宋体" w:hAnsi="宋体"/>
                <w:color w:val="auto"/>
                <w:sz w:val="24"/>
              </w:rPr>
            </w:pPr>
          </w:p>
        </w:tc>
        <w:tc>
          <w:tcPr>
            <w:tcW w:w="1730" w:type="dxa"/>
            <w:gridSpan w:val="4"/>
            <w:vAlign w:val="center"/>
          </w:tcPr>
          <w:p w14:paraId="0C084677">
            <w:pPr>
              <w:jc w:val="center"/>
              <w:rPr>
                <w:rFonts w:ascii="宋体" w:hAnsi="宋体"/>
                <w:color w:val="auto"/>
                <w:sz w:val="24"/>
              </w:rPr>
            </w:pPr>
            <w:r>
              <w:rPr>
                <w:rFonts w:ascii="宋体" w:hAnsi="宋体"/>
                <w:color w:val="auto"/>
                <w:sz w:val="24"/>
              </w:rPr>
              <w:t>……</w:t>
            </w:r>
          </w:p>
        </w:tc>
        <w:tc>
          <w:tcPr>
            <w:tcW w:w="6205" w:type="dxa"/>
            <w:gridSpan w:val="6"/>
            <w:vAlign w:val="center"/>
          </w:tcPr>
          <w:p w14:paraId="0E0C09A0">
            <w:pPr>
              <w:jc w:val="center"/>
              <w:rPr>
                <w:rFonts w:ascii="宋体" w:hAnsi="宋体"/>
                <w:color w:val="auto"/>
                <w:sz w:val="24"/>
              </w:rPr>
            </w:pPr>
          </w:p>
        </w:tc>
      </w:tr>
      <w:tr w14:paraId="338CF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38C82629">
            <w:pPr>
              <w:jc w:val="center"/>
              <w:rPr>
                <w:rFonts w:ascii="宋体" w:hAnsi="宋体"/>
                <w:color w:val="auto"/>
                <w:sz w:val="24"/>
              </w:rPr>
            </w:pPr>
            <w:r>
              <w:rPr>
                <w:rFonts w:hint="eastAsia" w:ascii="宋体" w:hAnsi="宋体"/>
                <w:color w:val="auto"/>
                <w:sz w:val="24"/>
              </w:rPr>
              <w:t>其他</w:t>
            </w:r>
          </w:p>
        </w:tc>
        <w:tc>
          <w:tcPr>
            <w:tcW w:w="1730" w:type="dxa"/>
            <w:gridSpan w:val="4"/>
            <w:vAlign w:val="center"/>
          </w:tcPr>
          <w:p w14:paraId="398DDDE4">
            <w:pPr>
              <w:jc w:val="center"/>
              <w:rPr>
                <w:rFonts w:ascii="宋体" w:hAnsi="宋体"/>
                <w:color w:val="auto"/>
                <w:sz w:val="24"/>
              </w:rPr>
            </w:pPr>
            <w:r>
              <w:rPr>
                <w:rFonts w:ascii="宋体" w:hAnsi="宋体"/>
                <w:color w:val="auto"/>
                <w:sz w:val="24"/>
              </w:rPr>
              <w:t>……</w:t>
            </w:r>
          </w:p>
        </w:tc>
        <w:tc>
          <w:tcPr>
            <w:tcW w:w="6205" w:type="dxa"/>
            <w:gridSpan w:val="6"/>
            <w:vAlign w:val="center"/>
          </w:tcPr>
          <w:p w14:paraId="3D204486">
            <w:pPr>
              <w:jc w:val="center"/>
              <w:rPr>
                <w:rFonts w:ascii="宋体" w:hAnsi="宋体"/>
                <w:color w:val="auto"/>
                <w:sz w:val="24"/>
              </w:rPr>
            </w:pPr>
          </w:p>
        </w:tc>
      </w:tr>
      <w:tr w14:paraId="5101B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AC6B2B8">
            <w:pPr>
              <w:jc w:val="center"/>
              <w:rPr>
                <w:rFonts w:ascii="宋体" w:hAnsi="宋体"/>
                <w:color w:val="auto"/>
                <w:sz w:val="24"/>
              </w:rPr>
            </w:pPr>
          </w:p>
        </w:tc>
        <w:tc>
          <w:tcPr>
            <w:tcW w:w="1730" w:type="dxa"/>
            <w:gridSpan w:val="4"/>
            <w:vAlign w:val="center"/>
          </w:tcPr>
          <w:p w14:paraId="40B38EFC">
            <w:pPr>
              <w:jc w:val="center"/>
              <w:rPr>
                <w:rFonts w:ascii="宋体" w:hAnsi="宋体"/>
                <w:color w:val="auto"/>
                <w:sz w:val="24"/>
              </w:rPr>
            </w:pPr>
            <w:r>
              <w:rPr>
                <w:rFonts w:ascii="宋体" w:hAnsi="宋体"/>
                <w:color w:val="auto"/>
                <w:sz w:val="24"/>
              </w:rPr>
              <w:t>……</w:t>
            </w:r>
          </w:p>
        </w:tc>
        <w:tc>
          <w:tcPr>
            <w:tcW w:w="6205" w:type="dxa"/>
            <w:gridSpan w:val="6"/>
            <w:vAlign w:val="center"/>
          </w:tcPr>
          <w:p w14:paraId="2716D6C9">
            <w:pPr>
              <w:jc w:val="center"/>
              <w:rPr>
                <w:rFonts w:ascii="宋体" w:hAnsi="宋体"/>
                <w:color w:val="auto"/>
                <w:sz w:val="24"/>
              </w:rPr>
            </w:pPr>
          </w:p>
        </w:tc>
      </w:tr>
    </w:tbl>
    <w:p w14:paraId="1A7989AE">
      <w:pPr>
        <w:pStyle w:val="26"/>
        <w:spacing w:line="360" w:lineRule="auto"/>
        <w:ind w:firstLine="240" w:firstLineChars="100"/>
        <w:rPr>
          <w:rFonts w:hAnsi="宋体"/>
          <w:b/>
          <w:color w:val="auto"/>
          <w:sz w:val="24"/>
          <w:szCs w:val="24"/>
        </w:rPr>
      </w:pPr>
      <w:r>
        <w:rPr>
          <w:rFonts w:hint="eastAsia" w:ascii="仿宋_GB2312" w:hAnsi="宋体" w:eastAsia="仿宋_GB2312"/>
          <w:color w:val="auto"/>
          <w:sz w:val="24"/>
        </w:rPr>
        <w:t>投标人名称（盖章）：              法定代表人或授权代表签字：</w:t>
      </w:r>
    </w:p>
    <w:p w14:paraId="2B4335D2">
      <w:pPr>
        <w:pStyle w:val="26"/>
        <w:spacing w:line="360" w:lineRule="auto"/>
        <w:ind w:left="708" w:leftChars="115" w:hanging="467" w:hangingChars="194"/>
        <w:rPr>
          <w:rFonts w:hAnsi="宋体"/>
          <w:color w:val="auto"/>
          <w:sz w:val="24"/>
        </w:rPr>
      </w:pPr>
      <w:r>
        <w:rPr>
          <w:rFonts w:hint="eastAsia" w:hAnsi="宋体"/>
          <w:b/>
          <w:color w:val="auto"/>
          <w:sz w:val="24"/>
        </w:rPr>
        <w:t>注：</w:t>
      </w:r>
      <w:r>
        <w:rPr>
          <w:rFonts w:hint="eastAsia" w:hAnsi="宋体"/>
          <w:color w:val="auto"/>
          <w:sz w:val="24"/>
        </w:rPr>
        <w:t>1.投标人为满足本招标项目之需，需实际配置的、包含但不限于上述设备、人员及其他条目；</w:t>
      </w:r>
    </w:p>
    <w:p w14:paraId="5F9A129F">
      <w:pPr>
        <w:pStyle w:val="26"/>
        <w:spacing w:line="360" w:lineRule="auto"/>
        <w:ind w:left="661" w:leftChars="315"/>
        <w:rPr>
          <w:rFonts w:hAnsi="宋体"/>
          <w:color w:val="auto"/>
          <w:sz w:val="24"/>
        </w:rPr>
      </w:pPr>
      <w:r>
        <w:rPr>
          <w:rFonts w:hint="eastAsia" w:hAnsi="宋体"/>
          <w:color w:val="auto"/>
          <w:sz w:val="24"/>
        </w:rPr>
        <w:t>2.投标人可在上表内容基础上，酌情自行增加相关条目，以便更好的满足项目开展之需要。</w:t>
      </w:r>
    </w:p>
    <w:p w14:paraId="331C9509">
      <w:pPr>
        <w:rPr>
          <w:rFonts w:hint="default" w:eastAsia="黑体"/>
          <w:b/>
          <w:bCs/>
          <w:color w:val="auto"/>
          <w:sz w:val="28"/>
          <w:lang w:val="en-US"/>
        </w:rPr>
      </w:pPr>
      <w:r>
        <w:rPr>
          <w:rFonts w:hint="eastAsia" w:ascii="宋体" w:hAnsi="宋体" w:eastAsia="宋体" w:cs="宋体"/>
          <w:b/>
          <w:bCs/>
          <w:color w:val="auto"/>
          <w:kern w:val="2"/>
          <w:sz w:val="32"/>
          <w:szCs w:val="32"/>
          <w:highlight w:val="none"/>
          <w:lang w:val="en-US" w:eastAsia="zh-CN" w:bidi="ar-SA"/>
        </w:rPr>
        <w:t>附件</w:t>
      </w:r>
      <w:r>
        <w:rPr>
          <w:rFonts w:hint="eastAsia" w:ascii="宋体" w:hAnsi="宋体" w:cs="宋体"/>
          <w:b/>
          <w:bCs/>
          <w:color w:val="auto"/>
          <w:kern w:val="2"/>
          <w:sz w:val="32"/>
          <w:szCs w:val="32"/>
          <w:highlight w:val="none"/>
          <w:lang w:val="en-US" w:eastAsia="zh-CN" w:bidi="ar-SA"/>
        </w:rPr>
        <w:t>8</w:t>
      </w:r>
    </w:p>
    <w:p w14:paraId="4DDFF02E">
      <w:pPr>
        <w:spacing w:line="360" w:lineRule="auto"/>
        <w:jc w:val="center"/>
        <w:rPr>
          <w:rFonts w:ascii="宋体" w:hAnsi="宋体"/>
          <w:b/>
          <w:bCs/>
          <w:color w:val="auto"/>
          <w:sz w:val="24"/>
        </w:rPr>
      </w:pPr>
      <w:r>
        <w:rPr>
          <w:rFonts w:hint="eastAsia" w:ascii="宋体" w:hAnsi="宋体"/>
          <w:b/>
          <w:bCs/>
          <w:color w:val="auto"/>
          <w:sz w:val="24"/>
        </w:rPr>
        <w:t>售后服务保障及承诺</w:t>
      </w:r>
    </w:p>
    <w:p w14:paraId="6F75C731">
      <w:pPr>
        <w:spacing w:line="360" w:lineRule="auto"/>
        <w:ind w:firstLine="480" w:firstLineChars="200"/>
        <w:jc w:val="left"/>
        <w:rPr>
          <w:rFonts w:ascii="宋体" w:hAnsi="宋体"/>
          <w:bCs/>
          <w:color w:val="auto"/>
          <w:sz w:val="24"/>
        </w:rPr>
      </w:pPr>
      <w:r>
        <w:rPr>
          <w:rFonts w:hint="eastAsia" w:ascii="宋体" w:hAnsi="宋体"/>
          <w:bCs/>
          <w:color w:val="auto"/>
          <w:sz w:val="24"/>
        </w:rPr>
        <w:t>售后服务内容包括售后服务机构简介；售后服务响应时间、售后地点、人员配备等情况的详细描述，格式自拟。</w:t>
      </w:r>
    </w:p>
    <w:p w14:paraId="4F961BDB">
      <w:pPr>
        <w:spacing w:line="360" w:lineRule="auto"/>
        <w:jc w:val="left"/>
        <w:rPr>
          <w:rFonts w:ascii="宋体" w:hAnsi="宋体"/>
          <w:bCs/>
          <w:color w:val="auto"/>
          <w:sz w:val="24"/>
        </w:rPr>
      </w:pPr>
    </w:p>
    <w:p w14:paraId="1860C389">
      <w:pPr>
        <w:autoSpaceDE w:val="0"/>
        <w:autoSpaceDN w:val="0"/>
        <w:adjustRightInd w:val="0"/>
        <w:spacing w:line="360" w:lineRule="auto"/>
        <w:jc w:val="left"/>
        <w:rPr>
          <w:rFonts w:ascii="宋体" w:cs="宋体"/>
          <w:color w:val="auto"/>
          <w:kern w:val="0"/>
          <w:sz w:val="24"/>
        </w:rPr>
      </w:pPr>
      <w:r>
        <w:rPr>
          <w:rFonts w:hint="eastAsia" w:ascii="宋体" w:cs="宋体"/>
          <w:color w:val="auto"/>
          <w:kern w:val="0"/>
          <w:sz w:val="24"/>
        </w:rPr>
        <w:t>法定代表人或其委托代理人：（签字或盖章）</w:t>
      </w:r>
    </w:p>
    <w:p w14:paraId="08C49B75">
      <w:pPr>
        <w:autoSpaceDE w:val="0"/>
        <w:autoSpaceDN w:val="0"/>
        <w:adjustRightInd w:val="0"/>
        <w:spacing w:line="360" w:lineRule="auto"/>
        <w:jc w:val="left"/>
        <w:rPr>
          <w:rFonts w:ascii="宋体" w:cs="宋体"/>
          <w:color w:val="auto"/>
          <w:kern w:val="0"/>
          <w:sz w:val="24"/>
        </w:rPr>
      </w:pPr>
      <w:r>
        <w:rPr>
          <w:rFonts w:hint="eastAsia" w:ascii="宋体" w:cs="宋体"/>
          <w:color w:val="auto"/>
          <w:kern w:val="0"/>
          <w:sz w:val="24"/>
        </w:rPr>
        <w:t>邮政编码：   电话：  传真：</w:t>
      </w:r>
    </w:p>
    <w:p w14:paraId="5E29A85C">
      <w:pPr>
        <w:spacing w:line="360" w:lineRule="auto"/>
        <w:jc w:val="right"/>
        <w:rPr>
          <w:rFonts w:ascii="宋体" w:hAnsi="宋体"/>
          <w:b/>
          <w:color w:val="auto"/>
          <w:sz w:val="24"/>
        </w:rPr>
      </w:pPr>
      <w:r>
        <w:rPr>
          <w:rFonts w:hint="eastAsia" w:ascii="宋体" w:cs="宋体"/>
          <w:color w:val="auto"/>
          <w:kern w:val="0"/>
          <w:sz w:val="24"/>
        </w:rPr>
        <w:t>日    期：</w:t>
      </w:r>
      <w:r>
        <w:rPr>
          <w:rFonts w:ascii="TimesNewRomanPSMT" w:hAnsi="TimesNewRomanPSMT" w:cs="TimesNewRomanPSMT"/>
          <w:color w:val="auto"/>
          <w:kern w:val="0"/>
          <w:sz w:val="24"/>
        </w:rPr>
        <w:t>_____</w:t>
      </w:r>
      <w:r>
        <w:rPr>
          <w:rFonts w:hint="eastAsia" w:ascii="宋体" w:cs="宋体"/>
          <w:color w:val="auto"/>
          <w:kern w:val="0"/>
          <w:sz w:val="24"/>
        </w:rPr>
        <w:t>年</w:t>
      </w:r>
      <w:r>
        <w:rPr>
          <w:rFonts w:ascii="TimesNewRomanPSMT" w:hAnsi="TimesNewRomanPSMT" w:cs="TimesNewRomanPSMT"/>
          <w:color w:val="auto"/>
          <w:kern w:val="0"/>
          <w:sz w:val="24"/>
        </w:rPr>
        <w:t>____</w:t>
      </w:r>
      <w:r>
        <w:rPr>
          <w:rFonts w:hint="eastAsia" w:ascii="宋体" w:cs="宋体"/>
          <w:color w:val="auto"/>
          <w:kern w:val="0"/>
          <w:sz w:val="24"/>
        </w:rPr>
        <w:t>月</w:t>
      </w:r>
      <w:r>
        <w:rPr>
          <w:rFonts w:ascii="TimesNewRomanPSMT" w:hAnsi="TimesNewRomanPSMT" w:cs="TimesNewRomanPSMT"/>
          <w:color w:val="auto"/>
          <w:kern w:val="0"/>
          <w:sz w:val="24"/>
        </w:rPr>
        <w:t>____</w:t>
      </w:r>
      <w:r>
        <w:rPr>
          <w:rFonts w:hint="eastAsia" w:ascii="宋体" w:cs="宋体"/>
          <w:color w:val="auto"/>
          <w:kern w:val="0"/>
          <w:sz w:val="24"/>
        </w:rPr>
        <w:t>日</w:t>
      </w:r>
    </w:p>
    <w:p w14:paraId="283DC799">
      <w:pPr>
        <w:spacing w:line="360" w:lineRule="auto"/>
        <w:jc w:val="left"/>
        <w:rPr>
          <w:rFonts w:ascii="宋体" w:hAnsi="宋体"/>
          <w:b/>
          <w:color w:val="auto"/>
          <w:sz w:val="24"/>
        </w:rPr>
      </w:pPr>
    </w:p>
    <w:p w14:paraId="54F6769E">
      <w:pPr>
        <w:pStyle w:val="26"/>
        <w:outlineLvl w:val="2"/>
        <w:rPr>
          <w:rFonts w:hint="eastAsia" w:hAnsi="宋体" w:eastAsia="宋体" w:cs="宋体"/>
          <w:b/>
          <w:bCs/>
          <w:color w:val="FF0000"/>
          <w:szCs w:val="24"/>
          <w:lang w:val="en-US"/>
        </w:rPr>
      </w:pPr>
    </w:p>
    <w:p w14:paraId="5E46646D">
      <w:pPr>
        <w:pStyle w:val="26"/>
        <w:outlineLvl w:val="2"/>
        <w:rPr>
          <w:rFonts w:hint="eastAsia" w:hAnsi="宋体" w:eastAsia="宋体" w:cs="宋体"/>
          <w:b/>
          <w:bCs/>
          <w:color w:val="FF0000"/>
          <w:szCs w:val="24"/>
          <w:lang w:val="en-US"/>
        </w:rPr>
      </w:pPr>
    </w:p>
    <w:p w14:paraId="08306443">
      <w:pPr>
        <w:pStyle w:val="26"/>
        <w:outlineLvl w:val="2"/>
        <w:rPr>
          <w:rFonts w:hint="eastAsia" w:hAnsi="宋体" w:eastAsia="宋体" w:cs="宋体"/>
          <w:b/>
          <w:bCs/>
          <w:color w:val="FF0000"/>
          <w:szCs w:val="24"/>
          <w:lang w:val="en-US"/>
        </w:rPr>
      </w:pPr>
    </w:p>
    <w:p w14:paraId="077732FD">
      <w:pPr>
        <w:pStyle w:val="26"/>
        <w:outlineLvl w:val="2"/>
        <w:rPr>
          <w:rFonts w:hint="eastAsia" w:hAnsi="宋体" w:eastAsia="宋体" w:cs="宋体"/>
          <w:b/>
          <w:bCs/>
          <w:color w:val="FF0000"/>
          <w:szCs w:val="24"/>
          <w:lang w:val="en-US"/>
        </w:rPr>
      </w:pPr>
    </w:p>
    <w:p w14:paraId="7256E228">
      <w:pPr>
        <w:pStyle w:val="26"/>
        <w:outlineLvl w:val="2"/>
        <w:rPr>
          <w:rFonts w:hint="eastAsia" w:hAnsi="宋体" w:eastAsia="宋体" w:cs="宋体"/>
          <w:b/>
          <w:bCs/>
          <w:color w:val="FF0000"/>
          <w:szCs w:val="24"/>
          <w:lang w:val="en-US"/>
        </w:rPr>
      </w:pPr>
    </w:p>
    <w:p w14:paraId="484B0D9C">
      <w:pPr>
        <w:pStyle w:val="26"/>
        <w:outlineLvl w:val="2"/>
        <w:rPr>
          <w:rFonts w:hint="eastAsia" w:hAnsi="宋体" w:eastAsia="宋体" w:cs="宋体"/>
          <w:b/>
          <w:bCs/>
          <w:color w:val="FF0000"/>
          <w:szCs w:val="24"/>
          <w:lang w:val="en-US"/>
        </w:rPr>
      </w:pPr>
    </w:p>
    <w:p w14:paraId="2C69F558">
      <w:pPr>
        <w:pStyle w:val="26"/>
        <w:outlineLvl w:val="2"/>
        <w:rPr>
          <w:rFonts w:hint="eastAsia" w:hAnsi="宋体" w:eastAsia="宋体" w:cs="宋体"/>
          <w:b/>
          <w:bCs/>
          <w:color w:val="FF0000"/>
          <w:szCs w:val="24"/>
          <w:lang w:val="en-US"/>
        </w:rPr>
      </w:pPr>
    </w:p>
    <w:p w14:paraId="787FF88C">
      <w:pPr>
        <w:pStyle w:val="26"/>
        <w:outlineLvl w:val="2"/>
        <w:rPr>
          <w:rFonts w:hint="eastAsia" w:hAnsi="宋体" w:eastAsia="宋体" w:cs="宋体"/>
          <w:b/>
          <w:bCs/>
          <w:color w:val="FF0000"/>
          <w:szCs w:val="24"/>
          <w:lang w:val="en-US"/>
        </w:rPr>
      </w:pPr>
    </w:p>
    <w:p w14:paraId="3000E5B0">
      <w:pPr>
        <w:pStyle w:val="26"/>
        <w:outlineLvl w:val="2"/>
        <w:rPr>
          <w:rFonts w:hint="eastAsia" w:hAnsi="宋体" w:eastAsia="宋体" w:cs="宋体"/>
          <w:b/>
          <w:bCs/>
          <w:color w:val="FF0000"/>
          <w:szCs w:val="24"/>
          <w:lang w:val="en-US"/>
        </w:rPr>
      </w:pPr>
    </w:p>
    <w:p w14:paraId="07C970CD">
      <w:pPr>
        <w:pStyle w:val="26"/>
        <w:outlineLvl w:val="2"/>
        <w:rPr>
          <w:rFonts w:hint="eastAsia" w:hAnsi="宋体" w:eastAsia="宋体" w:cs="宋体"/>
          <w:b/>
          <w:bCs/>
          <w:color w:val="FF0000"/>
          <w:szCs w:val="24"/>
          <w:lang w:val="en-US"/>
        </w:rPr>
      </w:pPr>
    </w:p>
    <w:p w14:paraId="3D2B7B6C">
      <w:pPr>
        <w:pStyle w:val="26"/>
        <w:outlineLvl w:val="2"/>
        <w:rPr>
          <w:rFonts w:hint="eastAsia" w:hAnsi="宋体" w:eastAsia="宋体" w:cs="宋体"/>
          <w:b/>
          <w:bCs/>
          <w:color w:val="FF0000"/>
          <w:szCs w:val="24"/>
          <w:lang w:val="en-US"/>
        </w:rPr>
      </w:pPr>
    </w:p>
    <w:p w14:paraId="0CBC0C0F">
      <w:pPr>
        <w:pStyle w:val="26"/>
        <w:outlineLvl w:val="2"/>
        <w:rPr>
          <w:rFonts w:hint="eastAsia" w:hAnsi="宋体" w:eastAsia="宋体" w:cs="宋体"/>
          <w:b/>
          <w:bCs/>
          <w:color w:val="FF0000"/>
          <w:szCs w:val="24"/>
          <w:lang w:val="en-US"/>
        </w:rPr>
      </w:pPr>
    </w:p>
    <w:p w14:paraId="337476E8">
      <w:pPr>
        <w:pStyle w:val="26"/>
        <w:outlineLvl w:val="2"/>
        <w:rPr>
          <w:rFonts w:hint="eastAsia" w:hAnsi="宋体" w:eastAsia="宋体" w:cs="宋体"/>
          <w:b/>
          <w:bCs/>
          <w:color w:val="FF0000"/>
          <w:szCs w:val="24"/>
          <w:lang w:val="en-US"/>
        </w:rPr>
      </w:pPr>
    </w:p>
    <w:p w14:paraId="45DEC7E5">
      <w:pPr>
        <w:pStyle w:val="26"/>
        <w:outlineLvl w:val="2"/>
        <w:rPr>
          <w:rFonts w:hint="eastAsia" w:hAnsi="宋体" w:eastAsia="宋体" w:cs="宋体"/>
          <w:b/>
          <w:bCs/>
          <w:color w:val="FF0000"/>
          <w:szCs w:val="24"/>
          <w:lang w:val="en-US"/>
        </w:rPr>
      </w:pPr>
    </w:p>
    <w:p w14:paraId="74E7A6A7">
      <w:pPr>
        <w:pStyle w:val="26"/>
        <w:outlineLvl w:val="2"/>
        <w:rPr>
          <w:rFonts w:hint="eastAsia" w:hAnsi="宋体" w:eastAsia="宋体" w:cs="宋体"/>
          <w:b/>
          <w:bCs/>
          <w:color w:val="FF0000"/>
          <w:szCs w:val="24"/>
          <w:lang w:val="en-US"/>
        </w:rPr>
      </w:pPr>
    </w:p>
    <w:p w14:paraId="581186C9">
      <w:pPr>
        <w:pStyle w:val="26"/>
        <w:outlineLvl w:val="2"/>
        <w:rPr>
          <w:rFonts w:hint="eastAsia" w:hAnsi="宋体" w:eastAsia="宋体" w:cs="宋体"/>
          <w:b/>
          <w:bCs/>
          <w:color w:val="FF0000"/>
          <w:szCs w:val="24"/>
          <w:lang w:val="en-US"/>
        </w:rPr>
      </w:pPr>
    </w:p>
    <w:p w14:paraId="7B1E52B1">
      <w:pPr>
        <w:pStyle w:val="26"/>
        <w:outlineLvl w:val="2"/>
        <w:rPr>
          <w:rFonts w:hint="eastAsia" w:hAnsi="宋体" w:eastAsia="宋体" w:cs="宋体"/>
          <w:b/>
          <w:bCs/>
          <w:color w:val="FF0000"/>
          <w:szCs w:val="24"/>
          <w:lang w:val="en-US"/>
        </w:rPr>
      </w:pPr>
    </w:p>
    <w:p w14:paraId="1FFDD92B">
      <w:pPr>
        <w:pStyle w:val="26"/>
        <w:outlineLvl w:val="2"/>
        <w:rPr>
          <w:rFonts w:hint="eastAsia" w:hAnsi="宋体" w:eastAsia="宋体" w:cs="宋体"/>
          <w:b/>
          <w:bCs/>
          <w:color w:val="FF0000"/>
          <w:szCs w:val="24"/>
          <w:lang w:val="en-US"/>
        </w:rPr>
      </w:pPr>
    </w:p>
    <w:p w14:paraId="2ECFA45E">
      <w:pPr>
        <w:pStyle w:val="26"/>
        <w:outlineLvl w:val="2"/>
        <w:rPr>
          <w:rFonts w:hint="eastAsia" w:hAnsi="宋体" w:eastAsia="宋体" w:cs="宋体"/>
          <w:b/>
          <w:bCs/>
          <w:color w:val="FF0000"/>
          <w:szCs w:val="24"/>
          <w:lang w:val="en-US"/>
        </w:rPr>
      </w:pPr>
    </w:p>
    <w:p w14:paraId="643FB4B4">
      <w:pPr>
        <w:pStyle w:val="26"/>
        <w:outlineLvl w:val="2"/>
        <w:rPr>
          <w:rFonts w:hint="eastAsia" w:hAnsi="宋体" w:eastAsia="宋体" w:cs="宋体"/>
          <w:b/>
          <w:bCs/>
          <w:color w:val="FF0000"/>
          <w:szCs w:val="24"/>
          <w:lang w:val="en-US"/>
        </w:rPr>
      </w:pPr>
    </w:p>
    <w:p w14:paraId="76F47AEA">
      <w:pPr>
        <w:rPr>
          <w:rFonts w:hint="default" w:ascii="宋体" w:hAnsi="宋体" w:eastAsia="宋体" w:cs="宋体"/>
          <w:b/>
          <w:bCs/>
          <w:color w:val="auto"/>
          <w:kern w:val="2"/>
          <w:sz w:val="32"/>
          <w:szCs w:val="32"/>
          <w:highlight w:val="none"/>
          <w:lang w:val="en-US" w:eastAsia="zh-CN" w:bidi="ar-SA"/>
        </w:rPr>
      </w:pPr>
      <w:r>
        <w:rPr>
          <w:rFonts w:hint="eastAsia" w:ascii="宋体" w:hAnsi="宋体" w:eastAsia="宋体" w:cs="宋体"/>
          <w:b/>
          <w:bCs/>
          <w:color w:val="auto"/>
          <w:kern w:val="2"/>
          <w:sz w:val="32"/>
          <w:szCs w:val="32"/>
          <w:highlight w:val="none"/>
          <w:lang w:val="en-US" w:eastAsia="zh-CN" w:bidi="ar-SA"/>
        </w:rPr>
        <w:t>附件</w:t>
      </w:r>
      <w:r>
        <w:rPr>
          <w:rFonts w:hint="eastAsia" w:ascii="宋体" w:hAnsi="宋体" w:cs="宋体"/>
          <w:b/>
          <w:bCs/>
          <w:color w:val="auto"/>
          <w:kern w:val="2"/>
          <w:sz w:val="32"/>
          <w:szCs w:val="32"/>
          <w:highlight w:val="none"/>
          <w:lang w:val="en-US" w:eastAsia="zh-CN" w:bidi="ar-SA"/>
        </w:rPr>
        <w:t>9</w:t>
      </w:r>
    </w:p>
    <w:p w14:paraId="2820711E">
      <w:pPr>
        <w:pStyle w:val="235"/>
        <w:numPr>
          <w:ilvl w:val="0"/>
          <w:numId w:val="0"/>
        </w:numPr>
        <w:ind w:leftChars="0"/>
        <w:jc w:val="center"/>
        <w:rPr>
          <w:rFonts w:eastAsia="仿宋"/>
          <w:color w:val="auto"/>
          <w:sz w:val="44"/>
          <w:szCs w:val="44"/>
        </w:rPr>
      </w:pPr>
      <w:r>
        <w:rPr>
          <w:rFonts w:hint="eastAsia" w:eastAsia="仿宋"/>
          <w:color w:val="auto"/>
          <w:sz w:val="44"/>
          <w:szCs w:val="44"/>
        </w:rPr>
        <w:t>投标承诺书</w:t>
      </w:r>
    </w:p>
    <w:p w14:paraId="105DE7B8">
      <w:pPr>
        <w:rPr>
          <w:rFonts w:eastAsia="仿宋"/>
          <w:b/>
          <w:color w:val="auto"/>
          <w:sz w:val="28"/>
          <w:szCs w:val="28"/>
        </w:rPr>
      </w:pPr>
      <w:r>
        <w:rPr>
          <w:rFonts w:hint="eastAsia" w:eastAsia="仿宋"/>
          <w:b/>
          <w:color w:val="auto"/>
          <w:sz w:val="28"/>
          <w:szCs w:val="28"/>
          <w:lang w:val="en-US" w:eastAsia="zh-CN"/>
        </w:rPr>
        <w:t>中国重汽集团济南汽车部件</w:t>
      </w:r>
      <w:r>
        <w:rPr>
          <w:rFonts w:hint="eastAsia" w:eastAsia="仿宋"/>
          <w:b/>
          <w:color w:val="auto"/>
          <w:sz w:val="28"/>
          <w:szCs w:val="28"/>
        </w:rPr>
        <w:t>有限公司：</w:t>
      </w:r>
    </w:p>
    <w:p w14:paraId="37A2CFA0">
      <w:pPr>
        <w:ind w:firstLine="560" w:firstLineChars="200"/>
        <w:rPr>
          <w:rFonts w:eastAsia="仿宋"/>
          <w:color w:val="auto"/>
          <w:kern w:val="0"/>
          <w:sz w:val="28"/>
          <w:szCs w:val="28"/>
        </w:rPr>
      </w:pPr>
      <w:r>
        <w:rPr>
          <w:rFonts w:hint="eastAsia" w:eastAsia="仿宋"/>
          <w:color w:val="auto"/>
          <w:kern w:val="0"/>
          <w:sz w:val="28"/>
          <w:szCs w:val="28"/>
        </w:rPr>
        <w:t>根据贵公司的招标邀请，遵照国家有关政策法规，我公司经研究决定，愿以按照贵公司所要求的条件参与</w:t>
      </w:r>
      <w:r>
        <w:rPr>
          <w:rFonts w:eastAsia="仿宋"/>
          <w:color w:val="auto"/>
          <w:kern w:val="0"/>
          <w:sz w:val="28"/>
          <w:szCs w:val="28"/>
        </w:rPr>
        <w:t xml:space="preserve"> </w:t>
      </w:r>
      <w:r>
        <w:rPr>
          <w:rFonts w:eastAsia="仿宋"/>
          <w:color w:val="auto"/>
          <w:kern w:val="0"/>
          <w:sz w:val="28"/>
          <w:szCs w:val="28"/>
          <w:u w:val="single"/>
        </w:rPr>
        <w:t xml:space="preserve">       </w:t>
      </w:r>
      <w:r>
        <w:rPr>
          <w:rFonts w:hint="eastAsia" w:eastAsia="仿宋"/>
          <w:color w:val="auto"/>
          <w:kern w:val="0"/>
          <w:sz w:val="28"/>
          <w:szCs w:val="28"/>
          <w:u w:val="single"/>
          <w:lang w:val="en-US" w:eastAsia="zh-CN"/>
        </w:rPr>
        <w:t xml:space="preserve">                                      </w:t>
      </w:r>
      <w:r>
        <w:rPr>
          <w:rFonts w:eastAsia="仿宋"/>
          <w:color w:val="auto"/>
          <w:kern w:val="0"/>
          <w:sz w:val="28"/>
          <w:szCs w:val="28"/>
          <w:u w:val="single"/>
        </w:rPr>
        <w:t xml:space="preserve">    </w:t>
      </w:r>
      <w:r>
        <w:rPr>
          <w:rFonts w:hint="eastAsia" w:eastAsia="仿宋"/>
          <w:color w:val="auto"/>
          <w:kern w:val="0"/>
          <w:sz w:val="28"/>
          <w:szCs w:val="28"/>
        </w:rPr>
        <w:t>项目的投标，我公司在参加上述项目投标活动中，作出如下承诺：</w:t>
      </w:r>
    </w:p>
    <w:p w14:paraId="6859EB5E">
      <w:pPr>
        <w:widowControl/>
        <w:ind w:left="559" w:leftChars="266"/>
        <w:jc w:val="left"/>
        <w:rPr>
          <w:rFonts w:eastAsia="仿宋"/>
          <w:color w:val="auto"/>
          <w:kern w:val="0"/>
          <w:sz w:val="28"/>
          <w:szCs w:val="28"/>
        </w:rPr>
      </w:pPr>
      <w:r>
        <w:rPr>
          <w:rFonts w:hint="eastAsia" w:eastAsia="仿宋"/>
          <w:color w:val="auto"/>
          <w:kern w:val="0"/>
          <w:sz w:val="28"/>
          <w:szCs w:val="28"/>
        </w:rPr>
        <w:t>一、提供的相关资质、文件、授权书等材料均真实、合法、有效；</w:t>
      </w:r>
    </w:p>
    <w:p w14:paraId="20FA9F33">
      <w:pPr>
        <w:widowControl/>
        <w:ind w:firstLine="560" w:firstLineChars="200"/>
        <w:jc w:val="left"/>
        <w:rPr>
          <w:rFonts w:eastAsia="仿宋"/>
          <w:color w:val="auto"/>
          <w:kern w:val="0"/>
          <w:sz w:val="28"/>
          <w:szCs w:val="28"/>
        </w:rPr>
      </w:pPr>
      <w:r>
        <w:rPr>
          <w:rFonts w:hint="eastAsia" w:eastAsia="仿宋"/>
          <w:color w:val="auto"/>
          <w:kern w:val="0"/>
          <w:sz w:val="28"/>
          <w:szCs w:val="28"/>
        </w:rPr>
        <w:t>二、应在开标前提供营业执照副本原件</w:t>
      </w:r>
      <w:r>
        <w:rPr>
          <w:rFonts w:eastAsia="仿宋"/>
          <w:color w:val="auto"/>
          <w:kern w:val="0"/>
          <w:sz w:val="28"/>
          <w:szCs w:val="28"/>
        </w:rPr>
        <w:t>,</w:t>
      </w:r>
      <w:r>
        <w:rPr>
          <w:rFonts w:hint="eastAsia" w:eastAsia="仿宋"/>
          <w:color w:val="auto"/>
          <w:kern w:val="0"/>
          <w:sz w:val="28"/>
          <w:szCs w:val="28"/>
        </w:rPr>
        <w:t>投标人授权代表身份证、法定代表人签字盖章的授权书原件。如法定代表人参加开标的需提供法定代表人身份证明文件及身份证原件。针对进口设备，提供外国制造商对国内代理商出具的授权证明文件等相关文件的原件以证其资格</w:t>
      </w:r>
    </w:p>
    <w:p w14:paraId="1564D125">
      <w:pPr>
        <w:widowControl/>
        <w:ind w:firstLine="560" w:firstLineChars="200"/>
        <w:jc w:val="left"/>
        <w:rPr>
          <w:rFonts w:eastAsia="仿宋"/>
          <w:color w:val="auto"/>
          <w:kern w:val="0"/>
          <w:sz w:val="28"/>
          <w:szCs w:val="28"/>
        </w:rPr>
      </w:pPr>
      <w:r>
        <w:rPr>
          <w:rFonts w:hint="eastAsia" w:eastAsia="仿宋"/>
          <w:color w:val="auto"/>
          <w:kern w:val="0"/>
          <w:sz w:val="28"/>
          <w:szCs w:val="28"/>
        </w:rPr>
        <w:t>三、我公司接受贵公司招标文件的全部内容，如有偏离条款，保证会在投标文件中明确说明；</w:t>
      </w:r>
    </w:p>
    <w:p w14:paraId="3432DBBB">
      <w:pPr>
        <w:widowControl/>
        <w:ind w:firstLine="560" w:firstLineChars="200"/>
        <w:jc w:val="left"/>
        <w:rPr>
          <w:rFonts w:eastAsia="仿宋"/>
          <w:color w:val="auto"/>
          <w:kern w:val="0"/>
          <w:sz w:val="28"/>
          <w:szCs w:val="28"/>
        </w:rPr>
      </w:pPr>
      <w:r>
        <w:rPr>
          <w:rFonts w:hint="eastAsia" w:eastAsia="仿宋"/>
          <w:color w:val="auto"/>
          <w:kern w:val="0"/>
          <w:sz w:val="28"/>
          <w:szCs w:val="28"/>
        </w:rPr>
        <w:t>四、我公司认可贵公司的招标工作流程及依据该流程确定的招标结果；</w:t>
      </w:r>
    </w:p>
    <w:p w14:paraId="46A5B1C1">
      <w:pPr>
        <w:widowControl/>
        <w:ind w:firstLine="560" w:firstLineChars="200"/>
        <w:rPr>
          <w:rFonts w:eastAsia="仿宋"/>
          <w:color w:val="auto"/>
          <w:kern w:val="0"/>
          <w:sz w:val="28"/>
          <w:szCs w:val="28"/>
        </w:rPr>
      </w:pPr>
      <w:r>
        <w:rPr>
          <w:rFonts w:hint="eastAsia" w:eastAsia="仿宋"/>
          <w:color w:val="auto"/>
          <w:kern w:val="0"/>
          <w:sz w:val="28"/>
          <w:szCs w:val="28"/>
        </w:rPr>
        <w:t>五、一旦我公司中标，我公司将完全按照我方的投标书及投标现场签订的澄清函的内容来和贵公司签署最终合同及技术协议；</w:t>
      </w:r>
    </w:p>
    <w:p w14:paraId="797399A7">
      <w:pPr>
        <w:widowControl/>
        <w:ind w:firstLine="560" w:firstLineChars="200"/>
        <w:rPr>
          <w:rFonts w:eastAsia="仿宋"/>
          <w:color w:val="auto"/>
          <w:kern w:val="0"/>
          <w:sz w:val="28"/>
          <w:szCs w:val="28"/>
          <w:u w:val="single"/>
        </w:rPr>
      </w:pPr>
      <w:r>
        <w:rPr>
          <w:rFonts w:hint="eastAsia" w:eastAsia="仿宋"/>
          <w:color w:val="auto"/>
          <w:kern w:val="0"/>
          <w:sz w:val="28"/>
          <w:szCs w:val="28"/>
        </w:rPr>
        <w:t>六、我公司同意在签订该承诺书的同时向贵公司缴纳投标保证金：</w:t>
      </w:r>
      <w:r>
        <w:rPr>
          <w:rFonts w:eastAsia="仿宋"/>
          <w:color w:val="auto"/>
          <w:kern w:val="0"/>
          <w:sz w:val="28"/>
          <w:szCs w:val="28"/>
          <w:u w:val="single"/>
        </w:rPr>
        <w:t xml:space="preserve">        </w:t>
      </w:r>
      <w:r>
        <w:rPr>
          <w:rFonts w:hint="eastAsia" w:eastAsia="仿宋"/>
          <w:color w:val="auto"/>
          <w:kern w:val="0"/>
          <w:sz w:val="28"/>
          <w:szCs w:val="28"/>
        </w:rPr>
        <w:t>；</w:t>
      </w:r>
    </w:p>
    <w:p w14:paraId="7EB21A37">
      <w:pPr>
        <w:widowControl/>
        <w:ind w:firstLine="560" w:firstLineChars="200"/>
        <w:jc w:val="left"/>
        <w:rPr>
          <w:rFonts w:eastAsia="仿宋"/>
          <w:color w:val="auto"/>
          <w:kern w:val="0"/>
          <w:sz w:val="28"/>
          <w:szCs w:val="28"/>
        </w:rPr>
      </w:pPr>
      <w:r>
        <w:rPr>
          <w:rFonts w:hint="eastAsia" w:eastAsia="仿宋"/>
          <w:color w:val="auto"/>
          <w:kern w:val="0"/>
          <w:sz w:val="28"/>
          <w:szCs w:val="28"/>
        </w:rPr>
        <w:t>如果我公司违反了上述第一至第六条的任一条款，我公司愿意承担由此引起的一切后果和相应的法律责任，同时上述第六条所述的投标保证金我公司自愿放弃，任由贵公司处理</w:t>
      </w:r>
    </w:p>
    <w:p w14:paraId="78FAD5B1">
      <w:pPr>
        <w:widowControl/>
        <w:ind w:firstLine="560" w:firstLineChars="200"/>
        <w:jc w:val="left"/>
        <w:rPr>
          <w:rFonts w:eastAsia="仿宋"/>
          <w:color w:val="auto"/>
          <w:kern w:val="0"/>
          <w:sz w:val="28"/>
          <w:szCs w:val="28"/>
        </w:rPr>
      </w:pPr>
      <w:r>
        <w:rPr>
          <w:rFonts w:hint="eastAsia" w:eastAsia="仿宋"/>
          <w:color w:val="auto"/>
          <w:kern w:val="0"/>
          <w:sz w:val="28"/>
          <w:szCs w:val="28"/>
        </w:rPr>
        <w:t>同时我公司若出现以下行为，我公司也自愿放弃投标保证金，任由贵公司处理并承担相应的后果及法律责任。</w:t>
      </w:r>
    </w:p>
    <w:p w14:paraId="50BD139C">
      <w:pPr>
        <w:widowControl/>
        <w:ind w:firstLine="560" w:firstLineChars="200"/>
        <w:jc w:val="left"/>
        <w:rPr>
          <w:rFonts w:eastAsia="仿宋"/>
          <w:color w:val="auto"/>
          <w:kern w:val="0"/>
          <w:sz w:val="28"/>
          <w:szCs w:val="28"/>
        </w:rPr>
      </w:pPr>
      <w:r>
        <w:rPr>
          <w:rFonts w:eastAsia="仿宋"/>
          <w:color w:val="auto"/>
          <w:kern w:val="0"/>
          <w:sz w:val="28"/>
          <w:szCs w:val="28"/>
        </w:rPr>
        <w:t>a</w:t>
      </w:r>
      <w:r>
        <w:rPr>
          <w:rFonts w:hint="eastAsia" w:eastAsia="仿宋"/>
          <w:color w:val="auto"/>
          <w:kern w:val="0"/>
          <w:sz w:val="28"/>
          <w:szCs w:val="28"/>
        </w:rPr>
        <w:t>）截至开标前</w:t>
      </w:r>
      <w:r>
        <w:rPr>
          <w:rFonts w:eastAsia="仿宋"/>
          <w:color w:val="auto"/>
          <w:kern w:val="0"/>
          <w:sz w:val="28"/>
          <w:szCs w:val="28"/>
        </w:rPr>
        <w:t>5</w:t>
      </w:r>
      <w:r>
        <w:rPr>
          <w:rFonts w:hint="eastAsia" w:eastAsia="仿宋"/>
          <w:color w:val="auto"/>
          <w:kern w:val="0"/>
          <w:sz w:val="28"/>
          <w:szCs w:val="28"/>
        </w:rPr>
        <w:t>天，投标人无正当理由且未以书面形式递交说明而在投标截止日不来投标的；</w:t>
      </w:r>
    </w:p>
    <w:p w14:paraId="483F2629">
      <w:pPr>
        <w:widowControl/>
        <w:ind w:firstLine="560" w:firstLineChars="200"/>
        <w:jc w:val="left"/>
        <w:rPr>
          <w:rFonts w:eastAsia="仿宋"/>
          <w:color w:val="auto"/>
          <w:kern w:val="0"/>
          <w:sz w:val="28"/>
          <w:szCs w:val="28"/>
        </w:rPr>
      </w:pPr>
      <w:r>
        <w:rPr>
          <w:rFonts w:eastAsia="仿宋"/>
          <w:color w:val="auto"/>
          <w:kern w:val="0"/>
          <w:sz w:val="28"/>
          <w:szCs w:val="28"/>
        </w:rPr>
        <w:t>b</w:t>
      </w:r>
      <w:r>
        <w:rPr>
          <w:rFonts w:hint="eastAsia" w:eastAsia="仿宋"/>
          <w:color w:val="auto"/>
          <w:kern w:val="0"/>
          <w:sz w:val="28"/>
          <w:szCs w:val="28"/>
        </w:rPr>
        <w:t>）递送投标文件后，无正当理由放弃投标；</w:t>
      </w:r>
    </w:p>
    <w:p w14:paraId="2B56973C">
      <w:pPr>
        <w:widowControl/>
        <w:ind w:firstLine="560" w:firstLineChars="200"/>
        <w:jc w:val="left"/>
        <w:rPr>
          <w:rFonts w:eastAsia="仿宋"/>
          <w:color w:val="auto"/>
          <w:kern w:val="0"/>
          <w:sz w:val="28"/>
          <w:szCs w:val="28"/>
        </w:rPr>
      </w:pPr>
      <w:r>
        <w:rPr>
          <w:rFonts w:eastAsia="仿宋"/>
          <w:color w:val="auto"/>
          <w:kern w:val="0"/>
          <w:sz w:val="28"/>
          <w:szCs w:val="28"/>
        </w:rPr>
        <w:t>c</w:t>
      </w:r>
      <w:r>
        <w:rPr>
          <w:rFonts w:hint="eastAsia" w:eastAsia="仿宋"/>
          <w:color w:val="auto"/>
          <w:kern w:val="0"/>
          <w:sz w:val="28"/>
          <w:szCs w:val="28"/>
        </w:rPr>
        <w:t>）自中标通知书发出之日起</w:t>
      </w:r>
      <w:r>
        <w:rPr>
          <w:rFonts w:eastAsia="仿宋"/>
          <w:color w:val="auto"/>
          <w:kern w:val="0"/>
          <w:sz w:val="28"/>
          <w:szCs w:val="28"/>
        </w:rPr>
        <w:t>30</w:t>
      </w:r>
      <w:r>
        <w:rPr>
          <w:rFonts w:hint="eastAsia" w:eastAsia="仿宋"/>
          <w:color w:val="auto"/>
          <w:kern w:val="0"/>
          <w:sz w:val="28"/>
          <w:szCs w:val="28"/>
        </w:rPr>
        <w:t>日内，无正当理由不签订合同；</w:t>
      </w:r>
    </w:p>
    <w:p w14:paraId="74ACA100">
      <w:pPr>
        <w:widowControl/>
        <w:ind w:firstLine="560" w:firstLineChars="200"/>
        <w:jc w:val="left"/>
        <w:rPr>
          <w:rFonts w:eastAsia="仿宋"/>
          <w:color w:val="auto"/>
          <w:kern w:val="0"/>
          <w:sz w:val="28"/>
          <w:szCs w:val="28"/>
        </w:rPr>
      </w:pPr>
      <w:r>
        <w:rPr>
          <w:rFonts w:eastAsia="仿宋"/>
          <w:color w:val="auto"/>
          <w:kern w:val="0"/>
          <w:sz w:val="28"/>
          <w:szCs w:val="28"/>
        </w:rPr>
        <w:t>d</w:t>
      </w:r>
      <w:r>
        <w:rPr>
          <w:rFonts w:hint="eastAsia" w:eastAsia="仿宋"/>
          <w:color w:val="auto"/>
          <w:kern w:val="0"/>
          <w:sz w:val="28"/>
          <w:szCs w:val="28"/>
        </w:rPr>
        <w:t>）在投标过程中被查实有串标、围标、陪标等违规违纪行为；</w:t>
      </w:r>
    </w:p>
    <w:p w14:paraId="0E921E0F">
      <w:pPr>
        <w:widowControl/>
        <w:ind w:firstLine="560" w:firstLineChars="200"/>
        <w:jc w:val="left"/>
        <w:rPr>
          <w:rFonts w:eastAsia="仿宋"/>
          <w:color w:val="auto"/>
          <w:kern w:val="0"/>
          <w:sz w:val="28"/>
          <w:szCs w:val="28"/>
        </w:rPr>
      </w:pPr>
      <w:r>
        <w:rPr>
          <w:rFonts w:eastAsia="仿宋"/>
          <w:color w:val="auto"/>
          <w:kern w:val="0"/>
          <w:sz w:val="28"/>
          <w:szCs w:val="28"/>
        </w:rPr>
        <w:t>e</w:t>
      </w:r>
      <w:r>
        <w:rPr>
          <w:rFonts w:hint="eastAsia" w:eastAsia="仿宋"/>
          <w:color w:val="auto"/>
          <w:kern w:val="0"/>
          <w:sz w:val="28"/>
          <w:szCs w:val="28"/>
        </w:rPr>
        <w:t>）有违约违规行为或被投诉、举报的，在调查处理期间，保证金暂不退还，待调查处理结束后按有关规定处理。</w:t>
      </w:r>
    </w:p>
    <w:p w14:paraId="441E1877">
      <w:pPr>
        <w:widowControl/>
        <w:ind w:firstLine="700" w:firstLineChars="250"/>
        <w:jc w:val="left"/>
        <w:rPr>
          <w:rFonts w:eastAsia="仿宋"/>
          <w:color w:val="auto"/>
          <w:kern w:val="0"/>
          <w:sz w:val="28"/>
          <w:szCs w:val="28"/>
        </w:rPr>
      </w:pPr>
      <w:r>
        <w:rPr>
          <w:rFonts w:hint="eastAsia" w:eastAsia="仿宋"/>
          <w:color w:val="auto"/>
          <w:kern w:val="0"/>
          <w:sz w:val="28"/>
          <w:szCs w:val="28"/>
        </w:rPr>
        <w:t>特此承诺！</w:t>
      </w:r>
    </w:p>
    <w:p w14:paraId="5F91A872">
      <w:pPr>
        <w:widowControl/>
        <w:jc w:val="left"/>
        <w:rPr>
          <w:rFonts w:eastAsia="仿宋"/>
          <w:color w:val="auto"/>
          <w:kern w:val="0"/>
          <w:sz w:val="28"/>
          <w:szCs w:val="28"/>
        </w:rPr>
      </w:pPr>
      <w:r>
        <w:rPr>
          <w:rFonts w:hint="eastAsia" w:eastAsia="仿宋"/>
          <w:color w:val="auto"/>
          <w:kern w:val="0"/>
          <w:sz w:val="28"/>
          <w:szCs w:val="28"/>
        </w:rPr>
        <w:t>投标人：</w:t>
      </w:r>
      <w:r>
        <w:rPr>
          <w:rFonts w:eastAsia="仿宋"/>
          <w:color w:val="auto"/>
          <w:kern w:val="0"/>
          <w:sz w:val="28"/>
          <w:szCs w:val="28"/>
          <w:u w:val="single"/>
        </w:rPr>
        <w:t xml:space="preserve">                        </w:t>
      </w:r>
      <w:r>
        <w:rPr>
          <w:rFonts w:hint="eastAsia" w:eastAsia="仿宋"/>
          <w:color w:val="auto"/>
          <w:kern w:val="0"/>
          <w:sz w:val="28"/>
          <w:szCs w:val="28"/>
        </w:rPr>
        <w:t>公司</w:t>
      </w:r>
      <w:r>
        <w:rPr>
          <w:rFonts w:eastAsia="仿宋"/>
          <w:color w:val="auto"/>
          <w:kern w:val="0"/>
          <w:sz w:val="28"/>
          <w:szCs w:val="28"/>
        </w:rPr>
        <w:t xml:space="preserve"> (</w:t>
      </w:r>
      <w:r>
        <w:rPr>
          <w:rFonts w:hint="eastAsia" w:eastAsia="仿宋"/>
          <w:color w:val="auto"/>
          <w:kern w:val="0"/>
          <w:sz w:val="28"/>
          <w:szCs w:val="28"/>
        </w:rPr>
        <w:t>盖章</w:t>
      </w:r>
      <w:r>
        <w:rPr>
          <w:rFonts w:eastAsia="仿宋"/>
          <w:color w:val="auto"/>
          <w:kern w:val="0"/>
          <w:sz w:val="28"/>
          <w:szCs w:val="28"/>
        </w:rPr>
        <w:t xml:space="preserve">) </w:t>
      </w:r>
    </w:p>
    <w:p w14:paraId="787F109B">
      <w:pPr>
        <w:widowControl/>
        <w:jc w:val="left"/>
        <w:rPr>
          <w:rFonts w:eastAsia="仿宋"/>
          <w:color w:val="auto"/>
          <w:kern w:val="0"/>
          <w:sz w:val="28"/>
          <w:szCs w:val="28"/>
        </w:rPr>
      </w:pPr>
      <w:r>
        <w:rPr>
          <w:rFonts w:hint="eastAsia" w:eastAsia="仿宋"/>
          <w:color w:val="auto"/>
          <w:kern w:val="0"/>
          <w:sz w:val="28"/>
          <w:szCs w:val="28"/>
        </w:rPr>
        <w:t>法定代表人或委托代理人：</w:t>
      </w:r>
      <w:r>
        <w:rPr>
          <w:rFonts w:eastAsia="仿宋"/>
          <w:color w:val="auto"/>
          <w:kern w:val="0"/>
          <w:sz w:val="28"/>
          <w:szCs w:val="28"/>
        </w:rPr>
        <w:t>(</w:t>
      </w:r>
      <w:r>
        <w:rPr>
          <w:rFonts w:hint="eastAsia" w:eastAsia="仿宋"/>
          <w:color w:val="auto"/>
          <w:kern w:val="0"/>
          <w:sz w:val="28"/>
          <w:szCs w:val="28"/>
        </w:rPr>
        <w:t>签字</w:t>
      </w:r>
      <w:r>
        <w:rPr>
          <w:rFonts w:eastAsia="仿宋"/>
          <w:color w:val="auto"/>
          <w:kern w:val="0"/>
          <w:sz w:val="28"/>
          <w:szCs w:val="28"/>
        </w:rPr>
        <w:t>)</w:t>
      </w:r>
    </w:p>
    <w:p w14:paraId="5CF3E2EA">
      <w:pPr>
        <w:widowControl/>
        <w:jc w:val="left"/>
        <w:rPr>
          <w:rFonts w:eastAsia="仿宋"/>
          <w:color w:val="auto"/>
          <w:kern w:val="0"/>
          <w:sz w:val="28"/>
          <w:szCs w:val="28"/>
        </w:rPr>
      </w:pPr>
      <w:r>
        <w:rPr>
          <w:rFonts w:hint="eastAsia" w:eastAsia="仿宋"/>
          <w:color w:val="auto"/>
          <w:kern w:val="0"/>
          <w:sz w:val="28"/>
          <w:szCs w:val="28"/>
        </w:rPr>
        <w:t>户名：</w:t>
      </w:r>
    </w:p>
    <w:p w14:paraId="429BE005">
      <w:pPr>
        <w:widowControl/>
        <w:jc w:val="left"/>
        <w:rPr>
          <w:rFonts w:eastAsia="仿宋"/>
          <w:color w:val="auto"/>
          <w:kern w:val="0"/>
          <w:sz w:val="28"/>
          <w:szCs w:val="28"/>
        </w:rPr>
      </w:pPr>
      <w:r>
        <w:rPr>
          <w:rFonts w:hint="eastAsia" w:eastAsia="仿宋"/>
          <w:color w:val="auto"/>
          <w:kern w:val="0"/>
          <w:sz w:val="28"/>
          <w:szCs w:val="28"/>
        </w:rPr>
        <w:t>开户行：</w:t>
      </w:r>
    </w:p>
    <w:p w14:paraId="373AF034">
      <w:pPr>
        <w:widowControl/>
        <w:jc w:val="left"/>
        <w:rPr>
          <w:rFonts w:eastAsia="仿宋"/>
          <w:color w:val="auto"/>
          <w:kern w:val="0"/>
          <w:sz w:val="28"/>
          <w:szCs w:val="28"/>
        </w:rPr>
      </w:pPr>
      <w:r>
        <w:rPr>
          <w:rFonts w:hint="eastAsia" w:eastAsia="仿宋"/>
          <w:color w:val="auto"/>
          <w:kern w:val="0"/>
          <w:sz w:val="28"/>
          <w:szCs w:val="28"/>
        </w:rPr>
        <w:t>账号：</w:t>
      </w:r>
    </w:p>
    <w:p w14:paraId="2C24FE92">
      <w:pPr>
        <w:widowControl/>
        <w:jc w:val="left"/>
        <w:rPr>
          <w:rFonts w:eastAsia="仿宋"/>
          <w:color w:val="auto"/>
          <w:kern w:val="0"/>
          <w:sz w:val="28"/>
          <w:szCs w:val="28"/>
        </w:rPr>
      </w:pPr>
      <w:r>
        <w:rPr>
          <w:rFonts w:hint="eastAsia" w:eastAsia="仿宋"/>
          <w:color w:val="auto"/>
          <w:kern w:val="0"/>
          <w:sz w:val="28"/>
          <w:szCs w:val="28"/>
        </w:rPr>
        <w:t>公司地址：</w:t>
      </w:r>
    </w:p>
    <w:p w14:paraId="17295319">
      <w:pPr>
        <w:widowControl/>
        <w:jc w:val="left"/>
        <w:rPr>
          <w:rFonts w:eastAsia="仿宋"/>
          <w:color w:val="auto"/>
          <w:kern w:val="0"/>
          <w:sz w:val="28"/>
          <w:szCs w:val="28"/>
        </w:rPr>
      </w:pPr>
      <w:r>
        <w:rPr>
          <w:rFonts w:hint="eastAsia" w:eastAsia="仿宋"/>
          <w:color w:val="auto"/>
          <w:kern w:val="0"/>
          <w:sz w:val="28"/>
          <w:szCs w:val="28"/>
        </w:rPr>
        <w:t>联系电话：</w:t>
      </w:r>
    </w:p>
    <w:p w14:paraId="79B76A41">
      <w:pPr>
        <w:widowControl/>
        <w:jc w:val="left"/>
        <w:rPr>
          <w:rFonts w:hint="eastAsia"/>
          <w:color w:val="auto"/>
          <w:lang w:val="en-US" w:eastAsia="zh-CN"/>
        </w:rPr>
        <w:sectPr>
          <w:pgSz w:w="11906" w:h="16838"/>
          <w:pgMar w:top="1701" w:right="1418" w:bottom="1134" w:left="1418" w:header="851" w:footer="992" w:gutter="0"/>
          <w:pgNumType w:fmt="numberInDash" w:start="1"/>
          <w:cols w:space="720" w:num="1"/>
          <w:titlePg/>
          <w:docGrid w:type="lines" w:linePitch="312" w:charSpace="0"/>
        </w:sectPr>
      </w:pPr>
      <w:r>
        <w:rPr>
          <w:rFonts w:hint="eastAsia" w:eastAsia="仿宋"/>
          <w:color w:val="auto"/>
          <w:kern w:val="0"/>
          <w:sz w:val="28"/>
          <w:szCs w:val="28"/>
        </w:rPr>
        <w:t>日期：</w:t>
      </w:r>
      <w:r>
        <w:rPr>
          <w:rFonts w:eastAsia="仿宋"/>
          <w:color w:val="auto"/>
          <w:kern w:val="0"/>
          <w:sz w:val="28"/>
          <w:szCs w:val="28"/>
        </w:rPr>
        <w:t xml:space="preserve">  </w:t>
      </w:r>
      <w:r>
        <w:rPr>
          <w:rFonts w:hint="eastAsia" w:eastAsia="仿宋"/>
          <w:color w:val="auto"/>
          <w:kern w:val="0"/>
          <w:sz w:val="28"/>
          <w:szCs w:val="28"/>
        </w:rPr>
        <w:t>年</w:t>
      </w:r>
      <w:r>
        <w:rPr>
          <w:rFonts w:eastAsia="仿宋"/>
          <w:color w:val="auto"/>
          <w:kern w:val="0"/>
          <w:sz w:val="28"/>
          <w:szCs w:val="28"/>
        </w:rPr>
        <w:t xml:space="preserve">  </w:t>
      </w:r>
      <w:r>
        <w:rPr>
          <w:rFonts w:hint="eastAsia" w:eastAsia="仿宋"/>
          <w:color w:val="auto"/>
          <w:kern w:val="0"/>
          <w:sz w:val="28"/>
          <w:szCs w:val="28"/>
        </w:rPr>
        <w:t>月</w:t>
      </w:r>
      <w:r>
        <w:rPr>
          <w:rFonts w:eastAsia="仿宋"/>
          <w:color w:val="auto"/>
          <w:kern w:val="0"/>
          <w:sz w:val="28"/>
          <w:szCs w:val="28"/>
        </w:rPr>
        <w:t xml:space="preserve">  </w:t>
      </w:r>
      <w:r>
        <w:rPr>
          <w:rFonts w:hint="eastAsia" w:eastAsia="仿宋"/>
          <w:color w:val="auto"/>
          <w:kern w:val="0"/>
          <w:sz w:val="28"/>
          <w:szCs w:val="28"/>
        </w:rPr>
        <w:t>日</w:t>
      </w:r>
    </w:p>
    <w:p w14:paraId="58A61C19">
      <w:pPr>
        <w:rPr>
          <w:rFonts w:hint="default" w:eastAsia="黑体"/>
          <w:b/>
          <w:bCs/>
          <w:color w:val="auto"/>
          <w:sz w:val="28"/>
          <w:lang w:val="en-US"/>
        </w:rPr>
      </w:pPr>
      <w:r>
        <w:rPr>
          <w:rFonts w:hint="eastAsia" w:ascii="宋体" w:hAnsi="宋体" w:eastAsia="宋体" w:cs="宋体"/>
          <w:b/>
          <w:bCs/>
          <w:color w:val="auto"/>
          <w:kern w:val="2"/>
          <w:sz w:val="32"/>
          <w:szCs w:val="32"/>
          <w:highlight w:val="none"/>
          <w:lang w:val="en-US" w:eastAsia="zh-CN" w:bidi="ar-SA"/>
        </w:rPr>
        <w:t>附件10</w:t>
      </w:r>
    </w:p>
    <w:p w14:paraId="37EAB2F2">
      <w:pPr>
        <w:rPr>
          <w:rFonts w:ascii="宋体" w:hAnsi="宋体"/>
          <w:color w:val="auto"/>
        </w:rPr>
      </w:pPr>
      <w:r>
        <w:rPr>
          <w:rFonts w:hint="eastAsia" w:ascii="宋体" w:hAnsi="宋体"/>
          <w:color w:val="auto"/>
        </w:rPr>
        <w:t>项目名称：</w:t>
      </w:r>
      <w:r>
        <w:rPr>
          <w:rFonts w:hint="eastAsia" w:ascii="宋体" w:hAnsi="宋体"/>
          <w:color w:val="auto"/>
          <w:u w:val="single"/>
        </w:rPr>
        <w:t xml:space="preserve">             （</w:t>
      </w:r>
      <w:r>
        <w:rPr>
          <w:rFonts w:hint="eastAsia" w:ascii="宋体" w:hAnsi="宋体"/>
          <w:color w:val="auto"/>
        </w:rPr>
        <w:t>XX项目）</w:t>
      </w:r>
    </w:p>
    <w:p w14:paraId="0FE6E46B">
      <w:pPr>
        <w:pStyle w:val="26"/>
        <w:spacing w:line="360" w:lineRule="auto"/>
        <w:ind w:left="1014" w:leftChars="-6" w:hanging="1027" w:hangingChars="428"/>
        <w:rPr>
          <w:rFonts w:hAnsi="宋体"/>
          <w:color w:val="auto"/>
          <w:szCs w:val="21"/>
        </w:rPr>
      </w:pPr>
      <w:r>
        <w:rPr>
          <w:rFonts w:hint="eastAsia" w:hAnsi="宋体"/>
          <w:color w:val="auto"/>
          <w:szCs w:val="21"/>
        </w:rPr>
        <w:t>日期：  年   月   日</w:t>
      </w:r>
    </w:p>
    <w:p w14:paraId="4303F3B3">
      <w:pPr>
        <w:jc w:val="center"/>
        <w:rPr>
          <w:rFonts w:eastAsia="黑体"/>
          <w:b/>
          <w:bCs/>
          <w:color w:val="auto"/>
          <w:sz w:val="28"/>
        </w:rPr>
      </w:pPr>
      <w:r>
        <w:rPr>
          <w:rFonts w:hint="eastAsia" w:eastAsia="黑体"/>
          <w:b/>
          <w:bCs/>
          <w:color w:val="auto"/>
          <w:sz w:val="28"/>
        </w:rPr>
        <w:t>投标保证金退付表</w:t>
      </w:r>
    </w:p>
    <w:tbl>
      <w:tblPr>
        <w:tblStyle w:val="5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1F348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1F211AE">
            <w:pPr>
              <w:pStyle w:val="26"/>
              <w:spacing w:line="360" w:lineRule="auto"/>
              <w:rPr>
                <w:color w:val="auto"/>
              </w:rPr>
            </w:pPr>
            <w:r>
              <w:rPr>
                <w:rFonts w:hint="eastAsia"/>
                <w:color w:val="auto"/>
              </w:rPr>
              <w:t>投标人单位名称：</w:t>
            </w:r>
          </w:p>
        </w:tc>
      </w:tr>
      <w:tr w14:paraId="0325F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572A05F">
            <w:pPr>
              <w:pStyle w:val="26"/>
              <w:spacing w:line="360" w:lineRule="auto"/>
              <w:rPr>
                <w:color w:val="auto"/>
              </w:rPr>
            </w:pPr>
            <w:r>
              <w:rPr>
                <w:rFonts w:hint="eastAsia"/>
                <w:color w:val="auto"/>
              </w:rPr>
              <w:t>开户银行：</w:t>
            </w:r>
          </w:p>
        </w:tc>
      </w:tr>
      <w:tr w14:paraId="7DE99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0CA21A5">
            <w:pPr>
              <w:pStyle w:val="26"/>
              <w:spacing w:line="360" w:lineRule="auto"/>
              <w:rPr>
                <w:color w:val="auto"/>
              </w:rPr>
            </w:pPr>
            <w:r>
              <w:rPr>
                <w:rFonts w:hint="eastAsia"/>
                <w:color w:val="auto"/>
              </w:rPr>
              <w:t>户名：</w:t>
            </w:r>
          </w:p>
        </w:tc>
      </w:tr>
      <w:tr w14:paraId="6F332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A425B6D">
            <w:pPr>
              <w:pStyle w:val="26"/>
              <w:spacing w:line="360" w:lineRule="auto"/>
              <w:rPr>
                <w:color w:val="auto"/>
              </w:rPr>
            </w:pPr>
            <w:r>
              <w:rPr>
                <w:rFonts w:hint="eastAsia"/>
                <w:color w:val="auto"/>
              </w:rPr>
              <w:t>账号：</w:t>
            </w:r>
          </w:p>
        </w:tc>
      </w:tr>
      <w:tr w14:paraId="54D4D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0F3EBD5">
            <w:pPr>
              <w:pStyle w:val="26"/>
              <w:spacing w:line="360" w:lineRule="auto"/>
              <w:rPr>
                <w:color w:val="auto"/>
              </w:rPr>
            </w:pPr>
            <w:r>
              <w:rPr>
                <w:rFonts w:hint="eastAsia"/>
                <w:color w:val="auto"/>
              </w:rPr>
              <w:t>纳税人识别号：</w:t>
            </w:r>
          </w:p>
        </w:tc>
      </w:tr>
    </w:tbl>
    <w:p w14:paraId="403449FB">
      <w:pPr>
        <w:pStyle w:val="26"/>
        <w:spacing w:line="360" w:lineRule="auto"/>
        <w:ind w:firstLine="240" w:firstLineChars="100"/>
        <w:rPr>
          <w:rFonts w:ascii="仿宋_GB2312" w:hAnsi="宋体" w:eastAsia="仿宋_GB2312"/>
          <w:color w:val="auto"/>
          <w:sz w:val="24"/>
        </w:rPr>
      </w:pPr>
    </w:p>
    <w:p w14:paraId="5F9E6A54">
      <w:pPr>
        <w:pStyle w:val="26"/>
        <w:spacing w:line="360" w:lineRule="auto"/>
        <w:ind w:firstLine="240" w:firstLineChars="100"/>
        <w:rPr>
          <w:rFonts w:hAnsi="宋体"/>
          <w:b/>
          <w:color w:val="auto"/>
          <w:sz w:val="24"/>
          <w:szCs w:val="24"/>
        </w:rPr>
      </w:pPr>
      <w:r>
        <w:rPr>
          <w:rFonts w:hint="eastAsia" w:ascii="仿宋_GB2312" w:hAnsi="宋体" w:eastAsia="仿宋_GB2312"/>
          <w:color w:val="auto"/>
          <w:sz w:val="24"/>
        </w:rPr>
        <w:t>投标人名称（盖章）：              法定代表人或授权代表签字：</w:t>
      </w:r>
    </w:p>
    <w:p w14:paraId="010D19DC">
      <w:pPr>
        <w:pStyle w:val="26"/>
        <w:outlineLvl w:val="2"/>
        <w:rPr>
          <w:rFonts w:hint="eastAsia" w:hAnsi="宋体" w:eastAsia="宋体" w:cs="宋体"/>
          <w:b/>
          <w:bCs/>
          <w:color w:val="auto"/>
          <w:szCs w:val="24"/>
          <w:lang w:val="en-US"/>
        </w:rPr>
      </w:pPr>
    </w:p>
    <w:p w14:paraId="4532F272">
      <w:pPr>
        <w:pStyle w:val="26"/>
        <w:outlineLvl w:val="2"/>
        <w:rPr>
          <w:rFonts w:hint="eastAsia" w:hAnsi="宋体" w:eastAsia="宋体" w:cs="宋体"/>
          <w:b/>
          <w:bCs/>
          <w:color w:val="FF0000"/>
          <w:szCs w:val="24"/>
          <w:lang w:val="en-US"/>
        </w:rPr>
      </w:pPr>
    </w:p>
    <w:p w14:paraId="466D5C34">
      <w:pPr>
        <w:pStyle w:val="26"/>
        <w:outlineLvl w:val="2"/>
        <w:rPr>
          <w:rFonts w:hint="eastAsia" w:hAnsi="宋体" w:eastAsia="宋体" w:cs="宋体"/>
          <w:b/>
          <w:bCs/>
          <w:color w:val="FF0000"/>
          <w:szCs w:val="24"/>
          <w:lang w:val="en-US"/>
        </w:rPr>
      </w:pPr>
    </w:p>
    <w:p w14:paraId="79F8AC11">
      <w:pPr>
        <w:pStyle w:val="26"/>
        <w:outlineLvl w:val="2"/>
        <w:rPr>
          <w:rFonts w:hint="eastAsia" w:hAnsi="宋体" w:eastAsia="宋体" w:cs="宋体"/>
          <w:b/>
          <w:bCs/>
          <w:color w:val="FF0000"/>
          <w:szCs w:val="24"/>
          <w:lang w:val="en-US"/>
        </w:rPr>
      </w:pPr>
    </w:p>
    <w:p w14:paraId="023A95B9">
      <w:pPr>
        <w:pStyle w:val="26"/>
        <w:outlineLvl w:val="2"/>
        <w:rPr>
          <w:rFonts w:hint="eastAsia" w:hAnsi="宋体" w:eastAsia="宋体" w:cs="宋体"/>
          <w:b/>
          <w:bCs/>
          <w:color w:val="FF0000"/>
          <w:szCs w:val="24"/>
          <w:lang w:val="en-US"/>
        </w:rPr>
      </w:pPr>
    </w:p>
    <w:p w14:paraId="6DD7782E">
      <w:pPr>
        <w:pStyle w:val="26"/>
        <w:outlineLvl w:val="2"/>
        <w:rPr>
          <w:rFonts w:hint="eastAsia" w:hAnsi="宋体" w:eastAsia="宋体" w:cs="宋体"/>
          <w:b/>
          <w:bCs/>
          <w:color w:val="FF0000"/>
          <w:szCs w:val="24"/>
          <w:lang w:val="en-US"/>
        </w:rPr>
      </w:pPr>
    </w:p>
    <w:p w14:paraId="39DBB68C">
      <w:pPr>
        <w:pStyle w:val="26"/>
        <w:outlineLvl w:val="2"/>
        <w:rPr>
          <w:rFonts w:hint="eastAsia" w:hAnsi="宋体" w:eastAsia="宋体" w:cs="宋体"/>
          <w:b/>
          <w:bCs/>
          <w:color w:val="FF0000"/>
          <w:szCs w:val="24"/>
          <w:lang w:val="en-US"/>
        </w:rPr>
      </w:pPr>
    </w:p>
    <w:p w14:paraId="2E25EE38">
      <w:pPr>
        <w:pStyle w:val="26"/>
        <w:outlineLvl w:val="2"/>
        <w:rPr>
          <w:rFonts w:hint="eastAsia" w:hAnsi="宋体" w:eastAsia="宋体" w:cs="宋体"/>
          <w:b/>
          <w:bCs/>
          <w:color w:val="FF0000"/>
          <w:szCs w:val="24"/>
          <w:lang w:val="en-US"/>
        </w:rPr>
      </w:pPr>
    </w:p>
    <w:p w14:paraId="57EB8ED3">
      <w:pPr>
        <w:pStyle w:val="26"/>
        <w:outlineLvl w:val="2"/>
        <w:rPr>
          <w:rFonts w:hint="eastAsia" w:hAnsi="宋体" w:eastAsia="宋体" w:cs="宋体"/>
          <w:b/>
          <w:bCs/>
          <w:color w:val="FF0000"/>
          <w:szCs w:val="24"/>
          <w:lang w:val="en-US"/>
        </w:rPr>
      </w:pPr>
    </w:p>
    <w:p w14:paraId="2CA86C3F">
      <w:pPr>
        <w:pStyle w:val="26"/>
        <w:outlineLvl w:val="2"/>
        <w:rPr>
          <w:rFonts w:hint="eastAsia" w:hAnsi="宋体" w:eastAsia="宋体" w:cs="宋体"/>
          <w:b/>
          <w:bCs/>
          <w:color w:val="FF0000"/>
          <w:szCs w:val="24"/>
          <w:lang w:val="en-US"/>
        </w:rPr>
      </w:pPr>
    </w:p>
    <w:p w14:paraId="2800C13A">
      <w:pPr>
        <w:pStyle w:val="26"/>
        <w:outlineLvl w:val="2"/>
        <w:rPr>
          <w:rFonts w:hint="eastAsia" w:hAnsi="宋体" w:eastAsia="宋体" w:cs="宋体"/>
          <w:b/>
          <w:bCs/>
          <w:color w:val="FF0000"/>
          <w:szCs w:val="24"/>
          <w:lang w:val="en-US"/>
        </w:rPr>
      </w:pPr>
    </w:p>
    <w:p w14:paraId="35FD84D4">
      <w:pPr>
        <w:pStyle w:val="26"/>
        <w:outlineLvl w:val="2"/>
        <w:rPr>
          <w:rFonts w:hint="eastAsia" w:hAnsi="宋体" w:eastAsia="宋体" w:cs="宋体"/>
          <w:b/>
          <w:bCs/>
          <w:color w:val="FF0000"/>
          <w:szCs w:val="24"/>
          <w:lang w:val="en-US"/>
        </w:rPr>
      </w:pPr>
    </w:p>
    <w:p w14:paraId="214ECE96">
      <w:pPr>
        <w:pStyle w:val="26"/>
        <w:outlineLvl w:val="2"/>
        <w:rPr>
          <w:rFonts w:hint="eastAsia" w:hAnsi="宋体" w:eastAsia="宋体" w:cs="宋体"/>
          <w:b/>
          <w:bCs/>
          <w:color w:val="FF0000"/>
          <w:szCs w:val="24"/>
          <w:lang w:val="en-US"/>
        </w:rPr>
      </w:pPr>
    </w:p>
    <w:p w14:paraId="0660B89A">
      <w:pPr>
        <w:pStyle w:val="26"/>
        <w:outlineLvl w:val="2"/>
        <w:rPr>
          <w:rFonts w:hint="eastAsia" w:hAnsi="宋体" w:eastAsia="宋体" w:cs="宋体"/>
          <w:b/>
          <w:bCs/>
          <w:color w:val="FF0000"/>
          <w:szCs w:val="24"/>
          <w:lang w:val="en-US"/>
        </w:rPr>
      </w:pPr>
    </w:p>
    <w:p w14:paraId="3E6CF76E">
      <w:pPr>
        <w:pStyle w:val="26"/>
        <w:outlineLvl w:val="2"/>
        <w:rPr>
          <w:rFonts w:hint="eastAsia" w:hAnsi="宋体" w:eastAsia="宋体" w:cs="宋体"/>
          <w:b/>
          <w:bCs/>
          <w:color w:val="FF0000"/>
          <w:szCs w:val="24"/>
          <w:lang w:val="en-US"/>
        </w:rPr>
      </w:pPr>
    </w:p>
    <w:p w14:paraId="52816DEE">
      <w:pPr>
        <w:pStyle w:val="26"/>
        <w:outlineLvl w:val="2"/>
        <w:rPr>
          <w:rFonts w:hint="eastAsia" w:hAnsi="宋体" w:eastAsia="宋体" w:cs="宋体"/>
          <w:b/>
          <w:bCs/>
          <w:color w:val="FF0000"/>
          <w:szCs w:val="24"/>
          <w:lang w:val="en-US"/>
        </w:rPr>
      </w:pPr>
    </w:p>
    <w:p w14:paraId="2A7412F9">
      <w:pPr>
        <w:pStyle w:val="26"/>
        <w:outlineLvl w:val="2"/>
        <w:rPr>
          <w:rFonts w:hint="eastAsia" w:hAnsi="宋体" w:eastAsia="宋体" w:cs="宋体"/>
          <w:b/>
          <w:bCs/>
          <w:color w:val="FF0000"/>
          <w:szCs w:val="24"/>
          <w:lang w:val="en-US"/>
        </w:rPr>
      </w:pPr>
    </w:p>
    <w:p w14:paraId="257B6FFA">
      <w:pPr>
        <w:rPr>
          <w:rFonts w:hint="default" w:eastAsia="黑体"/>
          <w:b/>
          <w:bCs/>
          <w:color w:val="auto"/>
          <w:sz w:val="28"/>
          <w:lang w:val="en-US"/>
        </w:rPr>
      </w:pPr>
      <w:r>
        <w:rPr>
          <w:rFonts w:hint="eastAsia" w:ascii="宋体" w:hAnsi="宋体" w:eastAsia="宋体" w:cs="宋体"/>
          <w:b/>
          <w:bCs/>
          <w:color w:val="auto"/>
          <w:kern w:val="2"/>
          <w:sz w:val="32"/>
          <w:szCs w:val="32"/>
          <w:highlight w:val="none"/>
          <w:lang w:val="en-US" w:eastAsia="zh-CN" w:bidi="ar-SA"/>
        </w:rPr>
        <w:t>附件1</w:t>
      </w:r>
      <w:r>
        <w:rPr>
          <w:rFonts w:hint="eastAsia" w:ascii="宋体" w:hAnsi="宋体" w:cs="宋体"/>
          <w:b/>
          <w:bCs/>
          <w:color w:val="auto"/>
          <w:kern w:val="2"/>
          <w:sz w:val="32"/>
          <w:szCs w:val="32"/>
          <w:highlight w:val="none"/>
          <w:lang w:val="en-US" w:eastAsia="zh-CN" w:bidi="ar-SA"/>
        </w:rPr>
        <w:t>1</w:t>
      </w:r>
    </w:p>
    <w:p w14:paraId="7120CCC1">
      <w:pPr>
        <w:spacing w:line="360" w:lineRule="auto"/>
        <w:jc w:val="center"/>
        <w:rPr>
          <w:rFonts w:hint="eastAsia" w:ascii="宋体" w:hAnsi="宋体"/>
          <w:b/>
          <w:color w:val="auto"/>
          <w:sz w:val="24"/>
        </w:rPr>
      </w:pPr>
    </w:p>
    <w:p w14:paraId="0E295E73">
      <w:pPr>
        <w:spacing w:line="360" w:lineRule="auto"/>
        <w:jc w:val="center"/>
        <w:rPr>
          <w:rFonts w:ascii="宋体" w:hAnsi="宋体"/>
          <w:b/>
          <w:color w:val="auto"/>
          <w:sz w:val="24"/>
        </w:rPr>
      </w:pPr>
      <w:r>
        <w:rPr>
          <w:rFonts w:hint="eastAsia" w:ascii="宋体" w:hAnsi="宋体"/>
          <w:b/>
          <w:color w:val="auto"/>
          <w:sz w:val="24"/>
        </w:rPr>
        <w:t>维修方案及工期说明</w:t>
      </w:r>
    </w:p>
    <w:p w14:paraId="04298D9C">
      <w:pPr>
        <w:spacing w:line="360" w:lineRule="auto"/>
        <w:jc w:val="center"/>
        <w:rPr>
          <w:rFonts w:ascii="宋体" w:hAnsi="宋体"/>
          <w:b/>
          <w:color w:val="auto"/>
          <w:sz w:val="24"/>
        </w:rPr>
      </w:pPr>
    </w:p>
    <w:p w14:paraId="4B8DB350">
      <w:pPr>
        <w:spacing w:line="360" w:lineRule="auto"/>
        <w:jc w:val="center"/>
        <w:rPr>
          <w:rFonts w:ascii="SimSun,Bold" w:eastAsia="SimSun,Bold" w:cs="SimSun,Bold"/>
          <w:b/>
          <w:bCs/>
          <w:color w:val="auto"/>
          <w:kern w:val="0"/>
          <w:sz w:val="24"/>
        </w:rPr>
      </w:pPr>
      <w:r>
        <w:rPr>
          <w:rFonts w:hint="eastAsia" w:ascii="宋体" w:hAnsi="宋体"/>
          <w:b/>
          <w:color w:val="auto"/>
          <w:sz w:val="24"/>
        </w:rPr>
        <w:t>（格式自定）</w:t>
      </w:r>
    </w:p>
    <w:p w14:paraId="48BF2F65">
      <w:pPr>
        <w:pStyle w:val="26"/>
        <w:outlineLvl w:val="2"/>
        <w:rPr>
          <w:rFonts w:hint="eastAsia" w:hAnsi="宋体" w:eastAsia="宋体" w:cs="宋体"/>
          <w:b/>
          <w:bCs/>
          <w:color w:val="FF0000"/>
          <w:szCs w:val="24"/>
          <w:lang w:val="en-US"/>
        </w:rPr>
      </w:pPr>
    </w:p>
    <w:p w14:paraId="4DB86B3D">
      <w:pPr>
        <w:pStyle w:val="26"/>
        <w:outlineLvl w:val="2"/>
        <w:rPr>
          <w:rFonts w:hint="eastAsia" w:hAnsi="宋体" w:eastAsia="宋体" w:cs="宋体"/>
          <w:b/>
          <w:bCs/>
          <w:color w:val="FF0000"/>
          <w:szCs w:val="24"/>
          <w:lang w:val="en-US"/>
        </w:rPr>
      </w:pPr>
    </w:p>
    <w:p w14:paraId="07FEE975">
      <w:pPr>
        <w:pStyle w:val="26"/>
        <w:outlineLvl w:val="2"/>
        <w:rPr>
          <w:rFonts w:hint="eastAsia" w:hAnsi="宋体" w:eastAsia="宋体" w:cs="宋体"/>
          <w:b/>
          <w:bCs/>
          <w:color w:val="000000"/>
          <w:szCs w:val="24"/>
          <w:lang w:val="en-US"/>
        </w:rPr>
      </w:pPr>
    </w:p>
    <w:p w14:paraId="4D897116">
      <w:pPr>
        <w:pStyle w:val="26"/>
        <w:outlineLvl w:val="2"/>
        <w:rPr>
          <w:rFonts w:hint="eastAsia" w:hAnsi="宋体" w:eastAsia="宋体" w:cs="宋体"/>
          <w:b/>
          <w:bCs/>
          <w:color w:val="000000"/>
          <w:szCs w:val="24"/>
          <w:lang w:val="en-US"/>
        </w:rPr>
      </w:pPr>
    </w:p>
    <w:p w14:paraId="6BB92A9A">
      <w:pPr>
        <w:pStyle w:val="26"/>
        <w:outlineLvl w:val="2"/>
        <w:rPr>
          <w:rFonts w:hint="eastAsia" w:hAnsi="宋体" w:eastAsia="宋体" w:cs="宋体"/>
          <w:b/>
          <w:bCs/>
          <w:color w:val="000000"/>
          <w:szCs w:val="24"/>
          <w:lang w:val="en-US"/>
        </w:rPr>
      </w:pPr>
    </w:p>
    <w:p w14:paraId="4C0029C6">
      <w:pPr>
        <w:pStyle w:val="26"/>
        <w:outlineLvl w:val="2"/>
        <w:rPr>
          <w:rFonts w:hint="eastAsia" w:hAnsi="宋体" w:eastAsia="宋体" w:cs="宋体"/>
          <w:b/>
          <w:bCs/>
          <w:color w:val="000000"/>
          <w:szCs w:val="24"/>
          <w:lang w:val="en-US"/>
        </w:rPr>
      </w:pPr>
    </w:p>
    <w:p w14:paraId="005ADB2C">
      <w:pPr>
        <w:pStyle w:val="26"/>
        <w:outlineLvl w:val="2"/>
        <w:rPr>
          <w:rFonts w:hint="eastAsia" w:hAnsi="宋体" w:eastAsia="宋体" w:cs="宋体"/>
          <w:b/>
          <w:bCs/>
          <w:color w:val="000000"/>
          <w:szCs w:val="24"/>
          <w:lang w:val="en-US"/>
        </w:rPr>
      </w:pPr>
    </w:p>
    <w:p w14:paraId="22641AD5">
      <w:pPr>
        <w:pStyle w:val="26"/>
        <w:outlineLvl w:val="2"/>
        <w:rPr>
          <w:rFonts w:hint="eastAsia" w:hAnsi="宋体" w:eastAsia="宋体" w:cs="宋体"/>
          <w:b/>
          <w:bCs/>
          <w:color w:val="000000"/>
          <w:szCs w:val="24"/>
          <w:lang w:val="en-US"/>
        </w:rPr>
      </w:pPr>
    </w:p>
    <w:p w14:paraId="5B834C93">
      <w:pPr>
        <w:pStyle w:val="26"/>
        <w:outlineLvl w:val="2"/>
        <w:rPr>
          <w:rFonts w:hint="eastAsia" w:hAnsi="宋体" w:eastAsia="宋体" w:cs="宋体"/>
          <w:b/>
          <w:bCs/>
          <w:color w:val="000000"/>
          <w:szCs w:val="24"/>
          <w:lang w:val="en-US"/>
        </w:rPr>
      </w:pPr>
    </w:p>
    <w:p w14:paraId="691E77D3">
      <w:pPr>
        <w:pStyle w:val="26"/>
        <w:outlineLvl w:val="2"/>
        <w:rPr>
          <w:rFonts w:hint="eastAsia" w:hAnsi="宋体" w:eastAsia="宋体" w:cs="宋体"/>
          <w:b/>
          <w:bCs/>
          <w:color w:val="000000"/>
          <w:szCs w:val="24"/>
          <w:lang w:val="en-US"/>
        </w:rPr>
      </w:pPr>
    </w:p>
    <w:p w14:paraId="37CC6F28">
      <w:pPr>
        <w:pStyle w:val="26"/>
        <w:outlineLvl w:val="2"/>
        <w:rPr>
          <w:rFonts w:hint="eastAsia" w:hAnsi="宋体" w:eastAsia="宋体" w:cs="宋体"/>
          <w:b/>
          <w:bCs/>
          <w:color w:val="000000"/>
          <w:szCs w:val="24"/>
          <w:lang w:val="en-US"/>
        </w:rPr>
      </w:pPr>
    </w:p>
    <w:p w14:paraId="4FBE5F0E">
      <w:pPr>
        <w:pStyle w:val="26"/>
        <w:outlineLvl w:val="2"/>
        <w:rPr>
          <w:rFonts w:hint="eastAsia" w:hAnsi="宋体" w:eastAsia="宋体" w:cs="宋体"/>
          <w:b/>
          <w:bCs/>
          <w:color w:val="000000"/>
          <w:szCs w:val="24"/>
          <w:lang w:val="en-US"/>
        </w:rPr>
      </w:pPr>
    </w:p>
    <w:p w14:paraId="101062B9">
      <w:pPr>
        <w:pStyle w:val="26"/>
        <w:outlineLvl w:val="2"/>
        <w:rPr>
          <w:rFonts w:hint="eastAsia" w:hAnsi="宋体" w:eastAsia="宋体" w:cs="宋体"/>
          <w:b/>
          <w:bCs/>
          <w:color w:val="000000"/>
          <w:szCs w:val="24"/>
          <w:lang w:val="en-US"/>
        </w:rPr>
      </w:pPr>
    </w:p>
    <w:p w14:paraId="57D15E1C">
      <w:pPr>
        <w:pStyle w:val="26"/>
        <w:outlineLvl w:val="2"/>
        <w:rPr>
          <w:rFonts w:hint="eastAsia" w:hAnsi="宋体" w:eastAsia="宋体" w:cs="宋体"/>
          <w:b/>
          <w:bCs/>
          <w:color w:val="000000"/>
          <w:szCs w:val="24"/>
          <w:lang w:val="en-US"/>
        </w:rPr>
      </w:pPr>
    </w:p>
    <w:p w14:paraId="70BE4AFE">
      <w:pPr>
        <w:pStyle w:val="26"/>
        <w:outlineLvl w:val="2"/>
        <w:rPr>
          <w:rFonts w:hint="eastAsia" w:hAnsi="宋体" w:eastAsia="宋体" w:cs="宋体"/>
          <w:b/>
          <w:bCs/>
          <w:color w:val="000000"/>
          <w:szCs w:val="24"/>
          <w:lang w:val="en-US"/>
        </w:rPr>
      </w:pPr>
    </w:p>
    <w:p w14:paraId="0A2F186E">
      <w:pPr>
        <w:pStyle w:val="26"/>
        <w:outlineLvl w:val="2"/>
        <w:rPr>
          <w:rFonts w:hint="eastAsia" w:hAnsi="宋体" w:eastAsia="宋体" w:cs="宋体"/>
          <w:b/>
          <w:bCs/>
          <w:color w:val="000000"/>
          <w:szCs w:val="24"/>
          <w:lang w:val="en-US"/>
        </w:rPr>
      </w:pPr>
    </w:p>
    <w:p w14:paraId="006DEE3C">
      <w:pPr>
        <w:pStyle w:val="26"/>
        <w:outlineLvl w:val="2"/>
        <w:rPr>
          <w:rFonts w:hint="eastAsia" w:hAnsi="宋体" w:eastAsia="宋体" w:cs="宋体"/>
          <w:b/>
          <w:bCs/>
          <w:color w:val="000000"/>
          <w:szCs w:val="24"/>
          <w:lang w:val="en-US"/>
        </w:rPr>
      </w:pPr>
    </w:p>
    <w:p w14:paraId="00F0958F">
      <w:pPr>
        <w:pStyle w:val="26"/>
        <w:outlineLvl w:val="2"/>
        <w:rPr>
          <w:rFonts w:hint="eastAsia" w:hAnsi="宋体" w:eastAsia="宋体" w:cs="宋体"/>
          <w:b/>
          <w:bCs/>
          <w:color w:val="000000"/>
          <w:szCs w:val="24"/>
          <w:lang w:val="en-US"/>
        </w:rPr>
      </w:pPr>
    </w:p>
    <w:p w14:paraId="6AA7BE79">
      <w:pPr>
        <w:pStyle w:val="26"/>
        <w:outlineLvl w:val="2"/>
        <w:rPr>
          <w:rFonts w:hint="eastAsia" w:hAnsi="宋体" w:eastAsia="宋体" w:cs="宋体"/>
          <w:b/>
          <w:bCs/>
          <w:color w:val="000000"/>
          <w:szCs w:val="24"/>
          <w:lang w:val="en-US"/>
        </w:rPr>
      </w:pPr>
    </w:p>
    <w:p w14:paraId="43617647">
      <w:pPr>
        <w:pStyle w:val="26"/>
        <w:outlineLvl w:val="2"/>
        <w:rPr>
          <w:rFonts w:hint="eastAsia" w:hAnsi="宋体" w:eastAsia="宋体" w:cs="宋体"/>
          <w:b/>
          <w:bCs/>
          <w:color w:val="000000"/>
          <w:szCs w:val="24"/>
          <w:lang w:val="en-US"/>
        </w:rPr>
      </w:pPr>
    </w:p>
    <w:p w14:paraId="4769B3A0">
      <w:pPr>
        <w:pStyle w:val="26"/>
        <w:outlineLvl w:val="2"/>
        <w:rPr>
          <w:rFonts w:hint="eastAsia" w:hAnsi="宋体" w:eastAsia="宋体" w:cs="宋体"/>
          <w:b/>
          <w:bCs/>
          <w:color w:val="000000"/>
          <w:szCs w:val="24"/>
          <w:lang w:val="en-US"/>
        </w:rPr>
      </w:pPr>
    </w:p>
    <w:p w14:paraId="6407E8DF">
      <w:pPr>
        <w:pStyle w:val="26"/>
        <w:outlineLvl w:val="2"/>
        <w:rPr>
          <w:rFonts w:hint="eastAsia" w:hAnsi="宋体" w:eastAsia="宋体" w:cs="宋体"/>
          <w:b/>
          <w:bCs/>
          <w:color w:val="000000"/>
          <w:szCs w:val="24"/>
          <w:lang w:val="en-US"/>
        </w:rPr>
      </w:pPr>
    </w:p>
    <w:p w14:paraId="707F9EFD">
      <w:pPr>
        <w:pStyle w:val="26"/>
        <w:outlineLvl w:val="2"/>
        <w:rPr>
          <w:rFonts w:hint="eastAsia" w:hAnsi="宋体" w:eastAsia="宋体" w:cs="宋体"/>
          <w:b/>
          <w:bCs/>
          <w:color w:val="000000"/>
          <w:szCs w:val="24"/>
          <w:lang w:val="en-US"/>
        </w:rPr>
      </w:pPr>
    </w:p>
    <w:p w14:paraId="31AD975E">
      <w:pPr>
        <w:pStyle w:val="26"/>
        <w:outlineLvl w:val="2"/>
        <w:rPr>
          <w:rFonts w:hint="eastAsia" w:hAnsi="宋体" w:eastAsia="宋体" w:cs="宋体"/>
          <w:b/>
          <w:bCs/>
          <w:color w:val="000000"/>
          <w:szCs w:val="24"/>
          <w:lang w:val="en-US"/>
        </w:rPr>
      </w:pPr>
    </w:p>
    <w:p w14:paraId="6AE5FB6B">
      <w:pPr>
        <w:pStyle w:val="26"/>
        <w:outlineLvl w:val="2"/>
        <w:rPr>
          <w:rFonts w:hint="eastAsia" w:hAnsi="宋体" w:eastAsia="宋体" w:cs="宋体"/>
          <w:b/>
          <w:bCs/>
          <w:color w:val="000000"/>
          <w:szCs w:val="24"/>
          <w:lang w:val="en-US"/>
        </w:rPr>
      </w:pPr>
    </w:p>
    <w:p w14:paraId="3A17CAA8">
      <w:pPr>
        <w:pStyle w:val="26"/>
        <w:outlineLvl w:val="2"/>
        <w:rPr>
          <w:rFonts w:hAnsi="宋体" w:eastAsia="宋体" w:cs="宋体"/>
          <w:b/>
          <w:bCs/>
          <w:color w:val="000000"/>
          <w:szCs w:val="24"/>
        </w:rPr>
      </w:pPr>
      <w:r>
        <w:rPr>
          <w:rFonts w:hint="eastAsia" w:hAnsi="宋体" w:eastAsia="宋体" w:cs="宋体"/>
          <w:b/>
          <w:bCs/>
          <w:color w:val="000000"/>
          <w:szCs w:val="24"/>
          <w:lang w:val="en-US"/>
        </w:rPr>
        <w:t xml:space="preserve">附件  </w:t>
      </w:r>
      <w:r>
        <w:rPr>
          <w:rFonts w:hint="eastAsia" w:hAnsi="宋体" w:eastAsia="宋体" w:cs="宋体"/>
          <w:b/>
          <w:bCs/>
          <w:color w:val="000000"/>
          <w:szCs w:val="24"/>
        </w:rPr>
        <w:t>SRM非生产供应商注册操作手册</w:t>
      </w:r>
    </w:p>
    <w:p w14:paraId="2E74AA04">
      <w:pPr>
        <w:pStyle w:val="26"/>
        <w:rPr>
          <w:rFonts w:eastAsia="宋体"/>
        </w:rPr>
      </w:pPr>
    </w:p>
    <w:p w14:paraId="7B424C57">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2278CEFF">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1D585B4">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54C63A42">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7"/>
                    <a:stretch>
                      <a:fillRect/>
                    </a:stretch>
                  </pic:blipFill>
                  <pic:spPr>
                    <a:xfrm>
                      <a:off x="0" y="0"/>
                      <a:ext cx="5760085" cy="2933377"/>
                    </a:xfrm>
                    <a:prstGeom prst="rect">
                      <a:avLst/>
                    </a:prstGeom>
                  </pic:spPr>
                </pic:pic>
              </a:graphicData>
            </a:graphic>
          </wp:inline>
        </w:drawing>
      </w:r>
    </w:p>
    <w:p w14:paraId="29DECD67">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64657962">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8"/>
                    <a:stretch>
                      <a:fillRect/>
                    </a:stretch>
                  </pic:blipFill>
                  <pic:spPr>
                    <a:xfrm>
                      <a:off x="0" y="0"/>
                      <a:ext cx="5760085" cy="2766707"/>
                    </a:xfrm>
                    <a:prstGeom prst="rect">
                      <a:avLst/>
                    </a:prstGeom>
                  </pic:spPr>
                </pic:pic>
              </a:graphicData>
            </a:graphic>
          </wp:inline>
        </w:drawing>
      </w:r>
    </w:p>
    <w:p w14:paraId="6BD06E4F">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057A7C99">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9"/>
                    <a:stretch>
                      <a:fillRect/>
                    </a:stretch>
                  </pic:blipFill>
                  <pic:spPr>
                    <a:xfrm>
                      <a:off x="0" y="0"/>
                      <a:ext cx="5760085" cy="2870054"/>
                    </a:xfrm>
                    <a:prstGeom prst="rect">
                      <a:avLst/>
                    </a:prstGeom>
                  </pic:spPr>
                </pic:pic>
              </a:graphicData>
            </a:graphic>
          </wp:inline>
        </w:drawing>
      </w:r>
    </w:p>
    <w:p w14:paraId="6820EE15">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5E642BA8">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0"/>
                    <a:stretch>
                      <a:fillRect/>
                    </a:stretch>
                  </pic:blipFill>
                  <pic:spPr>
                    <a:xfrm>
                      <a:off x="0" y="0"/>
                      <a:ext cx="5760085" cy="2853375"/>
                    </a:xfrm>
                    <a:prstGeom prst="rect">
                      <a:avLst/>
                    </a:prstGeom>
                  </pic:spPr>
                </pic:pic>
              </a:graphicData>
            </a:graphic>
          </wp:inline>
        </w:drawing>
      </w:r>
    </w:p>
    <w:p w14:paraId="3C0F4FC8">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72A2BDE5">
      <w:pPr>
        <w:pStyle w:val="26"/>
      </w:pPr>
    </w:p>
    <w:p w14:paraId="313FC074">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1"/>
                    <a:stretch>
                      <a:fillRect/>
                    </a:stretch>
                  </pic:blipFill>
                  <pic:spPr>
                    <a:xfrm>
                      <a:off x="0" y="0"/>
                      <a:ext cx="5760085" cy="2810122"/>
                    </a:xfrm>
                    <a:prstGeom prst="rect">
                      <a:avLst/>
                    </a:prstGeom>
                  </pic:spPr>
                </pic:pic>
              </a:graphicData>
            </a:graphic>
          </wp:inline>
        </w:drawing>
      </w:r>
    </w:p>
    <w:p w14:paraId="76FE5309">
      <w:pPr>
        <w:pStyle w:val="26"/>
      </w:pPr>
      <w:r>
        <w:rPr>
          <w:lang w:val="en-US"/>
        </w:rP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2"/>
                    <a:stretch>
                      <a:fillRect/>
                    </a:stretch>
                  </pic:blipFill>
                  <pic:spPr>
                    <a:xfrm>
                      <a:off x="0" y="0"/>
                      <a:ext cx="5760085" cy="2820042"/>
                    </a:xfrm>
                    <a:prstGeom prst="rect">
                      <a:avLst/>
                    </a:prstGeom>
                  </pic:spPr>
                </pic:pic>
              </a:graphicData>
            </a:graphic>
          </wp:inline>
        </w:drawing>
      </w:r>
    </w:p>
    <w:p w14:paraId="786E14AE">
      <w:pPr>
        <w:pStyle w:val="26"/>
      </w:pPr>
    </w:p>
    <w:p w14:paraId="47F658F0">
      <w:pPr>
        <w:rPr>
          <w:rFonts w:ascii="宋体" w:hAnsi="宋体" w:cs="宋体"/>
          <w:b/>
          <w:bCs/>
          <w:color w:val="000000"/>
          <w:sz w:val="24"/>
          <w:szCs w:val="28"/>
        </w:rPr>
      </w:pPr>
      <w:r>
        <w:rPr>
          <w:rFonts w:hint="eastAsia" w:ascii="宋体" w:hAnsi="宋体" w:cs="宋体"/>
          <w:b/>
          <w:bCs/>
          <w:color w:val="000000"/>
          <w:sz w:val="24"/>
          <w:szCs w:val="28"/>
        </w:rPr>
        <w:t>注：</w:t>
      </w:r>
    </w:p>
    <w:p w14:paraId="031080DC">
      <w:pPr>
        <w:rPr>
          <w:rFonts w:ascii="宋体" w:hAnsi="宋体" w:cs="宋体"/>
          <w:b/>
          <w:bCs/>
          <w:color w:val="000000"/>
          <w:sz w:val="24"/>
          <w:szCs w:val="28"/>
        </w:rPr>
      </w:pPr>
      <w:r>
        <w:rPr>
          <w:rFonts w:hint="eastAsia" w:ascii="宋体" w:hAnsi="宋体" w:cs="宋体"/>
          <w:b/>
          <w:bCs/>
          <w:color w:val="000000"/>
          <w:sz w:val="24"/>
          <w:szCs w:val="28"/>
        </w:rPr>
        <w:t>1.“项目名称”和“采购形式编号”见招标公告；</w:t>
      </w:r>
    </w:p>
    <w:p w14:paraId="1EED594C">
      <w:pPr>
        <w:pStyle w:val="26"/>
      </w:pPr>
      <w:r>
        <w:rPr>
          <w:rFonts w:hint="eastAsia" w:hAnsi="宋体" w:eastAsia="宋体" w:cs="宋体"/>
          <w:b/>
          <w:bCs/>
          <w:color w:val="000000"/>
          <w:szCs w:val="28"/>
        </w:rPr>
        <w:t>2.配套能力“供货类别”</w:t>
      </w:r>
      <w:r>
        <w:rPr>
          <w:rFonts w:hint="eastAsia" w:hAnsi="宋体" w:eastAsia="宋体" w:cs="宋体"/>
          <w:b/>
          <w:bCs/>
          <w:color w:val="000000"/>
          <w:szCs w:val="28"/>
          <w:lang w:val="en-US"/>
        </w:rPr>
        <w:t>填“直管单位非生产招标 / 服务 / 设备设施维保”，业务</w:t>
      </w:r>
      <w:r>
        <w:rPr>
          <w:rFonts w:hint="eastAsia" w:hAnsi="宋体" w:eastAsia="宋体" w:cs="宋体"/>
          <w:b/>
          <w:bCs/>
          <w:color w:val="000000"/>
          <w:szCs w:val="28"/>
        </w:rPr>
        <w:t>主管部门选择“</w:t>
      </w:r>
      <w:r>
        <w:rPr>
          <w:rFonts w:hint="eastAsia" w:hAnsi="宋体" w:eastAsia="宋体" w:cs="宋体"/>
          <w:b/>
          <w:bCs/>
          <w:color w:val="000000"/>
          <w:szCs w:val="28"/>
          <w:lang w:val="en-US"/>
        </w:rPr>
        <w:t>制造工程部</w:t>
      </w:r>
      <w:r>
        <w:rPr>
          <w:rFonts w:hint="eastAsia" w:hAnsi="宋体" w:eastAsia="宋体" w:cs="宋体"/>
          <w:b/>
          <w:bCs/>
          <w:color w:val="000000"/>
          <w:szCs w:val="28"/>
        </w:rPr>
        <w:t>”。</w:t>
      </w:r>
    </w:p>
    <w:p w14:paraId="1E25BFE0">
      <w:pPr>
        <w:pStyle w:val="26"/>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0EE57A68">
      <w:pPr>
        <w:pStyle w:val="26"/>
        <w:outlineLvl w:val="2"/>
        <w:rPr>
          <w:rFonts w:hAnsi="宋体" w:eastAsia="宋体"/>
          <w:b/>
          <w:color w:val="000000"/>
          <w:szCs w:val="24"/>
        </w:rPr>
      </w:pPr>
      <w:r>
        <w:rPr>
          <w:rFonts w:hint="eastAsia" w:hAnsi="宋体" w:eastAsia="宋体" w:cs="宋体"/>
          <w:b/>
          <w:bCs/>
          <w:color w:val="000000"/>
          <w:szCs w:val="24"/>
        </w:rPr>
        <w:t xml:space="preserve">附件16 </w:t>
      </w:r>
      <w:r>
        <w:rPr>
          <w:rFonts w:hint="eastAsia" w:hAnsi="宋体" w:eastAsia="宋体"/>
          <w:b/>
          <w:color w:val="000000"/>
          <w:szCs w:val="24"/>
        </w:rPr>
        <w:t>SRM系统供应商用户手册</w:t>
      </w:r>
    </w:p>
    <w:p w14:paraId="280BC3CC">
      <w:pPr>
        <w:spacing w:line="360" w:lineRule="auto"/>
        <w:rPr>
          <w:rFonts w:ascii="宋体" w:hAnsi="宋体" w:cs="宋体"/>
          <w:sz w:val="24"/>
          <w:szCs w:val="24"/>
        </w:rPr>
      </w:pPr>
      <w:r>
        <w:rPr>
          <w:rFonts w:hint="eastAsia" w:ascii="宋体" w:hAnsi="宋体" w:cs="宋体"/>
          <w:color w:val="000000"/>
          <w:sz w:val="24"/>
          <w:szCs w:val="24"/>
        </w:rPr>
        <w:t>系统网址：</w:t>
      </w:r>
      <w:r>
        <w:rPr>
          <w:rFonts w:hint="eastAsia"/>
        </w:rPr>
        <w:fldChar w:fldCharType="begin"/>
      </w:r>
      <w:r>
        <w:instrText xml:space="preserve"> HYPERLINK "http://ecaitong.sinotruk.com:8012/" \t "dlt" </w:instrText>
      </w:r>
      <w:r>
        <w:rPr>
          <w:rFonts w:hint="eastAsia"/>
        </w:rPr>
        <w:fldChar w:fldCharType="separate"/>
      </w:r>
      <w:r>
        <w:rPr>
          <w:rStyle w:val="56"/>
          <w:rFonts w:hint="eastAsia" w:ascii="宋体" w:hAnsi="宋体" w:cs="宋体"/>
          <w:sz w:val="24"/>
          <w:szCs w:val="24"/>
        </w:rPr>
        <w:t>https://ecaitong.sinotruk.com:8012/</w:t>
      </w:r>
      <w:r>
        <w:rPr>
          <w:rStyle w:val="56"/>
          <w:rFonts w:hint="eastAsia" w:ascii="宋体" w:hAnsi="宋体" w:cs="宋体"/>
          <w:sz w:val="24"/>
          <w:szCs w:val="24"/>
        </w:rPr>
        <w:fldChar w:fldCharType="end"/>
      </w:r>
    </w:p>
    <w:p w14:paraId="111294C6">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72BFAD05">
      <w:pPr>
        <w:spacing w:line="360" w:lineRule="auto"/>
        <w:rPr>
          <w:rFonts w:ascii="宋体" w:hAnsi="宋体" w:cs="宋体"/>
          <w:sz w:val="24"/>
          <w:szCs w:val="24"/>
        </w:rPr>
      </w:pPr>
      <w:r>
        <w:rPr>
          <w:rFonts w:hint="eastAsia" w:ascii="宋体" w:hAnsi="宋体" w:cs="宋体"/>
          <w:color w:val="000000"/>
          <w:sz w:val="24"/>
          <w:szCs w:val="24"/>
        </w:rPr>
        <w:t>初始密码：scm@2022</w:t>
      </w:r>
    </w:p>
    <w:p w14:paraId="56250C67">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7A23BB3">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4D53FFC4">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1182B38B">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3"/>
                    <a:stretch>
                      <a:fillRect/>
                    </a:stretch>
                  </pic:blipFill>
                  <pic:spPr>
                    <a:xfrm>
                      <a:off x="0" y="0"/>
                      <a:ext cx="5760085" cy="2269864"/>
                    </a:xfrm>
                    <a:prstGeom prst="rect">
                      <a:avLst/>
                    </a:prstGeom>
                  </pic:spPr>
                </pic:pic>
              </a:graphicData>
            </a:graphic>
          </wp:inline>
        </w:drawing>
      </w:r>
    </w:p>
    <w:p w14:paraId="1EA3F214"/>
    <w:p w14:paraId="7AFF5628">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61567534">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4CA55F35">
      <w:pPr>
        <w:rPr>
          <w:rFonts w:ascii="宋体" w:hAnsi="宋体" w:cs="宋体"/>
          <w:color w:val="000000"/>
        </w:rPr>
      </w:pPr>
      <w:r>
        <w:rPr>
          <w:rFonts w:ascii="宋体" w:hAnsi="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4"/>
                    <a:stretch>
                      <a:fillRect/>
                    </a:stretch>
                  </pic:blipFill>
                  <pic:spPr>
                    <a:xfrm>
                      <a:off x="0" y="0"/>
                      <a:ext cx="5760085" cy="2125673"/>
                    </a:xfrm>
                    <a:prstGeom prst="rect">
                      <a:avLst/>
                    </a:prstGeom>
                  </pic:spPr>
                </pic:pic>
              </a:graphicData>
            </a:graphic>
          </wp:inline>
        </w:drawing>
      </w:r>
    </w:p>
    <w:p w14:paraId="54F0AD62">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6491F434">
      <w:pPr>
        <w:pStyle w:val="26"/>
      </w:pPr>
      <w:r>
        <w:rPr>
          <w:rFonts w:hint="eastAsia" w:hAnsi="宋体" w:eastAsia="宋体" w:cs="宋体"/>
          <w:color w:val="000000"/>
          <w:szCs w:val="28"/>
        </w:rPr>
        <w:t>注意：系统内的投标报价单位为“万元”，如开标现场发现填错报价，即直接淘汰。</w:t>
      </w:r>
    </w:p>
    <w:p w14:paraId="2A6B750A">
      <w:pPr>
        <w:pStyle w:val="5"/>
        <w:ind w:left="425" w:hanging="425"/>
        <w:rPr>
          <w:rFonts w:eastAsia="Arial" w:cs="Arial"/>
          <w:color w:val="000000"/>
        </w:rPr>
      </w:pPr>
      <w:r>
        <w:rPr>
          <w:rFonts w:eastAsia="Arial" w:cs="Arial"/>
          <w:color w:val="000000"/>
          <w:lang w:val="en-US"/>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5"/>
                    <a:stretch>
                      <a:fillRect/>
                    </a:stretch>
                  </pic:blipFill>
                  <pic:spPr>
                    <a:xfrm>
                      <a:off x="0" y="0"/>
                      <a:ext cx="5490210" cy="2669498"/>
                    </a:xfrm>
                    <a:prstGeom prst="rect">
                      <a:avLst/>
                    </a:prstGeom>
                  </pic:spPr>
                </pic:pic>
              </a:graphicData>
            </a:graphic>
          </wp:inline>
        </w:drawing>
      </w:r>
    </w:p>
    <w:p w14:paraId="75A65EAF">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261D910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3F622CEC">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57672242">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6"/>
                    <a:stretch>
                      <a:fillRect/>
                    </a:stretch>
                  </pic:blipFill>
                  <pic:spPr>
                    <a:xfrm>
                      <a:off x="0" y="0"/>
                      <a:ext cx="5490210" cy="1992743"/>
                    </a:xfrm>
                    <a:prstGeom prst="rect">
                      <a:avLst/>
                    </a:prstGeom>
                  </pic:spPr>
                </pic:pic>
              </a:graphicData>
            </a:graphic>
          </wp:inline>
        </w:drawing>
      </w:r>
    </w:p>
    <w:p w14:paraId="2F71A76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601496AC">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3041E3F0">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216B2106">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CE01C6B">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3D49B320">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95C03B6">
      <w:pPr>
        <w:pStyle w:val="5"/>
        <w:ind w:left="425" w:hanging="425"/>
        <w:rPr>
          <w:rFonts w:eastAsia="Arial" w:cs="Arial"/>
          <w:color w:val="000000"/>
        </w:rPr>
      </w:pPr>
      <w:r>
        <w:rPr>
          <w:rFonts w:eastAsia="Arial" w:cs="Arial"/>
          <w:color w:val="000000"/>
          <w:lang w:val="en-US"/>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7"/>
                    <a:stretch>
                      <a:fillRect/>
                    </a:stretch>
                  </pic:blipFill>
                  <pic:spPr>
                    <a:xfrm>
                      <a:off x="0" y="0"/>
                      <a:ext cx="5490210" cy="2544669"/>
                    </a:xfrm>
                    <a:prstGeom prst="rect">
                      <a:avLst/>
                    </a:prstGeom>
                  </pic:spPr>
                </pic:pic>
              </a:graphicData>
            </a:graphic>
          </wp:inline>
        </w:drawing>
      </w:r>
    </w:p>
    <w:p w14:paraId="65B32806">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314F90EA">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28DDEA1">
      <w:pPr>
        <w:spacing w:line="360" w:lineRule="auto"/>
        <w:rPr>
          <w:rFonts w:hAnsi="宋体"/>
          <w:b/>
          <w:color w:val="000000"/>
          <w:sz w:val="24"/>
          <w:szCs w:val="24"/>
        </w:rPr>
        <w:sectPr>
          <w:pgSz w:w="11906" w:h="16838"/>
          <w:pgMar w:top="1588" w:right="1418" w:bottom="1134" w:left="1418" w:header="851" w:footer="992" w:gutter="0"/>
          <w:cols w:space="720" w:num="1"/>
          <w:titlePg/>
          <w:docGrid w:type="lines" w:linePitch="312" w:charSpace="0"/>
        </w:sectPr>
      </w:pPr>
      <w:r>
        <w:rPr>
          <w:rFonts w:ascii="宋体" w:hAnsi="宋体" w:cs="宋体"/>
          <w:color w:val="000000"/>
          <w:sz w:val="24"/>
          <w:szCs w:val="24"/>
        </w:rPr>
        <w:t>点击查看进入查看中标项目详</w:t>
      </w:r>
    </w:p>
    <w:p w14:paraId="49FC18ED">
      <w:pPr>
        <w:bidi w:val="0"/>
        <w:jc w:val="left"/>
      </w:pPr>
    </w:p>
    <w:sectPr>
      <w:pgSz w:w="11906" w:h="16838"/>
      <w:pgMar w:top="1134" w:right="1134" w:bottom="1134" w:left="1134" w:header="737" w:footer="573" w:gutter="0"/>
      <w:cols w:space="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MingLiU">
    <w:altName w:val="Segoe Print"/>
    <w:panose1 w:val="02010609000101010101"/>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Segoe Print"/>
    <w:panose1 w:val="02030600000101010101"/>
    <w:charset w:val="00"/>
    <w:family w:val="auto"/>
    <w:pitch w:val="default"/>
    <w:sig w:usb0="00000000" w:usb1="00000000" w:usb2="00000000" w:usb3="00000000" w:csb0="00000000" w:csb1="00000000"/>
  </w:font>
  <w:font w:name="Tms Rmn">
    <w:altName w:val="Segoe Print"/>
    <w:panose1 w:val="02020603040505020304"/>
    <w:charset w:val="00"/>
    <w:family w:val="roman"/>
    <w:pitch w:val="default"/>
    <w:sig w:usb0="00000000" w:usb1="00000000" w:usb2="00000000" w:usb3="00000000" w:csb0="00000001" w:csb1="0000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swiss"/>
    <w:pitch w:val="default"/>
    <w:sig w:usb0="80000287" w:usb1="2ACF3C50" w:usb2="00000016" w:usb3="00000000" w:csb0="0004001F" w:csb1="00000000"/>
  </w:font>
  <w:font w:name="TimesNewRomanPSMT">
    <w:altName w:val="Times New Roman"/>
    <w:panose1 w:val="00000000000000000000"/>
    <w:charset w:val="00"/>
    <w:family w:val="roman"/>
    <w:pitch w:val="default"/>
    <w:sig w:usb0="00000000" w:usb1="00000000" w:usb2="00000000" w:usb3="00000000" w:csb0="00000001" w:csb1="00000000"/>
  </w:font>
  <w:font w:name="SimSun,Bold">
    <w:altName w:val="宋体"/>
    <w:panose1 w:val="00000000000000000000"/>
    <w:charset w:val="00"/>
    <w:family w:val="auto"/>
    <w:pitch w:val="default"/>
    <w:sig w:usb0="00000000" w:usb1="00000000" w:usb2="0000001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B4F849">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FA5CF4">
                          <w:pPr>
                            <w:pStyle w:val="32"/>
                          </w:pPr>
                          <w:r>
                            <w:t xml:space="preserve">第 </w:t>
                          </w:r>
                          <w:r>
                            <w:fldChar w:fldCharType="begin"/>
                          </w:r>
                          <w:r>
                            <w:instrText xml:space="preserve"> PAGE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5CFA5CF4">
                    <w:pPr>
                      <w:pStyle w:val="32"/>
                    </w:pPr>
                    <w:r>
                      <w:t xml:space="preserve">第 </w:t>
                    </w:r>
                    <w:r>
                      <w:fldChar w:fldCharType="begin"/>
                    </w:r>
                    <w:r>
                      <w:instrText xml:space="preserve"> PAGE  \* MERGEFORMAT </w:instrText>
                    </w:r>
                    <w:r>
                      <w:fldChar w:fldCharType="separate"/>
                    </w:r>
                    <w:r>
                      <w:t>20</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2CD5FD">
    <w:pPr>
      <w:pStyle w:val="32"/>
      <w:jc w:val="center"/>
    </w:pPr>
    <w:r>
      <w:rPr>
        <w:lang w:val="en-US"/>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21F9B5C">
                          <w:pPr>
                            <w:pStyle w:val="32"/>
                          </w:pPr>
                          <w:r>
                            <w:t xml:space="preserve">第 </w:t>
                          </w:r>
                          <w:r>
                            <w:fldChar w:fldCharType="begin"/>
                          </w:r>
                          <w:r>
                            <w:instrText xml:space="preserve"> PAGE  \* MERGEFORMAT </w:instrText>
                          </w:r>
                          <w:r>
                            <w:fldChar w:fldCharType="separate"/>
                          </w:r>
                          <w:r>
                            <w:t>1</w:t>
                          </w:r>
                          <w:r>
                            <w:fldChar w:fldCharType="end"/>
                          </w:r>
                          <w:r>
                            <w:t xml:space="preserve"> 页</w:t>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721F9B5C">
                    <w:pPr>
                      <w:pStyle w:val="32"/>
                    </w:pPr>
                    <w:r>
                      <w:t xml:space="preserve">第 </w:t>
                    </w:r>
                    <w:r>
                      <w:fldChar w:fldCharType="begin"/>
                    </w:r>
                    <w:r>
                      <w:instrText xml:space="preserve"> PAGE  \* MERGEFORMAT </w:instrText>
                    </w:r>
                    <w:r>
                      <w:fldChar w:fldCharType="separate"/>
                    </w:r>
                    <w:r>
                      <w:t>1</w:t>
                    </w:r>
                    <w:r>
                      <w:fldChar w:fldCharType="end"/>
                    </w:r>
                    <w:r>
                      <w:t xml:space="preserve"> 页</w:t>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B75875">
    <w:pPr>
      <w:pStyle w:val="33"/>
      <w:pBdr>
        <w:bottom w:val="single" w:color="auto" w:sz="6" w:space="0"/>
      </w:pBdr>
      <w:jc w:val="both"/>
      <w:rPr>
        <w:sz w:val="16"/>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69400B"/>
    <w:multiLevelType w:val="singleLevel"/>
    <w:tmpl w:val="D569400B"/>
    <w:lvl w:ilvl="0" w:tentative="0">
      <w:start w:val="1"/>
      <w:numFmt w:val="decimal"/>
      <w:suff w:val="nothing"/>
      <w:lvlText w:val="%1．"/>
      <w:lvlJc w:val="left"/>
      <w:pPr>
        <w:ind w:left="0" w:firstLine="400"/>
      </w:pPr>
      <w:rPr>
        <w:rFonts w:hint="default"/>
        <w:color w:val="auto"/>
      </w:rPr>
    </w:lvl>
  </w:abstractNum>
  <w:abstractNum w:abstractNumId="1">
    <w:nsid w:val="03FAD3A8"/>
    <w:multiLevelType w:val="singleLevel"/>
    <w:tmpl w:val="03FAD3A8"/>
    <w:lvl w:ilvl="0" w:tentative="0">
      <w:start w:val="1"/>
      <w:numFmt w:val="lowerLetter"/>
      <w:suff w:val="space"/>
      <w:lvlText w:val="%1)"/>
      <w:lvlJc w:val="left"/>
    </w:lvl>
  </w:abstractNum>
  <w:abstractNum w:abstractNumId="2">
    <w:nsid w:val="06882CE3"/>
    <w:multiLevelType w:val="multilevel"/>
    <w:tmpl w:val="06882CE3"/>
    <w:lvl w:ilvl="0" w:tentative="0">
      <w:start w:val="1"/>
      <w:numFmt w:val="decimal"/>
      <w:pStyle w:val="231"/>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3">
    <w:nsid w:val="1164A7F3"/>
    <w:multiLevelType w:val="singleLevel"/>
    <w:tmpl w:val="1164A7F3"/>
    <w:lvl w:ilvl="0" w:tentative="0">
      <w:start w:val="1"/>
      <w:numFmt w:val="decimal"/>
      <w:lvlText w:val="%1."/>
      <w:lvlJc w:val="left"/>
      <w:pPr>
        <w:tabs>
          <w:tab w:val="left" w:pos="312"/>
        </w:tabs>
      </w:pPr>
    </w:lvl>
  </w:abstractNum>
  <w:abstractNum w:abstractNumId="4">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CC074AB"/>
    <w:multiLevelType w:val="multilevel"/>
    <w:tmpl w:val="2CC074AB"/>
    <w:lvl w:ilvl="0" w:tentative="0">
      <w:start w:val="1"/>
      <w:numFmt w:val="decimal"/>
      <w:lvlText w:val="%1．"/>
      <w:lvlJc w:val="left"/>
      <w:pPr>
        <w:tabs>
          <w:tab w:val="left" w:pos="644"/>
        </w:tabs>
        <w:ind w:left="644" w:hanging="360"/>
      </w:pPr>
      <w:rPr>
        <w:rFonts w:hint="eastAsia"/>
      </w:rPr>
    </w:lvl>
    <w:lvl w:ilvl="1" w:tentative="0">
      <w:start w:val="1"/>
      <w:numFmt w:val="lowerLetter"/>
      <w:lvlText w:val="%2)"/>
      <w:lvlJc w:val="left"/>
      <w:pPr>
        <w:tabs>
          <w:tab w:val="left" w:pos="1124"/>
        </w:tabs>
        <w:ind w:left="1124" w:hanging="420"/>
      </w:pPr>
    </w:lvl>
    <w:lvl w:ilvl="2" w:tentative="0">
      <w:start w:val="1"/>
      <w:numFmt w:val="lowerRoman"/>
      <w:lvlText w:val="%3."/>
      <w:lvlJc w:val="right"/>
      <w:pPr>
        <w:tabs>
          <w:tab w:val="left" w:pos="1544"/>
        </w:tabs>
        <w:ind w:left="1544" w:hanging="420"/>
      </w:pPr>
    </w:lvl>
    <w:lvl w:ilvl="3" w:tentative="0">
      <w:start w:val="1"/>
      <w:numFmt w:val="decimal"/>
      <w:lvlText w:val="%4."/>
      <w:lvlJc w:val="left"/>
      <w:pPr>
        <w:tabs>
          <w:tab w:val="left" w:pos="1964"/>
        </w:tabs>
        <w:ind w:left="1964" w:hanging="420"/>
      </w:pPr>
    </w:lvl>
    <w:lvl w:ilvl="4" w:tentative="0">
      <w:start w:val="1"/>
      <w:numFmt w:val="lowerLetter"/>
      <w:lvlText w:val="%5)"/>
      <w:lvlJc w:val="left"/>
      <w:pPr>
        <w:tabs>
          <w:tab w:val="left" w:pos="2384"/>
        </w:tabs>
        <w:ind w:left="2384" w:hanging="420"/>
      </w:pPr>
    </w:lvl>
    <w:lvl w:ilvl="5" w:tentative="0">
      <w:start w:val="1"/>
      <w:numFmt w:val="lowerRoman"/>
      <w:lvlText w:val="%6."/>
      <w:lvlJc w:val="right"/>
      <w:pPr>
        <w:tabs>
          <w:tab w:val="left" w:pos="2804"/>
        </w:tabs>
        <w:ind w:left="2804" w:hanging="420"/>
      </w:pPr>
    </w:lvl>
    <w:lvl w:ilvl="6" w:tentative="0">
      <w:start w:val="1"/>
      <w:numFmt w:val="decimal"/>
      <w:lvlText w:val="%7."/>
      <w:lvlJc w:val="left"/>
      <w:pPr>
        <w:tabs>
          <w:tab w:val="left" w:pos="3224"/>
        </w:tabs>
        <w:ind w:left="3224" w:hanging="420"/>
      </w:pPr>
    </w:lvl>
    <w:lvl w:ilvl="7" w:tentative="0">
      <w:start w:val="1"/>
      <w:numFmt w:val="lowerLetter"/>
      <w:lvlText w:val="%8)"/>
      <w:lvlJc w:val="left"/>
      <w:pPr>
        <w:tabs>
          <w:tab w:val="left" w:pos="3644"/>
        </w:tabs>
        <w:ind w:left="3644" w:hanging="420"/>
      </w:pPr>
    </w:lvl>
    <w:lvl w:ilvl="8" w:tentative="0">
      <w:start w:val="1"/>
      <w:numFmt w:val="lowerRoman"/>
      <w:lvlText w:val="%9."/>
      <w:lvlJc w:val="right"/>
      <w:pPr>
        <w:tabs>
          <w:tab w:val="left" w:pos="4064"/>
        </w:tabs>
        <w:ind w:left="4064" w:hanging="420"/>
      </w:pPr>
    </w:lvl>
  </w:abstractNum>
  <w:abstractNum w:abstractNumId="6">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56D20133"/>
    <w:multiLevelType w:val="multilevel"/>
    <w:tmpl w:val="56D20133"/>
    <w:lvl w:ilvl="0" w:tentative="0">
      <w:start w:val="1"/>
      <w:numFmt w:val="chineseCountingThousand"/>
      <w:pStyle w:val="229"/>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8">
    <w:nsid w:val="656A6EAE"/>
    <w:multiLevelType w:val="multilevel"/>
    <w:tmpl w:val="656A6EAE"/>
    <w:lvl w:ilvl="0" w:tentative="0">
      <w:start w:val="1"/>
      <w:numFmt w:val="chineseCountingThousand"/>
      <w:pStyle w:val="235"/>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9">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0">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7"/>
  </w:num>
  <w:num w:numId="2">
    <w:abstractNumId w:val="2"/>
  </w:num>
  <w:num w:numId="3">
    <w:abstractNumId w:val="8"/>
  </w:num>
  <w:num w:numId="4">
    <w:abstractNumId w:val="0"/>
  </w:num>
  <w:num w:numId="5">
    <w:abstractNumId w:val="10"/>
  </w:num>
  <w:num w:numId="6">
    <w:abstractNumId w:val="6"/>
  </w:num>
  <w:num w:numId="7">
    <w:abstractNumId w:val="4"/>
  </w:num>
  <w:num w:numId="8">
    <w:abstractNumId w:val="9"/>
  </w:num>
  <w:num w:numId="9">
    <w:abstractNumId w:val="1"/>
  </w:num>
  <w:num w:numId="10">
    <w:abstractNumId w:val="5"/>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compat>
    <w:spaceForUL/>
    <w:doNotLeaveBackslashAlone/>
    <w:doNotExpandShiftReturn/>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072C9"/>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52CF"/>
    <w:rsid w:val="000A7434"/>
    <w:rsid w:val="000A7B57"/>
    <w:rsid w:val="000B0B15"/>
    <w:rsid w:val="000B0B7C"/>
    <w:rsid w:val="000B2DE5"/>
    <w:rsid w:val="000B4F69"/>
    <w:rsid w:val="000B52DC"/>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2D07"/>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4791"/>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8A7"/>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1EB4"/>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2AD0"/>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A4D"/>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7A"/>
    <w:rsid w:val="004E4D8C"/>
    <w:rsid w:val="004E6388"/>
    <w:rsid w:val="004F05CB"/>
    <w:rsid w:val="004F39EF"/>
    <w:rsid w:val="004F4063"/>
    <w:rsid w:val="004F55EE"/>
    <w:rsid w:val="004F5A7E"/>
    <w:rsid w:val="004F5CDB"/>
    <w:rsid w:val="004F6E85"/>
    <w:rsid w:val="004F70E8"/>
    <w:rsid w:val="00502DA9"/>
    <w:rsid w:val="005047AA"/>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6748"/>
    <w:rsid w:val="005E6C55"/>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1819"/>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BCA"/>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0F0E"/>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2CC9"/>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49C"/>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510"/>
    <w:rsid w:val="00CD4A95"/>
    <w:rsid w:val="00CD592E"/>
    <w:rsid w:val="00CD74A9"/>
    <w:rsid w:val="00CE0898"/>
    <w:rsid w:val="00CE1C46"/>
    <w:rsid w:val="00CE2EC0"/>
    <w:rsid w:val="00CE4C5F"/>
    <w:rsid w:val="00CE5C7C"/>
    <w:rsid w:val="00CE78BA"/>
    <w:rsid w:val="00CE79C7"/>
    <w:rsid w:val="00CF0C9E"/>
    <w:rsid w:val="00CF0DA7"/>
    <w:rsid w:val="00CF2036"/>
    <w:rsid w:val="00CF22B0"/>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78B"/>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185B"/>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158C"/>
    <w:rsid w:val="00DF4BE6"/>
    <w:rsid w:val="00DF689B"/>
    <w:rsid w:val="00DF7DA8"/>
    <w:rsid w:val="00DF7F45"/>
    <w:rsid w:val="00E004BB"/>
    <w:rsid w:val="00E00695"/>
    <w:rsid w:val="00E0176C"/>
    <w:rsid w:val="00E01847"/>
    <w:rsid w:val="00E0443E"/>
    <w:rsid w:val="00E0476C"/>
    <w:rsid w:val="00E04E1C"/>
    <w:rsid w:val="00E04FF0"/>
    <w:rsid w:val="00E050BA"/>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1A23"/>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5D06"/>
    <w:rsid w:val="00FB69E2"/>
    <w:rsid w:val="00FB7480"/>
    <w:rsid w:val="00FC0EAC"/>
    <w:rsid w:val="00FC11CE"/>
    <w:rsid w:val="00FC2A41"/>
    <w:rsid w:val="00FC4DED"/>
    <w:rsid w:val="00FC5711"/>
    <w:rsid w:val="00FC57D4"/>
    <w:rsid w:val="00FD016D"/>
    <w:rsid w:val="00FD09A9"/>
    <w:rsid w:val="00FD0CE5"/>
    <w:rsid w:val="00FD1115"/>
    <w:rsid w:val="00FD274D"/>
    <w:rsid w:val="00FD2C75"/>
    <w:rsid w:val="00FD30BE"/>
    <w:rsid w:val="00FD43FB"/>
    <w:rsid w:val="00FD46D9"/>
    <w:rsid w:val="00FD50A0"/>
    <w:rsid w:val="00FE0053"/>
    <w:rsid w:val="00FE07EC"/>
    <w:rsid w:val="00FE1CFD"/>
    <w:rsid w:val="00FE1DC1"/>
    <w:rsid w:val="00FE3BAB"/>
    <w:rsid w:val="00FE52CD"/>
    <w:rsid w:val="00FE5A39"/>
    <w:rsid w:val="00FF14C4"/>
    <w:rsid w:val="00FF1EB0"/>
    <w:rsid w:val="00FF221F"/>
    <w:rsid w:val="00FF3101"/>
    <w:rsid w:val="00FF3B34"/>
    <w:rsid w:val="00FF551E"/>
    <w:rsid w:val="00FF7885"/>
    <w:rsid w:val="028C1A10"/>
    <w:rsid w:val="02E74D14"/>
    <w:rsid w:val="02FB19BB"/>
    <w:rsid w:val="02FC5AB3"/>
    <w:rsid w:val="035E6B0B"/>
    <w:rsid w:val="04B15209"/>
    <w:rsid w:val="04D70225"/>
    <w:rsid w:val="05160EF2"/>
    <w:rsid w:val="058645FB"/>
    <w:rsid w:val="07723C8F"/>
    <w:rsid w:val="08E82C6B"/>
    <w:rsid w:val="09315902"/>
    <w:rsid w:val="0B024724"/>
    <w:rsid w:val="0BEB0202"/>
    <w:rsid w:val="0C8E6B69"/>
    <w:rsid w:val="0D326CC2"/>
    <w:rsid w:val="0D973D9E"/>
    <w:rsid w:val="0DA27AF9"/>
    <w:rsid w:val="0E7B6CC7"/>
    <w:rsid w:val="0F62628A"/>
    <w:rsid w:val="0F9D0EBF"/>
    <w:rsid w:val="0FD961A1"/>
    <w:rsid w:val="10A83C1E"/>
    <w:rsid w:val="118C11EC"/>
    <w:rsid w:val="120D40DA"/>
    <w:rsid w:val="1378147A"/>
    <w:rsid w:val="14D74176"/>
    <w:rsid w:val="151E65FF"/>
    <w:rsid w:val="15266C57"/>
    <w:rsid w:val="1534372C"/>
    <w:rsid w:val="15545B7C"/>
    <w:rsid w:val="15EF58A5"/>
    <w:rsid w:val="17F04282"/>
    <w:rsid w:val="18585984"/>
    <w:rsid w:val="1868332D"/>
    <w:rsid w:val="193938E2"/>
    <w:rsid w:val="1C2568F1"/>
    <w:rsid w:val="1D1C1676"/>
    <w:rsid w:val="1DA82577"/>
    <w:rsid w:val="1E1170AC"/>
    <w:rsid w:val="1E6A5E28"/>
    <w:rsid w:val="1FA21E01"/>
    <w:rsid w:val="215D05CD"/>
    <w:rsid w:val="21D459FA"/>
    <w:rsid w:val="22A44CDF"/>
    <w:rsid w:val="22CB7A9A"/>
    <w:rsid w:val="23614286"/>
    <w:rsid w:val="237D0994"/>
    <w:rsid w:val="23B4085A"/>
    <w:rsid w:val="24CA5E5B"/>
    <w:rsid w:val="25893620"/>
    <w:rsid w:val="26365B3A"/>
    <w:rsid w:val="27147861"/>
    <w:rsid w:val="276E4F31"/>
    <w:rsid w:val="27BA6C38"/>
    <w:rsid w:val="285B1AA6"/>
    <w:rsid w:val="28844573"/>
    <w:rsid w:val="292376D1"/>
    <w:rsid w:val="29C928E7"/>
    <w:rsid w:val="2A334D44"/>
    <w:rsid w:val="2A8F7CD5"/>
    <w:rsid w:val="2ACD50F6"/>
    <w:rsid w:val="2B0F1914"/>
    <w:rsid w:val="2B3F4DD2"/>
    <w:rsid w:val="2B9654FA"/>
    <w:rsid w:val="2CBE62A5"/>
    <w:rsid w:val="2CFD5329"/>
    <w:rsid w:val="2D447E18"/>
    <w:rsid w:val="2D6326A8"/>
    <w:rsid w:val="2E6102D9"/>
    <w:rsid w:val="2E7345D1"/>
    <w:rsid w:val="2EC851B9"/>
    <w:rsid w:val="2F561C58"/>
    <w:rsid w:val="2FAE17F4"/>
    <w:rsid w:val="301C1552"/>
    <w:rsid w:val="30823A8E"/>
    <w:rsid w:val="311F47F0"/>
    <w:rsid w:val="314825E1"/>
    <w:rsid w:val="31905D36"/>
    <w:rsid w:val="31C854D0"/>
    <w:rsid w:val="31E340B8"/>
    <w:rsid w:val="32087FC3"/>
    <w:rsid w:val="323B410F"/>
    <w:rsid w:val="353F5A8C"/>
    <w:rsid w:val="366C4FC4"/>
    <w:rsid w:val="36DE1355"/>
    <w:rsid w:val="36EA7C97"/>
    <w:rsid w:val="36FF7BE6"/>
    <w:rsid w:val="37272C99"/>
    <w:rsid w:val="37E34E12"/>
    <w:rsid w:val="389E280E"/>
    <w:rsid w:val="38B247E4"/>
    <w:rsid w:val="39111E53"/>
    <w:rsid w:val="393D26BB"/>
    <w:rsid w:val="39535FC7"/>
    <w:rsid w:val="3A5B7C10"/>
    <w:rsid w:val="3BFD3772"/>
    <w:rsid w:val="3C47316B"/>
    <w:rsid w:val="3D9C2881"/>
    <w:rsid w:val="3E6F05FE"/>
    <w:rsid w:val="3E834C59"/>
    <w:rsid w:val="3F2804C6"/>
    <w:rsid w:val="3F801B0E"/>
    <w:rsid w:val="3FAA090B"/>
    <w:rsid w:val="403326AF"/>
    <w:rsid w:val="410D2F00"/>
    <w:rsid w:val="413C1020"/>
    <w:rsid w:val="4246287A"/>
    <w:rsid w:val="428C42F8"/>
    <w:rsid w:val="429D2840"/>
    <w:rsid w:val="42D737C5"/>
    <w:rsid w:val="42E537AA"/>
    <w:rsid w:val="43326C4D"/>
    <w:rsid w:val="44AF702E"/>
    <w:rsid w:val="4582269B"/>
    <w:rsid w:val="45944114"/>
    <w:rsid w:val="45D30484"/>
    <w:rsid w:val="47A81BD4"/>
    <w:rsid w:val="48A82A9E"/>
    <w:rsid w:val="4A082E0A"/>
    <w:rsid w:val="4A4F27DB"/>
    <w:rsid w:val="4A5D5D84"/>
    <w:rsid w:val="4AB8753E"/>
    <w:rsid w:val="4ADB7BCB"/>
    <w:rsid w:val="4C527899"/>
    <w:rsid w:val="4C8449BE"/>
    <w:rsid w:val="4CC51E60"/>
    <w:rsid w:val="4CD949FD"/>
    <w:rsid w:val="4E6D4763"/>
    <w:rsid w:val="4F4A4FC8"/>
    <w:rsid w:val="4F622668"/>
    <w:rsid w:val="4F716D4F"/>
    <w:rsid w:val="4FAB2261"/>
    <w:rsid w:val="4FC6709B"/>
    <w:rsid w:val="50275CB8"/>
    <w:rsid w:val="50693EF4"/>
    <w:rsid w:val="512C7D0E"/>
    <w:rsid w:val="513F53D9"/>
    <w:rsid w:val="51654692"/>
    <w:rsid w:val="51764AF1"/>
    <w:rsid w:val="519502C6"/>
    <w:rsid w:val="51C2615C"/>
    <w:rsid w:val="51DE2BE6"/>
    <w:rsid w:val="52481FEA"/>
    <w:rsid w:val="52720E14"/>
    <w:rsid w:val="53151EA4"/>
    <w:rsid w:val="53CC27A6"/>
    <w:rsid w:val="53D33B35"/>
    <w:rsid w:val="54D7260C"/>
    <w:rsid w:val="55F06C20"/>
    <w:rsid w:val="56D4123E"/>
    <w:rsid w:val="57153FBF"/>
    <w:rsid w:val="58055C15"/>
    <w:rsid w:val="580B3FD0"/>
    <w:rsid w:val="581008AF"/>
    <w:rsid w:val="58150BC0"/>
    <w:rsid w:val="58AE4B70"/>
    <w:rsid w:val="5A6F524A"/>
    <w:rsid w:val="5B9C643C"/>
    <w:rsid w:val="5CBE6915"/>
    <w:rsid w:val="5D416358"/>
    <w:rsid w:val="5D8772F7"/>
    <w:rsid w:val="5DE25FFE"/>
    <w:rsid w:val="5F377063"/>
    <w:rsid w:val="5F9165FD"/>
    <w:rsid w:val="5FF411EE"/>
    <w:rsid w:val="60943445"/>
    <w:rsid w:val="61C3168D"/>
    <w:rsid w:val="61F555BE"/>
    <w:rsid w:val="62E50A5D"/>
    <w:rsid w:val="633A3E82"/>
    <w:rsid w:val="64FD3107"/>
    <w:rsid w:val="673F2C72"/>
    <w:rsid w:val="68C06BDA"/>
    <w:rsid w:val="69CF4947"/>
    <w:rsid w:val="69F8009E"/>
    <w:rsid w:val="6AB76068"/>
    <w:rsid w:val="6C264CF2"/>
    <w:rsid w:val="6C9132F0"/>
    <w:rsid w:val="6CC87B57"/>
    <w:rsid w:val="6D5B701C"/>
    <w:rsid w:val="6EC6456A"/>
    <w:rsid w:val="6EFE3D04"/>
    <w:rsid w:val="6F484F7F"/>
    <w:rsid w:val="6FA81EC2"/>
    <w:rsid w:val="6FE949B4"/>
    <w:rsid w:val="71B84CE4"/>
    <w:rsid w:val="731358A4"/>
    <w:rsid w:val="73816CB2"/>
    <w:rsid w:val="74995770"/>
    <w:rsid w:val="74A27959"/>
    <w:rsid w:val="74B706C6"/>
    <w:rsid w:val="750D46A2"/>
    <w:rsid w:val="751678CE"/>
    <w:rsid w:val="758807CB"/>
    <w:rsid w:val="75CD3E17"/>
    <w:rsid w:val="768C25D6"/>
    <w:rsid w:val="768C6809"/>
    <w:rsid w:val="76C54DED"/>
    <w:rsid w:val="76F31C9C"/>
    <w:rsid w:val="77E85551"/>
    <w:rsid w:val="78970D25"/>
    <w:rsid w:val="78F34930"/>
    <w:rsid w:val="79B524B8"/>
    <w:rsid w:val="7A5614FA"/>
    <w:rsid w:val="7A8B6668"/>
    <w:rsid w:val="7A8F4EBB"/>
    <w:rsid w:val="7B802C44"/>
    <w:rsid w:val="7BCB04AF"/>
    <w:rsid w:val="7BDF4EBD"/>
    <w:rsid w:val="7CAD4FBB"/>
    <w:rsid w:val="7D091BB4"/>
    <w:rsid w:val="7D1666BD"/>
    <w:rsid w:val="7D767BC9"/>
    <w:rsid w:val="7DA57A41"/>
    <w:rsid w:val="7DB73186"/>
    <w:rsid w:val="7DC75C09"/>
    <w:rsid w:val="7FD91C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2"/>
    <w:qFormat/>
    <w:uiPriority w:val="0"/>
    <w:pPr>
      <w:keepNext/>
      <w:keepLines/>
      <w:spacing w:before="340" w:after="330" w:line="576" w:lineRule="auto"/>
      <w:outlineLvl w:val="0"/>
    </w:pPr>
    <w:rPr>
      <w:b/>
      <w:kern w:val="44"/>
      <w:sz w:val="44"/>
      <w:lang w:val="zh-CN"/>
    </w:rPr>
  </w:style>
  <w:style w:type="paragraph" w:styleId="3">
    <w:name w:val="heading 2"/>
    <w:basedOn w:val="1"/>
    <w:next w:val="1"/>
    <w:link w:val="63"/>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4">
    <w:name w:val="heading 3"/>
    <w:basedOn w:val="1"/>
    <w:next w:val="1"/>
    <w:link w:val="64"/>
    <w:qFormat/>
    <w:uiPriority w:val="0"/>
    <w:pPr>
      <w:keepNext/>
      <w:keepLines/>
      <w:adjustRightInd w:val="0"/>
      <w:spacing w:before="260" w:after="260" w:line="416" w:lineRule="atLeast"/>
      <w:textAlignment w:val="baseline"/>
      <w:outlineLvl w:val="2"/>
    </w:pPr>
    <w:rPr>
      <w:b/>
      <w:kern w:val="0"/>
      <w:sz w:val="32"/>
      <w:lang w:val="zh-CN"/>
    </w:rPr>
  </w:style>
  <w:style w:type="paragraph" w:styleId="5">
    <w:name w:val="heading 4"/>
    <w:basedOn w:val="1"/>
    <w:next w:val="1"/>
    <w:link w:val="66"/>
    <w:qFormat/>
    <w:uiPriority w:val="0"/>
    <w:pPr>
      <w:keepNext/>
      <w:keepLines/>
      <w:spacing w:before="280" w:after="290" w:line="372" w:lineRule="auto"/>
      <w:outlineLvl w:val="3"/>
    </w:pPr>
    <w:rPr>
      <w:rFonts w:ascii="Arial" w:hAnsi="Arial" w:eastAsia="黑体"/>
      <w:b/>
      <w:sz w:val="28"/>
      <w:lang w:val="zh-CN"/>
    </w:rPr>
  </w:style>
  <w:style w:type="paragraph" w:styleId="6">
    <w:name w:val="heading 5"/>
    <w:basedOn w:val="1"/>
    <w:next w:val="7"/>
    <w:link w:val="67"/>
    <w:qFormat/>
    <w:uiPriority w:val="0"/>
    <w:pPr>
      <w:keepNext/>
      <w:keepLines/>
      <w:spacing w:before="280" w:after="290" w:line="372" w:lineRule="auto"/>
      <w:outlineLvl w:val="4"/>
    </w:pPr>
    <w:rPr>
      <w:b/>
      <w:sz w:val="28"/>
      <w:lang w:val="zh-CN"/>
    </w:rPr>
  </w:style>
  <w:style w:type="paragraph" w:styleId="8">
    <w:name w:val="heading 6"/>
    <w:basedOn w:val="1"/>
    <w:next w:val="7"/>
    <w:link w:val="68"/>
    <w:qFormat/>
    <w:uiPriority w:val="0"/>
    <w:pPr>
      <w:keepNext/>
      <w:keepLines/>
      <w:spacing w:before="240" w:after="64" w:line="317" w:lineRule="auto"/>
      <w:outlineLvl w:val="5"/>
    </w:pPr>
    <w:rPr>
      <w:rFonts w:ascii="Arial" w:hAnsi="Arial" w:eastAsia="黑体"/>
      <w:b/>
      <w:sz w:val="24"/>
      <w:lang w:val="zh-CN"/>
    </w:rPr>
  </w:style>
  <w:style w:type="paragraph" w:styleId="9">
    <w:name w:val="heading 7"/>
    <w:basedOn w:val="1"/>
    <w:next w:val="7"/>
    <w:link w:val="69"/>
    <w:qFormat/>
    <w:uiPriority w:val="0"/>
    <w:pPr>
      <w:keepNext/>
      <w:keepLines/>
      <w:spacing w:before="240" w:after="64" w:line="317" w:lineRule="auto"/>
      <w:outlineLvl w:val="6"/>
    </w:pPr>
    <w:rPr>
      <w:b/>
      <w:sz w:val="24"/>
      <w:lang w:val="zh-CN"/>
    </w:rPr>
  </w:style>
  <w:style w:type="paragraph" w:styleId="10">
    <w:name w:val="heading 8"/>
    <w:basedOn w:val="1"/>
    <w:next w:val="7"/>
    <w:link w:val="70"/>
    <w:qFormat/>
    <w:uiPriority w:val="0"/>
    <w:pPr>
      <w:keepNext/>
      <w:keepLines/>
      <w:spacing w:before="240" w:after="64" w:line="317" w:lineRule="auto"/>
      <w:outlineLvl w:val="7"/>
    </w:pPr>
    <w:rPr>
      <w:rFonts w:ascii="Arial" w:hAnsi="Arial" w:eastAsia="黑体"/>
      <w:sz w:val="24"/>
      <w:lang w:val="zh-CN"/>
    </w:rPr>
  </w:style>
  <w:style w:type="paragraph" w:styleId="11">
    <w:name w:val="heading 9"/>
    <w:basedOn w:val="1"/>
    <w:next w:val="7"/>
    <w:link w:val="71"/>
    <w:qFormat/>
    <w:uiPriority w:val="0"/>
    <w:pPr>
      <w:keepNext/>
      <w:keepLines/>
      <w:spacing w:before="240" w:after="64" w:line="317" w:lineRule="auto"/>
      <w:outlineLvl w:val="8"/>
    </w:pPr>
    <w:rPr>
      <w:rFonts w:ascii="Arial" w:hAnsi="Arial" w:eastAsia="黑体"/>
      <w:lang w:val="zh-CN"/>
    </w:rPr>
  </w:style>
  <w:style w:type="character" w:default="1" w:styleId="52">
    <w:name w:val="Default Paragraph Font"/>
    <w:semiHidden/>
    <w:unhideWhenUsed/>
    <w:qFormat/>
    <w:uiPriority w:val="1"/>
  </w:style>
  <w:style w:type="table" w:default="1" w:styleId="50">
    <w:name w:val="Normal Table"/>
    <w:semiHidden/>
    <w:unhideWhenUsed/>
    <w:qFormat/>
    <w:uiPriority w:val="99"/>
    <w:tblPr>
      <w:tblCellMar>
        <w:top w:w="0" w:type="dxa"/>
        <w:left w:w="108" w:type="dxa"/>
        <w:bottom w:w="0" w:type="dxa"/>
        <w:right w:w="108" w:type="dxa"/>
      </w:tblCellMar>
    </w:tblPr>
  </w:style>
  <w:style w:type="paragraph" w:styleId="7">
    <w:name w:val="Normal Indent"/>
    <w:basedOn w:val="1"/>
    <w:next w:val="1"/>
    <w:link w:val="65"/>
    <w:qFormat/>
    <w:uiPriority w:val="0"/>
    <w:pPr>
      <w:ind w:firstLine="420"/>
    </w:pPr>
    <w:rPr>
      <w:kern w:val="0"/>
      <w:sz w:val="20"/>
    </w:rPr>
  </w:style>
  <w:style w:type="paragraph" w:styleId="12">
    <w:name w:val="toc 7"/>
    <w:basedOn w:val="1"/>
    <w:next w:val="1"/>
    <w:qFormat/>
    <w:uiPriority w:val="0"/>
    <w:pPr>
      <w:ind w:left="2520" w:leftChars="1200"/>
    </w:pPr>
  </w:style>
  <w:style w:type="paragraph" w:styleId="13">
    <w:name w:val="Note Heading"/>
    <w:basedOn w:val="1"/>
    <w:next w:val="1"/>
    <w:link w:val="116"/>
    <w:qFormat/>
    <w:uiPriority w:val="0"/>
    <w:pPr>
      <w:adjustRightInd w:val="0"/>
      <w:snapToGrid w:val="0"/>
      <w:jc w:val="center"/>
    </w:pPr>
    <w:rPr>
      <w:lang w:val="zh-CN" w:eastAsia="zh-TW"/>
    </w:rPr>
  </w:style>
  <w:style w:type="paragraph" w:styleId="14">
    <w:name w:val="caption"/>
    <w:basedOn w:val="1"/>
    <w:next w:val="1"/>
    <w:qFormat/>
    <w:uiPriority w:val="0"/>
    <w:rPr>
      <w:rFonts w:ascii="Cambria" w:hAnsi="Cambria" w:eastAsia="黑体"/>
    </w:rPr>
  </w:style>
  <w:style w:type="paragraph" w:styleId="15">
    <w:name w:val="Document Map"/>
    <w:basedOn w:val="1"/>
    <w:link w:val="112"/>
    <w:qFormat/>
    <w:uiPriority w:val="0"/>
    <w:pPr>
      <w:shd w:val="clear" w:color="auto" w:fill="000080"/>
    </w:pPr>
    <w:rPr>
      <w:kern w:val="0"/>
      <w:sz w:val="20"/>
    </w:rPr>
  </w:style>
  <w:style w:type="paragraph" w:styleId="16">
    <w:name w:val="toa heading"/>
    <w:basedOn w:val="1"/>
    <w:next w:val="1"/>
    <w:qFormat/>
    <w:uiPriority w:val="0"/>
    <w:pPr>
      <w:adjustRightInd w:val="0"/>
      <w:spacing w:before="120" w:line="312" w:lineRule="atLeast"/>
      <w:textAlignment w:val="baseline"/>
    </w:pPr>
    <w:rPr>
      <w:rFonts w:ascii="Arial" w:hAnsi="Arial"/>
      <w:sz w:val="24"/>
    </w:rPr>
  </w:style>
  <w:style w:type="paragraph" w:styleId="17">
    <w:name w:val="annotation text"/>
    <w:basedOn w:val="1"/>
    <w:link w:val="106"/>
    <w:qFormat/>
    <w:uiPriority w:val="0"/>
    <w:pPr>
      <w:adjustRightInd w:val="0"/>
      <w:spacing w:line="360" w:lineRule="atLeast"/>
      <w:textAlignment w:val="baseline"/>
    </w:pPr>
    <w:rPr>
      <w:kern w:val="0"/>
      <w:sz w:val="24"/>
      <w:lang w:val="zh-CN"/>
    </w:rPr>
  </w:style>
  <w:style w:type="paragraph" w:styleId="18">
    <w:name w:val="index 6"/>
    <w:basedOn w:val="1"/>
    <w:next w:val="1"/>
    <w:qFormat/>
    <w:uiPriority w:val="0"/>
    <w:rPr>
      <w:rFonts w:ascii="宋体" w:hAnsi="宋体"/>
      <w:color w:val="000000"/>
      <w:sz w:val="20"/>
      <w:szCs w:val="20"/>
    </w:rPr>
  </w:style>
  <w:style w:type="paragraph" w:styleId="19">
    <w:name w:val="Body Text 3"/>
    <w:basedOn w:val="1"/>
    <w:link w:val="83"/>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0">
    <w:name w:val="Body Text"/>
    <w:basedOn w:val="1"/>
    <w:next w:val="21"/>
    <w:link w:val="78"/>
    <w:qFormat/>
    <w:uiPriority w:val="99"/>
    <w:rPr>
      <w:sz w:val="24"/>
    </w:rPr>
  </w:style>
  <w:style w:type="paragraph" w:customStyle="1" w:styleId="21">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styleId="22">
    <w:name w:val="Body Text Indent"/>
    <w:basedOn w:val="1"/>
    <w:link w:val="111"/>
    <w:qFormat/>
    <w:uiPriority w:val="0"/>
    <w:pPr>
      <w:ind w:firstLine="360"/>
    </w:pPr>
    <w:rPr>
      <w:kern w:val="0"/>
      <w:sz w:val="28"/>
      <w:szCs w:val="24"/>
    </w:rPr>
  </w:style>
  <w:style w:type="paragraph" w:styleId="23">
    <w:name w:val="Block Text"/>
    <w:basedOn w:val="1"/>
    <w:qFormat/>
    <w:uiPriority w:val="0"/>
    <w:pPr>
      <w:ind w:left="-540" w:right="-1054"/>
    </w:pPr>
    <w:rPr>
      <w:sz w:val="28"/>
    </w:rPr>
  </w:style>
  <w:style w:type="paragraph" w:styleId="24">
    <w:name w:val="toc 5"/>
    <w:basedOn w:val="1"/>
    <w:next w:val="1"/>
    <w:qFormat/>
    <w:uiPriority w:val="0"/>
    <w:pPr>
      <w:ind w:left="1680" w:leftChars="800"/>
    </w:pPr>
  </w:style>
  <w:style w:type="paragraph" w:styleId="25">
    <w:name w:val="toc 3"/>
    <w:basedOn w:val="1"/>
    <w:next w:val="1"/>
    <w:qFormat/>
    <w:uiPriority w:val="39"/>
    <w:pPr>
      <w:ind w:left="840" w:leftChars="400"/>
    </w:pPr>
  </w:style>
  <w:style w:type="paragraph" w:styleId="26">
    <w:name w:val="Plain Text"/>
    <w:basedOn w:val="1"/>
    <w:link w:val="89"/>
    <w:qFormat/>
    <w:uiPriority w:val="99"/>
    <w:pPr>
      <w:overflowPunct w:val="0"/>
      <w:spacing w:line="360" w:lineRule="auto"/>
    </w:pPr>
    <w:rPr>
      <w:rFonts w:ascii="宋体" w:hAnsi="Courier New" w:eastAsia="仿宋_GB2312"/>
      <w:sz w:val="24"/>
      <w:lang w:val="zh-CN"/>
    </w:rPr>
  </w:style>
  <w:style w:type="paragraph" w:styleId="27">
    <w:name w:val="toc 8"/>
    <w:basedOn w:val="1"/>
    <w:next w:val="1"/>
    <w:qFormat/>
    <w:uiPriority w:val="0"/>
    <w:pPr>
      <w:ind w:left="2940" w:leftChars="1400"/>
    </w:pPr>
  </w:style>
  <w:style w:type="paragraph" w:styleId="28">
    <w:name w:val="Date"/>
    <w:basedOn w:val="1"/>
    <w:next w:val="1"/>
    <w:link w:val="127"/>
    <w:qFormat/>
    <w:uiPriority w:val="99"/>
    <w:rPr>
      <w:kern w:val="0"/>
      <w:sz w:val="24"/>
    </w:rPr>
  </w:style>
  <w:style w:type="paragraph" w:styleId="29">
    <w:name w:val="Body Text Indent 2"/>
    <w:basedOn w:val="1"/>
    <w:link w:val="77"/>
    <w:qFormat/>
    <w:uiPriority w:val="0"/>
    <w:pPr>
      <w:spacing w:before="60" w:after="60"/>
      <w:ind w:left="720" w:hanging="720"/>
    </w:pPr>
    <w:rPr>
      <w:color w:val="000000"/>
      <w:kern w:val="0"/>
      <w:sz w:val="24"/>
    </w:rPr>
  </w:style>
  <w:style w:type="paragraph" w:styleId="30">
    <w:name w:val="endnote text"/>
    <w:basedOn w:val="1"/>
    <w:link w:val="207"/>
    <w:semiHidden/>
    <w:unhideWhenUsed/>
    <w:qFormat/>
    <w:uiPriority w:val="0"/>
    <w:pPr>
      <w:snapToGrid w:val="0"/>
      <w:jc w:val="left"/>
    </w:pPr>
    <w:rPr>
      <w:rFonts w:eastAsia="??"/>
      <w:color w:val="000000"/>
      <w:kern w:val="0"/>
      <w:sz w:val="24"/>
      <w:szCs w:val="24"/>
      <w:lang w:val="zh-CN"/>
    </w:rPr>
  </w:style>
  <w:style w:type="paragraph" w:styleId="31">
    <w:name w:val="Balloon Text"/>
    <w:basedOn w:val="1"/>
    <w:link w:val="108"/>
    <w:qFormat/>
    <w:uiPriority w:val="0"/>
    <w:rPr>
      <w:sz w:val="18"/>
      <w:szCs w:val="18"/>
      <w:lang w:val="zh-CN"/>
    </w:rPr>
  </w:style>
  <w:style w:type="paragraph" w:styleId="32">
    <w:name w:val="footer"/>
    <w:basedOn w:val="1"/>
    <w:link w:val="176"/>
    <w:qFormat/>
    <w:uiPriority w:val="99"/>
    <w:pPr>
      <w:tabs>
        <w:tab w:val="center" w:pos="4153"/>
        <w:tab w:val="right" w:pos="8306"/>
      </w:tabs>
      <w:snapToGrid w:val="0"/>
    </w:pPr>
    <w:rPr>
      <w:sz w:val="18"/>
      <w:lang w:val="zh-CN"/>
    </w:rPr>
  </w:style>
  <w:style w:type="paragraph" w:styleId="33">
    <w:name w:val="header"/>
    <w:basedOn w:val="1"/>
    <w:link w:val="163"/>
    <w:qFormat/>
    <w:uiPriority w:val="99"/>
    <w:pPr>
      <w:pBdr>
        <w:bottom w:val="single" w:color="auto" w:sz="6" w:space="1"/>
      </w:pBdr>
      <w:tabs>
        <w:tab w:val="center" w:pos="4153"/>
        <w:tab w:val="right" w:pos="8306"/>
      </w:tabs>
      <w:snapToGrid w:val="0"/>
      <w:jc w:val="center"/>
    </w:pPr>
    <w:rPr>
      <w:sz w:val="18"/>
      <w:lang w:val="zh-CN"/>
    </w:rPr>
  </w:style>
  <w:style w:type="paragraph" w:styleId="34">
    <w:name w:val="toc 1"/>
    <w:basedOn w:val="1"/>
    <w:next w:val="1"/>
    <w:qFormat/>
    <w:uiPriority w:val="39"/>
  </w:style>
  <w:style w:type="paragraph" w:styleId="35">
    <w:name w:val="toc 4"/>
    <w:basedOn w:val="1"/>
    <w:next w:val="1"/>
    <w:qFormat/>
    <w:uiPriority w:val="0"/>
    <w:pPr>
      <w:ind w:left="1260" w:leftChars="600"/>
    </w:pPr>
  </w:style>
  <w:style w:type="paragraph" w:styleId="36">
    <w:name w:val="Subtitle"/>
    <w:basedOn w:val="1"/>
    <w:next w:val="1"/>
    <w:link w:val="100"/>
    <w:qFormat/>
    <w:uiPriority w:val="0"/>
    <w:pPr>
      <w:spacing w:before="240" w:after="60" w:line="312" w:lineRule="auto"/>
      <w:jc w:val="center"/>
      <w:outlineLvl w:val="1"/>
    </w:pPr>
    <w:rPr>
      <w:rFonts w:ascii="Cambria" w:hAnsi="Cambria"/>
      <w:b/>
      <w:bCs/>
      <w:kern w:val="28"/>
      <w:sz w:val="32"/>
      <w:szCs w:val="32"/>
    </w:rPr>
  </w:style>
  <w:style w:type="paragraph" w:styleId="37">
    <w:name w:val="footnote text"/>
    <w:basedOn w:val="1"/>
    <w:link w:val="130"/>
    <w:qFormat/>
    <w:uiPriority w:val="0"/>
    <w:pPr>
      <w:snapToGrid w:val="0"/>
    </w:pPr>
    <w:rPr>
      <w:sz w:val="18"/>
      <w:szCs w:val="18"/>
      <w:lang w:val="zh-CN"/>
    </w:rPr>
  </w:style>
  <w:style w:type="paragraph" w:styleId="38">
    <w:name w:val="toc 6"/>
    <w:basedOn w:val="1"/>
    <w:next w:val="1"/>
    <w:qFormat/>
    <w:uiPriority w:val="0"/>
    <w:pPr>
      <w:ind w:left="2100" w:leftChars="1000"/>
    </w:pPr>
  </w:style>
  <w:style w:type="paragraph" w:styleId="39">
    <w:name w:val="Body Text Indent 3"/>
    <w:basedOn w:val="1"/>
    <w:link w:val="84"/>
    <w:qFormat/>
    <w:uiPriority w:val="0"/>
    <w:pPr>
      <w:ind w:firstLine="720"/>
    </w:pPr>
    <w:rPr>
      <w:kern w:val="0"/>
      <w:sz w:val="24"/>
    </w:rPr>
  </w:style>
  <w:style w:type="paragraph" w:styleId="40">
    <w:name w:val="table of figures"/>
    <w:basedOn w:val="1"/>
    <w:next w:val="1"/>
    <w:qFormat/>
    <w:uiPriority w:val="0"/>
    <w:pPr>
      <w:ind w:left="440" w:hanging="440"/>
    </w:pPr>
    <w:rPr>
      <w:rFonts w:ascii="Arial" w:hAnsi="Arial"/>
      <w:sz w:val="22"/>
      <w:lang w:val="en-GB" w:eastAsia="en-US"/>
    </w:rPr>
  </w:style>
  <w:style w:type="paragraph" w:styleId="41">
    <w:name w:val="toc 2"/>
    <w:basedOn w:val="1"/>
    <w:next w:val="1"/>
    <w:qFormat/>
    <w:uiPriority w:val="39"/>
    <w:pPr>
      <w:ind w:left="420" w:leftChars="200"/>
    </w:pPr>
  </w:style>
  <w:style w:type="paragraph" w:styleId="42">
    <w:name w:val="toc 9"/>
    <w:basedOn w:val="1"/>
    <w:next w:val="1"/>
    <w:qFormat/>
    <w:uiPriority w:val="0"/>
    <w:pPr>
      <w:ind w:left="3360" w:leftChars="1600"/>
    </w:pPr>
  </w:style>
  <w:style w:type="paragraph" w:styleId="43">
    <w:name w:val="Body Text 2"/>
    <w:basedOn w:val="1"/>
    <w:link w:val="101"/>
    <w:qFormat/>
    <w:uiPriority w:val="0"/>
    <w:pPr>
      <w:spacing w:before="60" w:after="60"/>
    </w:pPr>
    <w:rPr>
      <w:color w:val="0000FF"/>
      <w:kern w:val="0"/>
      <w:sz w:val="24"/>
    </w:rPr>
  </w:style>
  <w:style w:type="paragraph" w:styleId="44">
    <w:name w:val="HTML Preformatted"/>
    <w:basedOn w:val="1"/>
    <w:link w:val="133"/>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5">
    <w:name w:val="Normal (Web)"/>
    <w:basedOn w:val="1"/>
    <w:qFormat/>
    <w:uiPriority w:val="99"/>
    <w:rPr>
      <w:rFonts w:ascii="宋体" w:hAnsi="宋体" w:cs="宋体"/>
      <w:sz w:val="24"/>
      <w:szCs w:val="24"/>
    </w:rPr>
  </w:style>
  <w:style w:type="paragraph" w:styleId="46">
    <w:name w:val="Title"/>
    <w:basedOn w:val="1"/>
    <w:next w:val="1"/>
    <w:link w:val="97"/>
    <w:qFormat/>
    <w:uiPriority w:val="0"/>
    <w:pPr>
      <w:spacing w:before="240" w:after="60"/>
      <w:jc w:val="center"/>
      <w:outlineLvl w:val="0"/>
    </w:pPr>
    <w:rPr>
      <w:rFonts w:ascii="Cambria" w:hAnsi="Cambria"/>
      <w:b/>
      <w:bCs/>
      <w:kern w:val="0"/>
      <w:sz w:val="32"/>
      <w:szCs w:val="32"/>
      <w:lang w:val="zh-CN"/>
    </w:rPr>
  </w:style>
  <w:style w:type="paragraph" w:styleId="47">
    <w:name w:val="annotation subject"/>
    <w:basedOn w:val="17"/>
    <w:next w:val="17"/>
    <w:link w:val="121"/>
    <w:qFormat/>
    <w:uiPriority w:val="0"/>
    <w:pPr>
      <w:adjustRightInd/>
      <w:spacing w:line="240" w:lineRule="auto"/>
      <w:textAlignment w:val="auto"/>
    </w:pPr>
  </w:style>
  <w:style w:type="paragraph" w:styleId="48">
    <w:name w:val="Body Text First Indent"/>
    <w:basedOn w:val="20"/>
    <w:link w:val="122"/>
    <w:qFormat/>
    <w:uiPriority w:val="0"/>
    <w:pPr>
      <w:spacing w:after="120"/>
      <w:ind w:firstLine="420" w:firstLineChars="100"/>
    </w:pPr>
    <w:rPr>
      <w:rFonts w:ascii="宋体" w:hAnsi="宋体"/>
      <w:color w:val="000000"/>
      <w:lang w:val="zh-CN"/>
    </w:rPr>
  </w:style>
  <w:style w:type="paragraph" w:styleId="49">
    <w:name w:val="Body Text First Indent 2"/>
    <w:basedOn w:val="22"/>
    <w:link w:val="110"/>
    <w:qFormat/>
    <w:uiPriority w:val="0"/>
    <w:pPr>
      <w:spacing w:after="120"/>
      <w:ind w:left="420" w:leftChars="200" w:firstLine="420" w:firstLineChars="200"/>
    </w:pPr>
    <w:rPr>
      <w:kern w:val="2"/>
      <w:sz w:val="21"/>
    </w:rPr>
  </w:style>
  <w:style w:type="table" w:styleId="51">
    <w:name w:val="Table Grid"/>
    <w:basedOn w:val="50"/>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3">
    <w:name w:val="Strong"/>
    <w:qFormat/>
    <w:uiPriority w:val="0"/>
    <w:rPr>
      <w:b/>
      <w:bCs/>
    </w:rPr>
  </w:style>
  <w:style w:type="character" w:styleId="54">
    <w:name w:val="page number"/>
    <w:basedOn w:val="52"/>
    <w:qFormat/>
    <w:uiPriority w:val="0"/>
  </w:style>
  <w:style w:type="character" w:styleId="55">
    <w:name w:val="Emphasis"/>
    <w:qFormat/>
    <w:uiPriority w:val="0"/>
    <w:rPr>
      <w:i/>
      <w:iCs/>
    </w:rPr>
  </w:style>
  <w:style w:type="character" w:styleId="56">
    <w:name w:val="Hyperlink"/>
    <w:basedOn w:val="52"/>
    <w:qFormat/>
    <w:uiPriority w:val="99"/>
    <w:rPr>
      <w:color w:val="0000FF"/>
      <w:u w:val="single"/>
    </w:rPr>
  </w:style>
  <w:style w:type="character" w:styleId="57">
    <w:name w:val="annotation reference"/>
    <w:qFormat/>
    <w:uiPriority w:val="0"/>
    <w:rPr>
      <w:sz w:val="21"/>
      <w:szCs w:val="21"/>
    </w:rPr>
  </w:style>
  <w:style w:type="character" w:styleId="58">
    <w:name w:val="footnote reference"/>
    <w:qFormat/>
    <w:uiPriority w:val="0"/>
    <w:rPr>
      <w:vertAlign w:val="superscript"/>
    </w:rPr>
  </w:style>
  <w:style w:type="paragraph" w:customStyle="1" w:styleId="59">
    <w:name w:val="一级条标题"/>
    <w:basedOn w:val="60"/>
    <w:next w:val="61"/>
    <w:qFormat/>
    <w:uiPriority w:val="0"/>
    <w:pPr>
      <w:ind w:hanging="840"/>
    </w:pPr>
  </w:style>
  <w:style w:type="paragraph" w:customStyle="1" w:styleId="60">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1">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2">
    <w:name w:val="标题 1 字符"/>
    <w:link w:val="2"/>
    <w:qFormat/>
    <w:uiPriority w:val="0"/>
    <w:rPr>
      <w:b/>
      <w:kern w:val="44"/>
      <w:sz w:val="44"/>
      <w:lang w:val="zh-CN" w:eastAsia="zh-CN"/>
    </w:rPr>
  </w:style>
  <w:style w:type="character" w:customStyle="1" w:styleId="63">
    <w:name w:val="标题 2 字符"/>
    <w:link w:val="3"/>
    <w:qFormat/>
    <w:uiPriority w:val="0"/>
    <w:rPr>
      <w:rFonts w:ascii="Arial" w:hAnsi="Arial" w:eastAsia="黑体"/>
      <w:b/>
      <w:sz w:val="32"/>
      <w:lang w:val="zh-CN" w:eastAsia="zh-CN"/>
    </w:rPr>
  </w:style>
  <w:style w:type="character" w:customStyle="1" w:styleId="64">
    <w:name w:val="标题 3 字符"/>
    <w:link w:val="4"/>
    <w:qFormat/>
    <w:uiPriority w:val="0"/>
    <w:rPr>
      <w:b/>
      <w:sz w:val="32"/>
      <w:lang w:val="zh-CN" w:eastAsia="zh-CN"/>
    </w:rPr>
  </w:style>
  <w:style w:type="character" w:customStyle="1" w:styleId="65">
    <w:name w:val="正文缩进 字符"/>
    <w:link w:val="7"/>
    <w:qFormat/>
    <w:uiPriority w:val="0"/>
    <w:rPr>
      <w:rFonts w:eastAsia="宋体"/>
      <w:lang w:val="en-US" w:eastAsia="zh-CN" w:bidi="ar-SA"/>
    </w:rPr>
  </w:style>
  <w:style w:type="character" w:customStyle="1" w:styleId="66">
    <w:name w:val="标题 4 字符"/>
    <w:link w:val="5"/>
    <w:qFormat/>
    <w:uiPriority w:val="0"/>
    <w:rPr>
      <w:rFonts w:ascii="Arial" w:hAnsi="Arial" w:eastAsia="黑体"/>
      <w:b/>
      <w:kern w:val="2"/>
      <w:sz w:val="28"/>
      <w:lang w:val="zh-CN" w:eastAsia="zh-CN"/>
    </w:rPr>
  </w:style>
  <w:style w:type="character" w:customStyle="1" w:styleId="67">
    <w:name w:val="标题 5 字符"/>
    <w:link w:val="6"/>
    <w:qFormat/>
    <w:uiPriority w:val="0"/>
    <w:rPr>
      <w:b/>
      <w:kern w:val="2"/>
      <w:sz w:val="28"/>
      <w:lang w:val="zh-CN" w:eastAsia="zh-CN"/>
    </w:rPr>
  </w:style>
  <w:style w:type="character" w:customStyle="1" w:styleId="68">
    <w:name w:val="标题 6 字符"/>
    <w:link w:val="8"/>
    <w:qFormat/>
    <w:uiPriority w:val="0"/>
    <w:rPr>
      <w:rFonts w:ascii="Arial" w:hAnsi="Arial" w:eastAsia="黑体"/>
      <w:b/>
      <w:kern w:val="2"/>
      <w:sz w:val="24"/>
      <w:lang w:val="zh-CN" w:eastAsia="zh-CN"/>
    </w:rPr>
  </w:style>
  <w:style w:type="character" w:customStyle="1" w:styleId="69">
    <w:name w:val="标题 7 字符"/>
    <w:link w:val="9"/>
    <w:qFormat/>
    <w:uiPriority w:val="0"/>
    <w:rPr>
      <w:b/>
      <w:kern w:val="2"/>
      <w:sz w:val="24"/>
      <w:lang w:val="zh-CN" w:eastAsia="zh-CN"/>
    </w:rPr>
  </w:style>
  <w:style w:type="character" w:customStyle="1" w:styleId="70">
    <w:name w:val="标题 8 字符"/>
    <w:link w:val="10"/>
    <w:qFormat/>
    <w:uiPriority w:val="0"/>
    <w:rPr>
      <w:rFonts w:ascii="Arial" w:hAnsi="Arial" w:eastAsia="黑体"/>
      <w:kern w:val="2"/>
      <w:sz w:val="24"/>
      <w:lang w:val="zh-CN" w:eastAsia="zh-CN"/>
    </w:rPr>
  </w:style>
  <w:style w:type="character" w:customStyle="1" w:styleId="71">
    <w:name w:val="标题 9 字符"/>
    <w:link w:val="11"/>
    <w:qFormat/>
    <w:uiPriority w:val="0"/>
    <w:rPr>
      <w:rFonts w:ascii="Arial" w:hAnsi="Arial" w:eastAsia="黑体"/>
      <w:kern w:val="2"/>
      <w:sz w:val="21"/>
      <w:lang w:val="zh-CN" w:eastAsia="zh-CN"/>
    </w:rPr>
  </w:style>
  <w:style w:type="character" w:customStyle="1" w:styleId="72">
    <w:name w:val="已访问的超链接1"/>
    <w:qFormat/>
    <w:uiPriority w:val="99"/>
    <w:rPr>
      <w:color w:val="800080"/>
      <w:u w:val="single"/>
    </w:rPr>
  </w:style>
  <w:style w:type="character" w:customStyle="1" w:styleId="73">
    <w:name w:val="Char Char9"/>
    <w:qFormat/>
    <w:uiPriority w:val="0"/>
    <w:rPr>
      <w:rFonts w:ascii="Arial" w:hAnsi="Arial" w:eastAsia="黑体"/>
      <w:sz w:val="21"/>
      <w:lang w:val="en-US" w:eastAsia="zh-CN" w:bidi="ar-SA"/>
    </w:rPr>
  </w:style>
  <w:style w:type="character" w:customStyle="1" w:styleId="74">
    <w:name w:val="页脚 Char Char"/>
    <w:qFormat/>
    <w:uiPriority w:val="0"/>
    <w:rPr>
      <w:sz w:val="18"/>
    </w:rPr>
  </w:style>
  <w:style w:type="character" w:customStyle="1" w:styleId="75">
    <w:name w:val="Char Char14"/>
    <w:qFormat/>
    <w:uiPriority w:val="0"/>
    <w:rPr>
      <w:kern w:val="2"/>
      <w:sz w:val="18"/>
      <w:szCs w:val="18"/>
      <w:lang w:bidi="ar-SA"/>
    </w:rPr>
  </w:style>
  <w:style w:type="character" w:customStyle="1" w:styleId="76">
    <w:name w:val="Comment Text Char"/>
    <w:qFormat/>
    <w:uiPriority w:val="0"/>
    <w:rPr>
      <w:rFonts w:cs="Times New Roman"/>
      <w:kern w:val="2"/>
      <w:sz w:val="28"/>
      <w:szCs w:val="28"/>
    </w:rPr>
  </w:style>
  <w:style w:type="character" w:customStyle="1" w:styleId="77">
    <w:name w:val="正文文本缩进 2 字符"/>
    <w:link w:val="29"/>
    <w:qFormat/>
    <w:uiPriority w:val="0"/>
    <w:rPr>
      <w:rFonts w:eastAsia="宋体"/>
      <w:color w:val="000000"/>
      <w:sz w:val="24"/>
      <w:lang w:val="en-US" w:eastAsia="zh-CN" w:bidi="ar-SA"/>
    </w:rPr>
  </w:style>
  <w:style w:type="character" w:customStyle="1" w:styleId="78">
    <w:name w:val="正文文本 字符"/>
    <w:link w:val="20"/>
    <w:qFormat/>
    <w:uiPriority w:val="99"/>
    <w:rPr>
      <w:rFonts w:eastAsia="宋体"/>
      <w:kern w:val="2"/>
      <w:sz w:val="24"/>
      <w:lang w:val="en-US" w:eastAsia="zh-CN" w:bidi="ar-SA"/>
    </w:rPr>
  </w:style>
  <w:style w:type="character" w:customStyle="1" w:styleId="79">
    <w:name w:val="No Spacing Char"/>
    <w:link w:val="80"/>
    <w:qFormat/>
    <w:uiPriority w:val="0"/>
    <w:rPr>
      <w:rFonts w:ascii="Calibri" w:hAnsi="Calibri"/>
      <w:sz w:val="22"/>
      <w:szCs w:val="22"/>
      <w:lang w:val="en-US" w:eastAsia="zh-CN" w:bidi="ar-SA"/>
    </w:rPr>
  </w:style>
  <w:style w:type="paragraph" w:customStyle="1" w:styleId="80">
    <w:name w:val="无间隔1"/>
    <w:link w:val="79"/>
    <w:qFormat/>
    <w:uiPriority w:val="0"/>
    <w:rPr>
      <w:rFonts w:ascii="Calibri" w:hAnsi="Calibri" w:eastAsia="宋体" w:cs="Times New Roman"/>
      <w:sz w:val="22"/>
      <w:szCs w:val="22"/>
      <w:lang w:val="en-US" w:eastAsia="zh-CN" w:bidi="ar-SA"/>
    </w:rPr>
  </w:style>
  <w:style w:type="character" w:customStyle="1" w:styleId="81">
    <w:name w:val="Char Char111"/>
    <w:qFormat/>
    <w:uiPriority w:val="0"/>
    <w:rPr>
      <w:rFonts w:eastAsia="黑体"/>
      <w:kern w:val="2"/>
      <w:sz w:val="44"/>
      <w:szCs w:val="44"/>
      <w:lang w:val="en-US" w:eastAsia="zh-CN" w:bidi="ar-SA"/>
    </w:rPr>
  </w:style>
  <w:style w:type="character" w:customStyle="1" w:styleId="82">
    <w:name w:val="Char Char26"/>
    <w:qFormat/>
    <w:uiPriority w:val="0"/>
    <w:rPr>
      <w:rFonts w:eastAsia="宋体"/>
      <w:b/>
      <w:bCs/>
      <w:kern w:val="44"/>
      <w:sz w:val="44"/>
      <w:szCs w:val="44"/>
      <w:lang w:val="en-US" w:eastAsia="zh-CN" w:bidi="ar-SA"/>
    </w:rPr>
  </w:style>
  <w:style w:type="character" w:customStyle="1" w:styleId="83">
    <w:name w:val="正文文本 3 字符"/>
    <w:link w:val="19"/>
    <w:qFormat/>
    <w:uiPriority w:val="0"/>
    <w:rPr>
      <w:rFonts w:ascii="Arial" w:hAnsi="Arial"/>
      <w:color w:val="FF0000"/>
      <w:spacing w:val="-3"/>
      <w:sz w:val="22"/>
      <w:lang w:val="en-GB" w:eastAsia="en-US" w:bidi="ar-SA"/>
    </w:rPr>
  </w:style>
  <w:style w:type="character" w:customStyle="1" w:styleId="84">
    <w:name w:val="正文文本缩进 3 字符"/>
    <w:link w:val="39"/>
    <w:qFormat/>
    <w:uiPriority w:val="0"/>
    <w:rPr>
      <w:rFonts w:eastAsia="宋体"/>
      <w:sz w:val="24"/>
      <w:lang w:val="en-US" w:eastAsia="zh-CN" w:bidi="ar-SA"/>
    </w:rPr>
  </w:style>
  <w:style w:type="character" w:customStyle="1" w:styleId="85">
    <w:name w:val="正文缩进 Char2"/>
    <w:qFormat/>
    <w:uiPriority w:val="0"/>
    <w:rPr>
      <w:rFonts w:eastAsia="楷体_GB2312"/>
      <w:kern w:val="2"/>
      <w:sz w:val="28"/>
    </w:rPr>
  </w:style>
  <w:style w:type="character" w:customStyle="1" w:styleId="86">
    <w:name w:val="apple-style-span"/>
    <w:basedOn w:val="52"/>
    <w:qFormat/>
    <w:uiPriority w:val="0"/>
  </w:style>
  <w:style w:type="character" w:customStyle="1" w:styleId="87">
    <w:name w:val="Char Char15"/>
    <w:qFormat/>
    <w:uiPriority w:val="0"/>
    <w:rPr>
      <w:rFonts w:eastAsia="宋体"/>
      <w:b/>
      <w:sz w:val="28"/>
      <w:lang w:val="en-US" w:eastAsia="zh-CN" w:bidi="ar-SA"/>
    </w:rPr>
  </w:style>
  <w:style w:type="character" w:customStyle="1" w:styleId="88">
    <w:name w:val="Char Char19"/>
    <w:qFormat/>
    <w:uiPriority w:val="0"/>
    <w:rPr>
      <w:rFonts w:ascii="仿宋_GB2312" w:eastAsia="仿宋_GB2312" w:cs="MingLiU"/>
      <w:b/>
      <w:spacing w:val="1"/>
      <w:w w:val="99"/>
      <w:sz w:val="28"/>
      <w:szCs w:val="32"/>
    </w:rPr>
  </w:style>
  <w:style w:type="character" w:customStyle="1" w:styleId="89">
    <w:name w:val="纯文本 字符"/>
    <w:link w:val="26"/>
    <w:qFormat/>
    <w:uiPriority w:val="99"/>
    <w:rPr>
      <w:rFonts w:ascii="宋体" w:hAnsi="Courier New" w:eastAsia="仿宋_GB2312"/>
      <w:kern w:val="2"/>
      <w:sz w:val="24"/>
    </w:rPr>
  </w:style>
  <w:style w:type="character" w:customStyle="1" w:styleId="90">
    <w:name w:val="批注主题 Char1"/>
    <w:qFormat/>
    <w:uiPriority w:val="0"/>
    <w:rPr>
      <w:rFonts w:cs="Times New Roman"/>
      <w:b/>
      <w:bCs/>
      <w:kern w:val="2"/>
      <w:sz w:val="21"/>
      <w:szCs w:val="24"/>
      <w:lang w:val="en-US" w:eastAsia="zh-CN"/>
    </w:rPr>
  </w:style>
  <w:style w:type="character" w:customStyle="1" w:styleId="91">
    <w:name w:val="正文文字2 Char Char Char"/>
    <w:qFormat/>
    <w:uiPriority w:val="0"/>
    <w:rPr>
      <w:rFonts w:ascii="Arial" w:eastAsia="黑体"/>
      <w:sz w:val="21"/>
    </w:rPr>
  </w:style>
  <w:style w:type="character" w:customStyle="1" w:styleId="92">
    <w:name w:val="Char Char6"/>
    <w:qFormat/>
    <w:uiPriority w:val="0"/>
    <w:rPr>
      <w:kern w:val="2"/>
      <w:sz w:val="18"/>
      <w:szCs w:val="18"/>
    </w:rPr>
  </w:style>
  <w:style w:type="character" w:customStyle="1" w:styleId="93">
    <w:name w:val="cucd-0 Char Char Char"/>
    <w:qFormat/>
    <w:uiPriority w:val="0"/>
    <w:rPr>
      <w:kern w:val="2"/>
      <w:sz w:val="24"/>
      <w:szCs w:val="24"/>
      <w:lang w:bidi="ar-SA"/>
    </w:rPr>
  </w:style>
  <w:style w:type="character" w:customStyle="1" w:styleId="94">
    <w:name w:val="页脚 Char Char Char"/>
    <w:qFormat/>
    <w:uiPriority w:val="0"/>
    <w:rPr>
      <w:sz w:val="18"/>
    </w:rPr>
  </w:style>
  <w:style w:type="character" w:customStyle="1" w:styleId="95">
    <w:name w:val="无间隔 字符"/>
    <w:link w:val="96"/>
    <w:qFormat/>
    <w:uiPriority w:val="0"/>
    <w:rPr>
      <w:rFonts w:ascii="Calibri" w:hAnsi="Calibri"/>
      <w:sz w:val="22"/>
      <w:szCs w:val="22"/>
      <w:lang w:val="en-US" w:eastAsia="zh-CN" w:bidi="ar-SA"/>
    </w:rPr>
  </w:style>
  <w:style w:type="paragraph" w:styleId="96">
    <w:name w:val="No Spacing"/>
    <w:link w:val="95"/>
    <w:qFormat/>
    <w:uiPriority w:val="0"/>
    <w:rPr>
      <w:rFonts w:ascii="Calibri" w:hAnsi="Calibri" w:eastAsia="宋体" w:cs="Times New Roman"/>
      <w:sz w:val="22"/>
      <w:szCs w:val="22"/>
      <w:lang w:val="en-US" w:eastAsia="zh-CN" w:bidi="ar-SA"/>
    </w:rPr>
  </w:style>
  <w:style w:type="character" w:customStyle="1" w:styleId="97">
    <w:name w:val="标题 字符"/>
    <w:link w:val="46"/>
    <w:qFormat/>
    <w:uiPriority w:val="0"/>
    <w:rPr>
      <w:rFonts w:ascii="Cambria" w:hAnsi="Cambria" w:cs="Times New Roman"/>
      <w:b/>
      <w:bCs/>
      <w:sz w:val="32"/>
      <w:szCs w:val="32"/>
    </w:rPr>
  </w:style>
  <w:style w:type="character" w:customStyle="1" w:styleId="98">
    <w:name w:val="页脚 Char1"/>
    <w:qFormat/>
    <w:uiPriority w:val="0"/>
    <w:rPr>
      <w:sz w:val="18"/>
    </w:rPr>
  </w:style>
  <w:style w:type="character" w:customStyle="1" w:styleId="99">
    <w:name w:val="正文文本缩进 Char1"/>
    <w:qFormat/>
    <w:uiPriority w:val="0"/>
    <w:rPr>
      <w:rFonts w:ascii="宋体" w:hAnsi="宋体"/>
      <w:color w:val="000000"/>
      <w:sz w:val="24"/>
      <w:szCs w:val="24"/>
      <w:lang w:val="en-US" w:eastAsia="zh-CN"/>
    </w:rPr>
  </w:style>
  <w:style w:type="character" w:customStyle="1" w:styleId="100">
    <w:name w:val="副标题 字符"/>
    <w:link w:val="36"/>
    <w:qFormat/>
    <w:uiPriority w:val="0"/>
    <w:rPr>
      <w:rFonts w:ascii="Cambria" w:hAnsi="Cambria"/>
      <w:b/>
      <w:bCs/>
      <w:kern w:val="28"/>
      <w:sz w:val="32"/>
      <w:szCs w:val="32"/>
      <w:lang w:val="en-US" w:eastAsia="zh-CN"/>
    </w:rPr>
  </w:style>
  <w:style w:type="character" w:customStyle="1" w:styleId="101">
    <w:name w:val="正文文本 2 字符"/>
    <w:link w:val="43"/>
    <w:qFormat/>
    <w:uiPriority w:val="0"/>
    <w:rPr>
      <w:rFonts w:eastAsia="宋体"/>
      <w:color w:val="0000FF"/>
      <w:sz w:val="24"/>
      <w:lang w:val="en-US" w:eastAsia="zh-CN" w:bidi="ar-SA"/>
    </w:rPr>
  </w:style>
  <w:style w:type="character" w:customStyle="1" w:styleId="102">
    <w:name w:val="h4 Char Char1"/>
    <w:qFormat/>
    <w:uiPriority w:val="0"/>
    <w:rPr>
      <w:rFonts w:ascii="仿宋_GB2312" w:eastAsia="仿宋_GB2312" w:cs="MingLiU"/>
      <w:b/>
      <w:sz w:val="24"/>
      <w:szCs w:val="28"/>
    </w:rPr>
  </w:style>
  <w:style w:type="character" w:customStyle="1" w:styleId="103">
    <w:name w:val="Char Char24"/>
    <w:qFormat/>
    <w:uiPriority w:val="0"/>
    <w:rPr>
      <w:rFonts w:eastAsia="宋体"/>
      <w:b/>
      <w:bCs/>
      <w:kern w:val="2"/>
      <w:sz w:val="28"/>
      <w:szCs w:val="32"/>
      <w:lang w:val="en-US" w:eastAsia="zh-CN" w:bidi="ar-SA"/>
    </w:rPr>
  </w:style>
  <w:style w:type="character" w:customStyle="1" w:styleId="104">
    <w:name w:val="Char Char13"/>
    <w:qFormat/>
    <w:uiPriority w:val="0"/>
    <w:rPr>
      <w:rFonts w:ascii="Arial" w:hAnsi="Arial"/>
      <w:spacing w:val="-3"/>
      <w:sz w:val="22"/>
      <w:lang w:val="en-GB" w:eastAsia="en-US" w:bidi="ar-SA"/>
    </w:rPr>
  </w:style>
  <w:style w:type="character" w:customStyle="1" w:styleId="105">
    <w:name w:val="Char Char23"/>
    <w:qFormat/>
    <w:uiPriority w:val="0"/>
    <w:rPr>
      <w:rFonts w:ascii="Arial" w:hAnsi="Arial" w:eastAsia="黑体"/>
      <w:b/>
      <w:bCs/>
      <w:kern w:val="2"/>
      <w:sz w:val="28"/>
      <w:szCs w:val="28"/>
      <w:lang w:val="en-US" w:eastAsia="zh-CN" w:bidi="ar-SA"/>
    </w:rPr>
  </w:style>
  <w:style w:type="character" w:customStyle="1" w:styleId="106">
    <w:name w:val="批注文字 字符"/>
    <w:link w:val="17"/>
    <w:qFormat/>
    <w:uiPriority w:val="0"/>
    <w:rPr>
      <w:sz w:val="24"/>
    </w:rPr>
  </w:style>
  <w:style w:type="character" w:customStyle="1" w:styleId="107">
    <w:name w:val="Char Char12"/>
    <w:qFormat/>
    <w:uiPriority w:val="0"/>
    <w:rPr>
      <w:rFonts w:ascii="Arial" w:hAnsi="Arial" w:eastAsia="黑体"/>
      <w:b/>
      <w:sz w:val="24"/>
      <w:lang w:val="en-US" w:eastAsia="zh-CN" w:bidi="ar-SA"/>
    </w:rPr>
  </w:style>
  <w:style w:type="character" w:customStyle="1" w:styleId="108">
    <w:name w:val="批注框文本 字符"/>
    <w:link w:val="31"/>
    <w:qFormat/>
    <w:uiPriority w:val="0"/>
    <w:rPr>
      <w:kern w:val="2"/>
      <w:sz w:val="18"/>
      <w:szCs w:val="18"/>
    </w:rPr>
  </w:style>
  <w:style w:type="character" w:customStyle="1" w:styleId="109">
    <w:name w:val="Char Char16"/>
    <w:qFormat/>
    <w:uiPriority w:val="0"/>
    <w:rPr>
      <w:rFonts w:ascii="Calibri" w:hAnsi="Calibri" w:eastAsia="宋体"/>
      <w:kern w:val="2"/>
      <w:sz w:val="18"/>
      <w:szCs w:val="18"/>
      <w:lang w:val="en-US" w:eastAsia="zh-CN" w:bidi="ar-SA"/>
    </w:rPr>
  </w:style>
  <w:style w:type="character" w:customStyle="1" w:styleId="110">
    <w:name w:val="正文首行缩进 2 字符"/>
    <w:link w:val="49"/>
    <w:qFormat/>
    <w:uiPriority w:val="0"/>
    <w:rPr>
      <w:rFonts w:eastAsia="宋体"/>
      <w:kern w:val="2"/>
      <w:sz w:val="21"/>
      <w:szCs w:val="24"/>
      <w:lang w:val="en-US" w:eastAsia="zh-CN" w:bidi="ar-SA"/>
    </w:rPr>
  </w:style>
  <w:style w:type="character" w:customStyle="1" w:styleId="111">
    <w:name w:val="正文文本缩进 字符"/>
    <w:link w:val="22"/>
    <w:qFormat/>
    <w:uiPriority w:val="0"/>
    <w:rPr>
      <w:rFonts w:eastAsia="宋体"/>
      <w:sz w:val="28"/>
      <w:szCs w:val="24"/>
      <w:lang w:val="en-US" w:eastAsia="zh-CN" w:bidi="ar-SA"/>
    </w:rPr>
  </w:style>
  <w:style w:type="character" w:customStyle="1" w:styleId="112">
    <w:name w:val="文档结构图 字符"/>
    <w:link w:val="15"/>
    <w:qFormat/>
    <w:uiPriority w:val="0"/>
    <w:rPr>
      <w:rFonts w:eastAsia="宋体"/>
      <w:lang w:val="en-US" w:eastAsia="zh-CN" w:bidi="ar-SA"/>
    </w:rPr>
  </w:style>
  <w:style w:type="character" w:customStyle="1" w:styleId="113">
    <w:name w:val="Char Char17"/>
    <w:qFormat/>
    <w:uiPriority w:val="0"/>
    <w:rPr>
      <w:rFonts w:ascii="Calibri" w:hAnsi="Calibri" w:eastAsia="宋体"/>
      <w:kern w:val="2"/>
      <w:sz w:val="18"/>
      <w:szCs w:val="18"/>
      <w:lang w:val="en-US" w:eastAsia="zh-CN" w:bidi="ar-SA"/>
    </w:rPr>
  </w:style>
  <w:style w:type="character" w:customStyle="1" w:styleId="114">
    <w:name w:val="Char Char10"/>
    <w:qFormat/>
    <w:uiPriority w:val="0"/>
    <w:rPr>
      <w:rFonts w:ascii="Arial" w:hAnsi="Arial" w:eastAsia="黑体"/>
      <w:sz w:val="24"/>
      <w:lang w:val="en-US" w:eastAsia="zh-CN" w:bidi="ar-SA"/>
    </w:rPr>
  </w:style>
  <w:style w:type="character" w:customStyle="1" w:styleId="115">
    <w:name w:val="Char Char18"/>
    <w:qFormat/>
    <w:uiPriority w:val="0"/>
    <w:rPr>
      <w:rFonts w:ascii="仿宋_GB2312" w:eastAsia="仿宋_GB2312" w:cs="MingLiU"/>
      <w:b/>
      <w:sz w:val="24"/>
      <w:szCs w:val="28"/>
    </w:rPr>
  </w:style>
  <w:style w:type="character" w:customStyle="1" w:styleId="116">
    <w:name w:val="注释标题 字符"/>
    <w:link w:val="13"/>
    <w:qFormat/>
    <w:uiPriority w:val="0"/>
    <w:rPr>
      <w:kern w:val="2"/>
      <w:sz w:val="21"/>
      <w:lang w:eastAsia="zh-TW"/>
    </w:rPr>
  </w:style>
  <w:style w:type="character" w:customStyle="1" w:styleId="117">
    <w:name w:val="h4 Char Char"/>
    <w:qFormat/>
    <w:uiPriority w:val="0"/>
    <w:rPr>
      <w:rFonts w:ascii="仿宋_GB2312" w:eastAsia="仿宋_GB2312" w:cs="MingLiU"/>
      <w:b/>
      <w:sz w:val="24"/>
      <w:szCs w:val="28"/>
    </w:rPr>
  </w:style>
  <w:style w:type="character" w:customStyle="1" w:styleId="118">
    <w:name w:val="纯文本 Char1"/>
    <w:qFormat/>
    <w:uiPriority w:val="0"/>
    <w:rPr>
      <w:rFonts w:ascii="宋体" w:hAnsi="Courier New"/>
      <w:kern w:val="2"/>
      <w:sz w:val="21"/>
      <w:lang w:val="en-US" w:eastAsia="zh-CN"/>
    </w:rPr>
  </w:style>
  <w:style w:type="character" w:customStyle="1" w:styleId="119">
    <w:name w:val="Char Char11"/>
    <w:qFormat/>
    <w:uiPriority w:val="0"/>
    <w:rPr>
      <w:rFonts w:eastAsia="宋体"/>
      <w:b/>
      <w:sz w:val="24"/>
      <w:lang w:val="en-US" w:eastAsia="zh-CN" w:bidi="ar-SA"/>
    </w:rPr>
  </w:style>
  <w:style w:type="character" w:customStyle="1" w:styleId="120">
    <w:name w:val="页眉 Char1"/>
    <w:qFormat/>
    <w:uiPriority w:val="0"/>
    <w:rPr>
      <w:sz w:val="18"/>
    </w:rPr>
  </w:style>
  <w:style w:type="character" w:customStyle="1" w:styleId="121">
    <w:name w:val="批注主题 字符"/>
    <w:basedOn w:val="106"/>
    <w:link w:val="47"/>
    <w:qFormat/>
    <w:uiPriority w:val="0"/>
    <w:rPr>
      <w:sz w:val="24"/>
    </w:rPr>
  </w:style>
  <w:style w:type="character" w:customStyle="1" w:styleId="122">
    <w:name w:val="正文首行缩进 字符"/>
    <w:link w:val="48"/>
    <w:qFormat/>
    <w:uiPriority w:val="0"/>
    <w:rPr>
      <w:rFonts w:ascii="宋体" w:hAnsi="宋体"/>
      <w:color w:val="000000"/>
      <w:kern w:val="2"/>
      <w:sz w:val="24"/>
    </w:rPr>
  </w:style>
  <w:style w:type="character" w:customStyle="1" w:styleId="123">
    <w:name w:val="Char Char8"/>
    <w:qFormat/>
    <w:uiPriority w:val="0"/>
    <w:rPr>
      <w:kern w:val="2"/>
      <w:sz w:val="18"/>
      <w:szCs w:val="18"/>
    </w:rPr>
  </w:style>
  <w:style w:type="character" w:customStyle="1" w:styleId="124">
    <w:name w:val="页脚2 Char Char Char"/>
    <w:qFormat/>
    <w:uiPriority w:val="0"/>
    <w:rPr>
      <w:rFonts w:ascii="宋体" w:hAnsi="宋体"/>
      <w:sz w:val="18"/>
      <w:szCs w:val="18"/>
    </w:rPr>
  </w:style>
  <w:style w:type="character" w:customStyle="1" w:styleId="125">
    <w:name w:val="普通文字 Char2"/>
    <w:qFormat/>
    <w:uiPriority w:val="0"/>
    <w:rPr>
      <w:rFonts w:ascii="宋体" w:hAnsi="Courier New"/>
      <w:kern w:val="2"/>
      <w:sz w:val="28"/>
      <w:szCs w:val="28"/>
    </w:rPr>
  </w:style>
  <w:style w:type="character" w:customStyle="1" w:styleId="126">
    <w:name w:val="章 Char"/>
    <w:qFormat/>
    <w:uiPriority w:val="0"/>
    <w:rPr>
      <w:rFonts w:eastAsia="宋体"/>
      <w:b/>
      <w:kern w:val="44"/>
      <w:sz w:val="44"/>
      <w:lang w:val="en-US" w:eastAsia="zh-CN" w:bidi="ar-SA"/>
    </w:rPr>
  </w:style>
  <w:style w:type="character" w:customStyle="1" w:styleId="127">
    <w:name w:val="日期 字符"/>
    <w:link w:val="28"/>
    <w:qFormat/>
    <w:uiPriority w:val="99"/>
    <w:rPr>
      <w:rFonts w:eastAsia="宋体"/>
      <w:sz w:val="24"/>
      <w:lang w:val="en-US" w:eastAsia="zh-CN" w:bidi="ar-SA"/>
    </w:rPr>
  </w:style>
  <w:style w:type="character" w:customStyle="1" w:styleId="128">
    <w:name w:val="Char Char25"/>
    <w:qFormat/>
    <w:uiPriority w:val="0"/>
    <w:rPr>
      <w:rFonts w:ascii="Arial" w:hAnsi="Arial" w:eastAsia="黑体"/>
      <w:b/>
      <w:bCs/>
      <w:kern w:val="2"/>
      <w:sz w:val="30"/>
      <w:szCs w:val="32"/>
      <w:lang w:val="en-US" w:eastAsia="zh-CN" w:bidi="ar-SA"/>
    </w:rPr>
  </w:style>
  <w:style w:type="character" w:customStyle="1" w:styleId="129">
    <w:name w:val="正文文本 3 Char1"/>
    <w:qFormat/>
    <w:uiPriority w:val="0"/>
    <w:rPr>
      <w:kern w:val="2"/>
      <w:sz w:val="16"/>
      <w:szCs w:val="16"/>
      <w:lang w:val="en-US" w:eastAsia="zh-CN"/>
    </w:rPr>
  </w:style>
  <w:style w:type="character" w:customStyle="1" w:styleId="130">
    <w:name w:val="脚注文本 字符"/>
    <w:link w:val="37"/>
    <w:qFormat/>
    <w:uiPriority w:val="0"/>
    <w:rPr>
      <w:kern w:val="2"/>
      <w:sz w:val="18"/>
      <w:szCs w:val="18"/>
    </w:rPr>
  </w:style>
  <w:style w:type="character" w:customStyle="1" w:styleId="131">
    <w:name w:val="Char Char41"/>
    <w:qFormat/>
    <w:uiPriority w:val="0"/>
    <w:rPr>
      <w:rFonts w:ascii="Arial" w:hAnsi="Arial" w:eastAsia="黑体"/>
      <w:b/>
      <w:sz w:val="32"/>
      <w:lang w:val="en-US" w:eastAsia="zh-CN" w:bidi="ar-SA"/>
    </w:rPr>
  </w:style>
  <w:style w:type="character" w:customStyle="1" w:styleId="132">
    <w:name w:val="页眉 Char Char Char"/>
    <w:qFormat/>
    <w:uiPriority w:val="0"/>
    <w:rPr>
      <w:sz w:val="18"/>
    </w:rPr>
  </w:style>
  <w:style w:type="character" w:customStyle="1" w:styleId="133">
    <w:name w:val="HTML 预设格式 字符"/>
    <w:link w:val="44"/>
    <w:qFormat/>
    <w:uiPriority w:val="0"/>
    <w:rPr>
      <w:rFonts w:ascii="Arial" w:hAnsi="Arial" w:eastAsia="宋体" w:cs="Arial"/>
      <w:sz w:val="24"/>
      <w:szCs w:val="24"/>
      <w:lang w:val="en-US" w:eastAsia="zh-CN" w:bidi="ar-SA"/>
    </w:rPr>
  </w:style>
  <w:style w:type="character" w:customStyle="1" w:styleId="134">
    <w:name w:val="页脚2 Char Char"/>
    <w:link w:val="135"/>
    <w:qFormat/>
    <w:uiPriority w:val="0"/>
    <w:rPr>
      <w:rFonts w:ascii="宋体" w:hAnsi="宋体"/>
      <w:sz w:val="18"/>
      <w:szCs w:val="18"/>
    </w:rPr>
  </w:style>
  <w:style w:type="paragraph" w:customStyle="1" w:styleId="135">
    <w:name w:val="页脚2"/>
    <w:basedOn w:val="1"/>
    <w:link w:val="134"/>
    <w:qFormat/>
    <w:uiPriority w:val="0"/>
    <w:pPr>
      <w:pBdr>
        <w:top w:val="single" w:color="auto" w:sz="6" w:space="0"/>
      </w:pBdr>
      <w:jc w:val="right"/>
      <w:textAlignment w:val="center"/>
    </w:pPr>
    <w:rPr>
      <w:rFonts w:ascii="宋体" w:hAnsi="宋体"/>
      <w:kern w:val="0"/>
      <w:sz w:val="18"/>
      <w:szCs w:val="18"/>
      <w:lang w:val="zh-CN"/>
    </w:rPr>
  </w:style>
  <w:style w:type="character" w:customStyle="1" w:styleId="136">
    <w:name w:val="页眉 Char Char"/>
    <w:qFormat/>
    <w:uiPriority w:val="0"/>
    <w:rPr>
      <w:sz w:val="18"/>
    </w:rPr>
  </w:style>
  <w:style w:type="character" w:customStyle="1" w:styleId="137">
    <w:name w:val="Char Char20"/>
    <w:qFormat/>
    <w:uiPriority w:val="0"/>
    <w:rPr>
      <w:rFonts w:eastAsia="黑体"/>
      <w:kern w:val="2"/>
      <w:sz w:val="44"/>
      <w:szCs w:val="44"/>
      <w:lang w:val="en-US" w:eastAsia="zh-CN" w:bidi="ar-SA"/>
    </w:rPr>
  </w:style>
  <w:style w:type="character" w:customStyle="1" w:styleId="138">
    <w:name w:val="cucd-2 Char1"/>
    <w:link w:val="139"/>
    <w:qFormat/>
    <w:uiPriority w:val="0"/>
    <w:rPr>
      <w:rFonts w:ascii="宋体" w:hAnsi="宋体"/>
      <w:b/>
      <w:kern w:val="2"/>
      <w:sz w:val="28"/>
      <w:szCs w:val="28"/>
      <w:lang w:val="en-US" w:eastAsia="zh-CN" w:bidi="ar-SA"/>
    </w:rPr>
  </w:style>
  <w:style w:type="paragraph" w:customStyle="1" w:styleId="139">
    <w:name w:val="cucd-2"/>
    <w:next w:val="1"/>
    <w:link w:val="138"/>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40">
    <w:name w:val="Char Char231"/>
    <w:qFormat/>
    <w:uiPriority w:val="0"/>
    <w:rPr>
      <w:rFonts w:ascii="Arial" w:hAnsi="Arial" w:eastAsia="黑体"/>
      <w:b/>
      <w:sz w:val="32"/>
      <w:lang w:val="en-US" w:eastAsia="zh-CN" w:bidi="ar-SA"/>
    </w:rPr>
  </w:style>
  <w:style w:type="character" w:customStyle="1" w:styleId="141">
    <w:name w:val="cucd-0 Char Char"/>
    <w:link w:val="142"/>
    <w:qFormat/>
    <w:uiPriority w:val="0"/>
    <w:rPr>
      <w:kern w:val="2"/>
      <w:sz w:val="24"/>
      <w:szCs w:val="24"/>
      <w:lang w:val="en-US" w:eastAsia="zh-CN" w:bidi="ar-SA"/>
    </w:rPr>
  </w:style>
  <w:style w:type="paragraph" w:customStyle="1" w:styleId="142">
    <w:name w:val="cucd-0"/>
    <w:link w:val="141"/>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3">
    <w:name w:val="正文文字2 Char Char"/>
    <w:link w:val="144"/>
    <w:qFormat/>
    <w:uiPriority w:val="0"/>
    <w:rPr>
      <w:rFonts w:ascii="Arial" w:eastAsia="黑体"/>
      <w:sz w:val="21"/>
      <w:lang w:val="en-US" w:eastAsia="zh-CN" w:bidi="ar-SA"/>
    </w:rPr>
  </w:style>
  <w:style w:type="paragraph" w:customStyle="1" w:styleId="144">
    <w:name w:val="正文文字2"/>
    <w:basedOn w:val="20"/>
    <w:link w:val="143"/>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5">
    <w:name w:val="CM23"/>
    <w:basedOn w:val="21"/>
    <w:next w:val="21"/>
    <w:qFormat/>
    <w:uiPriority w:val="0"/>
    <w:pPr>
      <w:spacing w:after="120"/>
    </w:pPr>
    <w:rPr>
      <w:color w:val="auto"/>
    </w:rPr>
  </w:style>
  <w:style w:type="paragraph" w:customStyle="1" w:styleId="146">
    <w:name w:val="样式 正文首行缩进 + 首行缩进:  2 字符1 Char Char"/>
    <w:basedOn w:val="48"/>
    <w:qFormat/>
    <w:uiPriority w:val="0"/>
    <w:pPr>
      <w:adjustRightInd w:val="0"/>
      <w:spacing w:after="0" w:line="400" w:lineRule="exact"/>
      <w:ind w:firstLine="480" w:firstLineChars="200"/>
      <w:textAlignment w:val="baseline"/>
    </w:pPr>
    <w:rPr>
      <w:rFonts w:eastAsia="仿宋_GB2312" w:cs="宋体"/>
    </w:rPr>
  </w:style>
  <w:style w:type="paragraph" w:customStyle="1" w:styleId="147">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8">
    <w:name w:val="1"/>
    <w:basedOn w:val="1"/>
    <w:qFormat/>
    <w:uiPriority w:val="0"/>
    <w:pPr>
      <w:spacing w:after="156" w:afterLines="50" w:line="360" w:lineRule="auto"/>
      <w:jc w:val="center"/>
    </w:pPr>
    <w:rPr>
      <w:rFonts w:ascii="宋体" w:hAnsi="宋体"/>
      <w:b/>
      <w:sz w:val="28"/>
      <w:szCs w:val="28"/>
    </w:rPr>
  </w:style>
  <w:style w:type="paragraph" w:customStyle="1" w:styleId="149">
    <w:name w:val="CM24"/>
    <w:basedOn w:val="21"/>
    <w:next w:val="21"/>
    <w:qFormat/>
    <w:uiPriority w:val="0"/>
    <w:pPr>
      <w:spacing w:after="218"/>
    </w:pPr>
    <w:rPr>
      <w:color w:val="auto"/>
    </w:rPr>
  </w:style>
  <w:style w:type="paragraph" w:customStyle="1" w:styleId="150">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1">
    <w:name w:val="正文缩进1"/>
    <w:basedOn w:val="1"/>
    <w:qFormat/>
    <w:uiPriority w:val="0"/>
    <w:pPr>
      <w:ind w:firstLine="420"/>
    </w:pPr>
    <w:rPr>
      <w:szCs w:val="24"/>
    </w:rPr>
  </w:style>
  <w:style w:type="paragraph" w:styleId="152">
    <w:name w:val="List Paragraph"/>
    <w:basedOn w:val="1"/>
    <w:qFormat/>
    <w:uiPriority w:val="34"/>
    <w:pPr>
      <w:ind w:firstLine="420" w:firstLineChars="200"/>
    </w:pPr>
  </w:style>
  <w:style w:type="paragraph" w:customStyle="1" w:styleId="153">
    <w:name w:val="空半行"/>
    <w:basedOn w:val="1"/>
    <w:qFormat/>
    <w:uiPriority w:val="0"/>
    <w:pPr>
      <w:adjustRightInd w:val="0"/>
      <w:spacing w:line="120" w:lineRule="exact"/>
      <w:textAlignment w:val="baseline"/>
    </w:pPr>
    <w:rPr>
      <w:rFonts w:eastAsia="仿宋_GB2312"/>
      <w:color w:val="FFFFFF"/>
      <w:sz w:val="30"/>
    </w:rPr>
  </w:style>
  <w:style w:type="paragraph" w:customStyle="1" w:styleId="154">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5">
    <w:name w:val="普通(Web)23"/>
    <w:basedOn w:val="1"/>
    <w:qFormat/>
    <w:uiPriority w:val="0"/>
    <w:pPr>
      <w:spacing w:after="75" w:line="360" w:lineRule="atLeast"/>
    </w:pPr>
    <w:rPr>
      <w:rFonts w:ascii="宋体" w:hAnsi="宋体" w:cs="宋体"/>
      <w:sz w:val="24"/>
      <w:szCs w:val="24"/>
    </w:rPr>
  </w:style>
  <w:style w:type="paragraph" w:customStyle="1" w:styleId="156">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7">
    <w:name w:val="批注框文本1"/>
    <w:basedOn w:val="1"/>
    <w:qFormat/>
    <w:uiPriority w:val="0"/>
    <w:rPr>
      <w:sz w:val="18"/>
      <w:szCs w:val="18"/>
    </w:rPr>
  </w:style>
  <w:style w:type="paragraph" w:customStyle="1" w:styleId="158">
    <w:name w:val="注"/>
    <w:basedOn w:val="1"/>
    <w:qFormat/>
    <w:uiPriority w:val="0"/>
    <w:pPr>
      <w:adjustRightInd w:val="0"/>
      <w:spacing w:line="360" w:lineRule="atLeast"/>
      <w:ind w:left="840" w:hanging="420"/>
      <w:textAlignment w:val="baseline"/>
    </w:pPr>
  </w:style>
  <w:style w:type="paragraph" w:customStyle="1" w:styleId="159">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60">
    <w:name w:val="表格"/>
    <w:basedOn w:val="1"/>
    <w:qFormat/>
    <w:uiPriority w:val="0"/>
    <w:pPr>
      <w:adjustRightInd w:val="0"/>
      <w:spacing w:before="160" w:line="400" w:lineRule="exact"/>
      <w:jc w:val="center"/>
      <w:textAlignment w:val="baseline"/>
    </w:pPr>
    <w:rPr>
      <w:spacing w:val="20"/>
      <w:sz w:val="24"/>
    </w:rPr>
  </w:style>
  <w:style w:type="paragraph" w:customStyle="1" w:styleId="161">
    <w:name w:val="Zchn Zchn Char Char"/>
    <w:basedOn w:val="1"/>
    <w:qFormat/>
    <w:uiPriority w:val="0"/>
    <w:pPr>
      <w:adjustRightInd w:val="0"/>
      <w:spacing w:line="360" w:lineRule="auto"/>
    </w:pPr>
    <w:rPr>
      <w:sz w:val="24"/>
    </w:rPr>
  </w:style>
  <w:style w:type="paragraph" w:customStyle="1" w:styleId="162">
    <w:name w:val="Char1 Char Char Char1 Char Char Char Char Char Char Char Char Char"/>
    <w:basedOn w:val="15"/>
    <w:qFormat/>
    <w:uiPriority w:val="0"/>
    <w:pPr>
      <w:adjustRightInd w:val="0"/>
      <w:spacing w:line="436" w:lineRule="exact"/>
      <w:ind w:left="357"/>
      <w:outlineLvl w:val="3"/>
    </w:pPr>
    <w:rPr>
      <w:rFonts w:ascii="Tahoma" w:hAnsi="Tahoma"/>
      <w:b/>
      <w:kern w:val="2"/>
      <w:sz w:val="24"/>
      <w:szCs w:val="24"/>
    </w:rPr>
  </w:style>
  <w:style w:type="character" w:customStyle="1" w:styleId="163">
    <w:name w:val="页眉 字符"/>
    <w:link w:val="33"/>
    <w:qFormat/>
    <w:uiPriority w:val="99"/>
    <w:rPr>
      <w:kern w:val="2"/>
      <w:sz w:val="18"/>
    </w:rPr>
  </w:style>
  <w:style w:type="paragraph" w:customStyle="1" w:styleId="164">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5">
    <w:name w:val="panj"/>
    <w:basedOn w:val="1"/>
    <w:qFormat/>
    <w:uiPriority w:val="0"/>
    <w:pPr>
      <w:spacing w:line="440" w:lineRule="exact"/>
      <w:ind w:firstLine="200" w:firstLineChars="200"/>
    </w:pPr>
    <w:rPr>
      <w:sz w:val="24"/>
      <w:szCs w:val="24"/>
    </w:rPr>
  </w:style>
  <w:style w:type="paragraph" w:customStyle="1" w:styleId="166">
    <w:name w:val="Char Char Char Char Char Char Char"/>
    <w:basedOn w:val="1"/>
    <w:qFormat/>
    <w:uiPriority w:val="0"/>
    <w:pPr>
      <w:snapToGrid w:val="0"/>
      <w:spacing w:after="160" w:line="360" w:lineRule="auto"/>
    </w:pPr>
    <w:rPr>
      <w:sz w:val="24"/>
      <w:szCs w:val="24"/>
      <w:lang w:eastAsia="en-US"/>
    </w:rPr>
  </w:style>
  <w:style w:type="paragraph" w:customStyle="1" w:styleId="167">
    <w:name w:val="样式 cucd-0 + 宋体"/>
    <w:basedOn w:val="1"/>
    <w:qFormat/>
    <w:uiPriority w:val="0"/>
    <w:pPr>
      <w:spacing w:line="360" w:lineRule="auto"/>
      <w:ind w:firstLine="480" w:firstLineChars="200"/>
    </w:pPr>
    <w:rPr>
      <w:rFonts w:ascii="宋体" w:hAnsi="宋体"/>
      <w:sz w:val="24"/>
      <w:szCs w:val="24"/>
    </w:rPr>
  </w:style>
  <w:style w:type="paragraph" w:customStyle="1" w:styleId="168">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9">
    <w:name w:val="TOC 标题1"/>
    <w:basedOn w:val="2"/>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70">
    <w:name w:val="标题2.2.1"/>
    <w:basedOn w:val="1"/>
    <w:qFormat/>
    <w:uiPriority w:val="0"/>
    <w:pPr>
      <w:tabs>
        <w:tab w:val="left" w:pos="-164"/>
      </w:tabs>
      <w:ind w:left="1418" w:hanging="1582"/>
    </w:pPr>
    <w:rPr>
      <w:szCs w:val="24"/>
    </w:rPr>
  </w:style>
  <w:style w:type="paragraph" w:customStyle="1" w:styleId="171">
    <w:name w:val="TOC 标题11"/>
    <w:basedOn w:val="2"/>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2">
    <w:name w:val="CM21"/>
    <w:basedOn w:val="21"/>
    <w:next w:val="21"/>
    <w:qFormat/>
    <w:uiPriority w:val="0"/>
    <w:pPr>
      <w:spacing w:line="228" w:lineRule="atLeast"/>
    </w:pPr>
    <w:rPr>
      <w:color w:val="auto"/>
    </w:rPr>
  </w:style>
  <w:style w:type="paragraph" w:customStyle="1" w:styleId="173">
    <w:name w:val="表文字"/>
    <w:basedOn w:val="1"/>
    <w:qFormat/>
    <w:uiPriority w:val="0"/>
    <w:pPr>
      <w:wordWrap w:val="0"/>
      <w:adjustRightInd w:val="0"/>
      <w:snapToGrid w:val="0"/>
    </w:pPr>
  </w:style>
  <w:style w:type="paragraph" w:customStyle="1" w:styleId="174">
    <w:name w:val="列出段落1"/>
    <w:basedOn w:val="1"/>
    <w:qFormat/>
    <w:uiPriority w:val="0"/>
    <w:pPr>
      <w:ind w:firstLine="420" w:firstLineChars="200"/>
    </w:pPr>
    <w:rPr>
      <w:szCs w:val="24"/>
    </w:rPr>
  </w:style>
  <w:style w:type="paragraph" w:customStyle="1" w:styleId="175">
    <w:name w:val="纯文本1"/>
    <w:basedOn w:val="1"/>
    <w:qFormat/>
    <w:uiPriority w:val="0"/>
    <w:pPr>
      <w:adjustRightInd w:val="0"/>
      <w:textAlignment w:val="baseline"/>
    </w:pPr>
    <w:rPr>
      <w:rFonts w:ascii="宋体" w:hAnsi="Courier New"/>
    </w:rPr>
  </w:style>
  <w:style w:type="character" w:customStyle="1" w:styleId="176">
    <w:name w:val="页脚 字符"/>
    <w:link w:val="32"/>
    <w:qFormat/>
    <w:uiPriority w:val="99"/>
    <w:rPr>
      <w:kern w:val="2"/>
      <w:sz w:val="18"/>
    </w:rPr>
  </w:style>
  <w:style w:type="paragraph" w:customStyle="1" w:styleId="177">
    <w:name w:val="Char Char Char Char Char Char Char Char Char"/>
    <w:basedOn w:val="1"/>
    <w:qFormat/>
    <w:uiPriority w:val="0"/>
    <w:pPr>
      <w:spacing w:after="160" w:line="240" w:lineRule="exact"/>
    </w:pPr>
    <w:rPr>
      <w:szCs w:val="24"/>
    </w:rPr>
  </w:style>
  <w:style w:type="paragraph" w:customStyle="1" w:styleId="178">
    <w:name w:val="body 2"/>
    <w:basedOn w:val="3"/>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9">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80">
    <w:name w:val="note 2"/>
    <w:basedOn w:val="178"/>
    <w:qFormat/>
    <w:uiPriority w:val="0"/>
    <w:pPr>
      <w:ind w:left="1260" w:hanging="1080"/>
      <w:jc w:val="left"/>
    </w:pPr>
    <w:rPr>
      <w:b/>
    </w:rPr>
  </w:style>
  <w:style w:type="paragraph" w:customStyle="1" w:styleId="181">
    <w:name w:val="CM1"/>
    <w:basedOn w:val="21"/>
    <w:next w:val="21"/>
    <w:qFormat/>
    <w:uiPriority w:val="0"/>
    <w:pPr>
      <w:spacing w:line="191" w:lineRule="atLeast"/>
    </w:pPr>
    <w:rPr>
      <w:color w:val="auto"/>
    </w:rPr>
  </w:style>
  <w:style w:type="paragraph" w:customStyle="1" w:styleId="182">
    <w:name w:val="Text"/>
    <w:basedOn w:val="1"/>
    <w:qFormat/>
    <w:uiPriority w:val="0"/>
    <w:rPr>
      <w:rFonts w:ascii="Arial" w:hAnsi="Arial"/>
      <w:lang w:val="en-GB" w:eastAsia="de-DE"/>
    </w:rPr>
  </w:style>
  <w:style w:type="paragraph" w:customStyle="1" w:styleId="183">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4">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5">
    <w:name w:val="修订1"/>
    <w:qFormat/>
    <w:uiPriority w:val="99"/>
    <w:rPr>
      <w:rFonts w:ascii="Times New Roman" w:hAnsi="Times New Roman" w:eastAsia="宋体" w:cs="Times New Roman"/>
      <w:kern w:val="2"/>
      <w:sz w:val="21"/>
      <w:szCs w:val="24"/>
      <w:lang w:val="en-US" w:eastAsia="zh-CN" w:bidi="ar-SA"/>
    </w:rPr>
  </w:style>
  <w:style w:type="paragraph" w:customStyle="1" w:styleId="186">
    <w:name w:val="Heading 2a"/>
    <w:basedOn w:val="3"/>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7">
    <w:name w:val="List Paragraph1"/>
    <w:basedOn w:val="1"/>
    <w:qFormat/>
    <w:uiPriority w:val="0"/>
    <w:pPr>
      <w:ind w:firstLine="420" w:firstLineChars="200"/>
    </w:pPr>
    <w:rPr>
      <w:rFonts w:ascii="Calibri" w:hAnsi="Calibri"/>
      <w:szCs w:val="22"/>
    </w:rPr>
  </w:style>
  <w:style w:type="paragraph" w:customStyle="1" w:styleId="188">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9">
    <w:name w:val="Char"/>
    <w:basedOn w:val="1"/>
    <w:qFormat/>
    <w:uiPriority w:val="0"/>
    <w:rPr>
      <w:rFonts w:ascii="Tahoma" w:hAnsi="Tahoma"/>
      <w:sz w:val="24"/>
    </w:rPr>
  </w:style>
  <w:style w:type="paragraph" w:customStyle="1" w:styleId="190">
    <w:name w:val="cucd-1"/>
    <w:next w:val="139"/>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1">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2">
    <w:name w:val="Char11"/>
    <w:basedOn w:val="1"/>
    <w:qFormat/>
    <w:uiPriority w:val="0"/>
    <w:pPr>
      <w:spacing w:after="160" w:line="240" w:lineRule="exact"/>
    </w:pPr>
  </w:style>
  <w:style w:type="paragraph" w:customStyle="1" w:styleId="193">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4">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5">
    <w:name w:val="2"/>
    <w:basedOn w:val="1"/>
    <w:next w:val="7"/>
    <w:qFormat/>
    <w:uiPriority w:val="0"/>
    <w:pPr>
      <w:ind w:left="708"/>
    </w:pPr>
    <w:rPr>
      <w:rFonts w:ascii="CG Times (WN)" w:hAnsi="CG Times (WN)"/>
      <w:sz w:val="24"/>
      <w:lang w:val="de-DE" w:eastAsia="de-DE"/>
    </w:rPr>
  </w:style>
  <w:style w:type="paragraph" w:customStyle="1" w:styleId="196">
    <w:name w:val="Char Char Char1 Char Char Char Char Char Char Char"/>
    <w:basedOn w:val="1"/>
    <w:qFormat/>
    <w:uiPriority w:val="0"/>
    <w:pPr>
      <w:autoSpaceDE w:val="0"/>
      <w:autoSpaceDN w:val="0"/>
    </w:pPr>
    <w:rPr>
      <w:rFonts w:ascii="Tahoma" w:hAnsi="Tahoma"/>
      <w:sz w:val="24"/>
    </w:rPr>
  </w:style>
  <w:style w:type="paragraph" w:customStyle="1" w:styleId="197">
    <w:name w:val="目录文字"/>
    <w:basedOn w:val="1"/>
    <w:qFormat/>
    <w:uiPriority w:val="0"/>
    <w:pPr>
      <w:spacing w:line="480" w:lineRule="auto"/>
    </w:pPr>
    <w:rPr>
      <w:rFonts w:ascii="宋体" w:hAnsi="宋体"/>
      <w:sz w:val="24"/>
    </w:rPr>
  </w:style>
  <w:style w:type="paragraph" w:customStyle="1" w:styleId="198">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9">
    <w:name w:val="Char Char2"/>
    <w:basedOn w:val="1"/>
    <w:qFormat/>
    <w:uiPriority w:val="0"/>
    <w:pPr>
      <w:jc w:val="center"/>
    </w:pPr>
    <w:rPr>
      <w:rFonts w:ascii="宋体"/>
      <w:szCs w:val="21"/>
    </w:rPr>
  </w:style>
  <w:style w:type="paragraph" w:customStyle="1" w:styleId="200">
    <w:name w:val="Robot List Items 2"/>
    <w:basedOn w:val="1"/>
    <w:qFormat/>
    <w:uiPriority w:val="0"/>
    <w:pPr>
      <w:tabs>
        <w:tab w:val="left" w:pos="1068"/>
      </w:tabs>
      <w:ind w:left="1068" w:hanging="360"/>
    </w:pPr>
    <w:rPr>
      <w:rFonts w:ascii="Arial" w:hAnsi="Arial"/>
      <w:sz w:val="18"/>
      <w:lang w:eastAsia="en-US"/>
    </w:rPr>
  </w:style>
  <w:style w:type="paragraph" w:customStyle="1" w:styleId="201">
    <w:name w:val="样式2"/>
    <w:basedOn w:val="1"/>
    <w:qFormat/>
    <w:uiPriority w:val="0"/>
    <w:pPr>
      <w:adjustRightInd w:val="0"/>
      <w:spacing w:line="410" w:lineRule="atLeast"/>
      <w:textAlignment w:val="baseline"/>
    </w:pPr>
  </w:style>
  <w:style w:type="paragraph" w:customStyle="1" w:styleId="202">
    <w:name w:val="Char Char1 Char Char Char Char"/>
    <w:basedOn w:val="1"/>
    <w:qFormat/>
    <w:uiPriority w:val="0"/>
    <w:rPr>
      <w:rFonts w:eastAsia="楷体_GB2312"/>
      <w:sz w:val="32"/>
    </w:rPr>
  </w:style>
  <w:style w:type="paragraph" w:customStyle="1" w:styleId="203">
    <w:name w:val="1 Char Char Char Char"/>
    <w:basedOn w:val="1"/>
    <w:qFormat/>
    <w:uiPriority w:val="0"/>
    <w:rPr>
      <w:rFonts w:ascii="Tahoma" w:hAnsi="Tahoma"/>
      <w:sz w:val="24"/>
    </w:rPr>
  </w:style>
  <w:style w:type="paragraph" w:customStyle="1" w:styleId="204">
    <w:name w:val="Char1"/>
    <w:basedOn w:val="1"/>
    <w:qFormat/>
    <w:uiPriority w:val="0"/>
    <w:rPr>
      <w:rFonts w:ascii="Tahoma" w:hAnsi="Tahoma"/>
      <w:sz w:val="24"/>
    </w:rPr>
  </w:style>
  <w:style w:type="paragraph" w:customStyle="1" w:styleId="205">
    <w:name w:val="Char Char Char Char"/>
    <w:basedOn w:val="1"/>
    <w:qFormat/>
    <w:uiPriority w:val="0"/>
    <w:rPr>
      <w:szCs w:val="24"/>
    </w:rPr>
  </w:style>
  <w:style w:type="paragraph" w:customStyle="1" w:styleId="206">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7">
    <w:name w:val="尾注文本 字符"/>
    <w:link w:val="30"/>
    <w:semiHidden/>
    <w:qFormat/>
    <w:locked/>
    <w:uiPriority w:val="0"/>
    <w:rPr>
      <w:rFonts w:eastAsia="??"/>
      <w:color w:val="000000"/>
      <w:sz w:val="24"/>
      <w:szCs w:val="24"/>
    </w:rPr>
  </w:style>
  <w:style w:type="character" w:customStyle="1" w:styleId="208">
    <w:name w:val="尾注文本 Char"/>
    <w:semiHidden/>
    <w:qFormat/>
    <w:uiPriority w:val="0"/>
    <w:rPr>
      <w:kern w:val="2"/>
      <w:sz w:val="21"/>
    </w:rPr>
  </w:style>
  <w:style w:type="character" w:customStyle="1" w:styleId="209">
    <w:name w:val="签名 Char"/>
    <w:link w:val="210"/>
    <w:qFormat/>
    <w:locked/>
    <w:uiPriority w:val="0"/>
    <w:rPr>
      <w:rFonts w:ascii="??" w:hAnsi="??" w:eastAsia="??"/>
      <w:color w:val="000000"/>
      <w:sz w:val="24"/>
      <w:lang w:eastAsia="en-US"/>
    </w:rPr>
  </w:style>
  <w:style w:type="paragraph" w:customStyle="1" w:styleId="210">
    <w:name w:val="签名1"/>
    <w:basedOn w:val="1"/>
    <w:link w:val="209"/>
    <w:qFormat/>
    <w:uiPriority w:val="0"/>
    <w:pPr>
      <w:widowControl/>
      <w:ind w:left="4410" w:leftChars="2100"/>
      <w:jc w:val="left"/>
    </w:pPr>
    <w:rPr>
      <w:rFonts w:ascii="??" w:hAnsi="??" w:eastAsia="??"/>
      <w:color w:val="000000"/>
      <w:kern w:val="0"/>
      <w:sz w:val="24"/>
      <w:lang w:val="zh-CN" w:eastAsia="en-US"/>
    </w:rPr>
  </w:style>
  <w:style w:type="character" w:customStyle="1" w:styleId="211">
    <w:name w:val="信息标题 Char"/>
    <w:link w:val="212"/>
    <w:qFormat/>
    <w:locked/>
    <w:uiPriority w:val="0"/>
    <w:rPr>
      <w:rFonts w:ascii="Arial" w:hAnsi="Arial" w:eastAsia="??" w:cs="Arial"/>
      <w:color w:val="000000"/>
      <w:sz w:val="24"/>
      <w:szCs w:val="24"/>
      <w:shd w:val="pct20" w:color="auto" w:fill="auto"/>
    </w:rPr>
  </w:style>
  <w:style w:type="paragraph" w:customStyle="1" w:styleId="212">
    <w:name w:val="信息标题1"/>
    <w:basedOn w:val="1"/>
    <w:link w:val="211"/>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3">
    <w:name w:val="正文首行缩进 21"/>
    <w:basedOn w:val="214"/>
    <w:qFormat/>
    <w:uiPriority w:val="0"/>
  </w:style>
  <w:style w:type="paragraph" w:customStyle="1" w:styleId="214">
    <w:name w:val="正文文本缩进1"/>
    <w:basedOn w:val="1"/>
    <w:qFormat/>
    <w:uiPriority w:val="0"/>
    <w:pPr>
      <w:spacing w:after="120"/>
      <w:ind w:left="420" w:leftChars="200"/>
    </w:pPr>
    <w:rPr>
      <w:rFonts w:ascii="??" w:hAnsi="??" w:eastAsia="??"/>
      <w:color w:val="000000"/>
      <w:kern w:val="0"/>
      <w:sz w:val="20"/>
      <w:szCs w:val="24"/>
    </w:rPr>
  </w:style>
  <w:style w:type="character" w:customStyle="1" w:styleId="215">
    <w:name w:val="结束语 Char"/>
    <w:link w:val="216"/>
    <w:qFormat/>
    <w:locked/>
    <w:uiPriority w:val="0"/>
    <w:rPr>
      <w:rFonts w:ascii="??" w:hAnsi="??" w:eastAsia="??"/>
      <w:color w:val="000000"/>
      <w:sz w:val="24"/>
      <w:lang w:eastAsia="en-US"/>
    </w:rPr>
  </w:style>
  <w:style w:type="paragraph" w:customStyle="1" w:styleId="216">
    <w:name w:val="结束语1"/>
    <w:basedOn w:val="1"/>
    <w:link w:val="215"/>
    <w:qFormat/>
    <w:uiPriority w:val="0"/>
    <w:pPr>
      <w:widowControl/>
      <w:ind w:left="4410" w:leftChars="2100"/>
      <w:jc w:val="left"/>
    </w:pPr>
    <w:rPr>
      <w:rFonts w:ascii="??" w:hAnsi="??" w:eastAsia="??"/>
      <w:color w:val="000000"/>
      <w:kern w:val="0"/>
      <w:sz w:val="24"/>
      <w:lang w:val="zh-CN" w:eastAsia="en-US"/>
    </w:rPr>
  </w:style>
  <w:style w:type="paragraph" w:customStyle="1" w:styleId="217">
    <w:name w:val="正文首行缩进1"/>
    <w:basedOn w:val="20"/>
    <w:qFormat/>
    <w:uiPriority w:val="0"/>
  </w:style>
  <w:style w:type="paragraph" w:customStyle="1" w:styleId="218">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9">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20">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1">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2">
    <w:name w:val="潍柴文档正文"/>
    <w:basedOn w:val="1"/>
    <w:qFormat/>
    <w:uiPriority w:val="0"/>
    <w:pPr>
      <w:spacing w:line="360" w:lineRule="auto"/>
      <w:ind w:firstLine="200" w:firstLineChars="200"/>
    </w:pPr>
    <w:rPr>
      <w:sz w:val="24"/>
      <w:szCs w:val="22"/>
    </w:rPr>
  </w:style>
  <w:style w:type="character" w:customStyle="1" w:styleId="223">
    <w:name w:val="ca-141"/>
    <w:qFormat/>
    <w:uiPriority w:val="0"/>
    <w:rPr>
      <w:rFonts w:hint="eastAsia" w:ascii="仿宋_GB2312" w:eastAsia="仿宋_GB2312"/>
      <w:sz w:val="21"/>
      <w:szCs w:val="21"/>
    </w:rPr>
  </w:style>
  <w:style w:type="paragraph" w:customStyle="1" w:styleId="224">
    <w:name w:val="1正文段落"/>
    <w:basedOn w:val="1"/>
    <w:qFormat/>
    <w:uiPriority w:val="0"/>
    <w:pPr>
      <w:spacing w:line="360" w:lineRule="auto"/>
      <w:ind w:firstLine="480" w:firstLineChars="200"/>
      <w:jc w:val="left"/>
    </w:pPr>
    <w:rPr>
      <w:snapToGrid w:val="0"/>
      <w:kern w:val="0"/>
      <w:sz w:val="24"/>
      <w:szCs w:val="24"/>
    </w:rPr>
  </w:style>
  <w:style w:type="character" w:customStyle="1" w:styleId="225">
    <w:name w:val="NormalCharacter"/>
    <w:qFormat/>
    <w:uiPriority w:val="0"/>
  </w:style>
  <w:style w:type="character" w:customStyle="1" w:styleId="226">
    <w:name w:val="font51"/>
    <w:basedOn w:val="52"/>
    <w:qFormat/>
    <w:uiPriority w:val="99"/>
    <w:rPr>
      <w:rFonts w:ascii="Times New Roman" w:hAnsi="Times New Roman" w:cs="Times New Roman"/>
      <w:color w:val="000000"/>
      <w:sz w:val="24"/>
      <w:szCs w:val="24"/>
      <w:u w:val="none"/>
    </w:rPr>
  </w:style>
  <w:style w:type="character" w:customStyle="1" w:styleId="227">
    <w:name w:val="font61"/>
    <w:basedOn w:val="52"/>
    <w:qFormat/>
    <w:uiPriority w:val="99"/>
    <w:rPr>
      <w:rFonts w:ascii="宋体" w:hAnsi="宋体" w:eastAsia="宋体" w:cs="宋体"/>
      <w:color w:val="000000"/>
      <w:sz w:val="24"/>
      <w:szCs w:val="24"/>
      <w:u w:val="none"/>
    </w:rPr>
  </w:style>
  <w:style w:type="character" w:customStyle="1" w:styleId="228">
    <w:name w:val="font31"/>
    <w:basedOn w:val="52"/>
    <w:qFormat/>
    <w:uiPriority w:val="0"/>
    <w:rPr>
      <w:rFonts w:hint="eastAsia" w:ascii="微软雅黑" w:hAnsi="微软雅黑" w:eastAsia="微软雅黑" w:cs="微软雅黑"/>
      <w:color w:val="000000"/>
      <w:sz w:val="16"/>
      <w:szCs w:val="16"/>
      <w:u w:val="none"/>
    </w:rPr>
  </w:style>
  <w:style w:type="paragraph" w:customStyle="1" w:styleId="229">
    <w:name w:val="（二）级标题"/>
    <w:basedOn w:val="26"/>
    <w:qFormat/>
    <w:uiPriority w:val="2"/>
    <w:pPr>
      <w:numPr>
        <w:ilvl w:val="0"/>
        <w:numId w:val="1"/>
      </w:numPr>
      <w:outlineLvl w:val="2"/>
    </w:pPr>
    <w:rPr>
      <w:b/>
    </w:rPr>
  </w:style>
  <w:style w:type="paragraph" w:customStyle="1" w:styleId="230">
    <w:name w:val="标书正文格式"/>
    <w:basedOn w:val="26"/>
    <w:qFormat/>
    <w:uiPriority w:val="0"/>
    <w:pPr>
      <w:ind w:firstLine="200" w:firstLineChars="200"/>
    </w:pPr>
    <w:rPr>
      <w:rFonts w:hAnsi="宋体"/>
      <w:color w:val="000000"/>
      <w:szCs w:val="24"/>
    </w:rPr>
  </w:style>
  <w:style w:type="paragraph" w:customStyle="1" w:styleId="231">
    <w:name w:val="（4）级标题"/>
    <w:basedOn w:val="26"/>
    <w:qFormat/>
    <w:uiPriority w:val="8"/>
    <w:pPr>
      <w:numPr>
        <w:ilvl w:val="0"/>
        <w:numId w:val="2"/>
      </w:numPr>
      <w:outlineLvl w:val="4"/>
    </w:pPr>
  </w:style>
  <w:style w:type="paragraph" w:customStyle="1" w:styleId="232">
    <w:name w:val="Table Paragraph"/>
    <w:basedOn w:val="1"/>
    <w:autoRedefine/>
    <w:qFormat/>
    <w:uiPriority w:val="1"/>
    <w:rPr>
      <w:rFonts w:ascii="宋体" w:hAnsi="宋体" w:cs="宋体"/>
    </w:rPr>
  </w:style>
  <w:style w:type="table" w:customStyle="1" w:styleId="233">
    <w:name w:val="Table Normal"/>
    <w:autoRedefine/>
    <w:qFormat/>
    <w:uiPriority w:val="0"/>
    <w:tblPr>
      <w:tblCellMar>
        <w:top w:w="0" w:type="dxa"/>
        <w:left w:w="0" w:type="dxa"/>
        <w:bottom w:w="0" w:type="dxa"/>
        <w:right w:w="0" w:type="dxa"/>
      </w:tblCellMar>
    </w:tblPr>
  </w:style>
  <w:style w:type="paragraph" w:customStyle="1" w:styleId="234">
    <w:name w:val="HR正文表格"/>
    <w:basedOn w:val="1"/>
    <w:autoRedefine/>
    <w:qFormat/>
    <w:uiPriority w:val="0"/>
    <w:pPr>
      <w:spacing w:beforeLines="25" w:afterLines="25" w:line="300" w:lineRule="auto"/>
    </w:pPr>
    <w:rPr>
      <w:szCs w:val="24"/>
    </w:rPr>
  </w:style>
  <w:style w:type="paragraph" w:customStyle="1" w:styleId="235">
    <w:name w:val="一级标题"/>
    <w:basedOn w:val="26"/>
    <w:qFormat/>
    <w:uiPriority w:val="1"/>
    <w:pPr>
      <w:numPr>
        <w:ilvl w:val="0"/>
        <w:numId w:val="3"/>
      </w:numPr>
      <w:spacing w:line="360" w:lineRule="auto"/>
      <w:ind w:left="420"/>
      <w:outlineLvl w:val="1"/>
    </w:pPr>
    <w:rPr>
      <w:rFonts w:ascii="黑体" w:eastAsia="黑体"/>
      <w:b/>
      <w:bCs/>
      <w:sz w:val="28"/>
    </w:rPr>
  </w:style>
  <w:style w:type="paragraph" w:customStyle="1" w:styleId="236">
    <w:name w:val="标书正文"/>
    <w:basedOn w:val="26"/>
    <w:qFormat/>
    <w:uiPriority w:val="9"/>
    <w:pPr>
      <w:spacing w:line="360" w:lineRule="auto"/>
      <w:jc w:val="left"/>
    </w:pPr>
  </w:style>
  <w:style w:type="paragraph" w:customStyle="1" w:styleId="237">
    <w:name w:val="章节"/>
    <w:basedOn w:val="26"/>
    <w:qFormat/>
    <w:uiPriority w:val="0"/>
    <w:pPr>
      <w:spacing w:line="360" w:lineRule="auto"/>
      <w:jc w:val="center"/>
      <w:outlineLvl w:val="0"/>
    </w:pPr>
    <w:rPr>
      <w:rFonts w:ascii="黑体" w:eastAsia="黑体"/>
      <w:b/>
      <w:bCs/>
      <w:sz w:val="36"/>
      <w:szCs w:val="36"/>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33</Pages>
  <Words>8910</Words>
  <Characters>9245</Characters>
  <Lines>67</Lines>
  <Paragraphs>18</Paragraphs>
  <TotalTime>2</TotalTime>
  <ScaleCrop>false</ScaleCrop>
  <LinksUpToDate>false</LinksUpToDate>
  <CharactersWithSpaces>9869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流浪者</cp:lastModifiedBy>
  <cp:lastPrinted>2020-01-08T06:44:00Z</cp:lastPrinted>
  <dcterms:modified xsi:type="dcterms:W3CDTF">2026-06-04T03:43:49Z</dcterms:modified>
  <dc:title>招标文件</dc:title>
  <cp:revision>132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Base Target">
    <vt:lpwstr>_blank</vt:lpwstr>
  </property>
  <property fmtid="{D5CDD505-2E9C-101B-9397-08002B2CF9AE}" pid="4" name="ICV">
    <vt:lpwstr>F321509FCE2C40A686A7D5C6B2FA831B</vt:lpwstr>
  </property>
  <property fmtid="{D5CDD505-2E9C-101B-9397-08002B2CF9AE}" pid="5" name="KSOTemplateDocerSaveRecord">
    <vt:lpwstr>eyJoZGlkIjoiMmU0YTc0N2E5MmQ2ZjA2ZmM2MjNhY2EyZDJmM2Q2YzMiLCJ1c2VySWQiOiI1MDIzNDc2OTUifQ==</vt:lpwstr>
  </property>
</Properties>
</file>