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rPr>
          <w:rFonts w:hint="default"/>
          <w:lang w:val="en-US"/>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r>
        <w:rPr>
          <w:rFonts w:hint="eastAsia"/>
          <w:lang w:val="en-US" w:eastAsia="zh-CN"/>
        </w:rPr>
        <w:t xml:space="preserve">  </w:t>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lang w:eastAsia="zh-CN"/>
        </w:rPr>
        <w:t>济南成型厂铸造一部分动器后壳工装新制项目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highlight w:val="yellow"/>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ZBGL2026050254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5</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lang w:val="en-US" w:eastAsia="zh-CN"/>
        </w:rPr>
      </w:pPr>
      <w:r>
        <w:rPr>
          <w:rFonts w:hint="eastAsia"/>
          <w:sz w:val="32"/>
          <w:szCs w:val="28"/>
          <w:highlight w:val="yellow"/>
          <w:lang w:val="en-US" w:eastAsia="zh-CN"/>
        </w:rPr>
        <w:t>项目图纸附件可参考</w:t>
      </w:r>
    </w:p>
    <w:p w14:paraId="29FEE1FC">
      <w:pPr>
        <w:pStyle w:val="15"/>
        <w:spacing w:line="360" w:lineRule="auto"/>
        <w:jc w:val="center"/>
        <w:rPr>
          <w:rFonts w:hint="eastAsia" w:eastAsia="宋体"/>
          <w:lang w:eastAsia="zh-CN"/>
        </w:rPr>
      </w:pPr>
    </w:p>
    <w:p w14:paraId="56A3C681">
      <w:pPr>
        <w:pStyle w:val="15"/>
        <w:spacing w:line="360" w:lineRule="auto"/>
        <w:jc w:val="center"/>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Acrobat.Document.DC" ShapeID="_x0000_i1025" DrawAspect="Icon" ObjectID="_1468075725" r:id="rId11">
            <o:LockedField>false</o:LockedField>
          </o:OLEObject>
        </w:object>
      </w:r>
      <w:r>
        <w:rPr>
          <w:rFonts w:hint="eastAsia" w:eastAsia="宋体"/>
          <w:lang w:eastAsia="zh-CN"/>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Acrobat.Document.DC" ShapeID="_x0000_i1026" DrawAspect="Icon" ObjectID="_1468075726" r:id="rId13">
            <o:LockedField>false</o:LockedField>
          </o:OLEObject>
        </w:object>
      </w: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5020D03">
      <w:pPr>
        <w:pStyle w:val="73"/>
        <w:numPr>
          <w:ilvl w:val="0"/>
          <w:numId w:val="0"/>
        </w:numPr>
      </w:pPr>
      <w:r>
        <w:rPr>
          <w:rFonts w:hint="eastAsia"/>
        </w:rPr>
        <w:t>项目名称：</w:t>
      </w:r>
      <w:r>
        <w:rPr>
          <w:rFonts w:hint="eastAsia"/>
          <w:highlight w:val="yellow"/>
          <w:lang w:eastAsia="zh-CN"/>
        </w:rPr>
        <w:t>济南成型厂铸造一部分动器后壳工装新制项目</w:t>
      </w:r>
      <w:r>
        <w:rPr>
          <w:rFonts w:hint="eastAsia"/>
          <w:highlight w:val="yellow"/>
          <w:lang w:eastAsia="zh-CN"/>
        </w:rPr>
        <w:br w:type="textWrapping"/>
      </w:r>
      <w:r>
        <w:rPr>
          <w:rFonts w:hint="eastAsia"/>
        </w:rPr>
        <w:t>项目编号：</w:t>
      </w:r>
      <w:r>
        <w:rPr>
          <w:rFonts w:hint="eastAsia"/>
          <w:lang w:eastAsia="zh-CN"/>
        </w:rPr>
        <w:t>ZBGL2026050254</w:t>
      </w:r>
    </w:p>
    <w:p w14:paraId="0AB9F24D">
      <w:pPr>
        <w:pStyle w:val="72"/>
      </w:pPr>
      <w:bookmarkStart w:id="3" w:name="_Toc47976589"/>
      <w:r>
        <w:rPr>
          <w:rFonts w:hint="eastAsia"/>
          <w:lang w:val="en-US" w:eastAsia="zh-CN"/>
        </w:rPr>
        <w:t>项目概况</w:t>
      </w:r>
      <w:r>
        <w:rPr>
          <w:rFonts w:hint="eastAsia"/>
        </w:rPr>
        <w:t>及招标形式</w:t>
      </w:r>
      <w:bookmarkEnd w:id="3"/>
    </w:p>
    <w:p w14:paraId="3279CEF6">
      <w:pPr>
        <w:pStyle w:val="73"/>
        <w:numPr>
          <w:ilvl w:val="0"/>
          <w:numId w:val="9"/>
        </w:numPr>
        <w:ind w:left="420" w:leftChars="0" w:hanging="420" w:firstLineChars="0"/>
        <w:rPr>
          <w:rFonts w:hint="eastAsia"/>
          <w:highlight w:val="yellow"/>
        </w:rPr>
      </w:pPr>
      <w:r>
        <w:rPr>
          <w:rFonts w:hint="eastAsia"/>
          <w:highlight w:val="yellow"/>
        </w:rPr>
        <w:t>招标内容：</w:t>
      </w:r>
    </w:p>
    <w:p w14:paraId="2D8E2B90">
      <w:pPr>
        <w:keepNext w:val="0"/>
        <w:keepLines w:val="0"/>
        <w:widowControl/>
        <w:suppressLineNumbers w:val="0"/>
        <w:jc w:val="left"/>
        <w:rPr>
          <w:rFonts w:hint="eastAsia" w:eastAsia="宋体"/>
          <w:b w:val="0"/>
          <w:bCs/>
          <w:lang w:eastAsia="zh-CN"/>
        </w:rPr>
      </w:pPr>
      <w:r>
        <w:rPr>
          <w:rFonts w:hint="eastAsia"/>
          <w:b w:val="0"/>
          <w:bCs/>
          <w:lang w:val="en-US" w:eastAsia="zh-CN"/>
        </w:rPr>
        <w:t>根据汽车研究总院下发的AZ00025000071分动器后壳产品图及变速器后壳总成零部件类生产准备，新制MLA40A冷芯盒和上下型板一套。具体明细如下：</w:t>
      </w:r>
      <w:r>
        <w:rPr>
          <w:rFonts w:hint="eastAsia"/>
          <w:b w:val="0"/>
          <w:bCs/>
          <w:lang w:eastAsia="zh-CN"/>
        </w:rPr>
        <w:br w:type="textWrapping"/>
      </w:r>
    </w:p>
    <w:tbl>
      <w:tblPr>
        <w:tblStyle w:val="31"/>
        <w:tblW w:w="43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1753"/>
        <w:gridCol w:w="1453"/>
        <w:gridCol w:w="1003"/>
        <w:gridCol w:w="1369"/>
        <w:gridCol w:w="1927"/>
      </w:tblGrid>
      <w:tr w14:paraId="74A7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51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序号</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5B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工装编号</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4B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工装名称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DA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数量（套）</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7D1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招标基价（元/</w:t>
            </w:r>
            <w:r>
              <w:rPr>
                <w:rFonts w:hint="eastAsia" w:ascii="宋体" w:hAnsi="宋体" w:cs="宋体"/>
                <w:i w:val="0"/>
                <w:iCs w:val="0"/>
                <w:color w:val="000000"/>
                <w:kern w:val="0"/>
                <w:sz w:val="20"/>
                <w:szCs w:val="20"/>
                <w:u w:val="none"/>
                <w:lang w:val="en-US" w:eastAsia="zh-CN" w:bidi="ar"/>
              </w:rPr>
              <w:t>含</w:t>
            </w:r>
            <w:r>
              <w:rPr>
                <w:rFonts w:hint="eastAsia" w:ascii="宋体" w:hAnsi="宋体" w:eastAsia="宋体" w:cs="宋体"/>
                <w:i w:val="0"/>
                <w:iCs w:val="0"/>
                <w:color w:val="000000"/>
                <w:kern w:val="0"/>
                <w:sz w:val="20"/>
                <w:szCs w:val="20"/>
                <w:u w:val="none"/>
                <w:lang w:val="en-US" w:eastAsia="zh-CN" w:bidi="ar"/>
              </w:rPr>
              <w:t>税）</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45B4">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备 注</w:t>
            </w:r>
          </w:p>
        </w:tc>
      </w:tr>
      <w:tr w14:paraId="02B8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6A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9F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ZD4311-00871/00872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B6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上/下模板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EA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A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135600</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5FD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新制，2件/箱</w:t>
            </w:r>
          </w:p>
        </w:tc>
      </w:tr>
      <w:tr w14:paraId="5160C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C2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bookmarkStart w:id="4" w:name="_Toc47976590"/>
            <w:r>
              <w:rPr>
                <w:rFonts w:hint="eastAsia" w:ascii="宋体" w:hAnsi="宋体" w:eastAsia="宋体" w:cs="宋体"/>
                <w:i w:val="0"/>
                <w:iCs w:val="0"/>
                <w:color w:val="000000"/>
                <w:kern w:val="0"/>
                <w:sz w:val="20"/>
                <w:szCs w:val="20"/>
                <w:u w:val="none"/>
                <w:lang w:val="en-US" w:eastAsia="zh-CN" w:bidi="ar"/>
              </w:rPr>
              <w:t>2</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8B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ZD4402-00871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56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21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C4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169500</w:t>
            </w:r>
            <w:r>
              <w:rPr>
                <w:rFonts w:hint="eastAsia" w:ascii="宋体" w:hAnsi="宋体" w:eastAsia="宋体" w:cs="宋体"/>
                <w:i w:val="0"/>
                <w:iCs w:val="0"/>
                <w:color w:val="000000"/>
                <w:kern w:val="0"/>
                <w:sz w:val="20"/>
                <w:szCs w:val="20"/>
                <w:u w:val="none"/>
                <w:lang w:val="en-US" w:eastAsia="zh-CN" w:bidi="ar"/>
              </w:rPr>
              <w:t xml:space="preserve">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27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新制，MLA40A设备用，10#、11#芯各15件</w:t>
            </w:r>
          </w:p>
        </w:tc>
      </w:tr>
    </w:tbl>
    <w:p w14:paraId="6A80BDB9">
      <w:pPr>
        <w:pStyle w:val="12"/>
        <w:numPr>
          <w:ilvl w:val="0"/>
          <w:numId w:val="0"/>
        </w:numPr>
        <w:spacing w:line="360" w:lineRule="auto"/>
        <w:rPr>
          <w:rFonts w:hint="default"/>
          <w:b w:val="0"/>
          <w:bCs/>
          <w:highlight w:val="yellow"/>
          <w:lang w:val="en-US"/>
        </w:rPr>
      </w:pPr>
      <w:r>
        <w:rPr>
          <w:rFonts w:hint="eastAsia" w:ascii="宋体" w:hAnsi="Courier New" w:eastAsia="宋体" w:cs="Times New Roman"/>
          <w:b w:val="0"/>
          <w:bCs/>
          <w:color w:val="auto"/>
          <w:kern w:val="2"/>
          <w:sz w:val="21"/>
          <w:szCs w:val="20"/>
          <w:lang w:val="en-US" w:eastAsia="zh-CN" w:bidi="ar-SA"/>
        </w:rPr>
        <w:t>本次招标项目总限价</w:t>
      </w:r>
      <w:r>
        <w:rPr>
          <w:rFonts w:hint="eastAsia" w:ascii="宋体" w:hAnsi="Courier New" w:eastAsia="宋体" w:cs="Times New Roman"/>
          <w:b w:val="0"/>
          <w:bCs/>
          <w:color w:val="auto"/>
          <w:kern w:val="2"/>
          <w:sz w:val="21"/>
          <w:szCs w:val="20"/>
          <w:highlight w:val="yellow"/>
          <w:lang w:val="en-US" w:eastAsia="zh-CN" w:bidi="ar-SA"/>
        </w:rPr>
        <w:t>30.51万元（含税）</w:t>
      </w:r>
      <w:r>
        <w:rPr>
          <w:rFonts w:hint="eastAsia" w:ascii="宋体" w:hAnsi="Courier New" w:eastAsia="宋体" w:cs="Times New Roman"/>
          <w:b w:val="0"/>
          <w:bCs/>
          <w:color w:val="auto"/>
          <w:kern w:val="2"/>
          <w:sz w:val="21"/>
          <w:szCs w:val="20"/>
          <w:lang w:val="en-US" w:eastAsia="zh-CN" w:bidi="ar-SA"/>
        </w:rPr>
        <w:t>。</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招标形式：公开招标</w:t>
      </w:r>
      <w:bookmarkStart w:id="26" w:name="_GoBack"/>
      <w:bookmarkEnd w:id="26"/>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项目工期：</w:t>
      </w:r>
      <w:r>
        <w:rPr>
          <w:rFonts w:hint="eastAsia" w:ascii="宋体" w:hAnsi="Courier New" w:eastAsia="宋体" w:cs="Times New Roman"/>
          <w:b w:val="0"/>
          <w:bCs/>
          <w:color w:val="auto"/>
          <w:kern w:val="2"/>
          <w:sz w:val="21"/>
          <w:szCs w:val="20"/>
          <w:highlight w:val="yellow"/>
          <w:lang w:val="en-US" w:eastAsia="zh-CN" w:bidi="ar-SA"/>
        </w:rPr>
        <w:t>40天</w:t>
      </w:r>
    </w:p>
    <w:p w14:paraId="4B41BD77">
      <w:pPr>
        <w:pStyle w:val="72"/>
        <w:rPr>
          <w:highlight w:val="yellow"/>
        </w:rPr>
      </w:pPr>
      <w:r>
        <w:rPr>
          <w:rFonts w:hint="eastAsia"/>
          <w:highlight w:val="yellow"/>
        </w:rPr>
        <w:t>投标人资格要求</w:t>
      </w:r>
      <w:bookmarkEnd w:id="4"/>
      <w:r>
        <w:rPr>
          <w:rFonts w:hint="eastAsia"/>
          <w:highlight w:val="yellow"/>
          <w:lang w:eastAsia="zh-CN"/>
        </w:rPr>
        <w:t>：</w:t>
      </w:r>
      <w:r>
        <w:rPr>
          <w:rFonts w:hint="eastAsia"/>
          <w:highlight w:val="yellow"/>
          <w:lang w:val="en-US" w:eastAsia="zh-CN"/>
        </w:rPr>
        <w:t xml:space="preserve"> </w:t>
      </w:r>
    </w:p>
    <w:p w14:paraId="06DBB675">
      <w:pPr>
        <w:pStyle w:val="72"/>
        <w:numPr>
          <w:ilvl w:val="0"/>
          <w:numId w:val="0"/>
        </w:numPr>
        <w:ind w:left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2"/>
          <w:szCs w:val="16"/>
          <w:lang w:eastAsia="zh-CN"/>
        </w:rPr>
        <w:t>（</w:t>
      </w:r>
      <w:r>
        <w:rPr>
          <w:rFonts w:hint="eastAsia" w:ascii="宋体" w:hAnsi="宋体" w:eastAsia="宋体" w:cs="宋体"/>
          <w:b w:val="0"/>
          <w:bCs w:val="0"/>
          <w:sz w:val="21"/>
          <w:szCs w:val="21"/>
          <w:lang w:eastAsia="zh-CN"/>
        </w:rPr>
        <w:t>1）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（2）投标人应提供具有统一社会信用代码的营业执照副本复印件；</w:t>
      </w:r>
    </w:p>
    <w:p w14:paraId="5BBAB0D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（3）投标人在“国家企业信用信息公示系统”、“中国执行信息公开网”、“信用中国”、“天眼查”“裁判文书网”等信息平台中，无与招标项目相关的重大行政处罚及失信记录等信息； </w:t>
      </w:r>
    </w:p>
    <w:p w14:paraId="5C000E38">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（4）投标人近三年内在经营活动中无与本项目有关的违法及重大违规情况或被列入招标人“黑名单”；</w:t>
      </w:r>
    </w:p>
    <w:p w14:paraId="2F0B32B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5）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（6）本次招标不接受联合体投标，不接受代理商投标。投标方的直接或间接股东、法定代表人、董事、监事、高管非重汽员工及其亲属；</w:t>
      </w:r>
    </w:p>
    <w:p w14:paraId="6BF48FCC">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（7）投标人应通过GB/ISO9001质量体系认证；</w:t>
      </w:r>
    </w:p>
    <w:p w14:paraId="6A23C7A7">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（8）投标人应有高压静压流水线及大型冷芯盒射芯机用芯盒相关制作或维修业绩；</w:t>
      </w:r>
    </w:p>
    <w:p w14:paraId="7370C69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（9）法定代表人参加投标的，需提供身份证复印件；授权代表参加投标的，需提供法定代表人授权委托书原件及法定代表人、授权代表身份证复印件；（授权委托书详见附后格式1）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（10）投标人在向招标人提交投标保证金缴纳证明后方可进行投标；</w:t>
      </w:r>
    </w:p>
    <w:p w14:paraId="1187EFF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（11）企业最近半年完税证明、信用证明材料（中国人民银行信用代码证+征信报告）；</w:t>
      </w:r>
    </w:p>
    <w:p w14:paraId="0B73603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(12)年度纳税信用评价信息（可从电子税务局查询截图，需加盖公章）；</w:t>
      </w:r>
    </w:p>
    <w:p w14:paraId="685E20C1">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(13)企业对外担保说明（写明贵单位对外有无对外担保和质押业务，需加盖公章）。</w:t>
      </w:r>
      <w:bookmarkEnd w:id="5"/>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2026年6月12号9点00分（若有变动，另行通知）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5F538BD8">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商务联系人：陈学良-17860601755；技术联系人：宋波-15098736562</w:t>
      </w:r>
    </w:p>
    <w:p w14:paraId="70DB46CB">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八、解释权</w:t>
      </w:r>
    </w:p>
    <w:p w14:paraId="3A34FC79">
      <w:pPr>
        <w:shd w:val="clear" w:color="auto" w:fill="auto"/>
        <w:spacing w:line="360" w:lineRule="auto"/>
        <w:rPr>
          <w:rFonts w:hint="eastAsia" w:ascii="宋体" w:hAnsi="Courier New" w:eastAsia="宋体" w:cs="Times New Roman"/>
          <w:b/>
          <w:kern w:val="2"/>
          <w:sz w:val="21"/>
          <w:highlight w:val="none"/>
          <w:lang w:val="en-US" w:eastAsia="zh-CN" w:bidi="ar-SA"/>
        </w:rPr>
      </w:pPr>
      <w:r>
        <w:rPr>
          <w:rFonts w:hint="eastAsia" w:ascii="宋体" w:hAnsi="Courier New" w:eastAsia="宋体" w:cs="Times New Roman"/>
          <w:b/>
          <w:kern w:val="2"/>
          <w:sz w:val="21"/>
          <w:highlight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14:paraId="5E21A0D6">
      <w:pPr>
        <w:pStyle w:val="72"/>
        <w:numPr>
          <w:ilvl w:val="0"/>
          <w:numId w:val="0"/>
        </w:numPr>
        <w:ind w:leftChars="0"/>
        <w:rPr>
          <w:rFonts w:hint="eastAsia" w:ascii="宋体" w:hAnsi="宋体" w:eastAsia="宋体" w:cs="宋体"/>
          <w:sz w:val="21"/>
          <w:szCs w:val="21"/>
          <w:highlight w:val="none"/>
          <w:lang w:val="en-US" w:eastAsia="zh-CN"/>
        </w:rPr>
      </w:pPr>
    </w:p>
    <w:p w14:paraId="773BC4A6">
      <w:pPr>
        <w:pStyle w:val="76"/>
      </w:pPr>
    </w:p>
    <w:p w14:paraId="533FC056">
      <w:pPr>
        <w:pStyle w:val="76"/>
      </w:pPr>
    </w:p>
    <w:p w14:paraId="3D820EEC">
      <w:pPr>
        <w:pStyle w:val="71"/>
      </w:pPr>
      <w:bookmarkStart w:id="9" w:name="_Toc47976595"/>
      <w:bookmarkStart w:id="10" w:name="_Toc7753"/>
      <w:r>
        <w:rPr>
          <w:rFonts w:hint="eastAsia"/>
        </w:rPr>
        <w:t>第一部分  投标人须知</w:t>
      </w:r>
      <w:bookmarkEnd w:id="9"/>
      <w:bookmarkEnd w:id="10"/>
    </w:p>
    <w:p w14:paraId="418340FC">
      <w:pPr>
        <w:pStyle w:val="72"/>
        <w:numPr>
          <w:ilvl w:val="0"/>
          <w:numId w:val="10"/>
        </w:numPr>
        <w:ind w:left="420"/>
        <w:jc w:val="left"/>
      </w:pPr>
      <w:bookmarkStart w:id="11" w:name="_Toc47976596"/>
      <w:r>
        <w:rPr>
          <w:rFonts w:hint="eastAsia"/>
        </w:rPr>
        <w:t>项目介绍</w:t>
      </w:r>
      <w:bookmarkEnd w:id="11"/>
    </w:p>
    <w:p w14:paraId="17A97EAA">
      <w:pPr>
        <w:pStyle w:val="76"/>
        <w:numPr>
          <w:ilvl w:val="0"/>
          <w:numId w:val="11"/>
        </w:numPr>
        <w:ind w:left="225" w:leftChars="0" w:hanging="225" w:firstLineChars="0"/>
        <w:rPr>
          <w:highlight w:val="yellow"/>
        </w:rPr>
      </w:pPr>
      <w:r>
        <w:rPr>
          <w:rFonts w:hint="eastAsia"/>
        </w:rPr>
        <w:t>项目名称：</w:t>
      </w:r>
      <w:r>
        <w:rPr>
          <w:rFonts w:hint="eastAsia"/>
          <w:lang w:eastAsia="zh-CN"/>
        </w:rPr>
        <w:t>济南成型厂铸造一部分动器后壳工装新制项目</w:t>
      </w:r>
      <w:r>
        <w:rPr>
          <w:rFonts w:hint="eastAsia"/>
          <w:lang w:eastAsia="zh-CN"/>
        </w:rPr>
        <w:br w:type="textWrapping"/>
      </w:r>
      <w:r>
        <w:rPr>
          <w:rFonts w:hint="eastAsia"/>
          <w:highlight w:val="yellow"/>
        </w:rPr>
        <w:t>项目编号：</w:t>
      </w:r>
      <w:r>
        <w:rPr>
          <w:rFonts w:hint="eastAsia"/>
          <w:highlight w:val="yellow"/>
          <w:lang w:eastAsia="zh-CN"/>
        </w:rPr>
        <w:t>ZBGL2026050254</w:t>
      </w:r>
    </w:p>
    <w:p w14:paraId="5C6CF568">
      <w:pPr>
        <w:pStyle w:val="76"/>
        <w:numPr>
          <w:ilvl w:val="0"/>
          <w:numId w:val="11"/>
        </w:numPr>
        <w:ind w:left="425" w:leftChars="0" w:hanging="425" w:firstLineChars="0"/>
      </w:pPr>
      <w:r>
        <w:rPr>
          <w:rFonts w:hint="eastAsia"/>
        </w:rPr>
        <w:t>招标形式：</w:t>
      </w:r>
      <w:bookmarkStart w:id="12" w:name="_Toc47112482"/>
      <w:r>
        <w:rPr>
          <w:rFonts w:hint="eastAsia"/>
          <w:highlight w:val="yellow"/>
          <w:lang w:val="en-US" w:eastAsia="zh-CN"/>
        </w:rPr>
        <w:t>公开招标</w:t>
      </w:r>
    </w:p>
    <w:p w14:paraId="151561C8">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cs="Times New Roman"/>
          <w:highlight w:val="none"/>
          <w:lang w:val="en-US" w:eastAsia="zh-CN"/>
        </w:rPr>
        <w:t>招标公告</w:t>
      </w:r>
      <w:r>
        <w:rPr>
          <w:rFonts w:hint="eastAsia" w:ascii="宋体" w:hAnsi="Courier New" w:eastAsia="宋体" w:cs="Times New Roman"/>
          <w:highlight w:val="none"/>
          <w:lang w:val="en-US" w:eastAsia="zh-CN"/>
        </w:rPr>
        <w:t>。</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cs="Times New Roman"/>
          <w:highlight w:val="yellow"/>
          <w:lang w:val="en-US" w:eastAsia="zh-CN"/>
        </w:rPr>
        <w:t>2026年6</w:t>
      </w:r>
      <w:r>
        <w:rPr>
          <w:rFonts w:hint="eastAsia" w:ascii="宋体" w:hAnsi="Courier New" w:eastAsia="宋体" w:cs="Times New Roman"/>
          <w:highlight w:val="yellow"/>
          <w:lang w:val="en-US" w:eastAsia="zh-CN"/>
        </w:rPr>
        <w:t>月</w:t>
      </w:r>
      <w:r>
        <w:rPr>
          <w:rFonts w:hint="eastAsia" w:cs="Times New Roman"/>
          <w:highlight w:val="yellow"/>
          <w:lang w:val="en-US" w:eastAsia="zh-CN"/>
        </w:rPr>
        <w:t>1</w:t>
      </w:r>
      <w:r>
        <w:rPr>
          <w:rFonts w:hint="eastAsia" w:ascii="宋体" w:hAnsi="Courier New" w:eastAsia="宋体" w:cs="Times New Roman"/>
          <w:highlight w:val="yellow"/>
          <w:lang w:val="en-US" w:eastAsia="zh-CN"/>
        </w:rPr>
        <w:t>日</w:t>
      </w:r>
    </w:p>
    <w:p w14:paraId="7480CA22">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11</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11</w:t>
      </w:r>
      <w:r>
        <w:rPr>
          <w:rFonts w:hint="eastAsia" w:ascii="宋体" w:hAnsi="Courier New" w:eastAsia="宋体" w:cs="Times New Roman"/>
          <w:highlight w:val="yellow"/>
          <w:lang w:val="en-US" w:eastAsia="zh-CN"/>
        </w:rPr>
        <w:t>日前</w:t>
      </w:r>
      <w:r>
        <w:rPr>
          <w:rFonts w:hint="eastAsia" w:ascii="宋体" w:hAnsi="Courier New" w:eastAsia="宋体" w:cs="Times New Roman"/>
          <w:highlight w:val="none"/>
          <w:lang w:val="en-US" w:eastAsia="zh-CN"/>
        </w:rPr>
        <w:t>：</w:t>
      </w:r>
    </w:p>
    <w:p w14:paraId="59AC1516">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：2026年6月6日17点00分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4"/>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5"/>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4"/>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7"/>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7"/>
        </w:numPr>
        <w:ind w:left="425" w:leftChars="0" w:hanging="425" w:firstLineChars="0"/>
        <w:rPr>
          <w:b w:val="0"/>
          <w:bCs/>
          <w:highlight w:val="none"/>
        </w:rPr>
      </w:pPr>
      <w:r>
        <w:rPr>
          <w:rFonts w:hint="eastAsia"/>
        </w:rPr>
        <w:t>报价单（</w:t>
      </w:r>
      <w:r>
        <w:rPr>
          <w:rFonts w:hint="eastAsia"/>
          <w:b w:val="0"/>
          <w:bCs w:val="0"/>
          <w:sz w:val="24"/>
          <w:szCs w:val="24"/>
          <w:lang w:val="en-US" w:eastAsia="zh-CN"/>
        </w:rPr>
        <w:t>详见附后</w:t>
      </w:r>
      <w:r>
        <w:rPr>
          <w:rFonts w:hint="eastAsia"/>
          <w:sz w:val="24"/>
          <w:szCs w:val="24"/>
        </w:rPr>
        <w:t>格式</w:t>
      </w:r>
      <w:r>
        <w:rPr>
          <w:rFonts w:hint="eastAsia"/>
          <w:sz w:val="24"/>
          <w:szCs w:val="24"/>
          <w:lang w:val="en-US" w:eastAsia="zh-CN"/>
        </w:rPr>
        <w:t>2</w:t>
      </w:r>
      <w:r>
        <w:rPr>
          <w:rFonts w:hint="eastAsia"/>
        </w:rPr>
        <w:t>）</w:t>
      </w:r>
    </w:p>
    <w:p w14:paraId="0A288B6C">
      <w:pPr>
        <w:pStyle w:val="75"/>
        <w:numPr>
          <w:ilvl w:val="0"/>
          <w:numId w:val="17"/>
        </w:numPr>
        <w:ind w:left="425" w:leftChars="0" w:hanging="425" w:firstLineChars="0"/>
        <w:rPr>
          <w:b w:val="0"/>
          <w:bCs/>
          <w:highlight w:val="none"/>
        </w:rPr>
      </w:pPr>
      <w:r>
        <w:rPr>
          <w:rFonts w:hint="eastAsia"/>
        </w:rPr>
        <w:t>商务条款偏离表（</w:t>
      </w:r>
      <w:r>
        <w:rPr>
          <w:rFonts w:hint="eastAsia"/>
          <w:b w:val="0"/>
          <w:bCs w:val="0"/>
          <w:sz w:val="24"/>
          <w:szCs w:val="24"/>
          <w:lang w:val="en-US" w:eastAsia="zh-CN"/>
        </w:rPr>
        <w:t>详见附后格式3</w:t>
      </w:r>
      <w:r>
        <w:rPr>
          <w:rFonts w:hint="eastAsia"/>
        </w:rPr>
        <w:t>）</w:t>
      </w:r>
    </w:p>
    <w:p w14:paraId="4FA6911C">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商务报价注意内容：中</w:t>
      </w:r>
      <w:r>
        <w:rPr>
          <w:rFonts w:hint="eastAsia" w:cs="Times New Roman"/>
          <w:b w:val="0"/>
          <w:bCs/>
          <w:highlight w:val="none"/>
        </w:rPr>
        <w:t>标限价（招标控制价）：人民币</w:t>
      </w:r>
      <w:r>
        <w:rPr>
          <w:rFonts w:hint="eastAsia" w:ascii="宋体" w:hAnsi="Courier New" w:eastAsia="宋体" w:cs="Times New Roman"/>
          <w:b w:val="0"/>
          <w:bCs/>
          <w:color w:val="auto"/>
          <w:kern w:val="2"/>
          <w:sz w:val="21"/>
          <w:szCs w:val="20"/>
          <w:highlight w:val="yellow"/>
          <w:lang w:val="en-US" w:eastAsia="zh-CN" w:bidi="ar-SA"/>
        </w:rPr>
        <w:t>30.51</w:t>
      </w:r>
      <w:r>
        <w:rPr>
          <w:rFonts w:hint="eastAsia" w:cs="Times New Roman"/>
          <w:b w:val="0"/>
          <w:bCs/>
          <w:highlight w:val="none"/>
        </w:rPr>
        <w:t>万元（含</w:t>
      </w:r>
      <w:r>
        <w:rPr>
          <w:rFonts w:hint="eastAsia" w:cs="Times New Roman"/>
          <w:b w:val="0"/>
          <w:bCs/>
          <w:highlight w:val="none"/>
          <w:lang w:val="en-US" w:eastAsia="zh-CN"/>
        </w:rPr>
        <w:t>13</w:t>
      </w:r>
      <w:r>
        <w:rPr>
          <w:rFonts w:hint="eastAsia" w:cs="Times New Roman"/>
          <w:b w:val="0"/>
          <w:bCs/>
          <w:highlight w:val="none"/>
        </w:rPr>
        <w:t>%增值税），</w:t>
      </w:r>
      <w:r>
        <w:rPr>
          <w:rFonts w:hint="eastAsia" w:cs="Times New Roman"/>
          <w:b w:val="0"/>
          <w:bCs/>
          <w:highlight w:val="yellow"/>
        </w:rPr>
        <w:t>超过</w:t>
      </w:r>
      <w:r>
        <w:rPr>
          <w:rFonts w:hint="eastAsia" w:cs="Times New Roman"/>
          <w:b w:val="0"/>
          <w:bCs/>
          <w:highlight w:val="yellow"/>
          <w:lang w:val="en-US" w:eastAsia="zh-CN"/>
        </w:rPr>
        <w:t>中</w:t>
      </w:r>
      <w:r>
        <w:rPr>
          <w:rFonts w:hint="eastAsia" w:cs="Times New Roman"/>
          <w:b w:val="0"/>
          <w:bCs/>
          <w:highlight w:val="yellow"/>
        </w:rPr>
        <w:t>标限价无法</w:t>
      </w:r>
      <w:r>
        <w:rPr>
          <w:rFonts w:hint="eastAsia" w:cs="Times New Roman"/>
          <w:b w:val="0"/>
          <w:bCs/>
          <w:highlight w:val="yellow"/>
          <w:lang w:val="en-US" w:eastAsia="zh-CN"/>
        </w:rPr>
        <w:t>中</w:t>
      </w:r>
      <w:r>
        <w:rPr>
          <w:rFonts w:hint="eastAsia" w:cs="Times New Roman"/>
          <w:b w:val="0"/>
          <w:bCs/>
          <w:highlight w:val="yellow"/>
        </w:rPr>
        <w:t>标</w:t>
      </w:r>
      <w:r>
        <w:rPr>
          <w:rFonts w:hint="eastAsia" w:cs="Times New Roman"/>
          <w:b w:val="0"/>
          <w:bCs/>
          <w:highlight w:val="none"/>
        </w:rPr>
        <w:t>。</w:t>
      </w:r>
    </w:p>
    <w:p w14:paraId="0285E932">
      <w:pPr>
        <w:pStyle w:val="75"/>
        <w:keepNext w:val="0"/>
        <w:keepLines w:val="0"/>
        <w:pageBreakBefore w:val="0"/>
        <w:widowControl w:val="0"/>
        <w:numPr>
          <w:ilvl w:val="0"/>
          <w:numId w:val="14"/>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714C7AED">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325FDB0B">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42" w:leftChars="20" w:firstLine="52" w:firstLineChars="25"/>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cs="Times New Roman"/>
          <w:b w:val="0"/>
          <w:bCs/>
          <w:highlight w:val="yellow"/>
          <w:lang w:val="en-US" w:eastAsia="zh-CN"/>
        </w:rPr>
        <w:t>2026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11</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0"/>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0"/>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交通银行山东省分行营业部</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r>
        <w:rPr>
          <w:rFonts w:hint="eastAsia" w:cs="Times New Roman"/>
          <w:b w:val="0"/>
          <w:bCs/>
          <w:highlight w:val="none"/>
          <w:lang w:val="en-US" w:eastAsia="zh-CN"/>
        </w:rPr>
        <w:br w:type="textWrapping"/>
      </w:r>
      <w:r>
        <w:rPr>
          <w:rFonts w:hint="eastAsia" w:cs="Times New Roman"/>
          <w:b/>
          <w:bCs w:val="0"/>
          <w:sz w:val="24"/>
          <w:szCs w:val="22"/>
          <w:highlight w:val="yellow"/>
          <w:lang w:val="en-US" w:eastAsia="zh-CN"/>
        </w:rPr>
        <w:t>注意：请将投标保证金回执函，放入投标文件的“资质证明文件”附件中，</w:t>
      </w:r>
      <w:r>
        <w:rPr>
          <w:rFonts w:hint="eastAsia" w:ascii="宋体" w:hAnsi="宋体" w:eastAsia="宋体" w:cs="宋体"/>
          <w:b/>
          <w:bCs w:val="0"/>
          <w:sz w:val="24"/>
          <w:szCs w:val="24"/>
          <w:highlight w:val="yellow"/>
        </w:rPr>
        <w:t>作为投标文件的一部分</w:t>
      </w:r>
      <w:r>
        <w:rPr>
          <w:rFonts w:hint="eastAsia" w:hAnsi="宋体" w:cs="宋体"/>
          <w:b/>
          <w:bCs w:val="0"/>
          <w:sz w:val="24"/>
          <w:szCs w:val="24"/>
          <w:highlight w:val="yellow"/>
          <w:lang w:val="en-US" w:eastAsia="zh-CN"/>
        </w:rPr>
        <w:t>上传至E采通系统。</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lang w:eastAsia="zh-CN"/>
        </w:rPr>
        <w:t>2026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21"/>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1B8A7286">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sz w:val="24"/>
          <w:szCs w:val="24"/>
          <w:highlight w:val="none"/>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5A6E8858">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eastAsia" w:cs="Times New Roman"/>
          <w:b w:val="0"/>
          <w:bCs/>
          <w:highlight w:val="none"/>
        </w:rPr>
      </w:pPr>
    </w:p>
    <w:p w14:paraId="1D3FE339">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76CFA9B3">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1556495B">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5D737E15">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0EF571DF">
      <w:pPr>
        <w:pStyle w:val="15"/>
        <w:spacing w:line="360" w:lineRule="auto"/>
        <w:jc w:val="center"/>
        <w:rPr>
          <w:rFonts w:hint="default" w:ascii="黑体" w:eastAsia="黑体"/>
          <w:b/>
          <w:bCs/>
          <w:sz w:val="28"/>
          <w:lang w:val="en-US" w:eastAsia="zh-CN"/>
        </w:rPr>
      </w:pPr>
      <w:r>
        <w:rPr>
          <w:rFonts w:hint="eastAsia" w:ascii="黑体" w:eastAsia="黑体"/>
          <w:b/>
          <w:bCs/>
          <w:sz w:val="28"/>
          <w:lang w:val="en-US" w:eastAsia="zh-CN"/>
        </w:rPr>
        <w:t>评分标准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40"/>
        <w:gridCol w:w="2972"/>
        <w:gridCol w:w="4700"/>
      </w:tblGrid>
      <w:tr w14:paraId="6A08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0058AB32">
            <w:pPr>
              <w:bidi w:val="0"/>
              <w:jc w:val="center"/>
              <w:rPr>
                <w:rFonts w:hint="default" w:eastAsia="宋体"/>
                <w:vertAlign w:val="baseline"/>
                <w:lang w:val="en-US" w:eastAsia="zh-CN"/>
              </w:rPr>
            </w:pPr>
            <w:r>
              <w:rPr>
                <w:rFonts w:hint="eastAsia"/>
                <w:vertAlign w:val="baseline"/>
                <w:lang w:val="en-US" w:eastAsia="zh-CN"/>
              </w:rPr>
              <w:t>序号</w:t>
            </w:r>
          </w:p>
        </w:tc>
        <w:tc>
          <w:tcPr>
            <w:tcW w:w="654" w:type="dxa"/>
          </w:tcPr>
          <w:p w14:paraId="7652285C">
            <w:pPr>
              <w:bidi w:val="0"/>
              <w:rPr>
                <w:rFonts w:hint="eastAsia" w:eastAsia="宋体"/>
                <w:vertAlign w:val="baseline"/>
                <w:lang w:val="en-US" w:eastAsia="zh-CN"/>
              </w:rPr>
            </w:pPr>
            <w:r>
              <w:rPr>
                <w:rFonts w:hint="eastAsia"/>
                <w:vertAlign w:val="baseline"/>
                <w:lang w:val="en-US" w:eastAsia="zh-CN"/>
              </w:rPr>
              <w:t>类别</w:t>
            </w:r>
          </w:p>
        </w:tc>
        <w:tc>
          <w:tcPr>
            <w:tcW w:w="7847" w:type="dxa"/>
            <w:gridSpan w:val="2"/>
          </w:tcPr>
          <w:p w14:paraId="6132FA8C">
            <w:pPr>
              <w:tabs>
                <w:tab w:val="left" w:pos="2710"/>
              </w:tabs>
              <w:bidi w:val="0"/>
              <w:rPr>
                <w:rFonts w:hint="default" w:eastAsia="宋体"/>
                <w:vertAlign w:val="baseline"/>
                <w:lang w:val="en-US" w:eastAsia="zh-CN"/>
              </w:rPr>
            </w:pPr>
            <w:r>
              <w:rPr>
                <w:rFonts w:hint="eastAsia"/>
                <w:vertAlign w:val="baseline"/>
                <w:lang w:eastAsia="zh-CN"/>
              </w:rPr>
              <w:tab/>
            </w:r>
            <w:r>
              <w:rPr>
                <w:rFonts w:hint="eastAsia"/>
                <w:vertAlign w:val="baseline"/>
                <w:lang w:val="en-US" w:eastAsia="zh-CN"/>
              </w:rPr>
              <w:t>评审内容</w:t>
            </w:r>
          </w:p>
        </w:tc>
      </w:tr>
      <w:tr w14:paraId="5004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81A8C6E">
            <w:pPr>
              <w:bidi w:val="0"/>
              <w:jc w:val="center"/>
              <w:rPr>
                <w:rFonts w:hint="eastAsia" w:eastAsia="宋体"/>
                <w:vertAlign w:val="baseline"/>
                <w:lang w:val="en-US" w:eastAsia="zh-CN"/>
              </w:rPr>
            </w:pPr>
            <w:r>
              <w:rPr>
                <w:rFonts w:hint="eastAsia"/>
                <w:vertAlign w:val="baseline"/>
                <w:lang w:val="en-US" w:eastAsia="zh-CN"/>
              </w:rPr>
              <w:t>1</w:t>
            </w:r>
          </w:p>
        </w:tc>
        <w:tc>
          <w:tcPr>
            <w:tcW w:w="654" w:type="dxa"/>
            <w:vMerge w:val="restart"/>
            <w:textDirection w:val="tbLrV"/>
            <w:vAlign w:val="top"/>
          </w:tcPr>
          <w:p w14:paraId="2F26EE42">
            <w:pPr>
              <w:bidi w:val="0"/>
              <w:ind w:left="113" w:right="113"/>
              <w:jc w:val="center"/>
              <w:rPr>
                <w:rFonts w:hint="default" w:eastAsia="宋体"/>
                <w:vertAlign w:val="baseline"/>
                <w:lang w:val="en-US" w:eastAsia="zh-CN"/>
              </w:rPr>
            </w:pPr>
            <w:r>
              <w:rPr>
                <w:rFonts w:hint="eastAsia"/>
                <w:sz w:val="28"/>
                <w:szCs w:val="24"/>
                <w:vertAlign w:val="baseline"/>
                <w:lang w:val="en-US" w:eastAsia="zh-CN"/>
              </w:rPr>
              <w:t>技术部分</w:t>
            </w:r>
          </w:p>
        </w:tc>
        <w:tc>
          <w:tcPr>
            <w:tcW w:w="3032" w:type="dxa"/>
            <w:vAlign w:val="center"/>
          </w:tcPr>
          <w:p w14:paraId="40EA4F4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关键加工设备（0-10分）</w:t>
            </w:r>
          </w:p>
        </w:tc>
        <w:tc>
          <w:tcPr>
            <w:tcW w:w="4815" w:type="dxa"/>
            <w:vAlign w:val="center"/>
          </w:tcPr>
          <w:p w14:paraId="6DA803A1">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提供设备品牌型号、技术参数等信息，有加工投标产品的设备能力</w:t>
            </w:r>
          </w:p>
        </w:tc>
      </w:tr>
      <w:tr w14:paraId="234A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005E0533">
            <w:pPr>
              <w:bidi w:val="0"/>
              <w:jc w:val="center"/>
              <w:rPr>
                <w:rFonts w:hint="eastAsia" w:eastAsia="宋体"/>
                <w:vertAlign w:val="baseline"/>
                <w:lang w:val="en-US" w:eastAsia="zh-CN"/>
              </w:rPr>
            </w:pPr>
            <w:r>
              <w:rPr>
                <w:rFonts w:hint="eastAsia"/>
                <w:vertAlign w:val="baseline"/>
                <w:lang w:val="en-US" w:eastAsia="zh-CN"/>
              </w:rPr>
              <w:t>2</w:t>
            </w:r>
          </w:p>
        </w:tc>
        <w:tc>
          <w:tcPr>
            <w:tcW w:w="654" w:type="dxa"/>
            <w:vMerge w:val="continue"/>
          </w:tcPr>
          <w:p w14:paraId="3BBEB6D0">
            <w:pPr>
              <w:bidi w:val="0"/>
              <w:rPr>
                <w:rFonts w:hint="eastAsia"/>
                <w:vertAlign w:val="baseline"/>
              </w:rPr>
            </w:pPr>
          </w:p>
        </w:tc>
        <w:tc>
          <w:tcPr>
            <w:tcW w:w="3032" w:type="dxa"/>
            <w:vAlign w:val="center"/>
          </w:tcPr>
          <w:p w14:paraId="718834E2">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检测设备   （0-10分）</w:t>
            </w:r>
          </w:p>
        </w:tc>
        <w:tc>
          <w:tcPr>
            <w:tcW w:w="4815" w:type="dxa"/>
            <w:vAlign w:val="center"/>
          </w:tcPr>
          <w:p w14:paraId="32B03525">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提供设备品牌型号、技术参数等信息，有检测投标产品的能力</w:t>
            </w:r>
          </w:p>
        </w:tc>
      </w:tr>
      <w:tr w14:paraId="4012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4276E78">
            <w:pPr>
              <w:bidi w:val="0"/>
              <w:jc w:val="center"/>
              <w:rPr>
                <w:rFonts w:hint="eastAsia" w:eastAsia="宋体"/>
                <w:vertAlign w:val="baseline"/>
                <w:lang w:val="en-US" w:eastAsia="zh-CN"/>
              </w:rPr>
            </w:pPr>
            <w:r>
              <w:rPr>
                <w:rFonts w:hint="eastAsia"/>
                <w:vertAlign w:val="baseline"/>
                <w:lang w:val="en-US" w:eastAsia="zh-CN"/>
              </w:rPr>
              <w:t>3</w:t>
            </w:r>
          </w:p>
        </w:tc>
        <w:tc>
          <w:tcPr>
            <w:tcW w:w="654" w:type="dxa"/>
            <w:vMerge w:val="continue"/>
          </w:tcPr>
          <w:p w14:paraId="7348CE11">
            <w:pPr>
              <w:bidi w:val="0"/>
              <w:rPr>
                <w:rFonts w:hint="eastAsia"/>
                <w:vertAlign w:val="baseline"/>
              </w:rPr>
            </w:pPr>
          </w:p>
        </w:tc>
        <w:tc>
          <w:tcPr>
            <w:tcW w:w="3032" w:type="dxa"/>
            <w:vAlign w:val="center"/>
          </w:tcPr>
          <w:p w14:paraId="4103900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1"/>
                <w:szCs w:val="21"/>
                <w:u w:val="none"/>
                <w:lang w:val="en-US" w:eastAsia="zh-CN" w:bidi="ar"/>
              </w:rPr>
              <w:t>工装模具设计能力及制作工艺水平 （0-10分）</w:t>
            </w:r>
          </w:p>
        </w:tc>
        <w:tc>
          <w:tcPr>
            <w:tcW w:w="4815" w:type="dxa"/>
            <w:vAlign w:val="center"/>
          </w:tcPr>
          <w:p w14:paraId="50F1246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提供中高级职称人员证书复印件及社保参保证明；制作工艺描述等</w:t>
            </w:r>
          </w:p>
        </w:tc>
      </w:tr>
      <w:tr w14:paraId="41EE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6F404A5">
            <w:pPr>
              <w:bidi w:val="0"/>
              <w:jc w:val="center"/>
              <w:rPr>
                <w:rFonts w:hint="eastAsia" w:eastAsia="宋体"/>
                <w:vertAlign w:val="baseline"/>
                <w:lang w:val="en-US" w:eastAsia="zh-CN"/>
              </w:rPr>
            </w:pPr>
            <w:r>
              <w:rPr>
                <w:rFonts w:hint="eastAsia"/>
                <w:vertAlign w:val="baseline"/>
                <w:lang w:val="en-US" w:eastAsia="zh-CN"/>
              </w:rPr>
              <w:t>4</w:t>
            </w:r>
          </w:p>
        </w:tc>
        <w:tc>
          <w:tcPr>
            <w:tcW w:w="654" w:type="dxa"/>
            <w:vMerge w:val="continue"/>
          </w:tcPr>
          <w:p w14:paraId="5B9547D4">
            <w:pPr>
              <w:bidi w:val="0"/>
              <w:rPr>
                <w:rFonts w:hint="eastAsia"/>
                <w:vertAlign w:val="baseline"/>
              </w:rPr>
            </w:pPr>
          </w:p>
        </w:tc>
        <w:tc>
          <w:tcPr>
            <w:tcW w:w="3032" w:type="dxa"/>
            <w:vAlign w:val="center"/>
          </w:tcPr>
          <w:p w14:paraId="7A68259C">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计算机模拟能力：（0-10分）</w:t>
            </w:r>
          </w:p>
        </w:tc>
        <w:tc>
          <w:tcPr>
            <w:tcW w:w="4815" w:type="dxa"/>
            <w:vAlign w:val="center"/>
          </w:tcPr>
          <w:p w14:paraId="01A8442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有三维设计软件</w:t>
            </w:r>
          </w:p>
        </w:tc>
      </w:tr>
      <w:tr w14:paraId="6EAC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4017D556">
            <w:pPr>
              <w:bidi w:val="0"/>
              <w:jc w:val="center"/>
              <w:rPr>
                <w:rFonts w:hint="eastAsia" w:eastAsia="宋体"/>
                <w:vertAlign w:val="baseline"/>
                <w:lang w:val="en-US" w:eastAsia="zh-CN"/>
              </w:rPr>
            </w:pPr>
            <w:r>
              <w:rPr>
                <w:rFonts w:hint="eastAsia"/>
                <w:vertAlign w:val="baseline"/>
                <w:lang w:val="en-US" w:eastAsia="zh-CN"/>
              </w:rPr>
              <w:t>5</w:t>
            </w:r>
          </w:p>
        </w:tc>
        <w:tc>
          <w:tcPr>
            <w:tcW w:w="654" w:type="dxa"/>
            <w:vMerge w:val="continue"/>
          </w:tcPr>
          <w:p w14:paraId="1DAEC4FB">
            <w:pPr>
              <w:bidi w:val="0"/>
              <w:rPr>
                <w:rFonts w:hint="eastAsia"/>
                <w:vertAlign w:val="baseline"/>
              </w:rPr>
            </w:pPr>
          </w:p>
        </w:tc>
        <w:tc>
          <w:tcPr>
            <w:tcW w:w="3032" w:type="dxa"/>
            <w:vAlign w:val="center"/>
          </w:tcPr>
          <w:p w14:paraId="2C892B01">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类似业绩（0-15分）</w:t>
            </w:r>
          </w:p>
        </w:tc>
        <w:tc>
          <w:tcPr>
            <w:tcW w:w="4815" w:type="dxa"/>
            <w:vAlign w:val="center"/>
          </w:tcPr>
          <w:p w14:paraId="2593EE6C">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与招标产品、生产设备、生产工艺类似业绩，业绩较好得11-15分，业绩一般得10分；与招标产品、生产设备、生产工艺部分类似业绩，得2-9分；无类似业绩0分。</w:t>
            </w:r>
          </w:p>
        </w:tc>
      </w:tr>
      <w:tr w14:paraId="49FC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BA1AE76">
            <w:pPr>
              <w:bidi w:val="0"/>
              <w:jc w:val="center"/>
              <w:rPr>
                <w:rFonts w:hint="eastAsia" w:eastAsia="宋体"/>
                <w:vertAlign w:val="baseline"/>
                <w:lang w:val="en-US" w:eastAsia="zh-CN"/>
              </w:rPr>
            </w:pPr>
            <w:r>
              <w:rPr>
                <w:rFonts w:hint="eastAsia"/>
                <w:vertAlign w:val="baseline"/>
                <w:lang w:val="en-US" w:eastAsia="zh-CN"/>
              </w:rPr>
              <w:t>6</w:t>
            </w:r>
          </w:p>
        </w:tc>
        <w:tc>
          <w:tcPr>
            <w:tcW w:w="654" w:type="dxa"/>
            <w:vMerge w:val="continue"/>
          </w:tcPr>
          <w:p w14:paraId="23999E39">
            <w:pPr>
              <w:bidi w:val="0"/>
              <w:rPr>
                <w:rFonts w:hint="eastAsia"/>
                <w:vertAlign w:val="baseline"/>
              </w:rPr>
            </w:pPr>
          </w:p>
        </w:tc>
        <w:tc>
          <w:tcPr>
            <w:tcW w:w="3032" w:type="dxa"/>
            <w:vAlign w:val="center"/>
          </w:tcPr>
          <w:p w14:paraId="7A98C470">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工艺方案整体描述（0-25分）</w:t>
            </w:r>
          </w:p>
        </w:tc>
        <w:tc>
          <w:tcPr>
            <w:tcW w:w="4815" w:type="dxa"/>
            <w:vAlign w:val="center"/>
          </w:tcPr>
          <w:p w14:paraId="2E55AAE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根据投标书总体描述情况或现场答疑情况由专家自主综合评价。</w:t>
            </w:r>
          </w:p>
        </w:tc>
      </w:tr>
      <w:tr w14:paraId="6A7E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1FA2421">
            <w:pPr>
              <w:bidi w:val="0"/>
              <w:jc w:val="center"/>
              <w:rPr>
                <w:rFonts w:hint="eastAsia" w:eastAsia="宋体"/>
                <w:vertAlign w:val="baseline"/>
                <w:lang w:val="en-US" w:eastAsia="zh-CN"/>
              </w:rPr>
            </w:pPr>
            <w:r>
              <w:rPr>
                <w:rFonts w:hint="eastAsia"/>
                <w:vertAlign w:val="baseline"/>
                <w:lang w:val="en-US" w:eastAsia="zh-CN"/>
              </w:rPr>
              <w:t>7</w:t>
            </w:r>
          </w:p>
        </w:tc>
        <w:tc>
          <w:tcPr>
            <w:tcW w:w="654" w:type="dxa"/>
            <w:vMerge w:val="continue"/>
          </w:tcPr>
          <w:p w14:paraId="20FE6C71">
            <w:pPr>
              <w:bidi w:val="0"/>
              <w:rPr>
                <w:rFonts w:hint="eastAsia"/>
                <w:vertAlign w:val="baseline"/>
              </w:rPr>
            </w:pPr>
          </w:p>
        </w:tc>
        <w:tc>
          <w:tcPr>
            <w:tcW w:w="3032" w:type="dxa"/>
            <w:vAlign w:val="center"/>
          </w:tcPr>
          <w:p w14:paraId="40AE724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供货周期（0-10分）</w:t>
            </w:r>
          </w:p>
        </w:tc>
        <w:tc>
          <w:tcPr>
            <w:tcW w:w="4815" w:type="dxa"/>
            <w:vAlign w:val="center"/>
          </w:tcPr>
          <w:p w14:paraId="0818E74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优于招标文件要求得6-10分</w:t>
            </w:r>
            <w:r>
              <w:rPr>
                <w:rStyle w:val="117"/>
                <w:lang w:val="en-US" w:eastAsia="zh-CN" w:bidi="ar"/>
              </w:rPr>
              <w:t xml:space="preserve"> ；满足招标文件要求得5分；不满足0分。  </w:t>
            </w:r>
          </w:p>
        </w:tc>
      </w:tr>
      <w:tr w14:paraId="47E2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7F733AC">
            <w:pPr>
              <w:bidi w:val="0"/>
              <w:jc w:val="center"/>
              <w:rPr>
                <w:rFonts w:hint="eastAsia" w:eastAsia="宋体"/>
                <w:vertAlign w:val="baseline"/>
                <w:lang w:val="en-US" w:eastAsia="zh-CN"/>
              </w:rPr>
            </w:pPr>
            <w:r>
              <w:rPr>
                <w:rFonts w:hint="eastAsia"/>
                <w:vertAlign w:val="baseline"/>
                <w:lang w:val="en-US" w:eastAsia="zh-CN"/>
              </w:rPr>
              <w:t>8</w:t>
            </w:r>
          </w:p>
        </w:tc>
        <w:tc>
          <w:tcPr>
            <w:tcW w:w="654" w:type="dxa"/>
            <w:vMerge w:val="continue"/>
          </w:tcPr>
          <w:p w14:paraId="160CBC25">
            <w:pPr>
              <w:bidi w:val="0"/>
              <w:rPr>
                <w:rFonts w:hint="eastAsia"/>
                <w:vertAlign w:val="baseline"/>
              </w:rPr>
            </w:pPr>
          </w:p>
        </w:tc>
        <w:tc>
          <w:tcPr>
            <w:tcW w:w="3032" w:type="dxa"/>
            <w:vAlign w:val="center"/>
          </w:tcPr>
          <w:p w14:paraId="5EE6061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质保期及售后服务（0-10分）</w:t>
            </w:r>
          </w:p>
        </w:tc>
        <w:tc>
          <w:tcPr>
            <w:tcW w:w="4815" w:type="dxa"/>
            <w:vAlign w:val="center"/>
          </w:tcPr>
          <w:p w14:paraId="598D254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售后服务措施得当，质保期优于招标文件要求6-10分、满足招标文件要求5分；不满足0分。</w:t>
            </w:r>
          </w:p>
        </w:tc>
      </w:tr>
    </w:tbl>
    <w:p w14:paraId="6C8F3416">
      <w:pPr>
        <w:rPr>
          <w:rFonts w:hint="eastAsia" w:ascii="宋体" w:hAnsi="宋体" w:eastAsia="宋体" w:cs="Times New Roman"/>
          <w:b/>
          <w:bCs/>
          <w:color w:val="FF0000"/>
          <w:szCs w:val="22"/>
          <w:highlight w:val="none"/>
          <w:lang w:val="en-US" w:eastAsia="zh-CN"/>
        </w:rPr>
      </w:pPr>
    </w:p>
    <w:p w14:paraId="09E4644F">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ascii="仿宋_GB2312" w:hAnsi="宋体" w:eastAsia="仿宋_GB2312" w:cs="仿宋_GB2312"/>
          <w:color w:val="FF0000"/>
          <w:kern w:val="0"/>
          <w:sz w:val="24"/>
          <w:szCs w:val="24"/>
          <w:lang w:val="en-US" w:eastAsia="zh-CN" w:bidi="ar"/>
        </w:rPr>
        <w:t>技术入围</w:t>
      </w:r>
      <w:r>
        <w:rPr>
          <w:rFonts w:hint="eastAsia" w:ascii="仿宋_GB2312" w:hAnsi="宋体" w:eastAsia="仿宋_GB2312" w:cs="仿宋_GB2312"/>
          <w:color w:val="FF0000"/>
          <w:kern w:val="0"/>
          <w:sz w:val="24"/>
          <w:szCs w:val="24"/>
          <w:lang w:val="en-US" w:eastAsia="zh-CN" w:bidi="ar"/>
        </w:rPr>
        <w:t>合理最低价中标方式。</w:t>
      </w:r>
    </w:p>
    <w:p w14:paraId="3BCDE8E5">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68688CAA">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8"/>
      <w:bookmarkStart w:id="15" w:name="OLE_LINK27"/>
      <w:bookmarkStart w:id="16" w:name="OLE_LINK29"/>
      <w:bookmarkStart w:id="17" w:name="OLE_LINK25"/>
      <w:bookmarkStart w:id="18" w:name="OLE_LINK26"/>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w:t>
      </w:r>
      <w:r>
        <w:rPr>
          <w:rFonts w:hint="eastAsia" w:ascii="宋体" w:hAnsi="Courier New" w:cs="Times New Roman"/>
          <w:color w:val="000000"/>
          <w:kern w:val="2"/>
          <w:sz w:val="24"/>
          <w:szCs w:val="24"/>
          <w:lang w:val="en-US" w:eastAsia="zh-CN" w:bidi="ar-SA"/>
        </w:rPr>
        <w:t>工装新制或改制</w:t>
      </w:r>
      <w:r>
        <w:rPr>
          <w:rFonts w:hint="eastAsia" w:ascii="宋体" w:hAnsi="宋体" w:eastAsia="宋体" w:cs="宋体"/>
          <w:sz w:val="24"/>
          <w:szCs w:val="24"/>
          <w:lang w:val="en-US" w:eastAsia="zh-CN"/>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7EFD0B17">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6C247E6E">
      <w:pPr>
        <w:spacing w:line="360" w:lineRule="auto"/>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付款方式：</w:t>
      </w:r>
    </w:p>
    <w:p w14:paraId="3C744A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p>
    <w:p w14:paraId="533823B1">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十、解释权</w:t>
      </w:r>
    </w:p>
    <w:p w14:paraId="7776EB6B">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4CD6F6FF">
      <w:pPr>
        <w:spacing w:line="360" w:lineRule="auto"/>
        <w:rPr>
          <w:rFonts w:hint="default" w:ascii="宋体" w:hAnsi="宋体" w:eastAsia="宋体" w:cs="宋体"/>
          <w:color w:val="auto"/>
          <w:sz w:val="24"/>
          <w:szCs w:val="24"/>
          <w:lang w:val="en-US" w:eastAsia="zh-CN"/>
        </w:rPr>
      </w:pPr>
    </w:p>
    <w:p w14:paraId="0ED4C18D">
      <w:pPr>
        <w:pStyle w:val="15"/>
        <w:rPr>
          <w:rFonts w:hint="eastAsia" w:ascii="仿宋" w:hAnsi="仿宋" w:eastAsia="仿宋" w:cs="仿宋"/>
        </w:rPr>
      </w:pPr>
    </w:p>
    <w:p w14:paraId="7AAEB049">
      <w:pPr>
        <w:pStyle w:val="15"/>
        <w:rPr>
          <w:rFonts w:hint="eastAsia" w:ascii="仿宋" w:hAnsi="仿宋" w:eastAsia="仿宋" w:cs="仿宋"/>
        </w:rPr>
      </w:pPr>
    </w:p>
    <w:p w14:paraId="1691FC00">
      <w:pPr>
        <w:pStyle w:val="15"/>
        <w:rPr>
          <w:rFonts w:hint="eastAsia" w:ascii="仿宋" w:hAnsi="仿宋" w:eastAsia="仿宋" w:cs="仿宋"/>
        </w:rPr>
      </w:pPr>
    </w:p>
    <w:p w14:paraId="68D952D6">
      <w:pPr>
        <w:pStyle w:val="15"/>
        <w:spacing w:line="440" w:lineRule="exact"/>
        <w:ind w:firstLine="3960" w:firstLineChars="900"/>
        <w:jc w:val="both"/>
        <w:rPr>
          <w:rFonts w:hint="eastAsia" w:ascii="Times New Roman" w:hAnsi="Times New Roman"/>
          <w:color w:val="000000"/>
          <w:sz w:val="44"/>
          <w:szCs w:val="44"/>
          <w:lang w:val="en-US" w:eastAsia="zh-CN"/>
        </w:rPr>
      </w:pPr>
    </w:p>
    <w:p w14:paraId="065596DF">
      <w:pPr>
        <w:pStyle w:val="15"/>
        <w:spacing w:line="440" w:lineRule="exact"/>
        <w:jc w:val="both"/>
        <w:rPr>
          <w:rFonts w:hint="eastAsia" w:ascii="Times New Roman" w:hAnsi="Times New Roman"/>
          <w:color w:val="000000"/>
          <w:sz w:val="44"/>
          <w:szCs w:val="44"/>
          <w:lang w:val="en-US" w:eastAsia="zh-CN"/>
        </w:rPr>
      </w:pPr>
    </w:p>
    <w:p w14:paraId="58668972">
      <w:pPr>
        <w:pStyle w:val="15"/>
        <w:spacing w:line="440" w:lineRule="exact"/>
        <w:jc w:val="both"/>
        <w:rPr>
          <w:rFonts w:hint="eastAsia" w:ascii="Times New Roman" w:hAnsi="Times New Roman"/>
          <w:color w:val="000000"/>
          <w:sz w:val="44"/>
          <w:szCs w:val="44"/>
          <w:lang w:val="en-US" w:eastAsia="zh-CN"/>
        </w:rPr>
      </w:pPr>
    </w:p>
    <w:p w14:paraId="62603A5A">
      <w:pPr>
        <w:pStyle w:val="15"/>
        <w:spacing w:line="440" w:lineRule="exact"/>
        <w:jc w:val="both"/>
        <w:rPr>
          <w:rFonts w:hint="eastAsia" w:ascii="Times New Roman" w:hAnsi="Times New Roman"/>
          <w:color w:val="000000"/>
          <w:sz w:val="44"/>
          <w:szCs w:val="44"/>
          <w:lang w:val="en-US" w:eastAsia="zh-CN"/>
        </w:rPr>
      </w:pPr>
    </w:p>
    <w:p w14:paraId="5B96E4DA">
      <w:pPr>
        <w:pStyle w:val="15"/>
        <w:spacing w:line="440" w:lineRule="exact"/>
        <w:jc w:val="both"/>
        <w:rPr>
          <w:rFonts w:hint="eastAsia" w:ascii="Times New Roman" w:hAnsi="Times New Roman"/>
          <w:color w:val="000000"/>
          <w:sz w:val="44"/>
          <w:szCs w:val="44"/>
          <w:lang w:val="en-US" w:eastAsia="zh-CN"/>
        </w:rPr>
      </w:pPr>
    </w:p>
    <w:p w14:paraId="26E659D1">
      <w:pPr>
        <w:pStyle w:val="15"/>
        <w:spacing w:line="440" w:lineRule="exact"/>
        <w:jc w:val="both"/>
        <w:rPr>
          <w:rFonts w:hint="eastAsia" w:ascii="Times New Roman" w:hAnsi="Times New Roman"/>
          <w:color w:val="000000"/>
          <w:sz w:val="44"/>
          <w:szCs w:val="44"/>
          <w:lang w:val="en-US" w:eastAsia="zh-CN"/>
        </w:rPr>
      </w:pPr>
    </w:p>
    <w:p w14:paraId="7A9139D0">
      <w:pPr>
        <w:pStyle w:val="15"/>
        <w:spacing w:line="440" w:lineRule="exact"/>
        <w:jc w:val="both"/>
        <w:rPr>
          <w:rFonts w:hint="eastAsia" w:ascii="Times New Roman" w:hAnsi="Times New Roman"/>
          <w:color w:val="000000"/>
          <w:sz w:val="44"/>
          <w:szCs w:val="44"/>
          <w:lang w:val="en-US" w:eastAsia="zh-CN"/>
        </w:rPr>
      </w:pPr>
    </w:p>
    <w:p w14:paraId="684BDA27">
      <w:pPr>
        <w:pStyle w:val="15"/>
        <w:spacing w:line="440" w:lineRule="exact"/>
        <w:jc w:val="both"/>
        <w:rPr>
          <w:rFonts w:hint="eastAsia" w:ascii="Times New Roman" w:hAnsi="Times New Roman"/>
          <w:color w:val="000000"/>
          <w:sz w:val="44"/>
          <w:szCs w:val="44"/>
          <w:lang w:val="en-US" w:eastAsia="zh-CN"/>
        </w:rPr>
      </w:pPr>
    </w:p>
    <w:p w14:paraId="47C571FE">
      <w:pPr>
        <w:pStyle w:val="15"/>
        <w:spacing w:line="440" w:lineRule="exact"/>
        <w:jc w:val="both"/>
        <w:rPr>
          <w:rFonts w:hint="eastAsia" w:ascii="Times New Roman" w:hAnsi="Times New Roman"/>
          <w:color w:val="000000"/>
          <w:sz w:val="44"/>
          <w:szCs w:val="44"/>
          <w:lang w:val="en-US" w:eastAsia="zh-CN"/>
        </w:rPr>
      </w:pPr>
    </w:p>
    <w:p w14:paraId="3D5342C9">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111CA7B8">
      <w:pPr>
        <w:pStyle w:val="15"/>
        <w:spacing w:line="440" w:lineRule="exact"/>
        <w:ind w:firstLine="480" w:firstLineChars="200"/>
        <w:rPr>
          <w:rFonts w:hint="eastAsia" w:ascii="Times New Roman" w:hAnsi="Times New Roman"/>
          <w:color w:val="000000"/>
          <w:sz w:val="24"/>
          <w:szCs w:val="24"/>
        </w:rPr>
      </w:pPr>
    </w:p>
    <w:p w14:paraId="2178579C">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476A7E27">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olor w:val="000000"/>
          <w:sz w:val="24"/>
          <w:szCs w:val="24"/>
          <w:lang w:eastAsia="zh-CN"/>
        </w:rPr>
      </w:pPr>
      <w:r>
        <w:rPr>
          <w:rFonts w:hint="eastAsia"/>
          <w:color w:val="000000"/>
          <w:sz w:val="24"/>
          <w:szCs w:val="24"/>
        </w:rPr>
        <w:t>项目名称：</w:t>
      </w:r>
      <w:r>
        <w:rPr>
          <w:rFonts w:hint="eastAsia"/>
          <w:color w:val="000000"/>
          <w:sz w:val="24"/>
          <w:szCs w:val="24"/>
          <w:highlight w:val="yellow"/>
          <w:lang w:eastAsia="zh-CN"/>
        </w:rPr>
        <w:t>济南成型厂铸造一部分动器后壳工装新制项目</w:t>
      </w:r>
      <w:r>
        <w:rPr>
          <w:rFonts w:hint="eastAsia"/>
          <w:color w:val="000000"/>
          <w:sz w:val="24"/>
          <w:szCs w:val="24"/>
          <w:highlight w:val="yellow"/>
          <w:lang w:eastAsia="zh-CN"/>
        </w:rPr>
        <w:br w:type="textWrapping"/>
      </w:r>
      <w:r>
        <w:rPr>
          <w:rFonts w:hint="eastAsia"/>
          <w:color w:val="000000"/>
          <w:sz w:val="24"/>
          <w:szCs w:val="24"/>
          <w:lang w:val="en-US" w:eastAsia="zh-CN"/>
        </w:rPr>
        <w:t>发标方：</w:t>
      </w:r>
      <w:r>
        <w:rPr>
          <w:rFonts w:hint="eastAsia" w:ascii="宋体" w:hAnsi="宋体"/>
          <w:color w:val="000000"/>
          <w:sz w:val="24"/>
          <w:szCs w:val="24"/>
          <w:lang w:eastAsia="zh-CN"/>
        </w:rPr>
        <w:t>中国重汽集团济南动力有限公司（成型厂）</w:t>
      </w:r>
    </w:p>
    <w:p w14:paraId="1B0318EC">
      <w:pPr>
        <w:numPr>
          <w:ilvl w:val="0"/>
          <w:numId w:val="25"/>
        </w:numPr>
        <w:ind w:firstLine="562" w:firstLineChars="200"/>
        <w:rPr>
          <w:rFonts w:hint="eastAsia"/>
          <w:b/>
          <w:bCs/>
          <w:sz w:val="28"/>
          <w:szCs w:val="28"/>
        </w:rPr>
      </w:pPr>
      <w:r>
        <w:rPr>
          <w:rFonts w:hint="eastAsia"/>
          <w:b/>
          <w:bCs/>
          <w:sz w:val="28"/>
          <w:szCs w:val="28"/>
        </w:rPr>
        <w:t>招标内容</w:t>
      </w:r>
      <w:r>
        <w:rPr>
          <w:rFonts w:hint="eastAsia"/>
          <w:b/>
          <w:bCs/>
          <w:sz w:val="28"/>
          <w:szCs w:val="28"/>
          <w:lang w:val="en-US" w:eastAsia="zh-CN"/>
        </w:rPr>
        <w:t>及</w:t>
      </w:r>
      <w:r>
        <w:rPr>
          <w:rFonts w:hint="eastAsia"/>
          <w:b/>
          <w:bCs/>
          <w:sz w:val="28"/>
          <w:szCs w:val="28"/>
        </w:rPr>
        <w:t>形式</w:t>
      </w:r>
    </w:p>
    <w:p w14:paraId="2AB94B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w:t>
      </w:r>
      <w:r>
        <w:rPr>
          <w:rFonts w:hint="eastAsia"/>
          <w:b w:val="0"/>
          <w:bCs w:val="0"/>
          <w:sz w:val="24"/>
          <w:szCs w:val="24"/>
          <w:lang w:val="en-US" w:eastAsia="zh-CN"/>
        </w:rPr>
        <w:t>招标内容详见招标公告</w:t>
      </w:r>
      <w:r>
        <w:rPr>
          <w:rFonts w:hint="eastAsia" w:ascii="宋体" w:hAnsi="宋体" w:eastAsia="宋体" w:cs="宋体"/>
          <w:sz w:val="24"/>
          <w:szCs w:val="24"/>
          <w:lang w:val="en-US" w:eastAsia="zh-CN"/>
        </w:rPr>
        <w:t>。</w:t>
      </w:r>
    </w:p>
    <w:p w14:paraId="545051C5">
      <w:pPr>
        <w:pStyle w:val="15"/>
        <w:spacing w:line="360" w:lineRule="auto"/>
        <w:ind w:left="479" w:leftChars="228" w:firstLine="0" w:firstLineChars="0"/>
        <w:rPr>
          <w:rFonts w:hint="default" w:ascii="宋体" w:hAnsi="Courier New" w:eastAsia="宋体" w:cs="Times New Roman"/>
          <w:color w:val="000000"/>
          <w:kern w:val="2"/>
          <w:sz w:val="24"/>
          <w:szCs w:val="24"/>
          <w:lang w:val="en-US" w:eastAsia="zh-CN" w:bidi="ar-SA"/>
        </w:rPr>
      </w:pPr>
      <w:r>
        <w:rPr>
          <w:rFonts w:hint="eastAsia" w:ascii="Times New Roman" w:hAnsi="Times New Roman"/>
          <w:color w:val="000000"/>
          <w:sz w:val="24"/>
          <w:szCs w:val="24"/>
        </w:rPr>
        <w:t>2</w:t>
      </w:r>
      <w:r>
        <w:rPr>
          <w:rFonts w:hint="eastAsia"/>
          <w:color w:val="000000"/>
          <w:sz w:val="24"/>
          <w:szCs w:val="24"/>
        </w:rPr>
        <w:t>、招标形式：</w:t>
      </w:r>
      <w:r>
        <w:rPr>
          <w:rFonts w:hint="eastAsia"/>
          <w:color w:val="000000"/>
          <w:sz w:val="24"/>
          <w:szCs w:val="24"/>
          <w:highlight w:val="yellow"/>
          <w:lang w:val="en-US" w:eastAsia="zh-CN"/>
        </w:rPr>
        <w:t>公开招标</w:t>
      </w:r>
    </w:p>
    <w:p w14:paraId="3A9EAE08">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3C70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w:t>
      </w:r>
      <w:r>
        <w:rPr>
          <w:rFonts w:hint="eastAsia" w:ascii="宋体" w:hAnsi="Courier New" w:cs="Times New Roman"/>
          <w:color w:val="000000"/>
          <w:kern w:val="2"/>
          <w:sz w:val="24"/>
          <w:szCs w:val="24"/>
          <w:lang w:val="en-US" w:eastAsia="zh-CN" w:bidi="ar-SA"/>
        </w:rPr>
        <w:t>工装新制或改制</w:t>
      </w:r>
      <w:r>
        <w:rPr>
          <w:rFonts w:hint="eastAsia" w:ascii="宋体" w:hAnsi="宋体" w:eastAsia="宋体" w:cs="宋体"/>
          <w:sz w:val="24"/>
          <w:szCs w:val="24"/>
          <w:lang w:val="en-US" w:eastAsia="zh-CN"/>
        </w:rPr>
        <w:t>。</w:t>
      </w:r>
    </w:p>
    <w:p w14:paraId="49539500">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8458C8A">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48C2A604">
      <w:pPr>
        <w:pStyle w:val="15"/>
        <w:spacing w:line="360" w:lineRule="auto"/>
        <w:ind w:firstLine="480" w:firstLineChars="200"/>
        <w:rPr>
          <w:rFonts w:hint="eastAsia"/>
          <w:color w:val="000000"/>
          <w:sz w:val="24"/>
          <w:szCs w:val="24"/>
        </w:rPr>
      </w:pPr>
      <w:r>
        <w:rPr>
          <w:rFonts w:hint="eastAsia"/>
          <w:color w:val="000000"/>
          <w:sz w:val="24"/>
          <w:szCs w:val="24"/>
        </w:rPr>
        <w:t>4、货款及支付方式：</w:t>
      </w:r>
    </w:p>
    <w:p w14:paraId="3F9DB036">
      <w:pPr>
        <w:spacing w:line="360" w:lineRule="auto"/>
        <w:ind w:firstLine="480" w:firstLineChars="200"/>
        <w:rPr>
          <w:rFonts w:hint="default" w:ascii="宋体" w:hAnsi="宋体" w:eastAsia="宋体"/>
          <w:szCs w:val="21"/>
          <w:lang w:val="en-US" w:eastAsia="zh-CN"/>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r>
        <w:rPr>
          <w:rFonts w:hint="eastAsia"/>
          <w:color w:val="000000"/>
          <w:sz w:val="24"/>
          <w:szCs w:val="24"/>
          <w:lang w:eastAsia="zh-CN"/>
        </w:rPr>
        <w:t>。</w:t>
      </w:r>
    </w:p>
    <w:p w14:paraId="43DFE0C6">
      <w:pPr>
        <w:spacing w:line="360" w:lineRule="auto"/>
        <w:ind w:firstLine="420"/>
        <w:rPr>
          <w:rFonts w:hint="eastAsia" w:hAnsi="宋体"/>
          <w:sz w:val="24"/>
          <w:szCs w:val="24"/>
          <w:lang w:val="en-US" w:eastAsia="zh-CN"/>
        </w:rPr>
      </w:pPr>
      <w:r>
        <w:rPr>
          <w:rFonts w:hint="eastAsia" w:hAnsi="宋体"/>
          <w:sz w:val="24"/>
          <w:szCs w:val="24"/>
          <w:lang w:val="en-US" w:eastAsia="zh-CN"/>
        </w:rPr>
        <w:t>5、</w:t>
      </w:r>
      <w:r>
        <w:rPr>
          <w:rFonts w:hint="eastAsia" w:hAnsi="宋体"/>
          <w:sz w:val="24"/>
          <w:szCs w:val="24"/>
        </w:rPr>
        <w:t>产品的质量保证期：产品检验合格后12个月</w:t>
      </w:r>
      <w:r>
        <w:rPr>
          <w:rFonts w:hint="eastAsia" w:ascii="宋体" w:hAnsi="宋体" w:eastAsia="宋体" w:cs="宋体"/>
          <w:b w:val="0"/>
          <w:bCs w:val="0"/>
          <w:color w:val="auto"/>
          <w:sz w:val="24"/>
          <w:szCs w:val="24"/>
          <w:u w:val="none"/>
          <w:lang w:val="en-US" w:eastAsia="zh-CN"/>
        </w:rPr>
        <w:t>或达到技术协议</w:t>
      </w:r>
      <w:r>
        <w:rPr>
          <w:rFonts w:hint="eastAsia" w:ascii="宋体" w:hAnsi="宋体" w:cs="宋体"/>
          <w:b w:val="0"/>
          <w:bCs w:val="0"/>
          <w:color w:val="auto"/>
          <w:sz w:val="24"/>
          <w:szCs w:val="24"/>
          <w:u w:val="none"/>
          <w:lang w:val="en-US" w:eastAsia="zh-CN"/>
        </w:rPr>
        <w:t>中</w:t>
      </w:r>
      <w:r>
        <w:rPr>
          <w:rFonts w:hint="eastAsia" w:ascii="宋体" w:hAnsi="宋体" w:eastAsia="宋体" w:cs="宋体"/>
          <w:b w:val="0"/>
          <w:bCs w:val="0"/>
          <w:color w:val="auto"/>
          <w:sz w:val="24"/>
          <w:szCs w:val="24"/>
          <w:u w:val="none"/>
          <w:lang w:val="en-US" w:eastAsia="zh-CN"/>
        </w:rPr>
        <w:t>要求</w:t>
      </w:r>
      <w:r>
        <w:rPr>
          <w:rFonts w:hint="eastAsia" w:ascii="宋体" w:hAnsi="宋体" w:cs="宋体"/>
          <w:b w:val="0"/>
          <w:bCs w:val="0"/>
          <w:color w:val="auto"/>
          <w:sz w:val="24"/>
          <w:szCs w:val="24"/>
          <w:u w:val="none"/>
          <w:lang w:val="en-US" w:eastAsia="zh-CN"/>
        </w:rPr>
        <w:t>的</w:t>
      </w:r>
      <w:r>
        <w:rPr>
          <w:rFonts w:hint="eastAsia" w:ascii="宋体" w:hAnsi="宋体" w:eastAsia="宋体" w:cs="宋体"/>
          <w:b w:val="0"/>
          <w:bCs w:val="0"/>
          <w:color w:val="auto"/>
          <w:sz w:val="24"/>
          <w:szCs w:val="24"/>
          <w:u w:val="none"/>
          <w:lang w:val="en-US" w:eastAsia="zh-CN"/>
        </w:rPr>
        <w:t>使用</w:t>
      </w:r>
      <w:r>
        <w:rPr>
          <w:rFonts w:hint="eastAsia" w:ascii="宋体" w:hAnsi="宋体" w:cs="宋体"/>
          <w:b w:val="0"/>
          <w:bCs w:val="0"/>
          <w:color w:val="auto"/>
          <w:sz w:val="24"/>
          <w:szCs w:val="24"/>
          <w:u w:val="none"/>
          <w:lang w:val="en-US" w:eastAsia="zh-CN"/>
        </w:rPr>
        <w:t>频次</w:t>
      </w:r>
      <w:r>
        <w:rPr>
          <w:rFonts w:hint="eastAsia" w:ascii="宋体" w:hAnsi="宋体" w:eastAsia="宋体" w:cs="宋体"/>
          <w:b w:val="0"/>
          <w:bCs w:val="0"/>
          <w:color w:val="auto"/>
          <w:sz w:val="24"/>
          <w:szCs w:val="24"/>
          <w:highlight w:val="none"/>
          <w:u w:val="none"/>
          <w:lang w:val="en-US" w:eastAsia="zh-CN"/>
        </w:rPr>
        <w:t>，</w:t>
      </w:r>
      <w:r>
        <w:rPr>
          <w:rFonts w:hint="eastAsia" w:ascii="宋体" w:hAnsi="宋体" w:cs="宋体"/>
          <w:b w:val="0"/>
          <w:bCs w:val="0"/>
          <w:color w:val="auto"/>
          <w:sz w:val="24"/>
          <w:szCs w:val="24"/>
          <w:highlight w:val="none"/>
          <w:u w:val="none"/>
          <w:lang w:val="en-US" w:eastAsia="zh-CN"/>
        </w:rPr>
        <w:t>以先到者为准。</w:t>
      </w:r>
    </w:p>
    <w:p w14:paraId="193B63CE">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5925CAA6">
      <w:pPr>
        <w:spacing w:line="360" w:lineRule="auto"/>
        <w:ind w:firstLine="480" w:firstLineChars="200"/>
        <w:rPr>
          <w:rFonts w:hint="eastAsia" w:ascii="宋体" w:hAnsi="宋体" w:eastAsia="宋体" w:cs="宋体"/>
          <w:sz w:val="24"/>
          <w:highlight w:val="none"/>
          <w:lang w:eastAsia="zh-CN"/>
        </w:rPr>
      </w:pPr>
      <w:r>
        <w:rPr>
          <w:rFonts w:hint="default" w:ascii="Calibri" w:hAnsi="Calibri" w:eastAsia="宋体" w:cs="Calibri"/>
          <w:sz w:val="24"/>
          <w:highlight w:val="none"/>
          <w:lang w:eastAsia="zh-CN"/>
        </w:rPr>
        <w:t>①</w:t>
      </w:r>
      <w:r>
        <w:rPr>
          <w:rFonts w:hint="eastAsia" w:ascii="宋体" w:hAnsi="宋体" w:eastAsia="宋体" w:cs="宋体"/>
          <w:sz w:val="24"/>
          <w:highlight w:val="none"/>
          <w:lang w:eastAsia="zh-CN"/>
        </w:rPr>
        <w:t>.</w:t>
      </w:r>
      <w:bookmarkStart w:id="19" w:name="_Toc37792654"/>
      <w:bookmarkStart w:id="20" w:name="_Toc532222679"/>
      <w:r>
        <w:rPr>
          <w:rFonts w:hint="eastAsia" w:ascii="宋体" w:hAnsi="宋体" w:eastAsia="宋体" w:cs="宋体"/>
          <w:sz w:val="24"/>
          <w:highlight w:val="none"/>
          <w:lang w:eastAsia="zh-CN"/>
        </w:rPr>
        <w:t>主要技术要求</w:t>
      </w:r>
    </w:p>
    <w:p w14:paraId="63D0254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1.新制芯盒</w:t>
      </w:r>
    </w:p>
    <w:p w14:paraId="4CBD461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1.1缸盖芯盒结构：</w:t>
      </w:r>
    </w:p>
    <w:p w14:paraId="4D60DE1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上顶芯+吹气机构，射砂机构，上芯盒框架，下芯盒框架，芯盒模块，下模架，下顶芯机构。</w:t>
      </w:r>
    </w:p>
    <w:p w14:paraId="7D79592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1.2缸体芯盒结构：</w:t>
      </w:r>
    </w:p>
    <w:p w14:paraId="32ADB2D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1.2.1垂直射砂芯盒：上顶芯+吹气机构，射砂机构，上芯盒框架，动模框，定模框，芯盒模块，侧顶芯机构，底座；</w:t>
      </w:r>
    </w:p>
    <w:p w14:paraId="6513A99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1.2.2水平射砂芯盒：上顶芯+吹气机构，射砂机构，上芯盒框架，下芯盒框架，芯盒模块，下模架，下顶芯机构。</w:t>
      </w:r>
    </w:p>
    <w:p w14:paraId="70A39E7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1.3桥壳、支架等芯盒结构：上顶芯+吹气机构，射砂机构，下芯盒框架，芯盒模块，下模架，下顶芯机构。</w:t>
      </w:r>
    </w:p>
    <w:p w14:paraId="7925D44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1.4组件材质及硬度</w:t>
      </w:r>
    </w:p>
    <w:p w14:paraId="41F8828A">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1.4.1</w:t>
      </w:r>
      <w:r>
        <w:rPr>
          <w:rFonts w:hint="eastAsia" w:ascii="宋体" w:hAnsi="宋体" w:eastAsia="宋体" w:cs="宋体"/>
          <w:sz w:val="24"/>
          <w:highlight w:val="none"/>
          <w:lang w:eastAsia="zh-CN"/>
        </w:rPr>
        <w:t>缸体、缸盖芯盒模块材料选用4Cr5MoSiVl(H13)优质模具钢或者3Cr2Mo(P20)优质模具钢，精加工前进行热处理，表面硬度35-40HRC，芯盒模架优先选用Q235A焊接工艺，射砂板、吹气板材质选用QT500-7材质，顶芯杆、射砂杆、射砂嘴等选用45钢，热处理硬度 30-35HRC，复位杆、导向杆、定位销（块）套选用T10A，热处理硬度50-55HRC。</w:t>
      </w:r>
    </w:p>
    <w:p w14:paraId="44F239E1">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1.4.2</w:t>
      </w:r>
      <w:r>
        <w:rPr>
          <w:rFonts w:hint="eastAsia" w:ascii="宋体" w:hAnsi="宋体" w:eastAsia="宋体" w:cs="宋体"/>
          <w:sz w:val="24"/>
          <w:highlight w:val="none"/>
          <w:lang w:eastAsia="zh-CN"/>
        </w:rPr>
        <w:t>桥壳、支架等其余产品芯盒模块材料选用HT250材质，射砂板、吹气板、顶板压板等材质选用45钢或者Q235A；顶芯杆、射砂杆、射砂嘴等选用45钢，热处理硬度 30-35HRC，复位杆、导向杆、定位销（块）套选用T10A，热处理硬度50-55HRC。</w:t>
      </w:r>
    </w:p>
    <w:p w14:paraId="76291B69">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1.4.3</w:t>
      </w:r>
      <w:r>
        <w:rPr>
          <w:rFonts w:hint="eastAsia" w:ascii="宋体" w:hAnsi="宋体" w:eastAsia="宋体" w:cs="宋体"/>
          <w:sz w:val="24"/>
          <w:highlight w:val="none"/>
          <w:lang w:eastAsia="zh-CN"/>
        </w:rPr>
        <w:t>当制芯设备为MLA40A制芯机时，射砂板和吹气板须选用锻铝LD6，并配带射砂圈支撑柱；</w:t>
      </w:r>
    </w:p>
    <w:p w14:paraId="4DA87C76">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1.4.4</w:t>
      </w:r>
      <w:r>
        <w:rPr>
          <w:rFonts w:hint="eastAsia" w:ascii="宋体" w:hAnsi="宋体" w:eastAsia="宋体" w:cs="宋体"/>
          <w:sz w:val="24"/>
          <w:highlight w:val="none"/>
          <w:lang w:eastAsia="zh-CN"/>
        </w:rPr>
        <w:t>模块材料应采用电弧炉或其他特种冶金设备冶炼，并尽量采用炉外精炼钢。模块表面应光洁，不得有影响模具性能的缺陷，</w:t>
      </w:r>
      <w:r>
        <w:rPr>
          <w:rFonts w:hint="eastAsia" w:ascii="宋体" w:hAnsi="宋体" w:eastAsia="宋体" w:cs="宋体"/>
          <w:sz w:val="24"/>
          <w:highlight w:val="none"/>
          <w:lang w:val="en-US" w:eastAsia="zh-CN"/>
        </w:rPr>
        <w:t>不</w:t>
      </w:r>
      <w:r>
        <w:rPr>
          <w:rFonts w:hint="eastAsia" w:ascii="宋体" w:hAnsi="宋体" w:eastAsia="宋体" w:cs="宋体"/>
          <w:sz w:val="24"/>
          <w:highlight w:val="none"/>
          <w:lang w:eastAsia="zh-CN"/>
        </w:rPr>
        <w:t>允许有白点、裂纹、缩孔等缺陷。模块材料使用上钢五厂和包二机厂。</w:t>
      </w:r>
    </w:p>
    <w:p w14:paraId="7DEA4E7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1.5缸体、缸盖排气塞选用高度7mm的钢排，网格间隙：0.3±0.05mm，桥壳、支架等其余产品选用高度7mm的铜排，网格间隙：0.</w:t>
      </w: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±0.05mm。安装时高出芯盒表面0.05-0.1mm。局部位置根据工艺需要设计排气镶块结构，网格间隙：0.3±0.05mm，装配间隙：≤0.05mm。</w:t>
      </w:r>
    </w:p>
    <w:p w14:paraId="27AEAF86">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1.6芯盒内砂芯布置必须按照买方提供的芯盒布置要求进行设计，局部位置（射砂嘴正对位置）设计为镶块结构，配合间隙≤0.05mm，配合位置做成梯形（避免成型面先接触，损伤本体），镶块需单独热处理，硬度45-50HRC。</w:t>
      </w:r>
    </w:p>
    <w:p w14:paraId="44B85FA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1.7下顶芯杆配合间隙：沿周0.1mm，顶杆孔做成镶套结构，镶套材质选用45钢，便于更换，安装时高出芯盒表面0.05-0.1mm。</w:t>
      </w:r>
    </w:p>
    <w:p w14:paraId="0CB0EEC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1.8芯盒成型面加工偏差±0.10mm，表面粗糙度：Ra1.6，芯盒分盒面采用研配工艺，保证精度≤0.05mm。</w:t>
      </w:r>
    </w:p>
    <w:p w14:paraId="3BFD9C74">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1.9工装使用寿命不得低于20万次。在使用寿命周期内，出现因卖方原</w:t>
      </w:r>
    </w:p>
    <w:p w14:paraId="1A92854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因导致工装损坏、异常磨损、无法正常使用等影响使用寿命情形的，将按照济南成型厂《质量索赔追偿管理流程》索赔。</w:t>
      </w:r>
    </w:p>
    <w:p w14:paraId="1BFE238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1.10芯盒设计确保砂芯吹气时间不超过30s；砂芯连续生产一个班次或300件无影响产品质量的缺陷。</w:t>
      </w:r>
    </w:p>
    <w:p w14:paraId="1E3E424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1.11芯盒用橡胶密封件优先选用济南成型厂已有的型号和规格，密封条选用中空结构，工装交付时需提供一定数量的备件，以备调试时更换。</w:t>
      </w:r>
    </w:p>
    <w:p w14:paraId="568BF74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1.12芯盒信号感应元器件的性能满足国际电工IEC标准，电器元件通过CE或UL认证；所有电器元件按照设备指导书要求安装；所有的芯盒信号接口必须与设备相匹配。</w:t>
      </w:r>
    </w:p>
    <w:p w14:paraId="2F5FFA0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1.13铭牌标识、重汽商标、产品标识等信息按照买方提供的要求进行设计、制作；标识中的字体为宋体，字体大小按照买方提供的要求设计、制作，字号字槽按照字体大小对应制作。</w:t>
      </w:r>
    </w:p>
    <w:p w14:paraId="57FF4AA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1.14芯盒整体平面度＜0.2mm。</w:t>
      </w:r>
    </w:p>
    <w:p w14:paraId="19743356">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1.15新制芯盒外观质量无砂眼、疏松、裂纹等影响使用的铸造缺陷，无加工错台，顶芯杆与排气塞装配完好，无明显的台阶，凸凹不平等。</w:t>
      </w:r>
    </w:p>
    <w:p w14:paraId="48DDAF71">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新制型板</w:t>
      </w:r>
    </w:p>
    <w:p w14:paraId="5DF5383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2.1型板结构：上型板（包括上模样、上模底板）、下型板（包括下模样、下模底板）。</w:t>
      </w:r>
    </w:p>
    <w:p w14:paraId="436136C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2.2上/下型板材质：</w:t>
      </w:r>
    </w:p>
    <w:p w14:paraId="0C421FB5">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2.2.1</w:t>
      </w:r>
      <w:r>
        <w:rPr>
          <w:rFonts w:hint="eastAsia" w:ascii="宋体" w:hAnsi="宋体" w:eastAsia="宋体" w:cs="宋体"/>
          <w:sz w:val="24"/>
          <w:highlight w:val="none"/>
          <w:lang w:eastAsia="zh-CN"/>
        </w:rPr>
        <w:t>缸体、缸盖模样材料优先选用4Cr5MoSiVl(H13)优质模具钢或者3Cr2Mo(P20)优质模具钢，表面硬度35-40HRC；上下模底板材质选用</w:t>
      </w:r>
      <w:r>
        <w:rPr>
          <w:rFonts w:hint="eastAsia" w:ascii="宋体" w:hAnsi="宋体" w:eastAsia="宋体" w:cs="宋体"/>
          <w:sz w:val="24"/>
          <w:highlight w:val="none"/>
          <w:lang w:val="en-US" w:eastAsia="zh-CN"/>
        </w:rPr>
        <w:t>QT500-7；</w:t>
      </w:r>
    </w:p>
    <w:p w14:paraId="31E6C9C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2.2.2桥壳、支架等</w:t>
      </w:r>
      <w:r>
        <w:rPr>
          <w:rFonts w:hint="eastAsia" w:ascii="宋体" w:hAnsi="宋体" w:eastAsia="宋体" w:cs="宋体"/>
          <w:sz w:val="24"/>
          <w:highlight w:val="none"/>
          <w:lang w:eastAsia="zh-CN"/>
        </w:rPr>
        <w:t>其余产品模样材质选用HT250材质，表面硬度达到170-220HB。上下模底板材质选用QT5</w:t>
      </w:r>
      <w:r>
        <w:rPr>
          <w:rFonts w:hint="eastAsia" w:ascii="宋体" w:hAnsi="宋体" w:eastAsia="宋体" w:cs="宋体"/>
          <w:sz w:val="24"/>
          <w:highlight w:val="none"/>
          <w:lang w:val="en-US" w:eastAsia="zh-CN"/>
        </w:rPr>
        <w:t>0</w:t>
      </w:r>
      <w:r>
        <w:rPr>
          <w:rFonts w:hint="eastAsia" w:ascii="宋体" w:hAnsi="宋体" w:eastAsia="宋体" w:cs="宋体"/>
          <w:sz w:val="24"/>
          <w:highlight w:val="none"/>
          <w:lang w:eastAsia="zh-CN"/>
        </w:rPr>
        <w:t>0</w:t>
      </w: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w:t>
      </w:r>
    </w:p>
    <w:p w14:paraId="74D09CA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2.2.3其他组件：</w:t>
      </w:r>
      <w:r>
        <w:rPr>
          <w:rFonts w:hint="eastAsia" w:ascii="宋体" w:hAnsi="宋体" w:eastAsia="宋体" w:cs="宋体"/>
          <w:sz w:val="24"/>
          <w:highlight w:val="none"/>
          <w:lang w:eastAsia="zh-CN"/>
        </w:rPr>
        <w:t>气针选用65Mn材质，热处理硬度28-32HRC，装配结构为型板背面紧固方式。定位销/套选用T10A材质。</w:t>
      </w:r>
    </w:p>
    <w:p w14:paraId="258130A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2.3型板（含模样）平面度＜0.2mm。</w:t>
      </w:r>
    </w:p>
    <w:p w14:paraId="3C34B1A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2.4铭牌标识、重汽商标、产品图号、生产日期、班次标识等信息按照买方提供的要求进行设计、制作；标识中的字体为宋体，字体大小按照买方提供的要求设计、制作，字号字槽按照字体大小对应制作。</w:t>
      </w:r>
    </w:p>
    <w:p w14:paraId="4051705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2.5上下型板加工偏差：±0.12mm，表面粗糙度：Ra1.6。</w:t>
      </w:r>
    </w:p>
    <w:p w14:paraId="4C13B1E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2.6工装使用寿命不得低于30万次。在使用寿命周期内，出现因卖方原</w:t>
      </w:r>
    </w:p>
    <w:p w14:paraId="0F0DD1D1">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因导致工装损坏、异常磨损、无法正常使用等影响使用寿命情形的，将按照济南成型厂《质量索赔追偿管理流程》索赔。</w:t>
      </w:r>
    </w:p>
    <w:p w14:paraId="6F9BDCD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新制砂箱</w:t>
      </w:r>
    </w:p>
    <w:p w14:paraId="3D4D758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3.1砂箱材质选用HT250材质。</w:t>
      </w:r>
    </w:p>
    <w:p w14:paraId="0195352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3.2砂箱外观要求光洁，无明显铸造缺陷。</w:t>
      </w:r>
    </w:p>
    <w:p w14:paraId="5CE8B6B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4</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新制夹具、胎具</w:t>
      </w:r>
    </w:p>
    <w:p w14:paraId="257B0F7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4.1夹具、胎具外观要求标识齐全、正确，清洁，无锈蚀、磕碰、损伤等。</w:t>
      </w:r>
    </w:p>
    <w:p w14:paraId="20C856B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4.2夹具、胎具上的附件无缺失、损坏等。</w:t>
      </w:r>
    </w:p>
    <w:p w14:paraId="7FA75BC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5.新制</w:t>
      </w:r>
      <w:r>
        <w:rPr>
          <w:rFonts w:hint="eastAsia" w:ascii="宋体" w:hAnsi="宋体" w:eastAsia="宋体" w:cs="宋体"/>
          <w:sz w:val="24"/>
          <w:highlight w:val="none"/>
          <w:lang w:eastAsia="zh-CN"/>
        </w:rPr>
        <w:t>型板框</w:t>
      </w:r>
    </w:p>
    <w:p w14:paraId="7B25B9B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型板框</w:t>
      </w:r>
      <w:r>
        <w:rPr>
          <w:rFonts w:hint="eastAsia" w:ascii="宋体" w:hAnsi="宋体" w:eastAsia="宋体" w:cs="宋体"/>
          <w:sz w:val="24"/>
          <w:highlight w:val="none"/>
          <w:lang w:eastAsia="zh-CN"/>
        </w:rPr>
        <w:t>材质选用QT500-7；</w:t>
      </w:r>
    </w:p>
    <w:p w14:paraId="6D04B4A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工装设计优先按相关的国家标准选用标准零件。</w:t>
      </w:r>
    </w:p>
    <w:p w14:paraId="28A8003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其余执行《Q-ZZ 30180-2023 砂型铸造模具技术条件》（工厂标准），按I级执行。</w:t>
      </w:r>
    </w:p>
    <w:p w14:paraId="6D4185A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8.</w:t>
      </w:r>
      <w:r>
        <w:rPr>
          <w:rFonts w:hint="eastAsia" w:ascii="宋体" w:hAnsi="宋体" w:eastAsia="宋体" w:cs="宋体"/>
          <w:sz w:val="24"/>
          <w:highlight w:val="none"/>
          <w:lang w:eastAsia="zh-CN"/>
        </w:rPr>
        <w:t>所有工装图纸经买方确认无误后方可进行加工制作。</w:t>
      </w:r>
    </w:p>
    <w:p w14:paraId="41951C7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9.</w:t>
      </w:r>
      <w:r>
        <w:rPr>
          <w:rFonts w:hint="eastAsia" w:ascii="宋体" w:hAnsi="宋体" w:eastAsia="宋体" w:cs="宋体"/>
          <w:sz w:val="24"/>
          <w:highlight w:val="none"/>
          <w:lang w:eastAsia="zh-CN"/>
        </w:rPr>
        <w:t>检验技术要求</w:t>
      </w:r>
    </w:p>
    <w:p w14:paraId="016C11F5">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9.1模具厂家</w:t>
      </w:r>
      <w:r>
        <w:rPr>
          <w:rFonts w:hint="eastAsia" w:ascii="宋体" w:hAnsi="宋体" w:eastAsia="宋体" w:cs="宋体"/>
          <w:sz w:val="24"/>
          <w:highlight w:val="none"/>
          <w:lang w:eastAsia="zh-CN"/>
        </w:rPr>
        <w:t>新制、维修或修改工装时，严格按工艺图、综述卡和图纸要求以及工艺修改方案或图样文件修改通知单要求执行。完工后由模具厂家进行自检并提供自检报告和详细的检测数据。</w:t>
      </w:r>
      <w:r>
        <w:rPr>
          <w:rFonts w:hint="eastAsia" w:ascii="宋体" w:hAnsi="宋体" w:eastAsia="宋体" w:cs="宋体"/>
          <w:sz w:val="24"/>
          <w:highlight w:val="none"/>
          <w:lang w:val="en-US" w:eastAsia="zh-CN"/>
        </w:rPr>
        <w:t>自检报告包含模样、模腔、型板、射砂板、吹气板、模架、砂箱、备件等主要部件的原材料报告、金相组织/化学成分/机械性能报告、热处理报告、尺寸扫描报告等，其中化学成分须严格执行买方的企业标准或国家标准和行业有关标准（化学成分标准详见附表1）。如有必要须提供国家行业权威机构或买方指定的第三方机构的技术认证。</w:t>
      </w:r>
    </w:p>
    <w:p w14:paraId="4516A0D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注：若卖方未提供自检报告，则默认卖方承诺提供产品符合买方的技术要求。</w:t>
      </w:r>
    </w:p>
    <w:p w14:paraId="1A56CFD4">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9.2</w:t>
      </w:r>
      <w:r>
        <w:rPr>
          <w:rFonts w:hint="eastAsia" w:ascii="宋体" w:hAnsi="宋体" w:eastAsia="宋体" w:cs="宋体"/>
          <w:sz w:val="24"/>
          <w:highlight w:val="none"/>
          <w:lang w:eastAsia="zh-CN"/>
        </w:rPr>
        <w:t>工装到厂后，由质量部检验室依据工艺图、综述卡、修改联系单或修改方案、卖方自检报告以及技术协议等要求对工装进行检查。</w:t>
      </w:r>
    </w:p>
    <w:p w14:paraId="2B503F80">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9.2.1新制工装主要以供方提供的自检报告为准</w:t>
      </w:r>
      <w:r>
        <w:rPr>
          <w:rFonts w:hint="eastAsia" w:ascii="宋体" w:hAnsi="宋体" w:eastAsia="宋体" w:cs="宋体"/>
          <w:sz w:val="24"/>
          <w:highlight w:val="none"/>
          <w:lang w:eastAsia="zh-CN"/>
        </w:rPr>
        <w:t>，质量部采取抽检方式对工装的各项技术要求复检。</w:t>
      </w:r>
    </w:p>
    <w:p w14:paraId="6EC49833">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9.2.2维修或者修改工装，</w:t>
      </w:r>
      <w:r>
        <w:rPr>
          <w:rFonts w:hint="eastAsia" w:ascii="宋体" w:hAnsi="宋体" w:eastAsia="宋体" w:cs="宋体"/>
          <w:sz w:val="24"/>
          <w:highlight w:val="none"/>
          <w:lang w:eastAsia="zh-CN"/>
        </w:rPr>
        <w:t>质量部</w:t>
      </w:r>
      <w:r>
        <w:rPr>
          <w:rFonts w:hint="eastAsia" w:ascii="宋体" w:hAnsi="宋体" w:eastAsia="宋体" w:cs="宋体"/>
          <w:sz w:val="24"/>
          <w:highlight w:val="none"/>
          <w:lang w:val="en-US" w:eastAsia="zh-CN"/>
        </w:rPr>
        <w:t>主要针对变动位置及相关联位置进行100%检查。</w:t>
      </w:r>
    </w:p>
    <w:p w14:paraId="0D57F6E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9.2.3</w:t>
      </w:r>
      <w:r>
        <w:rPr>
          <w:rFonts w:hint="eastAsia" w:ascii="宋体" w:hAnsi="宋体" w:eastAsia="宋体" w:cs="宋体"/>
          <w:sz w:val="24"/>
          <w:highlight w:val="none"/>
          <w:lang w:eastAsia="zh-CN"/>
        </w:rPr>
        <w:t>当检验发现不符合时，将按照济南成型厂《质量索赔追偿管理流程》索赔。</w:t>
      </w:r>
    </w:p>
    <w:p w14:paraId="30BD488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9</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表面质量检验</w:t>
      </w:r>
    </w:p>
    <w:p w14:paraId="3598925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量部检查员进行表面质量检查。焊修类修改：工装焊修位置焊接牢固，表面质量、粗糙度等符合技术要求内容，无焊渣、气孔、凸凹不平等缺陷，不允许存在明显的焊缝。镶块类修改：镶块与原结构光滑过渡，无明显的错台。</w:t>
      </w:r>
    </w:p>
    <w:p w14:paraId="3E0E5D8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9</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工装尺寸检验</w:t>
      </w:r>
    </w:p>
    <w:p w14:paraId="35AB51B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质量部检查员以人工划线，三坐标、3D扫描等方式检验工装尺寸，工装尺寸应与设计尺寸一致，偏差符合设计精度，一般不超过0.1mm。</w:t>
      </w:r>
    </w:p>
    <w:p w14:paraId="7779F7F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9</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材质及性能检验</w:t>
      </w:r>
    </w:p>
    <w:p w14:paraId="557C29A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量部检查员检验新制或修改后新增组件的材质成分及性能。新制工装，卖方需附带相应的性能试块（要求试块尽量与工装本体相连，若不能做到相连，则需提供试块与工装本体为同批次生产的证明（如生产日期标记等）），以供买方检验。</w:t>
      </w:r>
    </w:p>
    <w:p w14:paraId="2365673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用户生产条件</w:t>
      </w:r>
      <w:bookmarkEnd w:id="19"/>
      <w:bookmarkEnd w:id="20"/>
      <w:r>
        <w:rPr>
          <w:rFonts w:hint="eastAsia" w:ascii="宋体" w:hAnsi="宋体" w:eastAsia="宋体" w:cs="宋体"/>
          <w:sz w:val="24"/>
          <w:highlight w:val="none"/>
          <w:lang w:eastAsia="zh-CN"/>
        </w:rPr>
        <w:t xml:space="preserve"> </w:t>
      </w:r>
      <w:r>
        <w:rPr>
          <w:rFonts w:hint="eastAsia" w:ascii="宋体" w:hAnsi="宋体" w:eastAsia="宋体" w:cs="宋体"/>
          <w:sz w:val="24"/>
          <w:highlight w:val="none"/>
          <w:lang w:eastAsia="zh-CN"/>
        </w:rPr>
        <w:tab/>
      </w:r>
    </w:p>
    <w:p w14:paraId="2ACAF57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1 车间外部自然环境条件</w:t>
      </w:r>
    </w:p>
    <w:p w14:paraId="68E6949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年平均气温                                15.9℃</w:t>
      </w:r>
    </w:p>
    <w:p w14:paraId="695247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最热月平均气温                            28.1℃</w:t>
      </w:r>
    </w:p>
    <w:p w14:paraId="446BEA8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最冷月平均气温                             2.5℃</w:t>
      </w:r>
    </w:p>
    <w:p w14:paraId="6AD88DF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极端最高气温                              42.5℃</w:t>
      </w:r>
    </w:p>
    <w:p w14:paraId="55FC7E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极端最低气温                              </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13.1℃</w:t>
      </w:r>
    </w:p>
    <w:p w14:paraId="6C038E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年平均相对湿度                            75%</w:t>
      </w:r>
    </w:p>
    <w:p w14:paraId="2E638AC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2.2</w:t>
      </w:r>
      <w:r>
        <w:rPr>
          <w:rFonts w:hint="eastAsia" w:ascii="宋体" w:hAnsi="宋体" w:eastAsia="宋体" w:cs="宋体"/>
          <w:sz w:val="24"/>
          <w:highlight w:val="none"/>
          <w:lang w:eastAsia="zh-CN"/>
        </w:rPr>
        <w:t xml:space="preserve"> 车间内部环境条件</w:t>
      </w:r>
    </w:p>
    <w:p w14:paraId="4061AFA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电源种类及电压：3-380V/220V（±10%）、50HZ（±2%）、AC；</w:t>
      </w:r>
    </w:p>
    <w:p w14:paraId="473D11A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压缩空气压力：  ≤0.70Mpa；</w:t>
      </w:r>
    </w:p>
    <w:p w14:paraId="5CB60D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供水水质及压力：自来水，≥0.2 Mpa；</w:t>
      </w:r>
    </w:p>
    <w:p w14:paraId="7E56E8F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室内空气质量：   多尘； </w:t>
      </w:r>
    </w:p>
    <w:p w14:paraId="30D4EA1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室内气温：5℃～45℃；</w:t>
      </w:r>
    </w:p>
    <w:p w14:paraId="49F9750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技术更改及技术文件</w:t>
      </w:r>
    </w:p>
    <w:p w14:paraId="06916A0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.1如在设计过程中遇到设计更改，买方及时将技术更改通知卖方，卖方应按更改后的技术要求制造订货产品并负责将更改后的铸件图、工装图（三维和二维）等技术文件及时提交给买方。</w:t>
      </w:r>
    </w:p>
    <w:p w14:paraId="5E99F2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3.2</w:t>
      </w:r>
      <w:r>
        <w:rPr>
          <w:rFonts w:hint="eastAsia" w:ascii="宋体" w:hAnsi="宋体" w:eastAsia="宋体" w:cs="宋体"/>
          <w:sz w:val="24"/>
          <w:highlight w:val="none"/>
          <w:lang w:eastAsia="zh-CN"/>
        </w:rPr>
        <w:t>卖方不得自行改变双方共同确认的本协议附表中技术资料，如确实需要更改，应事先征得买方同意。</w:t>
      </w:r>
    </w:p>
    <w:p w14:paraId="494091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3.3</w:t>
      </w:r>
      <w:r>
        <w:rPr>
          <w:rFonts w:hint="eastAsia" w:ascii="宋体" w:hAnsi="宋体" w:eastAsia="宋体" w:cs="宋体"/>
          <w:sz w:val="24"/>
          <w:highlight w:val="none"/>
          <w:lang w:eastAsia="zh-CN"/>
        </w:rPr>
        <w:t>卖方承诺：符合技术要求只是必要条件，满足使用要求和最终用户的要求是最终目的。</w:t>
      </w:r>
    </w:p>
    <w:p w14:paraId="2D01C774">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3.4所有工装图纸经买方确认无误后方可进行加工制作。</w:t>
      </w:r>
    </w:p>
    <w:p w14:paraId="78524927">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3.5修改内容以三维图纸为准，如果选择镶块结构修改，需设计为可更换结构，并提供修改后的镶块二维/三维图纸。</w:t>
      </w:r>
    </w:p>
    <w:p w14:paraId="7E6A909F">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3.6工装修改过程不得对其余未修改结构和整体工装造成损伤，如果损伤需原样修复并给予经济考核；</w:t>
      </w:r>
    </w:p>
    <w:p w14:paraId="38E667A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制造过程变更</w:t>
      </w:r>
    </w:p>
    <w:p w14:paraId="59F271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.1卖方必须保证产品在生产制造过程中达到买方规定的质量要求并检测合格。</w:t>
      </w:r>
    </w:p>
    <w:p w14:paraId="68A9398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.2买方根据产品质量升级等方面的要求，可向卖方提出对产品进行重新鉴定或认证的要求，卖方应提供足够的产品样本，并配合买方共同完成产品的鉴定或认证工作，其结果双方共享。</w:t>
      </w:r>
    </w:p>
    <w:p w14:paraId="6C33E066">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.3如果卖方的生产基地、生产工艺、材料或配套厂商发生了改变，则应及时书面报告买方，买方将对产品进行样本鉴定。</w:t>
      </w:r>
    </w:p>
    <w:p w14:paraId="372D6B9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产品包装</w:t>
      </w:r>
    </w:p>
    <w:p w14:paraId="0588C91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.1产品包装须严格执行买方的企业标准或国家标准和行业有关标准及甲方的其它包装要求。</w:t>
      </w:r>
    </w:p>
    <w:p w14:paraId="357AA2DA">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.2产品包装必须保证产品质量在运输、储存过程中不降低。</w:t>
      </w:r>
    </w:p>
    <w:p w14:paraId="7773D3F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.3木质包装，包装及运输过程中要进行防潮、防锈、防磕碰处理。</w:t>
      </w:r>
    </w:p>
    <w:p w14:paraId="08D1FA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.4产品标识要求</w:t>
      </w:r>
    </w:p>
    <w:p w14:paraId="37A636B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.4.1卖方对其供给买方的产品必须进行可追溯性标识，同时须满足买方的特定标识要求。</w:t>
      </w:r>
    </w:p>
    <w:p w14:paraId="053F8C9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.4.2产品标识部位以不影响产品质量为原则，除买方明确要求的标识部位外，卖方可自行选择部位，并将标识部位传给买方备案。</w:t>
      </w:r>
    </w:p>
    <w:p w14:paraId="1C9DD1B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预验收及交货</w:t>
      </w:r>
    </w:p>
    <w:p w14:paraId="775E0BB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.1预验收</w:t>
      </w:r>
    </w:p>
    <w:p w14:paraId="01E0E87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必要时买方派专业人员在发货前20天到乙方工厂进行预验收，检查确认工装数量及结构完整，并签署预验收备忘录。</w:t>
      </w:r>
    </w:p>
    <w:p w14:paraId="6D30460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.2工装交货期：</w:t>
      </w:r>
    </w:p>
    <w:p w14:paraId="32B07C2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.3交货地点：济南成型厂。</w:t>
      </w:r>
    </w:p>
    <w:p w14:paraId="21103D2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.4进厂检验：修改或修复工装到厂后，质量部对修改或修复后工装进行尺寸检验，以人工划线，三坐标、3D扫描等方式检验，工装尺寸与设计尺寸一致，偏差符合设计精度，一般不超过0.1mm。</w:t>
      </w:r>
    </w:p>
    <w:p w14:paraId="3F794A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调试、验证</w:t>
      </w:r>
    </w:p>
    <w:p w14:paraId="115F9FA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.1模具安装后进行空载运行，模具活动部分动作正常、可靠。</w:t>
      </w:r>
    </w:p>
    <w:p w14:paraId="11B2AA3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.2修改或修复工装需连续生产一个班的合格砂芯或者铸型，且铸件划线检验合格后认为工装合格。</w:t>
      </w:r>
    </w:p>
    <w:p w14:paraId="025427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8.</w:t>
      </w:r>
      <w:r>
        <w:rPr>
          <w:rFonts w:hint="eastAsia" w:ascii="宋体" w:hAnsi="宋体" w:eastAsia="宋体" w:cs="宋体"/>
          <w:sz w:val="24"/>
          <w:highlight w:val="none"/>
          <w:lang w:eastAsia="zh-CN"/>
        </w:rPr>
        <w:t>质量保证</w:t>
      </w:r>
    </w:p>
    <w:p w14:paraId="18082BB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从验证合格签字之日开始计算质保期，质量保证期：壹年。</w:t>
      </w:r>
    </w:p>
    <w:p w14:paraId="6764F337">
      <w:pPr>
        <w:spacing w:line="360" w:lineRule="auto"/>
        <w:ind w:firstLine="482" w:firstLineChars="200"/>
        <w:rPr>
          <w:rFonts w:hint="eastAsia" w:ascii="宋体" w:hAnsi="宋体"/>
          <w:b/>
          <w:bCs/>
          <w:sz w:val="24"/>
        </w:rPr>
      </w:pPr>
      <w:r>
        <w:rPr>
          <w:rFonts w:hint="default" w:ascii="Calibri" w:hAnsi="Calibri" w:cs="Calibri"/>
          <w:b/>
          <w:bCs/>
          <w:sz w:val="24"/>
          <w:lang w:val="en-US" w:eastAsia="zh-CN"/>
        </w:rPr>
        <w:t>②</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3B10FC23">
      <w:pPr>
        <w:pStyle w:val="111"/>
        <w:spacing w:line="360" w:lineRule="auto"/>
        <w:ind w:firstLine="480" w:firstLineChars="200"/>
        <w:jc w:val="left"/>
        <w:rPr>
          <w:rFonts w:hint="eastAsia"/>
        </w:rPr>
      </w:pPr>
      <w:r>
        <w:rPr>
          <w:rFonts w:hint="eastAsia"/>
        </w:rPr>
        <w:t>(</w:t>
      </w:r>
      <w:r>
        <w:t>1</w:t>
      </w:r>
      <w:r>
        <w:rPr>
          <w:rFonts w:hint="eastAsia"/>
        </w:rPr>
        <w:t>)工装制作</w:t>
      </w:r>
      <w:r>
        <w:rPr>
          <w:rFonts w:hint="eastAsia"/>
          <w:highlight w:val="none"/>
          <w:lang w:eastAsia="zh-CN"/>
        </w:rPr>
        <w:t>（</w:t>
      </w:r>
      <w:r>
        <w:rPr>
          <w:rFonts w:hint="eastAsia"/>
          <w:highlight w:val="none"/>
          <w:lang w:val="en-US" w:eastAsia="zh-CN"/>
        </w:rPr>
        <w:t>修改</w:t>
      </w:r>
      <w:r>
        <w:rPr>
          <w:rFonts w:hint="eastAsia"/>
          <w:highlight w:val="none"/>
          <w:lang w:eastAsia="zh-CN"/>
        </w:rPr>
        <w:t>）</w:t>
      </w:r>
      <w:r>
        <w:rPr>
          <w:rFonts w:hint="eastAsia"/>
        </w:rPr>
        <w:t>方案总体描述</w:t>
      </w:r>
    </w:p>
    <w:p w14:paraId="4A0A6678">
      <w:pPr>
        <w:pStyle w:val="111"/>
        <w:spacing w:line="360" w:lineRule="auto"/>
        <w:ind w:left="-100" w:firstLine="480" w:firstLineChars="200"/>
        <w:jc w:val="left"/>
        <w:rPr>
          <w:rFonts w:hint="eastAsia"/>
        </w:rPr>
      </w:pPr>
      <w:r>
        <w:rPr>
          <w:rFonts w:hint="eastAsia"/>
        </w:rPr>
        <w:t>(2)关键加工设备（提供设备品牌型号、技术参数等信息）</w:t>
      </w:r>
    </w:p>
    <w:p w14:paraId="4F35A56E">
      <w:pPr>
        <w:pStyle w:val="111"/>
        <w:spacing w:line="360" w:lineRule="auto"/>
        <w:ind w:left="-100" w:firstLine="480" w:firstLineChars="200"/>
        <w:jc w:val="left"/>
        <w:rPr>
          <w:rFonts w:hint="eastAsia"/>
        </w:rPr>
      </w:pPr>
      <w:r>
        <w:rPr>
          <w:rFonts w:hint="eastAsia"/>
        </w:rPr>
        <w:t>(3)检测设备（提供设备品牌型号、技术参数等信息）</w:t>
      </w:r>
    </w:p>
    <w:p w14:paraId="7A7221C4">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4A58128A">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1511CBEB">
      <w:pPr>
        <w:pStyle w:val="111"/>
        <w:spacing w:line="360" w:lineRule="auto"/>
        <w:ind w:left="-100" w:firstLine="480" w:firstLineChars="200"/>
        <w:jc w:val="left"/>
        <w:rPr>
          <w:rFonts w:hint="eastAsia"/>
        </w:rPr>
      </w:pPr>
      <w:r>
        <w:rPr>
          <w:rFonts w:hint="eastAsia"/>
        </w:rPr>
        <w:t>(6)质保期及售后服务能力</w:t>
      </w:r>
    </w:p>
    <w:p w14:paraId="0B91EE88">
      <w:pPr>
        <w:pStyle w:val="111"/>
        <w:spacing w:line="360" w:lineRule="auto"/>
        <w:ind w:left="-100" w:firstLine="480" w:firstLineChars="200"/>
        <w:jc w:val="left"/>
      </w:pPr>
      <w:r>
        <w:rPr>
          <w:rFonts w:hint="eastAsia"/>
        </w:rPr>
        <w:t>(7)产品供货计划或生产加工计划</w:t>
      </w:r>
    </w:p>
    <w:p w14:paraId="7E0B64B2">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2560287E">
      <w:pPr>
        <w:pStyle w:val="111"/>
        <w:spacing w:line="360" w:lineRule="auto"/>
        <w:ind w:left="-100" w:firstLine="480" w:firstLineChars="200"/>
        <w:jc w:val="left"/>
        <w:rPr>
          <w:rFonts w:hint="eastAsia"/>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p>
    <w:p w14:paraId="40CB17B7">
      <w:pPr>
        <w:pStyle w:val="111"/>
        <w:spacing w:line="360" w:lineRule="auto"/>
        <w:ind w:firstLine="482" w:firstLineChars="200"/>
        <w:rPr>
          <w:rFonts w:hint="default" w:eastAsia="宋体"/>
          <w:b/>
          <w:bCs/>
          <w:lang w:val="en-US" w:eastAsia="zh-CN"/>
        </w:rPr>
      </w:pPr>
      <w:r>
        <w:rPr>
          <w:rFonts w:hint="default" w:ascii="Calibri" w:hAnsi="Calibri" w:cs="Calibri"/>
          <w:b/>
          <w:bCs/>
        </w:rPr>
        <w:t>③</w:t>
      </w:r>
      <w:r>
        <w:rPr>
          <w:rFonts w:hint="eastAsia"/>
          <w:b/>
          <w:bCs/>
        </w:rPr>
        <w:t>、询标</w:t>
      </w:r>
      <w:r>
        <w:rPr>
          <w:rFonts w:hint="eastAsia"/>
          <w:b/>
          <w:bCs/>
          <w:lang w:val="en-US" w:eastAsia="zh-CN"/>
        </w:rPr>
        <w:t>及技术答疑</w:t>
      </w:r>
    </w:p>
    <w:p w14:paraId="7EDC3C7F">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59E17F68">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65A29D3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联 系 人： 宋波</w:t>
      </w:r>
    </w:p>
    <w:p w14:paraId="6F72C5DC">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color w:val="000000"/>
          <w:sz w:val="24"/>
          <w:szCs w:val="24"/>
        </w:rPr>
      </w:pPr>
      <w:r>
        <w:rPr>
          <w:rFonts w:hint="eastAsia" w:ascii="宋体" w:hAnsi="宋体" w:eastAsia="宋体" w:cs="宋体"/>
        </w:rPr>
        <w:t>电    话： 0531-58061364  15098736562</w:t>
      </w:r>
    </w:p>
    <w:p w14:paraId="51CCD37E">
      <w:pPr>
        <w:pStyle w:val="15"/>
        <w:spacing w:line="440" w:lineRule="exact"/>
        <w:ind w:firstLine="482" w:firstLineChars="200"/>
        <w:rPr>
          <w:b/>
          <w:bCs/>
          <w:color w:val="000000"/>
          <w:sz w:val="28"/>
          <w:szCs w:val="28"/>
        </w:rPr>
      </w:pPr>
      <w:r>
        <w:rPr>
          <w:rFonts w:hint="eastAsia"/>
          <w:b/>
          <w:bCs/>
          <w:color w:val="000000"/>
          <w:sz w:val="24"/>
          <w:szCs w:val="24"/>
          <w:lang w:val="en-US" w:eastAsia="zh-CN"/>
        </w:rPr>
        <w:t>五、</w:t>
      </w:r>
      <w:r>
        <w:rPr>
          <w:rFonts w:hint="eastAsia"/>
          <w:b/>
          <w:bCs/>
          <w:color w:val="000000"/>
          <w:sz w:val="24"/>
          <w:szCs w:val="24"/>
        </w:rPr>
        <w:t>评标</w:t>
      </w:r>
    </w:p>
    <w:p w14:paraId="5DD93C2A">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color w:val="000000"/>
          <w:sz w:val="28"/>
          <w:szCs w:val="28"/>
        </w:rPr>
      </w:pPr>
      <w:r>
        <w:rPr>
          <w:rFonts w:hint="eastAsia"/>
          <w:color w:val="000000"/>
          <w:sz w:val="24"/>
          <w:szCs w:val="24"/>
          <w:lang w:val="en-US" w:eastAsia="zh-CN"/>
        </w:rPr>
        <w:t>1、本项目采用</w:t>
      </w:r>
      <w:r>
        <w:rPr>
          <w:rFonts w:ascii="仿宋_GB2312" w:hAnsi="宋体" w:eastAsia="仿宋_GB2312" w:cs="仿宋_GB2312"/>
          <w:color w:val="FF0000"/>
          <w:kern w:val="0"/>
          <w:sz w:val="28"/>
          <w:szCs w:val="28"/>
          <w:lang w:val="en-US" w:eastAsia="zh-CN" w:bidi="ar"/>
        </w:rPr>
        <w:t>技术入围</w:t>
      </w:r>
      <w:r>
        <w:rPr>
          <w:rFonts w:hint="eastAsia" w:ascii="仿宋_GB2312" w:hAnsi="宋体" w:eastAsia="仿宋_GB2312" w:cs="仿宋_GB2312"/>
          <w:color w:val="FF0000"/>
          <w:kern w:val="0"/>
          <w:sz w:val="28"/>
          <w:szCs w:val="28"/>
          <w:lang w:val="en-US" w:eastAsia="zh-CN" w:bidi="ar"/>
        </w:rPr>
        <w:t>合理最低价中标方式。</w:t>
      </w:r>
    </w:p>
    <w:p w14:paraId="2840B40E">
      <w:pPr>
        <w:pStyle w:val="15"/>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通过资质审验的投标方进入</w:t>
      </w:r>
      <w:r>
        <w:rPr>
          <w:rFonts w:hint="eastAsia" w:ascii="宋体" w:hAnsi="宋体" w:eastAsia="宋体" w:cs="宋体"/>
          <w:color w:val="auto"/>
          <w:sz w:val="24"/>
          <w:szCs w:val="24"/>
          <w:highlight w:val="none"/>
          <w:lang w:val="en-US" w:eastAsia="zh-CN"/>
        </w:rPr>
        <w:t>技术标</w:t>
      </w:r>
      <w:r>
        <w:rPr>
          <w:rFonts w:hint="eastAsia" w:ascii="宋体" w:hAnsi="宋体" w:eastAsia="宋体" w:cs="宋体"/>
          <w:color w:val="auto"/>
          <w:sz w:val="24"/>
          <w:szCs w:val="24"/>
          <w:highlight w:val="none"/>
        </w:rPr>
        <w:t>环节。</w:t>
      </w:r>
    </w:p>
    <w:p w14:paraId="4EBF795B">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1.2技术标：</w:t>
      </w:r>
      <w:r>
        <w:rPr>
          <w:rFonts w:hint="eastAsia" w:ascii="宋体" w:hAnsi="宋体" w:eastAsia="宋体" w:cs="宋体"/>
          <w:color w:val="auto"/>
          <w:kern w:val="0"/>
          <w:sz w:val="24"/>
          <w:szCs w:val="24"/>
          <w:highlight w:val="none"/>
          <w:u w:val="single"/>
          <w:lang w:val="en-US" w:eastAsia="zh-CN" w:bidi="ar"/>
        </w:rPr>
        <w:t>在满足技术要求，技术标得分不小于</w:t>
      </w:r>
      <w:r>
        <w:rPr>
          <w:rFonts w:hint="eastAsia" w:ascii="宋体" w:hAnsi="宋体" w:cs="宋体"/>
          <w:color w:val="auto"/>
          <w:kern w:val="0"/>
          <w:sz w:val="24"/>
          <w:szCs w:val="24"/>
          <w:highlight w:val="none"/>
          <w:u w:val="single"/>
          <w:lang w:val="en-US" w:eastAsia="zh-CN" w:bidi="ar"/>
        </w:rPr>
        <w:t>7</w:t>
      </w:r>
      <w:r>
        <w:rPr>
          <w:rFonts w:hint="eastAsia" w:ascii="宋体" w:hAnsi="宋体" w:eastAsia="宋体" w:cs="宋体"/>
          <w:color w:val="auto"/>
          <w:kern w:val="0"/>
          <w:sz w:val="24"/>
          <w:szCs w:val="24"/>
          <w:highlight w:val="none"/>
          <w:u w:val="single"/>
          <w:lang w:val="en-US" w:eastAsia="zh-CN" w:bidi="ar"/>
        </w:rPr>
        <w:t>0分的前提下（含技术澄清），推荐进入商务标。</w:t>
      </w:r>
    </w:p>
    <w:p w14:paraId="7998EB95">
      <w:pPr>
        <w:pStyle w:val="15"/>
        <w:numPr>
          <w:ilvl w:val="0"/>
          <w:numId w:val="26"/>
        </w:numPr>
        <w:spacing w:line="360" w:lineRule="auto"/>
        <w:ind w:left="560" w:leftChars="0" w:firstLine="0" w:firstLineChars="0"/>
        <w:rPr>
          <w:rFonts w:hint="eastAsia" w:hAnsi="宋体"/>
          <w:color w:val="000000"/>
          <w:sz w:val="24"/>
          <w:szCs w:val="24"/>
        </w:rPr>
      </w:pPr>
      <w:r>
        <w:rPr>
          <w:rFonts w:hint="eastAsia" w:hAnsi="宋体"/>
          <w:color w:val="000000"/>
          <w:sz w:val="24"/>
          <w:szCs w:val="24"/>
          <w:lang w:val="en-US" w:eastAsia="zh-CN"/>
        </w:rPr>
        <w:t>技术标</w:t>
      </w:r>
      <w:r>
        <w:rPr>
          <w:rFonts w:hint="eastAsia" w:hAnsi="宋体"/>
          <w:color w:val="000000"/>
          <w:sz w:val="24"/>
          <w:szCs w:val="24"/>
        </w:rPr>
        <w:t>评分标准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40"/>
        <w:gridCol w:w="2972"/>
        <w:gridCol w:w="4700"/>
      </w:tblGrid>
      <w:tr w14:paraId="1C3F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A1F8ED">
            <w:pPr>
              <w:bidi w:val="0"/>
              <w:jc w:val="center"/>
              <w:rPr>
                <w:rFonts w:hint="default" w:eastAsia="宋体"/>
                <w:vertAlign w:val="baseline"/>
                <w:lang w:val="en-US" w:eastAsia="zh-CN"/>
              </w:rPr>
            </w:pPr>
            <w:r>
              <w:rPr>
                <w:rFonts w:hint="eastAsia"/>
                <w:vertAlign w:val="baseline"/>
                <w:lang w:val="en-US" w:eastAsia="zh-CN"/>
              </w:rPr>
              <w:t>序号</w:t>
            </w:r>
          </w:p>
        </w:tc>
        <w:tc>
          <w:tcPr>
            <w:tcW w:w="654" w:type="dxa"/>
          </w:tcPr>
          <w:p w14:paraId="34DB7296">
            <w:pPr>
              <w:bidi w:val="0"/>
              <w:rPr>
                <w:rFonts w:hint="eastAsia" w:eastAsia="宋体"/>
                <w:vertAlign w:val="baseline"/>
                <w:lang w:val="en-US" w:eastAsia="zh-CN"/>
              </w:rPr>
            </w:pPr>
            <w:r>
              <w:rPr>
                <w:rFonts w:hint="eastAsia"/>
                <w:vertAlign w:val="baseline"/>
                <w:lang w:val="en-US" w:eastAsia="zh-CN"/>
              </w:rPr>
              <w:t>类别</w:t>
            </w:r>
          </w:p>
        </w:tc>
        <w:tc>
          <w:tcPr>
            <w:tcW w:w="7847" w:type="dxa"/>
            <w:gridSpan w:val="2"/>
          </w:tcPr>
          <w:p w14:paraId="0E0C07A8">
            <w:pPr>
              <w:tabs>
                <w:tab w:val="left" w:pos="2710"/>
              </w:tabs>
              <w:bidi w:val="0"/>
              <w:rPr>
                <w:rFonts w:hint="default" w:eastAsia="宋体"/>
                <w:vertAlign w:val="baseline"/>
                <w:lang w:val="en-US" w:eastAsia="zh-CN"/>
              </w:rPr>
            </w:pPr>
            <w:r>
              <w:rPr>
                <w:rFonts w:hint="eastAsia"/>
                <w:vertAlign w:val="baseline"/>
                <w:lang w:eastAsia="zh-CN"/>
              </w:rPr>
              <w:tab/>
            </w:r>
            <w:r>
              <w:rPr>
                <w:rFonts w:hint="eastAsia"/>
                <w:vertAlign w:val="baseline"/>
                <w:lang w:val="en-US" w:eastAsia="zh-CN"/>
              </w:rPr>
              <w:t>评审内容</w:t>
            </w:r>
          </w:p>
        </w:tc>
      </w:tr>
      <w:tr w14:paraId="6E71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2E4B0B">
            <w:pPr>
              <w:bidi w:val="0"/>
              <w:jc w:val="center"/>
              <w:rPr>
                <w:rFonts w:hint="eastAsia" w:eastAsia="宋体"/>
                <w:vertAlign w:val="baseline"/>
                <w:lang w:val="en-US" w:eastAsia="zh-CN"/>
              </w:rPr>
            </w:pPr>
            <w:r>
              <w:rPr>
                <w:rFonts w:hint="eastAsia"/>
                <w:vertAlign w:val="baseline"/>
                <w:lang w:val="en-US" w:eastAsia="zh-CN"/>
              </w:rPr>
              <w:t>1</w:t>
            </w:r>
          </w:p>
        </w:tc>
        <w:tc>
          <w:tcPr>
            <w:tcW w:w="654" w:type="dxa"/>
            <w:vMerge w:val="restart"/>
            <w:textDirection w:val="tbLrV"/>
            <w:vAlign w:val="top"/>
          </w:tcPr>
          <w:p w14:paraId="25A0F0B5">
            <w:pPr>
              <w:bidi w:val="0"/>
              <w:ind w:left="113" w:right="113"/>
              <w:jc w:val="center"/>
              <w:rPr>
                <w:rFonts w:hint="default" w:eastAsia="宋体"/>
                <w:vertAlign w:val="baseline"/>
                <w:lang w:val="en-US" w:eastAsia="zh-CN"/>
              </w:rPr>
            </w:pPr>
            <w:r>
              <w:rPr>
                <w:rFonts w:hint="eastAsia"/>
                <w:sz w:val="28"/>
                <w:szCs w:val="24"/>
                <w:vertAlign w:val="baseline"/>
                <w:lang w:val="en-US" w:eastAsia="zh-CN"/>
              </w:rPr>
              <w:t>技术部分</w:t>
            </w:r>
          </w:p>
        </w:tc>
        <w:tc>
          <w:tcPr>
            <w:tcW w:w="3032" w:type="dxa"/>
            <w:vAlign w:val="center"/>
          </w:tcPr>
          <w:p w14:paraId="62B7AC2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关键加工设备（0-10分）</w:t>
            </w:r>
          </w:p>
        </w:tc>
        <w:tc>
          <w:tcPr>
            <w:tcW w:w="4815" w:type="dxa"/>
            <w:vAlign w:val="center"/>
          </w:tcPr>
          <w:p w14:paraId="317369EA">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提供设备品牌型号、技术参数等信息，有加工投标产品的设备能力</w:t>
            </w:r>
          </w:p>
        </w:tc>
      </w:tr>
      <w:tr w14:paraId="68C6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5067115">
            <w:pPr>
              <w:bidi w:val="0"/>
              <w:jc w:val="center"/>
              <w:rPr>
                <w:rFonts w:hint="eastAsia" w:eastAsia="宋体"/>
                <w:vertAlign w:val="baseline"/>
                <w:lang w:val="en-US" w:eastAsia="zh-CN"/>
              </w:rPr>
            </w:pPr>
            <w:r>
              <w:rPr>
                <w:rFonts w:hint="eastAsia"/>
                <w:vertAlign w:val="baseline"/>
                <w:lang w:val="en-US" w:eastAsia="zh-CN"/>
              </w:rPr>
              <w:t>2</w:t>
            </w:r>
          </w:p>
        </w:tc>
        <w:tc>
          <w:tcPr>
            <w:tcW w:w="654" w:type="dxa"/>
            <w:vMerge w:val="continue"/>
          </w:tcPr>
          <w:p w14:paraId="5AB94216">
            <w:pPr>
              <w:bidi w:val="0"/>
              <w:rPr>
                <w:rFonts w:hint="eastAsia"/>
                <w:vertAlign w:val="baseline"/>
              </w:rPr>
            </w:pPr>
          </w:p>
        </w:tc>
        <w:tc>
          <w:tcPr>
            <w:tcW w:w="3032" w:type="dxa"/>
            <w:vAlign w:val="center"/>
          </w:tcPr>
          <w:p w14:paraId="45B57A7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检测设备   （0-10分）</w:t>
            </w:r>
          </w:p>
        </w:tc>
        <w:tc>
          <w:tcPr>
            <w:tcW w:w="4815" w:type="dxa"/>
            <w:vAlign w:val="center"/>
          </w:tcPr>
          <w:p w14:paraId="19317848">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提供设备品牌型号、技术参数等信息，有检测投标产品的能力</w:t>
            </w:r>
          </w:p>
        </w:tc>
      </w:tr>
      <w:tr w14:paraId="583E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A1563C4">
            <w:pPr>
              <w:bidi w:val="0"/>
              <w:jc w:val="center"/>
              <w:rPr>
                <w:rFonts w:hint="eastAsia" w:eastAsia="宋体"/>
                <w:vertAlign w:val="baseline"/>
                <w:lang w:val="en-US" w:eastAsia="zh-CN"/>
              </w:rPr>
            </w:pPr>
            <w:r>
              <w:rPr>
                <w:rFonts w:hint="eastAsia"/>
                <w:vertAlign w:val="baseline"/>
                <w:lang w:val="en-US" w:eastAsia="zh-CN"/>
              </w:rPr>
              <w:t>3</w:t>
            </w:r>
          </w:p>
        </w:tc>
        <w:tc>
          <w:tcPr>
            <w:tcW w:w="654" w:type="dxa"/>
            <w:vMerge w:val="continue"/>
          </w:tcPr>
          <w:p w14:paraId="5C0B5373">
            <w:pPr>
              <w:bidi w:val="0"/>
              <w:rPr>
                <w:rFonts w:hint="eastAsia"/>
                <w:vertAlign w:val="baseline"/>
              </w:rPr>
            </w:pPr>
          </w:p>
        </w:tc>
        <w:tc>
          <w:tcPr>
            <w:tcW w:w="3032" w:type="dxa"/>
            <w:vAlign w:val="center"/>
          </w:tcPr>
          <w:p w14:paraId="682AE43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1"/>
                <w:szCs w:val="21"/>
                <w:u w:val="none"/>
                <w:lang w:val="en-US" w:eastAsia="zh-CN" w:bidi="ar"/>
              </w:rPr>
              <w:t>工装模具设计能力及制作工艺水平 （0-10分）</w:t>
            </w:r>
          </w:p>
        </w:tc>
        <w:tc>
          <w:tcPr>
            <w:tcW w:w="4815" w:type="dxa"/>
            <w:vAlign w:val="center"/>
          </w:tcPr>
          <w:p w14:paraId="3CF9A93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提供中高级职称人员证书复印件及社保参保证明；制作工艺描述等</w:t>
            </w:r>
          </w:p>
        </w:tc>
      </w:tr>
      <w:tr w14:paraId="2A45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6D52AE7">
            <w:pPr>
              <w:bidi w:val="0"/>
              <w:jc w:val="center"/>
              <w:rPr>
                <w:rFonts w:hint="eastAsia" w:eastAsia="宋体"/>
                <w:vertAlign w:val="baseline"/>
                <w:lang w:val="en-US" w:eastAsia="zh-CN"/>
              </w:rPr>
            </w:pPr>
            <w:r>
              <w:rPr>
                <w:rFonts w:hint="eastAsia"/>
                <w:vertAlign w:val="baseline"/>
                <w:lang w:val="en-US" w:eastAsia="zh-CN"/>
              </w:rPr>
              <w:t>4</w:t>
            </w:r>
          </w:p>
        </w:tc>
        <w:tc>
          <w:tcPr>
            <w:tcW w:w="654" w:type="dxa"/>
            <w:vMerge w:val="continue"/>
          </w:tcPr>
          <w:p w14:paraId="770D8DC2">
            <w:pPr>
              <w:bidi w:val="0"/>
              <w:rPr>
                <w:rFonts w:hint="eastAsia"/>
                <w:vertAlign w:val="baseline"/>
              </w:rPr>
            </w:pPr>
          </w:p>
        </w:tc>
        <w:tc>
          <w:tcPr>
            <w:tcW w:w="3032" w:type="dxa"/>
            <w:vAlign w:val="center"/>
          </w:tcPr>
          <w:p w14:paraId="7410130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计算机模拟能力：（0-10分）</w:t>
            </w:r>
          </w:p>
        </w:tc>
        <w:tc>
          <w:tcPr>
            <w:tcW w:w="4815" w:type="dxa"/>
            <w:vAlign w:val="center"/>
          </w:tcPr>
          <w:p w14:paraId="49032B2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有三维设计软件</w:t>
            </w:r>
          </w:p>
        </w:tc>
      </w:tr>
      <w:tr w14:paraId="3776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F9DFC90">
            <w:pPr>
              <w:bidi w:val="0"/>
              <w:jc w:val="center"/>
              <w:rPr>
                <w:rFonts w:hint="eastAsia" w:eastAsia="宋体"/>
                <w:vertAlign w:val="baseline"/>
                <w:lang w:val="en-US" w:eastAsia="zh-CN"/>
              </w:rPr>
            </w:pPr>
            <w:r>
              <w:rPr>
                <w:rFonts w:hint="eastAsia"/>
                <w:vertAlign w:val="baseline"/>
                <w:lang w:val="en-US" w:eastAsia="zh-CN"/>
              </w:rPr>
              <w:t>5</w:t>
            </w:r>
          </w:p>
        </w:tc>
        <w:tc>
          <w:tcPr>
            <w:tcW w:w="654" w:type="dxa"/>
            <w:vMerge w:val="continue"/>
          </w:tcPr>
          <w:p w14:paraId="5AB2A763">
            <w:pPr>
              <w:bidi w:val="0"/>
              <w:rPr>
                <w:rFonts w:hint="eastAsia"/>
                <w:vertAlign w:val="baseline"/>
              </w:rPr>
            </w:pPr>
          </w:p>
        </w:tc>
        <w:tc>
          <w:tcPr>
            <w:tcW w:w="3032" w:type="dxa"/>
            <w:vAlign w:val="center"/>
          </w:tcPr>
          <w:p w14:paraId="5ABE209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类似业绩（0-15分）</w:t>
            </w:r>
          </w:p>
        </w:tc>
        <w:tc>
          <w:tcPr>
            <w:tcW w:w="4815" w:type="dxa"/>
            <w:vAlign w:val="center"/>
          </w:tcPr>
          <w:p w14:paraId="666AAE9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与招标产品、生产设备、生产工艺类似业绩，业绩较好得11-15分，业绩一般得10分；与招标产品、生产设备、生产工艺部分类似业绩，得2-9分；无类似业绩0分。</w:t>
            </w:r>
          </w:p>
        </w:tc>
      </w:tr>
      <w:tr w14:paraId="6F5E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4D9DEF">
            <w:pPr>
              <w:bidi w:val="0"/>
              <w:jc w:val="center"/>
              <w:rPr>
                <w:rFonts w:hint="eastAsia" w:eastAsia="宋体"/>
                <w:vertAlign w:val="baseline"/>
                <w:lang w:val="en-US" w:eastAsia="zh-CN"/>
              </w:rPr>
            </w:pPr>
            <w:r>
              <w:rPr>
                <w:rFonts w:hint="eastAsia"/>
                <w:vertAlign w:val="baseline"/>
                <w:lang w:val="en-US" w:eastAsia="zh-CN"/>
              </w:rPr>
              <w:t>6</w:t>
            </w:r>
          </w:p>
        </w:tc>
        <w:tc>
          <w:tcPr>
            <w:tcW w:w="654" w:type="dxa"/>
            <w:vMerge w:val="continue"/>
          </w:tcPr>
          <w:p w14:paraId="7B3CF0CA">
            <w:pPr>
              <w:bidi w:val="0"/>
              <w:rPr>
                <w:rFonts w:hint="eastAsia"/>
                <w:vertAlign w:val="baseline"/>
              </w:rPr>
            </w:pPr>
          </w:p>
        </w:tc>
        <w:tc>
          <w:tcPr>
            <w:tcW w:w="3032" w:type="dxa"/>
            <w:vAlign w:val="center"/>
          </w:tcPr>
          <w:p w14:paraId="52B55D0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工艺方案整体描述（0-25分）</w:t>
            </w:r>
          </w:p>
        </w:tc>
        <w:tc>
          <w:tcPr>
            <w:tcW w:w="4815" w:type="dxa"/>
            <w:vAlign w:val="center"/>
          </w:tcPr>
          <w:p w14:paraId="32F8BE7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根据投标书总体描述情况或现场答疑情况由专家自主综合评价。</w:t>
            </w:r>
          </w:p>
        </w:tc>
      </w:tr>
      <w:tr w14:paraId="11E3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C8BA086">
            <w:pPr>
              <w:bidi w:val="0"/>
              <w:jc w:val="center"/>
              <w:rPr>
                <w:rFonts w:hint="eastAsia" w:eastAsia="宋体"/>
                <w:vertAlign w:val="baseline"/>
                <w:lang w:val="en-US" w:eastAsia="zh-CN"/>
              </w:rPr>
            </w:pPr>
            <w:r>
              <w:rPr>
                <w:rFonts w:hint="eastAsia"/>
                <w:vertAlign w:val="baseline"/>
                <w:lang w:val="en-US" w:eastAsia="zh-CN"/>
              </w:rPr>
              <w:t>7</w:t>
            </w:r>
          </w:p>
        </w:tc>
        <w:tc>
          <w:tcPr>
            <w:tcW w:w="654" w:type="dxa"/>
            <w:vMerge w:val="continue"/>
          </w:tcPr>
          <w:p w14:paraId="7EC7E2C6">
            <w:pPr>
              <w:bidi w:val="0"/>
              <w:rPr>
                <w:rFonts w:hint="eastAsia"/>
                <w:vertAlign w:val="baseline"/>
              </w:rPr>
            </w:pPr>
          </w:p>
        </w:tc>
        <w:tc>
          <w:tcPr>
            <w:tcW w:w="3032" w:type="dxa"/>
            <w:vAlign w:val="center"/>
          </w:tcPr>
          <w:p w14:paraId="08B53BBB">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供货周期（0-10分）</w:t>
            </w:r>
          </w:p>
        </w:tc>
        <w:tc>
          <w:tcPr>
            <w:tcW w:w="4815" w:type="dxa"/>
            <w:vAlign w:val="center"/>
          </w:tcPr>
          <w:p w14:paraId="171322F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优于招标文件要求得6-10分</w:t>
            </w:r>
            <w:r>
              <w:rPr>
                <w:rStyle w:val="117"/>
                <w:lang w:val="en-US" w:eastAsia="zh-CN" w:bidi="ar"/>
              </w:rPr>
              <w:t xml:space="preserve"> ；满足招标文件要求得5分；不满足0分。  </w:t>
            </w:r>
          </w:p>
        </w:tc>
      </w:tr>
      <w:tr w14:paraId="4A3F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CAACDB2">
            <w:pPr>
              <w:bidi w:val="0"/>
              <w:jc w:val="center"/>
              <w:rPr>
                <w:rFonts w:hint="eastAsia" w:eastAsia="宋体"/>
                <w:vertAlign w:val="baseline"/>
                <w:lang w:val="en-US" w:eastAsia="zh-CN"/>
              </w:rPr>
            </w:pPr>
            <w:r>
              <w:rPr>
                <w:rFonts w:hint="eastAsia"/>
                <w:vertAlign w:val="baseline"/>
                <w:lang w:val="en-US" w:eastAsia="zh-CN"/>
              </w:rPr>
              <w:t>8</w:t>
            </w:r>
          </w:p>
        </w:tc>
        <w:tc>
          <w:tcPr>
            <w:tcW w:w="654" w:type="dxa"/>
            <w:vMerge w:val="continue"/>
          </w:tcPr>
          <w:p w14:paraId="7ABDAD54">
            <w:pPr>
              <w:bidi w:val="0"/>
              <w:rPr>
                <w:rFonts w:hint="eastAsia"/>
                <w:vertAlign w:val="baseline"/>
              </w:rPr>
            </w:pPr>
          </w:p>
        </w:tc>
        <w:tc>
          <w:tcPr>
            <w:tcW w:w="3032" w:type="dxa"/>
            <w:vAlign w:val="center"/>
          </w:tcPr>
          <w:p w14:paraId="71936147">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质保期及售后服务（0-10分）</w:t>
            </w:r>
          </w:p>
        </w:tc>
        <w:tc>
          <w:tcPr>
            <w:tcW w:w="4815" w:type="dxa"/>
            <w:vAlign w:val="center"/>
          </w:tcPr>
          <w:p w14:paraId="5B7E157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售后服务措施得当，质保期优于招标文件要求6-10分、满足招标文件要求5分；不满足0分。</w:t>
            </w:r>
          </w:p>
        </w:tc>
      </w:tr>
    </w:tbl>
    <w:p w14:paraId="57745C3B">
      <w:pPr>
        <w:tabs>
          <w:tab w:val="left" w:pos="1140"/>
        </w:tabs>
        <w:spacing w:line="480" w:lineRule="exact"/>
        <w:jc w:val="left"/>
        <w:rPr>
          <w:rFonts w:hint="eastAsia"/>
          <w:sz w:val="24"/>
          <w:szCs w:val="24"/>
        </w:rPr>
      </w:pPr>
    </w:p>
    <w:p w14:paraId="1E38F58E">
      <w:pPr>
        <w:ind w:firstLine="240" w:firstLineChars="100"/>
        <w:rPr>
          <w:rFonts w:hint="eastAsia" w:eastAsia="宋体"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六、济南成型厂对采购产品质量相关要求详见附件</w:t>
      </w:r>
      <w:r>
        <w:rPr>
          <w:rFonts w:hint="eastAsia" w:ascii="宋体" w:hAnsi="宋体"/>
          <w:color w:val="auto"/>
          <w:szCs w:val="21"/>
        </w:rPr>
        <w:t>《采购产品质量保证与服务协议》</w:t>
      </w:r>
      <w:r>
        <w:rPr>
          <w:rFonts w:hint="eastAsia" w:ascii="宋体" w:hAnsi="宋体"/>
          <w:color w:val="auto"/>
          <w:szCs w:val="21"/>
          <w:lang w:eastAsia="zh-CN"/>
        </w:rPr>
        <w:t>。</w:t>
      </w:r>
    </w:p>
    <w:p w14:paraId="4256EA17">
      <w:pPr>
        <w:spacing w:line="490" w:lineRule="exact"/>
        <w:jc w:val="both"/>
        <w:rPr>
          <w:rFonts w:hint="eastAsia" w:ascii="黑体" w:hAnsi="黑体" w:eastAsia="黑体"/>
          <w:b/>
          <w:bCs/>
          <w:sz w:val="44"/>
          <w:szCs w:val="44"/>
        </w:rPr>
      </w:pPr>
    </w:p>
    <w:p w14:paraId="58B3604B">
      <w:pPr>
        <w:spacing w:line="490" w:lineRule="exact"/>
        <w:jc w:val="both"/>
        <w:rPr>
          <w:rFonts w:hint="eastAsia" w:ascii="黑体" w:hAnsi="黑体" w:eastAsia="黑体"/>
          <w:b/>
          <w:bCs/>
          <w:sz w:val="44"/>
          <w:szCs w:val="44"/>
        </w:rPr>
      </w:pPr>
    </w:p>
    <w:p w14:paraId="6AEE0B6F">
      <w:pPr>
        <w:spacing w:line="490" w:lineRule="exact"/>
        <w:jc w:val="both"/>
        <w:rPr>
          <w:rFonts w:hint="eastAsia" w:ascii="黑体" w:hAnsi="黑体" w:eastAsia="黑体"/>
          <w:b/>
          <w:bCs/>
          <w:sz w:val="44"/>
          <w:szCs w:val="44"/>
        </w:rPr>
      </w:pPr>
    </w:p>
    <w:p w14:paraId="7D4175B4">
      <w:pPr>
        <w:spacing w:line="490" w:lineRule="exact"/>
        <w:jc w:val="both"/>
        <w:rPr>
          <w:rFonts w:hint="eastAsia" w:ascii="黑体" w:hAnsi="黑体" w:eastAsia="黑体"/>
          <w:b/>
          <w:bCs/>
          <w:sz w:val="44"/>
          <w:szCs w:val="44"/>
        </w:rPr>
      </w:pPr>
    </w:p>
    <w:p w14:paraId="5A0F2ADC">
      <w:pPr>
        <w:spacing w:line="490" w:lineRule="exact"/>
        <w:jc w:val="both"/>
        <w:rPr>
          <w:rFonts w:hint="eastAsia" w:ascii="黑体" w:hAnsi="黑体" w:eastAsia="黑体"/>
          <w:b/>
          <w:bCs/>
          <w:sz w:val="44"/>
          <w:szCs w:val="44"/>
        </w:rPr>
      </w:pPr>
    </w:p>
    <w:p w14:paraId="1963DE3E">
      <w:pPr>
        <w:spacing w:line="490" w:lineRule="exact"/>
        <w:jc w:val="both"/>
        <w:rPr>
          <w:rFonts w:hint="eastAsia" w:ascii="黑体" w:hAnsi="黑体" w:eastAsia="黑体"/>
          <w:b/>
          <w:bCs/>
          <w:sz w:val="44"/>
          <w:szCs w:val="44"/>
        </w:rPr>
      </w:pPr>
    </w:p>
    <w:p w14:paraId="5DE70EC7">
      <w:pPr>
        <w:spacing w:line="490" w:lineRule="exact"/>
        <w:jc w:val="both"/>
        <w:rPr>
          <w:rFonts w:hint="eastAsia" w:ascii="黑体" w:hAnsi="黑体" w:eastAsia="黑体"/>
          <w:b/>
          <w:bCs/>
          <w:sz w:val="44"/>
          <w:szCs w:val="44"/>
        </w:rPr>
      </w:pPr>
    </w:p>
    <w:p w14:paraId="224D23CE">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0461AE59">
      <w:pPr>
        <w:pStyle w:val="112"/>
        <w:ind w:left="0" w:leftChars="0" w:firstLine="0" w:firstLineChars="0"/>
        <w:rPr>
          <w:rFonts w:hint="eastAsia" w:cs="宋体"/>
        </w:rPr>
      </w:pPr>
    </w:p>
    <w:p w14:paraId="7D0CDAAC">
      <w:pPr>
        <w:pStyle w:val="112"/>
        <w:ind w:left="0" w:leftChars="0" w:firstLine="0" w:firstLineChars="0"/>
        <w:rPr>
          <w:rFonts w:hint="eastAsia" w:cs="宋体"/>
        </w:rPr>
      </w:pPr>
    </w:p>
    <w:p w14:paraId="2AA9D17A">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4A8DC151">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106870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5EA6D090">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01E04B00">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69B9890D">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32A87DDE">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3EEDF636">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5DADA9A">
            <w:pPr>
              <w:pStyle w:val="22"/>
              <w:jc w:val="both"/>
              <w:rPr>
                <w:rFonts w:hint="eastAsia" w:ascii="宋体" w:hAnsi="宋体"/>
                <w:b/>
                <w:szCs w:val="21"/>
              </w:rPr>
            </w:pPr>
            <w:r>
              <w:rPr>
                <w:rFonts w:hint="eastAsia" w:ascii="宋体" w:hAnsi="宋体"/>
                <w:b/>
                <w:szCs w:val="21"/>
              </w:rPr>
              <w:t>联系人及联系电话</w:t>
            </w:r>
          </w:p>
        </w:tc>
      </w:tr>
      <w:tr w14:paraId="5EB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3D4B96D">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3AF88A60">
            <w:pPr>
              <w:pStyle w:val="22"/>
              <w:jc w:val="center"/>
              <w:rPr>
                <w:rFonts w:hint="eastAsia" w:ascii="宋体" w:hAnsi="宋体"/>
                <w:b/>
              </w:rPr>
            </w:pPr>
          </w:p>
        </w:tc>
        <w:tc>
          <w:tcPr>
            <w:tcW w:w="1317" w:type="dxa"/>
            <w:noWrap w:val="0"/>
            <w:vAlign w:val="center"/>
          </w:tcPr>
          <w:p w14:paraId="374BE2D9">
            <w:pPr>
              <w:pStyle w:val="22"/>
              <w:jc w:val="center"/>
              <w:rPr>
                <w:rFonts w:hint="eastAsia" w:ascii="宋体" w:hAnsi="宋体"/>
                <w:b/>
              </w:rPr>
            </w:pPr>
          </w:p>
        </w:tc>
        <w:tc>
          <w:tcPr>
            <w:tcW w:w="775" w:type="dxa"/>
            <w:noWrap w:val="0"/>
            <w:vAlign w:val="center"/>
          </w:tcPr>
          <w:p w14:paraId="3490DCE2">
            <w:pPr>
              <w:pStyle w:val="22"/>
              <w:jc w:val="center"/>
              <w:rPr>
                <w:rFonts w:hint="eastAsia" w:ascii="宋体" w:hAnsi="宋体"/>
                <w:b/>
              </w:rPr>
            </w:pPr>
          </w:p>
        </w:tc>
        <w:tc>
          <w:tcPr>
            <w:tcW w:w="1281" w:type="dxa"/>
            <w:noWrap w:val="0"/>
            <w:vAlign w:val="center"/>
          </w:tcPr>
          <w:p w14:paraId="3166866A">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7CE2F48D">
            <w:pPr>
              <w:pStyle w:val="22"/>
              <w:jc w:val="center"/>
              <w:rPr>
                <w:rFonts w:hint="eastAsia" w:ascii="宋体" w:hAnsi="宋体"/>
                <w:b/>
              </w:rPr>
            </w:pPr>
          </w:p>
        </w:tc>
        <w:tc>
          <w:tcPr>
            <w:tcW w:w="1559" w:type="dxa"/>
            <w:noWrap w:val="0"/>
            <w:vAlign w:val="center"/>
          </w:tcPr>
          <w:p w14:paraId="5C1B8728">
            <w:pPr>
              <w:pStyle w:val="22"/>
              <w:jc w:val="center"/>
              <w:rPr>
                <w:rFonts w:hint="eastAsia" w:ascii="宋体" w:hAnsi="宋体"/>
                <w:b/>
              </w:rPr>
            </w:pPr>
          </w:p>
        </w:tc>
      </w:tr>
      <w:tr w14:paraId="48A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911294A">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1EBE3A43">
            <w:pPr>
              <w:pStyle w:val="22"/>
              <w:jc w:val="center"/>
              <w:rPr>
                <w:rFonts w:hint="eastAsia" w:ascii="宋体" w:hAnsi="宋体"/>
                <w:b/>
              </w:rPr>
            </w:pPr>
          </w:p>
        </w:tc>
        <w:tc>
          <w:tcPr>
            <w:tcW w:w="1317" w:type="dxa"/>
            <w:noWrap w:val="0"/>
            <w:vAlign w:val="center"/>
          </w:tcPr>
          <w:p w14:paraId="42AD5CFB">
            <w:pPr>
              <w:pStyle w:val="22"/>
              <w:jc w:val="center"/>
              <w:rPr>
                <w:rFonts w:hint="eastAsia" w:ascii="宋体" w:hAnsi="宋体"/>
                <w:b/>
              </w:rPr>
            </w:pPr>
          </w:p>
        </w:tc>
        <w:tc>
          <w:tcPr>
            <w:tcW w:w="775" w:type="dxa"/>
            <w:noWrap w:val="0"/>
            <w:vAlign w:val="center"/>
          </w:tcPr>
          <w:p w14:paraId="5EB493EC">
            <w:pPr>
              <w:pStyle w:val="22"/>
              <w:jc w:val="center"/>
              <w:rPr>
                <w:rFonts w:hint="eastAsia" w:ascii="宋体" w:hAnsi="宋体"/>
                <w:b/>
              </w:rPr>
            </w:pPr>
          </w:p>
        </w:tc>
        <w:tc>
          <w:tcPr>
            <w:tcW w:w="1281" w:type="dxa"/>
            <w:noWrap w:val="0"/>
            <w:vAlign w:val="center"/>
          </w:tcPr>
          <w:p w14:paraId="027C377F">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444D8A13">
            <w:pPr>
              <w:pStyle w:val="22"/>
              <w:jc w:val="center"/>
              <w:rPr>
                <w:rFonts w:hint="eastAsia" w:ascii="宋体" w:hAnsi="宋体"/>
                <w:b/>
              </w:rPr>
            </w:pPr>
          </w:p>
        </w:tc>
        <w:tc>
          <w:tcPr>
            <w:tcW w:w="1559" w:type="dxa"/>
            <w:noWrap w:val="0"/>
            <w:vAlign w:val="center"/>
          </w:tcPr>
          <w:p w14:paraId="1FC826FD">
            <w:pPr>
              <w:pStyle w:val="22"/>
              <w:jc w:val="center"/>
              <w:rPr>
                <w:rFonts w:hint="eastAsia" w:ascii="宋体" w:hAnsi="宋体"/>
                <w:b/>
              </w:rPr>
            </w:pPr>
          </w:p>
        </w:tc>
      </w:tr>
      <w:tr w14:paraId="32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906E21">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5555D90B">
            <w:pPr>
              <w:pStyle w:val="22"/>
              <w:jc w:val="center"/>
              <w:rPr>
                <w:rFonts w:hint="eastAsia" w:ascii="宋体" w:hAnsi="宋体"/>
                <w:b/>
              </w:rPr>
            </w:pPr>
          </w:p>
        </w:tc>
        <w:tc>
          <w:tcPr>
            <w:tcW w:w="1317" w:type="dxa"/>
            <w:noWrap w:val="0"/>
            <w:vAlign w:val="center"/>
          </w:tcPr>
          <w:p w14:paraId="7CDCFC3A">
            <w:pPr>
              <w:pStyle w:val="22"/>
              <w:jc w:val="center"/>
              <w:rPr>
                <w:rFonts w:hint="eastAsia" w:ascii="宋体" w:hAnsi="宋体"/>
                <w:b/>
              </w:rPr>
            </w:pPr>
          </w:p>
        </w:tc>
        <w:tc>
          <w:tcPr>
            <w:tcW w:w="775" w:type="dxa"/>
            <w:noWrap w:val="0"/>
            <w:vAlign w:val="center"/>
          </w:tcPr>
          <w:p w14:paraId="7539B0F5">
            <w:pPr>
              <w:pStyle w:val="22"/>
              <w:jc w:val="center"/>
              <w:rPr>
                <w:rFonts w:hint="eastAsia" w:ascii="宋体" w:hAnsi="宋体"/>
                <w:b/>
              </w:rPr>
            </w:pPr>
          </w:p>
        </w:tc>
        <w:tc>
          <w:tcPr>
            <w:tcW w:w="1281" w:type="dxa"/>
            <w:noWrap w:val="0"/>
            <w:vAlign w:val="center"/>
          </w:tcPr>
          <w:p w14:paraId="7789C705">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7885067A">
            <w:pPr>
              <w:pStyle w:val="22"/>
              <w:jc w:val="center"/>
              <w:rPr>
                <w:rFonts w:hint="eastAsia" w:ascii="宋体" w:hAnsi="宋体"/>
                <w:b/>
              </w:rPr>
            </w:pPr>
          </w:p>
        </w:tc>
        <w:tc>
          <w:tcPr>
            <w:tcW w:w="1559" w:type="dxa"/>
            <w:noWrap w:val="0"/>
            <w:vAlign w:val="center"/>
          </w:tcPr>
          <w:p w14:paraId="13853116">
            <w:pPr>
              <w:pStyle w:val="22"/>
              <w:jc w:val="center"/>
              <w:rPr>
                <w:rFonts w:hint="eastAsia" w:ascii="宋体" w:hAnsi="宋体"/>
                <w:b/>
              </w:rPr>
            </w:pPr>
          </w:p>
        </w:tc>
      </w:tr>
      <w:tr w14:paraId="4A3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0CD9D4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7B644D21">
            <w:pPr>
              <w:pStyle w:val="22"/>
              <w:jc w:val="center"/>
              <w:rPr>
                <w:rFonts w:hint="eastAsia" w:ascii="宋体" w:hAnsi="宋体"/>
                <w:b/>
              </w:rPr>
            </w:pPr>
          </w:p>
        </w:tc>
        <w:tc>
          <w:tcPr>
            <w:tcW w:w="1317" w:type="dxa"/>
            <w:noWrap w:val="0"/>
            <w:vAlign w:val="center"/>
          </w:tcPr>
          <w:p w14:paraId="2A863A6D">
            <w:pPr>
              <w:pStyle w:val="22"/>
              <w:jc w:val="center"/>
              <w:rPr>
                <w:rFonts w:hint="eastAsia" w:ascii="宋体" w:hAnsi="宋体"/>
                <w:b/>
              </w:rPr>
            </w:pPr>
          </w:p>
        </w:tc>
        <w:tc>
          <w:tcPr>
            <w:tcW w:w="775" w:type="dxa"/>
            <w:noWrap w:val="0"/>
            <w:vAlign w:val="center"/>
          </w:tcPr>
          <w:p w14:paraId="23399F15">
            <w:pPr>
              <w:pStyle w:val="22"/>
              <w:jc w:val="center"/>
              <w:rPr>
                <w:rFonts w:hint="eastAsia" w:ascii="宋体" w:hAnsi="宋体"/>
                <w:b/>
              </w:rPr>
            </w:pPr>
          </w:p>
        </w:tc>
        <w:tc>
          <w:tcPr>
            <w:tcW w:w="1281" w:type="dxa"/>
            <w:noWrap w:val="0"/>
            <w:vAlign w:val="center"/>
          </w:tcPr>
          <w:p w14:paraId="023CC33C">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D125378">
            <w:pPr>
              <w:pStyle w:val="22"/>
              <w:jc w:val="center"/>
              <w:rPr>
                <w:rFonts w:hint="eastAsia" w:ascii="宋体" w:hAnsi="宋体"/>
                <w:b/>
              </w:rPr>
            </w:pPr>
          </w:p>
        </w:tc>
        <w:tc>
          <w:tcPr>
            <w:tcW w:w="1559" w:type="dxa"/>
            <w:noWrap w:val="0"/>
            <w:vAlign w:val="center"/>
          </w:tcPr>
          <w:p w14:paraId="66E30759">
            <w:pPr>
              <w:pStyle w:val="22"/>
              <w:jc w:val="center"/>
              <w:rPr>
                <w:rFonts w:hint="eastAsia" w:ascii="宋体" w:hAnsi="宋体"/>
                <w:b/>
              </w:rPr>
            </w:pPr>
          </w:p>
        </w:tc>
      </w:tr>
      <w:tr w14:paraId="7F6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2DF9512">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557F5CFC">
            <w:pPr>
              <w:pStyle w:val="22"/>
              <w:jc w:val="center"/>
              <w:rPr>
                <w:rFonts w:hint="eastAsia" w:ascii="宋体" w:hAnsi="宋体"/>
                <w:b/>
              </w:rPr>
            </w:pPr>
          </w:p>
        </w:tc>
        <w:tc>
          <w:tcPr>
            <w:tcW w:w="1317" w:type="dxa"/>
            <w:noWrap w:val="0"/>
            <w:vAlign w:val="center"/>
          </w:tcPr>
          <w:p w14:paraId="6873597D">
            <w:pPr>
              <w:pStyle w:val="22"/>
              <w:jc w:val="center"/>
              <w:rPr>
                <w:rFonts w:hint="eastAsia" w:ascii="宋体" w:hAnsi="宋体"/>
                <w:b/>
              </w:rPr>
            </w:pPr>
          </w:p>
        </w:tc>
        <w:tc>
          <w:tcPr>
            <w:tcW w:w="775" w:type="dxa"/>
            <w:noWrap w:val="0"/>
            <w:vAlign w:val="center"/>
          </w:tcPr>
          <w:p w14:paraId="39D3E034">
            <w:pPr>
              <w:pStyle w:val="22"/>
              <w:jc w:val="center"/>
              <w:rPr>
                <w:rFonts w:hint="eastAsia" w:ascii="宋体" w:hAnsi="宋体"/>
                <w:b/>
              </w:rPr>
            </w:pPr>
          </w:p>
        </w:tc>
        <w:tc>
          <w:tcPr>
            <w:tcW w:w="1281" w:type="dxa"/>
            <w:noWrap w:val="0"/>
            <w:vAlign w:val="center"/>
          </w:tcPr>
          <w:p w14:paraId="251B3EC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2D80696">
            <w:pPr>
              <w:pStyle w:val="22"/>
              <w:jc w:val="center"/>
              <w:rPr>
                <w:rFonts w:hint="eastAsia" w:ascii="宋体" w:hAnsi="宋体"/>
                <w:b/>
              </w:rPr>
            </w:pPr>
          </w:p>
        </w:tc>
        <w:tc>
          <w:tcPr>
            <w:tcW w:w="1559" w:type="dxa"/>
            <w:noWrap w:val="0"/>
            <w:vAlign w:val="center"/>
          </w:tcPr>
          <w:p w14:paraId="3016A569">
            <w:pPr>
              <w:pStyle w:val="22"/>
              <w:jc w:val="center"/>
              <w:rPr>
                <w:rFonts w:hint="eastAsia" w:ascii="宋体" w:hAnsi="宋体"/>
                <w:b/>
              </w:rPr>
            </w:pPr>
          </w:p>
        </w:tc>
      </w:tr>
      <w:tr w14:paraId="24FD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FEEAF0D">
            <w:pPr>
              <w:pStyle w:val="22"/>
              <w:rPr>
                <w:rFonts w:hint="default" w:ascii="宋体" w:hAnsi="宋体" w:eastAsia="宋体"/>
                <w:b/>
                <w:lang w:val="en-US" w:eastAsia="zh-CN"/>
              </w:rPr>
            </w:pPr>
          </w:p>
        </w:tc>
        <w:tc>
          <w:tcPr>
            <w:tcW w:w="2061" w:type="dxa"/>
            <w:noWrap w:val="0"/>
            <w:vAlign w:val="top"/>
          </w:tcPr>
          <w:p w14:paraId="288D966D">
            <w:pPr>
              <w:pStyle w:val="22"/>
              <w:rPr>
                <w:rFonts w:hint="eastAsia" w:ascii="宋体" w:hAnsi="宋体"/>
                <w:b/>
              </w:rPr>
            </w:pPr>
          </w:p>
        </w:tc>
        <w:tc>
          <w:tcPr>
            <w:tcW w:w="1317" w:type="dxa"/>
            <w:noWrap w:val="0"/>
            <w:vAlign w:val="top"/>
          </w:tcPr>
          <w:p w14:paraId="40565377">
            <w:pPr>
              <w:pStyle w:val="22"/>
              <w:rPr>
                <w:rFonts w:hint="eastAsia" w:ascii="宋体" w:hAnsi="宋体"/>
                <w:b/>
              </w:rPr>
            </w:pPr>
          </w:p>
        </w:tc>
        <w:tc>
          <w:tcPr>
            <w:tcW w:w="775" w:type="dxa"/>
            <w:noWrap w:val="0"/>
            <w:vAlign w:val="top"/>
          </w:tcPr>
          <w:p w14:paraId="13FC9906">
            <w:pPr>
              <w:pStyle w:val="22"/>
              <w:rPr>
                <w:rFonts w:hint="eastAsia" w:ascii="宋体" w:hAnsi="宋体"/>
                <w:b/>
              </w:rPr>
            </w:pPr>
          </w:p>
        </w:tc>
        <w:tc>
          <w:tcPr>
            <w:tcW w:w="1281" w:type="dxa"/>
            <w:noWrap w:val="0"/>
            <w:vAlign w:val="top"/>
          </w:tcPr>
          <w:p w14:paraId="387472C4">
            <w:pPr>
              <w:pStyle w:val="22"/>
              <w:rPr>
                <w:rFonts w:hint="eastAsia" w:ascii="宋体" w:hAnsi="宋体"/>
                <w:b/>
              </w:rPr>
            </w:pPr>
          </w:p>
        </w:tc>
        <w:tc>
          <w:tcPr>
            <w:tcW w:w="1481" w:type="dxa"/>
            <w:noWrap w:val="0"/>
            <w:vAlign w:val="top"/>
          </w:tcPr>
          <w:p w14:paraId="2F5B02C9">
            <w:pPr>
              <w:pStyle w:val="22"/>
              <w:rPr>
                <w:rFonts w:hint="eastAsia" w:ascii="宋体" w:hAnsi="宋体"/>
                <w:b/>
              </w:rPr>
            </w:pPr>
          </w:p>
        </w:tc>
        <w:tc>
          <w:tcPr>
            <w:tcW w:w="1559" w:type="dxa"/>
            <w:noWrap w:val="0"/>
            <w:vAlign w:val="top"/>
          </w:tcPr>
          <w:p w14:paraId="693B2EF5">
            <w:pPr>
              <w:pStyle w:val="22"/>
              <w:rPr>
                <w:rFonts w:hint="eastAsia" w:ascii="宋体" w:hAnsi="宋体"/>
                <w:b/>
              </w:rPr>
            </w:pPr>
          </w:p>
        </w:tc>
      </w:tr>
      <w:tr w14:paraId="432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6086E5">
            <w:pPr>
              <w:pStyle w:val="22"/>
              <w:rPr>
                <w:rFonts w:hint="eastAsia" w:ascii="宋体" w:hAnsi="宋体"/>
                <w:b/>
              </w:rPr>
            </w:pPr>
          </w:p>
        </w:tc>
        <w:tc>
          <w:tcPr>
            <w:tcW w:w="2061" w:type="dxa"/>
            <w:noWrap w:val="0"/>
            <w:vAlign w:val="top"/>
          </w:tcPr>
          <w:p w14:paraId="401ACD43">
            <w:pPr>
              <w:pStyle w:val="22"/>
              <w:rPr>
                <w:rFonts w:hint="eastAsia" w:ascii="宋体" w:hAnsi="宋体"/>
                <w:b/>
              </w:rPr>
            </w:pPr>
          </w:p>
        </w:tc>
        <w:tc>
          <w:tcPr>
            <w:tcW w:w="1317" w:type="dxa"/>
            <w:noWrap w:val="0"/>
            <w:vAlign w:val="top"/>
          </w:tcPr>
          <w:p w14:paraId="03713C15">
            <w:pPr>
              <w:pStyle w:val="22"/>
              <w:rPr>
                <w:rFonts w:hint="eastAsia" w:ascii="宋体" w:hAnsi="宋体"/>
                <w:b/>
              </w:rPr>
            </w:pPr>
          </w:p>
        </w:tc>
        <w:tc>
          <w:tcPr>
            <w:tcW w:w="775" w:type="dxa"/>
            <w:noWrap w:val="0"/>
            <w:vAlign w:val="top"/>
          </w:tcPr>
          <w:p w14:paraId="1E73152C">
            <w:pPr>
              <w:pStyle w:val="22"/>
              <w:rPr>
                <w:rFonts w:hint="eastAsia" w:ascii="宋体" w:hAnsi="宋体"/>
                <w:b/>
              </w:rPr>
            </w:pPr>
          </w:p>
        </w:tc>
        <w:tc>
          <w:tcPr>
            <w:tcW w:w="1281" w:type="dxa"/>
            <w:noWrap w:val="0"/>
            <w:vAlign w:val="top"/>
          </w:tcPr>
          <w:p w14:paraId="208A7180">
            <w:pPr>
              <w:pStyle w:val="22"/>
              <w:rPr>
                <w:rFonts w:hint="eastAsia" w:ascii="宋体" w:hAnsi="宋体"/>
                <w:b/>
              </w:rPr>
            </w:pPr>
          </w:p>
        </w:tc>
        <w:tc>
          <w:tcPr>
            <w:tcW w:w="1481" w:type="dxa"/>
            <w:noWrap w:val="0"/>
            <w:vAlign w:val="top"/>
          </w:tcPr>
          <w:p w14:paraId="7AE3768A">
            <w:pPr>
              <w:pStyle w:val="22"/>
              <w:rPr>
                <w:rFonts w:hint="eastAsia" w:ascii="宋体" w:hAnsi="宋体"/>
                <w:b/>
              </w:rPr>
            </w:pPr>
          </w:p>
        </w:tc>
        <w:tc>
          <w:tcPr>
            <w:tcW w:w="1559" w:type="dxa"/>
            <w:noWrap w:val="0"/>
            <w:vAlign w:val="top"/>
          </w:tcPr>
          <w:p w14:paraId="289DCEC8">
            <w:pPr>
              <w:pStyle w:val="22"/>
              <w:rPr>
                <w:rFonts w:hint="eastAsia" w:ascii="宋体" w:hAnsi="宋体"/>
                <w:b/>
              </w:rPr>
            </w:pPr>
          </w:p>
        </w:tc>
      </w:tr>
      <w:tr w14:paraId="488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FFBA196">
            <w:pPr>
              <w:pStyle w:val="22"/>
              <w:rPr>
                <w:rFonts w:hint="eastAsia" w:ascii="宋体" w:hAnsi="宋体"/>
                <w:b/>
              </w:rPr>
            </w:pPr>
          </w:p>
        </w:tc>
        <w:tc>
          <w:tcPr>
            <w:tcW w:w="2061" w:type="dxa"/>
            <w:noWrap w:val="0"/>
            <w:vAlign w:val="top"/>
          </w:tcPr>
          <w:p w14:paraId="7A507F69">
            <w:pPr>
              <w:pStyle w:val="22"/>
              <w:rPr>
                <w:rFonts w:hint="eastAsia" w:ascii="宋体" w:hAnsi="宋体"/>
                <w:b/>
              </w:rPr>
            </w:pPr>
          </w:p>
        </w:tc>
        <w:tc>
          <w:tcPr>
            <w:tcW w:w="1317" w:type="dxa"/>
            <w:noWrap w:val="0"/>
            <w:vAlign w:val="top"/>
          </w:tcPr>
          <w:p w14:paraId="20A9B8EE">
            <w:pPr>
              <w:pStyle w:val="22"/>
              <w:rPr>
                <w:rFonts w:hint="eastAsia" w:ascii="宋体" w:hAnsi="宋体"/>
                <w:b/>
              </w:rPr>
            </w:pPr>
          </w:p>
        </w:tc>
        <w:tc>
          <w:tcPr>
            <w:tcW w:w="775" w:type="dxa"/>
            <w:noWrap w:val="0"/>
            <w:vAlign w:val="top"/>
          </w:tcPr>
          <w:p w14:paraId="558B75FD">
            <w:pPr>
              <w:pStyle w:val="22"/>
              <w:rPr>
                <w:rFonts w:hint="eastAsia" w:ascii="宋体" w:hAnsi="宋体"/>
                <w:b/>
              </w:rPr>
            </w:pPr>
          </w:p>
        </w:tc>
        <w:tc>
          <w:tcPr>
            <w:tcW w:w="1281" w:type="dxa"/>
            <w:noWrap w:val="0"/>
            <w:vAlign w:val="top"/>
          </w:tcPr>
          <w:p w14:paraId="15DCEB04">
            <w:pPr>
              <w:pStyle w:val="22"/>
              <w:rPr>
                <w:rFonts w:hint="eastAsia" w:ascii="宋体" w:hAnsi="宋体"/>
                <w:b/>
              </w:rPr>
            </w:pPr>
          </w:p>
        </w:tc>
        <w:tc>
          <w:tcPr>
            <w:tcW w:w="1481" w:type="dxa"/>
            <w:noWrap w:val="0"/>
            <w:vAlign w:val="top"/>
          </w:tcPr>
          <w:p w14:paraId="4EE777BB">
            <w:pPr>
              <w:pStyle w:val="22"/>
              <w:rPr>
                <w:rFonts w:hint="eastAsia" w:ascii="宋体" w:hAnsi="宋体"/>
                <w:b/>
              </w:rPr>
            </w:pPr>
          </w:p>
        </w:tc>
        <w:tc>
          <w:tcPr>
            <w:tcW w:w="1559" w:type="dxa"/>
            <w:noWrap w:val="0"/>
            <w:vAlign w:val="top"/>
          </w:tcPr>
          <w:p w14:paraId="52103E5B">
            <w:pPr>
              <w:pStyle w:val="22"/>
              <w:rPr>
                <w:rFonts w:hint="eastAsia" w:ascii="宋体" w:hAnsi="宋体"/>
                <w:b/>
              </w:rPr>
            </w:pPr>
          </w:p>
        </w:tc>
      </w:tr>
      <w:tr w14:paraId="366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C6C616A">
            <w:pPr>
              <w:pStyle w:val="22"/>
              <w:rPr>
                <w:rFonts w:hint="eastAsia" w:ascii="宋体" w:hAnsi="宋体"/>
                <w:b/>
              </w:rPr>
            </w:pPr>
          </w:p>
        </w:tc>
        <w:tc>
          <w:tcPr>
            <w:tcW w:w="2061" w:type="dxa"/>
            <w:noWrap w:val="0"/>
            <w:vAlign w:val="top"/>
          </w:tcPr>
          <w:p w14:paraId="74357D37">
            <w:pPr>
              <w:pStyle w:val="22"/>
              <w:rPr>
                <w:rFonts w:hint="eastAsia" w:ascii="宋体" w:hAnsi="宋体"/>
                <w:b/>
              </w:rPr>
            </w:pPr>
          </w:p>
        </w:tc>
        <w:tc>
          <w:tcPr>
            <w:tcW w:w="1317" w:type="dxa"/>
            <w:noWrap w:val="0"/>
            <w:vAlign w:val="top"/>
          </w:tcPr>
          <w:p w14:paraId="59645C57">
            <w:pPr>
              <w:pStyle w:val="22"/>
              <w:rPr>
                <w:rFonts w:hint="eastAsia" w:ascii="宋体" w:hAnsi="宋体"/>
                <w:b/>
              </w:rPr>
            </w:pPr>
          </w:p>
        </w:tc>
        <w:tc>
          <w:tcPr>
            <w:tcW w:w="775" w:type="dxa"/>
            <w:noWrap w:val="0"/>
            <w:vAlign w:val="top"/>
          </w:tcPr>
          <w:p w14:paraId="64704CA1">
            <w:pPr>
              <w:pStyle w:val="22"/>
              <w:rPr>
                <w:rFonts w:hint="eastAsia" w:ascii="宋体" w:hAnsi="宋体"/>
                <w:b/>
              </w:rPr>
            </w:pPr>
          </w:p>
        </w:tc>
        <w:tc>
          <w:tcPr>
            <w:tcW w:w="1281" w:type="dxa"/>
            <w:noWrap w:val="0"/>
            <w:vAlign w:val="top"/>
          </w:tcPr>
          <w:p w14:paraId="6D85EC9C">
            <w:pPr>
              <w:pStyle w:val="22"/>
              <w:rPr>
                <w:rFonts w:hint="eastAsia" w:ascii="宋体" w:hAnsi="宋体"/>
                <w:b/>
              </w:rPr>
            </w:pPr>
          </w:p>
        </w:tc>
        <w:tc>
          <w:tcPr>
            <w:tcW w:w="1481" w:type="dxa"/>
            <w:noWrap w:val="0"/>
            <w:vAlign w:val="top"/>
          </w:tcPr>
          <w:p w14:paraId="3DFF8D6B">
            <w:pPr>
              <w:pStyle w:val="22"/>
              <w:rPr>
                <w:rFonts w:hint="eastAsia" w:ascii="宋体" w:hAnsi="宋体"/>
                <w:b/>
              </w:rPr>
            </w:pPr>
          </w:p>
        </w:tc>
        <w:tc>
          <w:tcPr>
            <w:tcW w:w="1559" w:type="dxa"/>
            <w:noWrap w:val="0"/>
            <w:vAlign w:val="top"/>
          </w:tcPr>
          <w:p w14:paraId="2C2E298E">
            <w:pPr>
              <w:pStyle w:val="22"/>
              <w:rPr>
                <w:rFonts w:hint="eastAsia" w:ascii="宋体" w:hAnsi="宋体"/>
                <w:b/>
              </w:rPr>
            </w:pPr>
          </w:p>
        </w:tc>
      </w:tr>
      <w:tr w14:paraId="480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F451C7A">
            <w:pPr>
              <w:pStyle w:val="22"/>
              <w:rPr>
                <w:rFonts w:hint="eastAsia" w:ascii="宋体" w:hAnsi="宋体"/>
                <w:b/>
              </w:rPr>
            </w:pPr>
          </w:p>
        </w:tc>
        <w:tc>
          <w:tcPr>
            <w:tcW w:w="2061" w:type="dxa"/>
            <w:noWrap w:val="0"/>
            <w:vAlign w:val="top"/>
          </w:tcPr>
          <w:p w14:paraId="4FB531FC">
            <w:pPr>
              <w:pStyle w:val="22"/>
              <w:rPr>
                <w:rFonts w:hint="eastAsia" w:ascii="宋体" w:hAnsi="宋体"/>
                <w:b/>
              </w:rPr>
            </w:pPr>
          </w:p>
        </w:tc>
        <w:tc>
          <w:tcPr>
            <w:tcW w:w="1317" w:type="dxa"/>
            <w:noWrap w:val="0"/>
            <w:vAlign w:val="top"/>
          </w:tcPr>
          <w:p w14:paraId="05CB7BDE">
            <w:pPr>
              <w:pStyle w:val="22"/>
              <w:rPr>
                <w:rFonts w:hint="eastAsia" w:ascii="宋体" w:hAnsi="宋体"/>
                <w:b/>
              </w:rPr>
            </w:pPr>
          </w:p>
        </w:tc>
        <w:tc>
          <w:tcPr>
            <w:tcW w:w="775" w:type="dxa"/>
            <w:noWrap w:val="0"/>
            <w:vAlign w:val="top"/>
          </w:tcPr>
          <w:p w14:paraId="615718CA">
            <w:pPr>
              <w:pStyle w:val="22"/>
              <w:rPr>
                <w:rFonts w:hint="eastAsia" w:ascii="宋体" w:hAnsi="宋体"/>
                <w:b/>
              </w:rPr>
            </w:pPr>
          </w:p>
        </w:tc>
        <w:tc>
          <w:tcPr>
            <w:tcW w:w="1281" w:type="dxa"/>
            <w:noWrap w:val="0"/>
            <w:vAlign w:val="top"/>
          </w:tcPr>
          <w:p w14:paraId="455EB842">
            <w:pPr>
              <w:pStyle w:val="22"/>
              <w:rPr>
                <w:rFonts w:hint="eastAsia" w:ascii="宋体" w:hAnsi="宋体"/>
                <w:b/>
              </w:rPr>
            </w:pPr>
          </w:p>
        </w:tc>
        <w:tc>
          <w:tcPr>
            <w:tcW w:w="1481" w:type="dxa"/>
            <w:noWrap w:val="0"/>
            <w:vAlign w:val="top"/>
          </w:tcPr>
          <w:p w14:paraId="6213A5B5">
            <w:pPr>
              <w:pStyle w:val="22"/>
              <w:rPr>
                <w:rFonts w:hint="eastAsia" w:ascii="宋体" w:hAnsi="宋体"/>
                <w:b/>
              </w:rPr>
            </w:pPr>
          </w:p>
        </w:tc>
        <w:tc>
          <w:tcPr>
            <w:tcW w:w="1559" w:type="dxa"/>
            <w:noWrap w:val="0"/>
            <w:vAlign w:val="top"/>
          </w:tcPr>
          <w:p w14:paraId="718BFA80">
            <w:pPr>
              <w:pStyle w:val="22"/>
              <w:rPr>
                <w:rFonts w:hint="eastAsia" w:ascii="宋体" w:hAnsi="宋体"/>
                <w:b/>
              </w:rPr>
            </w:pPr>
          </w:p>
        </w:tc>
      </w:tr>
      <w:tr w14:paraId="7C7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E47969">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10063B5D">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39034271">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7F722CF9">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70099A1F">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3B28BE63">
            <w:pPr>
              <w:pStyle w:val="22"/>
              <w:rPr>
                <w:rFonts w:hint="eastAsia" w:ascii="宋体" w:hAnsi="宋体"/>
                <w:b/>
              </w:rPr>
            </w:pPr>
          </w:p>
        </w:tc>
        <w:tc>
          <w:tcPr>
            <w:tcW w:w="1559" w:type="dxa"/>
            <w:noWrap w:val="0"/>
            <w:vAlign w:val="top"/>
          </w:tcPr>
          <w:p w14:paraId="3973CC3C">
            <w:pPr>
              <w:pStyle w:val="22"/>
              <w:rPr>
                <w:rFonts w:hint="eastAsia" w:ascii="宋体" w:hAnsi="宋体"/>
                <w:b/>
              </w:rPr>
            </w:pPr>
          </w:p>
        </w:tc>
      </w:tr>
    </w:tbl>
    <w:p w14:paraId="4125E3A7">
      <w:pPr>
        <w:spacing w:line="0" w:lineRule="atLeast"/>
        <w:rPr>
          <w:rFonts w:hint="eastAsia" w:ascii="宋体" w:hAnsi="宋体"/>
          <w:sz w:val="24"/>
        </w:rPr>
      </w:pPr>
    </w:p>
    <w:p w14:paraId="2FCE980D">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752BD22">
      <w:pPr>
        <w:tabs>
          <w:tab w:val="left" w:pos="1578"/>
          <w:tab w:val="left" w:pos="10083"/>
        </w:tabs>
        <w:spacing w:line="500" w:lineRule="exact"/>
        <w:rPr>
          <w:rFonts w:hint="eastAsia" w:ascii="宋体" w:hAnsi="宋体"/>
          <w:sz w:val="24"/>
        </w:rPr>
      </w:pPr>
    </w:p>
    <w:p w14:paraId="59CB2DFF">
      <w:pPr>
        <w:spacing w:line="660" w:lineRule="exact"/>
        <w:ind w:firstLine="480" w:firstLineChars="200"/>
        <w:rPr>
          <w:rFonts w:hint="eastAsia" w:ascii="宋体" w:hAnsi="宋体"/>
          <w:sz w:val="24"/>
        </w:rPr>
      </w:pPr>
      <w:r>
        <w:rPr>
          <w:rFonts w:hint="eastAsia" w:ascii="宋体" w:hAnsi="宋体"/>
          <w:sz w:val="24"/>
        </w:rPr>
        <w:t>投标人：（盖章）</w:t>
      </w:r>
    </w:p>
    <w:p w14:paraId="2D2CCA32">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523CE009">
      <w:pPr>
        <w:pStyle w:val="113"/>
        <w:rPr>
          <w:rFonts w:hint="eastAsia"/>
        </w:rPr>
      </w:pPr>
    </w:p>
    <w:p w14:paraId="1AA7C873">
      <w:pPr>
        <w:pStyle w:val="113"/>
        <w:ind w:firstLine="420" w:firstLineChars="200"/>
        <w:rPr>
          <w:rFonts w:hint="eastAsia"/>
        </w:rPr>
      </w:pPr>
      <w:r>
        <w:rPr>
          <w:rFonts w:hint="eastAsia"/>
        </w:rPr>
        <w:t>日  期</w:t>
      </w:r>
    </w:p>
    <w:p w14:paraId="7009EB58">
      <w:pPr>
        <w:pStyle w:val="112"/>
        <w:ind w:left="0" w:leftChars="0" w:firstLine="0" w:firstLineChars="0"/>
        <w:rPr>
          <w:rFonts w:hint="eastAsia" w:cs="宋体"/>
        </w:rPr>
      </w:pPr>
    </w:p>
    <w:p w14:paraId="2EB8458E">
      <w:pPr>
        <w:pStyle w:val="112"/>
        <w:ind w:left="0" w:leftChars="0" w:firstLine="0" w:firstLineChars="0"/>
        <w:rPr>
          <w:rFonts w:hint="eastAsia" w:cs="宋体"/>
        </w:rPr>
      </w:pPr>
    </w:p>
    <w:p w14:paraId="7563CE18">
      <w:pPr>
        <w:pStyle w:val="112"/>
        <w:ind w:left="0" w:leftChars="0" w:firstLine="0" w:firstLineChars="0"/>
        <w:rPr>
          <w:rFonts w:hint="eastAsia" w:cs="宋体"/>
        </w:rPr>
      </w:pPr>
    </w:p>
    <w:p w14:paraId="5376116F">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67EE8F4B">
      <w:pPr>
        <w:pStyle w:val="112"/>
        <w:rPr>
          <w:rFonts w:hint="eastAsia"/>
        </w:rPr>
      </w:pPr>
    </w:p>
    <w:p w14:paraId="10B633BE">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C8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624" w:type="dxa"/>
            <w:noWrap w:val="0"/>
            <w:vAlign w:val="center"/>
          </w:tcPr>
          <w:p w14:paraId="7A8117D3">
            <w:pPr>
              <w:pStyle w:val="114"/>
              <w:rPr>
                <w:rFonts w:hint="eastAsia"/>
              </w:rPr>
            </w:pPr>
            <w:r>
              <w:rPr>
                <w:rFonts w:hint="eastAsia" w:ascii="宋体" w:hAnsi="宋体" w:eastAsia="宋体" w:cs="宋体"/>
              </w:rPr>
              <w:t>序号</w:t>
            </w:r>
          </w:p>
        </w:tc>
        <w:tc>
          <w:tcPr>
            <w:tcW w:w="3535" w:type="dxa"/>
            <w:noWrap w:val="0"/>
            <w:vAlign w:val="center"/>
          </w:tcPr>
          <w:p w14:paraId="043BF4B4">
            <w:pPr>
              <w:pStyle w:val="114"/>
              <w:rPr>
                <w:rFonts w:hint="eastAsia"/>
              </w:rPr>
            </w:pPr>
            <w:r>
              <w:rPr>
                <w:rFonts w:hint="eastAsia" w:ascii="宋体" w:hAnsi="宋体" w:eastAsia="宋体" w:cs="宋体"/>
              </w:rPr>
              <w:t>招标要求</w:t>
            </w:r>
          </w:p>
        </w:tc>
        <w:tc>
          <w:tcPr>
            <w:tcW w:w="2475" w:type="dxa"/>
            <w:noWrap w:val="0"/>
            <w:vAlign w:val="center"/>
          </w:tcPr>
          <w:p w14:paraId="02724EA8">
            <w:pPr>
              <w:pStyle w:val="114"/>
              <w:rPr>
                <w:rFonts w:hint="eastAsia"/>
              </w:rPr>
            </w:pPr>
            <w:r>
              <w:rPr>
                <w:rFonts w:hint="eastAsia" w:ascii="宋体" w:hAnsi="宋体" w:eastAsia="宋体" w:cs="宋体"/>
              </w:rPr>
              <w:t>响应规格</w:t>
            </w:r>
          </w:p>
        </w:tc>
        <w:tc>
          <w:tcPr>
            <w:tcW w:w="1648" w:type="dxa"/>
            <w:noWrap w:val="0"/>
            <w:vAlign w:val="center"/>
          </w:tcPr>
          <w:p w14:paraId="6038C14F">
            <w:pPr>
              <w:pStyle w:val="114"/>
              <w:rPr>
                <w:rFonts w:hint="eastAsia"/>
              </w:rPr>
            </w:pPr>
            <w:r>
              <w:rPr>
                <w:rFonts w:hint="eastAsia" w:ascii="宋体" w:hAnsi="宋体" w:eastAsia="宋体" w:cs="宋体"/>
              </w:rPr>
              <w:t>是否偏离</w:t>
            </w:r>
          </w:p>
        </w:tc>
      </w:tr>
      <w:tr w14:paraId="0162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206335C2">
            <w:pPr>
              <w:pStyle w:val="114"/>
              <w:rPr>
                <w:rFonts w:hint="eastAsia" w:eastAsia="宋体"/>
                <w:sz w:val="24"/>
              </w:rPr>
            </w:pPr>
          </w:p>
        </w:tc>
        <w:tc>
          <w:tcPr>
            <w:tcW w:w="3535" w:type="dxa"/>
            <w:noWrap w:val="0"/>
            <w:vAlign w:val="center"/>
          </w:tcPr>
          <w:p w14:paraId="2AD1505B">
            <w:pPr>
              <w:spacing w:line="240" w:lineRule="exact"/>
              <w:jc w:val="left"/>
              <w:rPr>
                <w:rFonts w:hint="eastAsia" w:ascii="宋体" w:hAnsi="宋体" w:eastAsia="宋体"/>
                <w:sz w:val="24"/>
                <w:szCs w:val="24"/>
              </w:rPr>
            </w:pPr>
          </w:p>
        </w:tc>
        <w:tc>
          <w:tcPr>
            <w:tcW w:w="2475" w:type="dxa"/>
            <w:noWrap w:val="0"/>
            <w:vAlign w:val="center"/>
          </w:tcPr>
          <w:p w14:paraId="6F867959">
            <w:pPr>
              <w:pStyle w:val="114"/>
              <w:rPr>
                <w:rFonts w:hint="eastAsia"/>
                <w:sz w:val="24"/>
              </w:rPr>
            </w:pPr>
          </w:p>
        </w:tc>
        <w:tc>
          <w:tcPr>
            <w:tcW w:w="1648" w:type="dxa"/>
            <w:noWrap w:val="0"/>
            <w:vAlign w:val="center"/>
          </w:tcPr>
          <w:p w14:paraId="5969B8C9">
            <w:pPr>
              <w:pStyle w:val="114"/>
              <w:rPr>
                <w:rFonts w:hint="eastAsia"/>
                <w:sz w:val="24"/>
              </w:rPr>
            </w:pPr>
          </w:p>
        </w:tc>
      </w:tr>
      <w:tr w14:paraId="060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38447ED">
            <w:pPr>
              <w:pStyle w:val="114"/>
              <w:rPr>
                <w:rFonts w:hint="eastAsia" w:eastAsia="宋体"/>
                <w:sz w:val="24"/>
              </w:rPr>
            </w:pPr>
          </w:p>
        </w:tc>
        <w:tc>
          <w:tcPr>
            <w:tcW w:w="3535" w:type="dxa"/>
            <w:noWrap w:val="0"/>
            <w:vAlign w:val="center"/>
          </w:tcPr>
          <w:p w14:paraId="2B8E3222">
            <w:pPr>
              <w:spacing w:line="240" w:lineRule="exact"/>
              <w:ind w:firstLine="480" w:firstLineChars="200"/>
              <w:rPr>
                <w:rFonts w:hint="eastAsia" w:ascii="宋体" w:hAnsi="宋体" w:eastAsia="宋体"/>
                <w:sz w:val="24"/>
                <w:szCs w:val="24"/>
              </w:rPr>
            </w:pPr>
          </w:p>
        </w:tc>
        <w:tc>
          <w:tcPr>
            <w:tcW w:w="2475" w:type="dxa"/>
            <w:noWrap w:val="0"/>
            <w:vAlign w:val="center"/>
          </w:tcPr>
          <w:p w14:paraId="26654215">
            <w:pPr>
              <w:pStyle w:val="114"/>
              <w:rPr>
                <w:rFonts w:hint="eastAsia"/>
                <w:i/>
                <w:sz w:val="24"/>
              </w:rPr>
            </w:pPr>
          </w:p>
        </w:tc>
        <w:tc>
          <w:tcPr>
            <w:tcW w:w="1648" w:type="dxa"/>
            <w:noWrap w:val="0"/>
            <w:vAlign w:val="center"/>
          </w:tcPr>
          <w:p w14:paraId="6634C9DD">
            <w:pPr>
              <w:pStyle w:val="114"/>
              <w:rPr>
                <w:rFonts w:hint="eastAsia"/>
                <w:sz w:val="24"/>
              </w:rPr>
            </w:pPr>
          </w:p>
        </w:tc>
      </w:tr>
      <w:tr w14:paraId="53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624" w:type="dxa"/>
            <w:noWrap w:val="0"/>
            <w:vAlign w:val="center"/>
          </w:tcPr>
          <w:p w14:paraId="172AA15B">
            <w:pPr>
              <w:pStyle w:val="114"/>
              <w:rPr>
                <w:rFonts w:hint="eastAsia" w:eastAsia="宋体"/>
                <w:sz w:val="24"/>
              </w:rPr>
            </w:pPr>
          </w:p>
        </w:tc>
        <w:tc>
          <w:tcPr>
            <w:tcW w:w="3535" w:type="dxa"/>
            <w:noWrap w:val="0"/>
            <w:vAlign w:val="center"/>
          </w:tcPr>
          <w:p w14:paraId="5B1BA54D">
            <w:pPr>
              <w:spacing w:line="240" w:lineRule="exact"/>
              <w:jc w:val="left"/>
              <w:rPr>
                <w:rFonts w:hint="eastAsia" w:ascii="宋体" w:hAnsi="宋体" w:eastAsia="宋体"/>
                <w:sz w:val="24"/>
                <w:szCs w:val="24"/>
              </w:rPr>
            </w:pPr>
          </w:p>
        </w:tc>
        <w:tc>
          <w:tcPr>
            <w:tcW w:w="2475" w:type="dxa"/>
            <w:noWrap w:val="0"/>
            <w:vAlign w:val="top"/>
          </w:tcPr>
          <w:p w14:paraId="099E46A0">
            <w:pPr>
              <w:pStyle w:val="114"/>
              <w:rPr>
                <w:rFonts w:hint="eastAsia"/>
                <w:sz w:val="24"/>
              </w:rPr>
            </w:pPr>
          </w:p>
        </w:tc>
        <w:tc>
          <w:tcPr>
            <w:tcW w:w="1648" w:type="dxa"/>
            <w:noWrap w:val="0"/>
            <w:vAlign w:val="top"/>
          </w:tcPr>
          <w:p w14:paraId="10313C13">
            <w:pPr>
              <w:pStyle w:val="114"/>
              <w:rPr>
                <w:rFonts w:hint="eastAsia"/>
                <w:sz w:val="24"/>
              </w:rPr>
            </w:pPr>
          </w:p>
        </w:tc>
      </w:tr>
      <w:tr w14:paraId="5D4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624" w:type="dxa"/>
            <w:noWrap w:val="0"/>
            <w:vAlign w:val="center"/>
          </w:tcPr>
          <w:p w14:paraId="26849CB7">
            <w:pPr>
              <w:pStyle w:val="114"/>
              <w:rPr>
                <w:rFonts w:hint="eastAsia" w:eastAsia="宋体"/>
                <w:sz w:val="24"/>
              </w:rPr>
            </w:pPr>
          </w:p>
        </w:tc>
        <w:tc>
          <w:tcPr>
            <w:tcW w:w="3535" w:type="dxa"/>
            <w:noWrap w:val="0"/>
            <w:vAlign w:val="top"/>
          </w:tcPr>
          <w:p w14:paraId="3977CCAE">
            <w:pPr>
              <w:spacing w:line="240" w:lineRule="exact"/>
              <w:jc w:val="left"/>
              <w:rPr>
                <w:rFonts w:hint="eastAsia" w:ascii="宋体" w:hAnsi="宋体" w:eastAsia="宋体"/>
                <w:sz w:val="24"/>
                <w:szCs w:val="24"/>
              </w:rPr>
            </w:pPr>
          </w:p>
        </w:tc>
        <w:tc>
          <w:tcPr>
            <w:tcW w:w="2475" w:type="dxa"/>
            <w:noWrap w:val="0"/>
            <w:vAlign w:val="top"/>
          </w:tcPr>
          <w:p w14:paraId="2FD46D50">
            <w:pPr>
              <w:pStyle w:val="114"/>
              <w:rPr>
                <w:rFonts w:hint="eastAsia"/>
                <w:sz w:val="24"/>
              </w:rPr>
            </w:pPr>
          </w:p>
        </w:tc>
        <w:tc>
          <w:tcPr>
            <w:tcW w:w="1648" w:type="dxa"/>
            <w:noWrap w:val="0"/>
            <w:vAlign w:val="top"/>
          </w:tcPr>
          <w:p w14:paraId="77BC786C">
            <w:pPr>
              <w:pStyle w:val="114"/>
              <w:rPr>
                <w:rFonts w:hint="eastAsia"/>
                <w:sz w:val="24"/>
              </w:rPr>
            </w:pPr>
          </w:p>
        </w:tc>
      </w:tr>
      <w:tr w14:paraId="20CF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3DC9421">
            <w:pPr>
              <w:pStyle w:val="114"/>
              <w:rPr>
                <w:rFonts w:hint="eastAsia" w:eastAsia="宋体"/>
                <w:sz w:val="24"/>
              </w:rPr>
            </w:pPr>
          </w:p>
        </w:tc>
        <w:tc>
          <w:tcPr>
            <w:tcW w:w="3535" w:type="dxa"/>
            <w:noWrap w:val="0"/>
            <w:vAlign w:val="top"/>
          </w:tcPr>
          <w:p w14:paraId="018ACEC1">
            <w:pPr>
              <w:pStyle w:val="114"/>
              <w:rPr>
                <w:rFonts w:hint="eastAsia" w:eastAsia="宋体"/>
                <w:b w:val="0"/>
                <w:sz w:val="24"/>
              </w:rPr>
            </w:pPr>
          </w:p>
        </w:tc>
        <w:tc>
          <w:tcPr>
            <w:tcW w:w="2475" w:type="dxa"/>
            <w:noWrap w:val="0"/>
            <w:vAlign w:val="top"/>
          </w:tcPr>
          <w:p w14:paraId="4164F41C">
            <w:pPr>
              <w:pStyle w:val="114"/>
              <w:rPr>
                <w:rFonts w:hint="eastAsia"/>
                <w:sz w:val="24"/>
              </w:rPr>
            </w:pPr>
          </w:p>
        </w:tc>
        <w:tc>
          <w:tcPr>
            <w:tcW w:w="1648" w:type="dxa"/>
            <w:noWrap w:val="0"/>
            <w:vAlign w:val="top"/>
          </w:tcPr>
          <w:p w14:paraId="08967091">
            <w:pPr>
              <w:pStyle w:val="114"/>
              <w:rPr>
                <w:rFonts w:hint="eastAsia"/>
                <w:sz w:val="24"/>
              </w:rPr>
            </w:pPr>
          </w:p>
        </w:tc>
      </w:tr>
      <w:tr w14:paraId="7AB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A3DF8CF">
            <w:pPr>
              <w:pStyle w:val="114"/>
              <w:rPr>
                <w:rFonts w:hint="eastAsia" w:eastAsia="宋体"/>
                <w:sz w:val="24"/>
              </w:rPr>
            </w:pPr>
          </w:p>
        </w:tc>
        <w:tc>
          <w:tcPr>
            <w:tcW w:w="3535" w:type="dxa"/>
            <w:noWrap w:val="0"/>
            <w:vAlign w:val="top"/>
          </w:tcPr>
          <w:p w14:paraId="2985D80E">
            <w:pPr>
              <w:pStyle w:val="114"/>
              <w:rPr>
                <w:rFonts w:hint="eastAsia"/>
                <w:b w:val="0"/>
                <w:sz w:val="24"/>
              </w:rPr>
            </w:pPr>
          </w:p>
        </w:tc>
        <w:tc>
          <w:tcPr>
            <w:tcW w:w="2475" w:type="dxa"/>
            <w:noWrap w:val="0"/>
            <w:vAlign w:val="top"/>
          </w:tcPr>
          <w:p w14:paraId="601566D0">
            <w:pPr>
              <w:pStyle w:val="114"/>
              <w:rPr>
                <w:rFonts w:hint="eastAsia"/>
                <w:sz w:val="24"/>
              </w:rPr>
            </w:pPr>
          </w:p>
        </w:tc>
        <w:tc>
          <w:tcPr>
            <w:tcW w:w="1648" w:type="dxa"/>
            <w:noWrap w:val="0"/>
            <w:vAlign w:val="top"/>
          </w:tcPr>
          <w:p w14:paraId="1E22CF34">
            <w:pPr>
              <w:pStyle w:val="114"/>
              <w:rPr>
                <w:rFonts w:hint="eastAsia"/>
                <w:sz w:val="24"/>
              </w:rPr>
            </w:pPr>
          </w:p>
        </w:tc>
      </w:tr>
      <w:tr w14:paraId="5D60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F24C52F">
            <w:pPr>
              <w:pStyle w:val="114"/>
              <w:rPr>
                <w:rFonts w:hint="eastAsia" w:eastAsia="宋体"/>
                <w:sz w:val="24"/>
              </w:rPr>
            </w:pPr>
          </w:p>
        </w:tc>
        <w:tc>
          <w:tcPr>
            <w:tcW w:w="3535" w:type="dxa"/>
            <w:noWrap w:val="0"/>
            <w:vAlign w:val="center"/>
          </w:tcPr>
          <w:p w14:paraId="4184D25C">
            <w:pPr>
              <w:pStyle w:val="114"/>
              <w:rPr>
                <w:rFonts w:hint="eastAsia" w:eastAsia="宋体"/>
                <w:b w:val="0"/>
                <w:sz w:val="24"/>
              </w:rPr>
            </w:pPr>
          </w:p>
        </w:tc>
        <w:tc>
          <w:tcPr>
            <w:tcW w:w="2475" w:type="dxa"/>
            <w:noWrap w:val="0"/>
            <w:vAlign w:val="top"/>
          </w:tcPr>
          <w:p w14:paraId="7A938BA6">
            <w:pPr>
              <w:pStyle w:val="114"/>
              <w:rPr>
                <w:rFonts w:hint="eastAsia"/>
                <w:sz w:val="24"/>
              </w:rPr>
            </w:pPr>
          </w:p>
        </w:tc>
        <w:tc>
          <w:tcPr>
            <w:tcW w:w="1648" w:type="dxa"/>
            <w:noWrap w:val="0"/>
            <w:vAlign w:val="top"/>
          </w:tcPr>
          <w:p w14:paraId="549ABE1C">
            <w:pPr>
              <w:pStyle w:val="114"/>
              <w:rPr>
                <w:rFonts w:hint="eastAsia"/>
                <w:sz w:val="24"/>
              </w:rPr>
            </w:pPr>
          </w:p>
        </w:tc>
      </w:tr>
      <w:tr w14:paraId="235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4142A95">
            <w:pPr>
              <w:pStyle w:val="114"/>
              <w:rPr>
                <w:rFonts w:hint="eastAsia"/>
                <w:sz w:val="24"/>
              </w:rPr>
            </w:pPr>
          </w:p>
        </w:tc>
        <w:tc>
          <w:tcPr>
            <w:tcW w:w="3535" w:type="dxa"/>
            <w:noWrap w:val="0"/>
            <w:vAlign w:val="top"/>
          </w:tcPr>
          <w:p w14:paraId="359D23CF">
            <w:pPr>
              <w:pStyle w:val="114"/>
              <w:rPr>
                <w:rFonts w:hint="eastAsia"/>
                <w:sz w:val="24"/>
              </w:rPr>
            </w:pPr>
          </w:p>
        </w:tc>
        <w:tc>
          <w:tcPr>
            <w:tcW w:w="2475" w:type="dxa"/>
            <w:noWrap w:val="0"/>
            <w:vAlign w:val="top"/>
          </w:tcPr>
          <w:p w14:paraId="088ED7FF">
            <w:pPr>
              <w:pStyle w:val="114"/>
              <w:rPr>
                <w:rFonts w:hint="eastAsia"/>
                <w:sz w:val="24"/>
              </w:rPr>
            </w:pPr>
          </w:p>
        </w:tc>
        <w:tc>
          <w:tcPr>
            <w:tcW w:w="1648" w:type="dxa"/>
            <w:noWrap w:val="0"/>
            <w:vAlign w:val="top"/>
          </w:tcPr>
          <w:p w14:paraId="4378368D">
            <w:pPr>
              <w:pStyle w:val="114"/>
              <w:rPr>
                <w:rFonts w:hint="eastAsia"/>
                <w:sz w:val="24"/>
              </w:rPr>
            </w:pPr>
          </w:p>
        </w:tc>
      </w:tr>
    </w:tbl>
    <w:p w14:paraId="708C8DA4">
      <w:pPr>
        <w:spacing w:line="660" w:lineRule="exact"/>
        <w:rPr>
          <w:rFonts w:hint="eastAsia" w:ascii="宋体" w:hAnsi="宋体"/>
          <w:sz w:val="24"/>
        </w:rPr>
      </w:pPr>
    </w:p>
    <w:p w14:paraId="50548870">
      <w:pPr>
        <w:spacing w:line="660" w:lineRule="exact"/>
        <w:rPr>
          <w:rFonts w:hint="eastAsia" w:ascii="宋体" w:hAnsi="宋体"/>
          <w:sz w:val="24"/>
        </w:rPr>
      </w:pPr>
    </w:p>
    <w:p w14:paraId="02BEB0B6">
      <w:pPr>
        <w:spacing w:line="660" w:lineRule="exact"/>
        <w:rPr>
          <w:rFonts w:hint="eastAsia" w:ascii="宋体" w:hAnsi="宋体"/>
          <w:sz w:val="24"/>
        </w:rPr>
      </w:pPr>
    </w:p>
    <w:p w14:paraId="6263BC7E">
      <w:pPr>
        <w:spacing w:line="660" w:lineRule="exact"/>
        <w:ind w:firstLine="480" w:firstLineChars="200"/>
        <w:rPr>
          <w:rFonts w:hint="eastAsia" w:ascii="宋体" w:hAnsi="宋体"/>
          <w:sz w:val="24"/>
        </w:rPr>
      </w:pPr>
      <w:r>
        <w:rPr>
          <w:rFonts w:hint="eastAsia" w:ascii="宋体" w:hAnsi="宋体"/>
          <w:sz w:val="24"/>
        </w:rPr>
        <w:t xml:space="preserve">投标人：（盖章） </w:t>
      </w:r>
    </w:p>
    <w:p w14:paraId="4116F407">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23CEA73B">
      <w:pPr>
        <w:rPr>
          <w:rFonts w:ascii="黑体" w:eastAsia="黑体"/>
          <w:color w:val="000000"/>
          <w:sz w:val="24"/>
          <w:szCs w:val="24"/>
        </w:rPr>
      </w:pPr>
    </w:p>
    <w:p w14:paraId="726ADB2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1C46AABA">
      <w:pPr>
        <w:pStyle w:val="111"/>
        <w:ind w:firstLine="0" w:firstLineChars="0"/>
        <w:rPr>
          <w:rFonts w:hint="eastAsia"/>
        </w:rPr>
      </w:pPr>
    </w:p>
    <w:p w14:paraId="39C38950">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0AF553BE">
      <w:pPr>
        <w:jc w:val="both"/>
        <w:rPr>
          <w:rFonts w:hint="eastAsia" w:ascii="黑体" w:eastAsia="黑体"/>
          <w:b/>
          <w:sz w:val="52"/>
          <w:szCs w:val="52"/>
          <w:u w:val="none"/>
        </w:rPr>
      </w:pPr>
    </w:p>
    <w:p w14:paraId="45C83815">
      <w:pPr>
        <w:jc w:val="both"/>
        <w:rPr>
          <w:rFonts w:hint="eastAsia" w:ascii="黑体" w:eastAsia="黑体"/>
          <w:b/>
          <w:sz w:val="52"/>
          <w:szCs w:val="52"/>
          <w:u w:val="none"/>
        </w:rPr>
      </w:pPr>
    </w:p>
    <w:p w14:paraId="281863A6">
      <w:pPr>
        <w:jc w:val="center"/>
        <w:rPr>
          <w:rFonts w:ascii="黑体" w:eastAsia="黑体"/>
          <w:b/>
          <w:sz w:val="52"/>
          <w:szCs w:val="52"/>
          <w:u w:val="none"/>
        </w:rPr>
      </w:pPr>
      <w:r>
        <w:rPr>
          <w:rFonts w:hint="eastAsia" w:ascii="黑体" w:eastAsia="黑体"/>
          <w:b/>
          <w:sz w:val="52"/>
          <w:szCs w:val="52"/>
          <w:u w:val="none"/>
        </w:rPr>
        <w:t>采购产品质量保证与服务协议</w:t>
      </w:r>
    </w:p>
    <w:p w14:paraId="52E2745D">
      <w:pPr>
        <w:ind w:firstLine="422" w:firstLineChars="200"/>
        <w:rPr>
          <w:b/>
          <w:u w:val="none"/>
        </w:rPr>
      </w:pPr>
    </w:p>
    <w:p w14:paraId="5237ECDD">
      <w:pPr>
        <w:ind w:firstLine="422" w:firstLineChars="200"/>
        <w:rPr>
          <w:b/>
          <w:u w:val="none"/>
        </w:rPr>
      </w:pPr>
    </w:p>
    <w:p w14:paraId="0E2E52F8">
      <w:pPr>
        <w:ind w:firstLine="422" w:firstLineChars="200"/>
        <w:rPr>
          <w:b/>
          <w:u w:val="none"/>
        </w:rPr>
      </w:pPr>
    </w:p>
    <w:p w14:paraId="0A13316B">
      <w:pPr>
        <w:ind w:firstLine="422" w:firstLineChars="200"/>
        <w:rPr>
          <w:b/>
          <w:u w:val="none"/>
        </w:rPr>
      </w:pPr>
    </w:p>
    <w:p w14:paraId="5777ABBE">
      <w:pPr>
        <w:ind w:firstLine="422" w:firstLineChars="200"/>
        <w:rPr>
          <w:b/>
          <w:u w:val="none"/>
        </w:rPr>
      </w:pPr>
    </w:p>
    <w:p w14:paraId="752B75E0">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5"/>
                    <a:stretch>
                      <a:fillRect/>
                    </a:stretch>
                  </pic:blipFill>
                  <pic:spPr>
                    <a:xfrm>
                      <a:off x="0" y="0"/>
                      <a:ext cx="2337435" cy="2308860"/>
                    </a:xfrm>
                    <a:prstGeom prst="rect">
                      <a:avLst/>
                    </a:prstGeom>
                    <a:noFill/>
                    <a:ln>
                      <a:noFill/>
                    </a:ln>
                  </pic:spPr>
                </pic:pic>
              </a:graphicData>
            </a:graphic>
          </wp:anchor>
        </w:drawing>
      </w:r>
    </w:p>
    <w:p w14:paraId="60869E94">
      <w:pPr>
        <w:ind w:firstLine="422" w:firstLineChars="200"/>
        <w:rPr>
          <w:b/>
          <w:u w:val="none"/>
        </w:rPr>
      </w:pPr>
    </w:p>
    <w:p w14:paraId="36C60959">
      <w:pPr>
        <w:ind w:firstLine="422" w:firstLineChars="200"/>
        <w:rPr>
          <w:b/>
          <w:u w:val="none"/>
        </w:rPr>
      </w:pPr>
    </w:p>
    <w:p w14:paraId="74D0B08C">
      <w:pPr>
        <w:ind w:firstLine="422" w:firstLineChars="200"/>
        <w:rPr>
          <w:b/>
          <w:u w:val="none"/>
        </w:rPr>
      </w:pPr>
    </w:p>
    <w:p w14:paraId="0C062B11">
      <w:pPr>
        <w:ind w:firstLine="422" w:firstLineChars="200"/>
        <w:rPr>
          <w:b/>
          <w:u w:val="none"/>
        </w:rPr>
      </w:pPr>
    </w:p>
    <w:p w14:paraId="15B5A4F5">
      <w:pPr>
        <w:ind w:firstLine="422" w:firstLineChars="200"/>
        <w:rPr>
          <w:b/>
          <w:u w:val="none"/>
        </w:rPr>
      </w:pPr>
    </w:p>
    <w:p w14:paraId="65437CF1">
      <w:pPr>
        <w:ind w:firstLine="422" w:firstLineChars="200"/>
        <w:rPr>
          <w:b/>
          <w:u w:val="none"/>
        </w:rPr>
      </w:pPr>
    </w:p>
    <w:p w14:paraId="6C52EB35">
      <w:pPr>
        <w:ind w:firstLine="422" w:firstLineChars="200"/>
        <w:rPr>
          <w:b/>
          <w:u w:val="none"/>
        </w:rPr>
      </w:pPr>
    </w:p>
    <w:p w14:paraId="163B1578">
      <w:pPr>
        <w:ind w:firstLine="422" w:firstLineChars="200"/>
        <w:rPr>
          <w:b/>
          <w:u w:val="none"/>
        </w:rPr>
      </w:pPr>
    </w:p>
    <w:p w14:paraId="536E5B19">
      <w:pPr>
        <w:ind w:firstLine="422" w:firstLineChars="200"/>
        <w:rPr>
          <w:b/>
          <w:u w:val="none"/>
        </w:rPr>
      </w:pPr>
    </w:p>
    <w:p w14:paraId="0984721C">
      <w:pPr>
        <w:ind w:firstLine="422" w:firstLineChars="200"/>
        <w:rPr>
          <w:b/>
          <w:u w:val="none"/>
        </w:rPr>
      </w:pPr>
    </w:p>
    <w:p w14:paraId="25BBBAFE">
      <w:pPr>
        <w:ind w:firstLine="422" w:firstLineChars="200"/>
        <w:rPr>
          <w:b/>
          <w:u w:val="none"/>
        </w:rPr>
      </w:pPr>
    </w:p>
    <w:p w14:paraId="1C463C50">
      <w:pPr>
        <w:ind w:firstLine="422" w:firstLineChars="200"/>
        <w:rPr>
          <w:b/>
          <w:u w:val="none"/>
        </w:rPr>
      </w:pPr>
    </w:p>
    <w:p w14:paraId="509F93DE">
      <w:pPr>
        <w:ind w:firstLine="422" w:firstLineChars="200"/>
        <w:rPr>
          <w:b/>
          <w:u w:val="none"/>
        </w:rPr>
      </w:pPr>
    </w:p>
    <w:p w14:paraId="7D2679E8">
      <w:pPr>
        <w:ind w:firstLine="422" w:firstLineChars="200"/>
        <w:rPr>
          <w:b/>
          <w:u w:val="none"/>
        </w:rPr>
      </w:pPr>
    </w:p>
    <w:p w14:paraId="5D574585">
      <w:pPr>
        <w:ind w:firstLine="422" w:firstLineChars="200"/>
        <w:rPr>
          <w:b/>
          <w:u w:val="none"/>
        </w:rPr>
      </w:pPr>
    </w:p>
    <w:p w14:paraId="0FA84DE9">
      <w:pPr>
        <w:ind w:firstLine="422" w:firstLineChars="200"/>
        <w:rPr>
          <w:b/>
          <w:u w:val="none"/>
        </w:rPr>
      </w:pPr>
    </w:p>
    <w:p w14:paraId="06024F4F">
      <w:pPr>
        <w:ind w:firstLine="422" w:firstLineChars="200"/>
        <w:rPr>
          <w:b/>
          <w:u w:val="none"/>
        </w:rPr>
      </w:pPr>
    </w:p>
    <w:p w14:paraId="24A8AF3E">
      <w:pPr>
        <w:ind w:firstLine="422" w:firstLineChars="200"/>
        <w:rPr>
          <w:b/>
          <w:u w:val="none"/>
        </w:rPr>
      </w:pPr>
    </w:p>
    <w:p w14:paraId="75BED27E">
      <w:pPr>
        <w:ind w:firstLine="422" w:firstLineChars="200"/>
        <w:rPr>
          <w:b/>
          <w:u w:val="none"/>
        </w:rPr>
      </w:pPr>
    </w:p>
    <w:p w14:paraId="3BBD7DE1">
      <w:pPr>
        <w:ind w:firstLine="643" w:firstLineChars="200"/>
        <w:jc w:val="left"/>
        <w:rPr>
          <w:b/>
          <w:sz w:val="32"/>
          <w:szCs w:val="32"/>
          <w:u w:val="none"/>
        </w:rPr>
      </w:pPr>
    </w:p>
    <w:p w14:paraId="3E6DE4FB">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7B84B549">
      <w:pPr>
        <w:ind w:firstLine="640" w:firstLineChars="200"/>
        <w:rPr>
          <w:rFonts w:ascii="微软雅黑" w:hAnsi="微软雅黑" w:eastAsia="微软雅黑"/>
          <w:b/>
          <w:sz w:val="32"/>
          <w:szCs w:val="32"/>
          <w:u w:val="none"/>
        </w:rPr>
      </w:pPr>
    </w:p>
    <w:p w14:paraId="5290DE29">
      <w:pPr>
        <w:ind w:firstLine="640" w:firstLineChars="200"/>
        <w:rPr>
          <w:rFonts w:ascii="微软雅黑" w:hAnsi="微软雅黑" w:eastAsia="微软雅黑"/>
          <w:b/>
          <w:sz w:val="32"/>
          <w:szCs w:val="32"/>
          <w:u w:val="none"/>
        </w:rPr>
      </w:pPr>
    </w:p>
    <w:p w14:paraId="2275EC44">
      <w:pPr>
        <w:ind w:firstLine="640" w:firstLineChars="200"/>
        <w:rPr>
          <w:rFonts w:ascii="微软雅黑" w:hAnsi="微软雅黑" w:eastAsia="微软雅黑"/>
          <w:b/>
          <w:sz w:val="32"/>
          <w:szCs w:val="32"/>
          <w:u w:val="none"/>
        </w:rPr>
      </w:pPr>
    </w:p>
    <w:p w14:paraId="0FB934FB">
      <w:pPr>
        <w:ind w:firstLine="640" w:firstLineChars="200"/>
        <w:rPr>
          <w:rFonts w:ascii="微软雅黑" w:hAnsi="微软雅黑" w:eastAsia="微软雅黑"/>
          <w:b/>
          <w:sz w:val="32"/>
          <w:szCs w:val="32"/>
          <w:u w:val="none"/>
        </w:rPr>
      </w:pPr>
    </w:p>
    <w:p w14:paraId="459BCC31">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11549C2D">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6C4CDB7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6D3FF259">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7B0D11A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BC4217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3BE564F6">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AB9475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41D27E61">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C7C0B4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50E9E62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86EBD6E">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2BEA9DD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31779CF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4BB87C4E">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4FCEDCAF">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9FA484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546E4FC">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522A8F2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1EABFC78">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D9F53FB">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1942CC5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3D85551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43B4AD4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74C6C8ED">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1B17F3F">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537AF30B">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08F5FC5A">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80F955C">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6A0BDD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FCCDAD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692A776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695BC0B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3F45F6D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064FC08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7FFDEFC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148C45E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2315BAB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3079DF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62C3825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45CAD53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2ACA2CB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2BA976D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060614D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78C7EF8D">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31CF5EC5">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C30C40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558BBC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558766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52476582">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366694E0">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11B2AA3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4EECD2C5">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121198AB">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01199E1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58AD364D">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3588859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0A00552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4AB06C85">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1196988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557EB8B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229E98FB">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1DAEF24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749A3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497155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0C867CC9">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D4AC7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1BB9127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7FCE6D0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7D6187F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761B84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6342371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719720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66A1691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5D8FB2B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3CFB06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036625A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001184D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66CD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0C60D8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579A2BC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0F97DC7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2DACA9A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237A198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0B024DF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35240617">
      <w:pPr>
        <w:snapToGrid w:val="0"/>
        <w:ind w:firstLine="480" w:firstLineChars="200"/>
        <w:rPr>
          <w:rFonts w:ascii="仿宋" w:hAnsi="仿宋" w:eastAsia="仿宋"/>
          <w:sz w:val="24"/>
          <w:szCs w:val="24"/>
          <w:highlight w:val="none"/>
          <w:u w:val="none"/>
        </w:rPr>
      </w:pPr>
    </w:p>
    <w:p w14:paraId="40366194">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0EB464AF">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7E2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37B4536E">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4E4974B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062C065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0FF7FAF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24F34F4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34C6EC0A">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7607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1EE4A57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267F64B0">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68E1547A">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4F1C644D">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166730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37C8D6C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23DB62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37822CBB">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74E99EEB">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6A581089">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3ED75CD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3CE6489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2A56607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195392E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4D34C81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4051670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50BCAD3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6241E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3B8415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D90626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B651D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64912B5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4E7254DD">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6193CC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4FE962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A90DDF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40A4F4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01B54092">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1FBA6A1A">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21" w:name="_Hlk124335919"/>
      <w:r>
        <w:rPr>
          <w:rFonts w:hint="eastAsia" w:ascii="仿宋" w:hAnsi="仿宋" w:eastAsia="仿宋" w:cs="Times New Roman"/>
          <w:sz w:val="24"/>
          <w:szCs w:val="24"/>
          <w:u w:val="none"/>
        </w:rPr>
        <w:t>。</w:t>
      </w:r>
    </w:p>
    <w:bookmarkEnd w:id="21"/>
    <w:p w14:paraId="612D4F14">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453F6470">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473E659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293E4085">
      <w:pPr>
        <w:pStyle w:val="113"/>
        <w:numPr>
          <w:ilvl w:val="0"/>
          <w:numId w:val="28"/>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633A230">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1BF6A022">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6B0ECCE1">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7B2C54F8">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4A2B278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A41F887">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B99076B">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E3707B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6B1BC79D">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2DC0EAC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26A431B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4A58F0D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2E621114">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359ACAC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0FA79F2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5E3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09C1114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7F10594C">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A8F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E23E5B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4F3300B">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069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940F1A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2AFA45A8">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7A8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CC6B12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1E47A6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350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78AC0099">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376D2E07">
      <w:pPr>
        <w:pStyle w:val="113"/>
        <w:rPr>
          <w:rFonts w:hint="eastAsia" w:ascii="仿宋" w:hAnsi="仿宋" w:eastAsia="仿宋" w:cs="Times New Roman"/>
          <w:kern w:val="2"/>
          <w:sz w:val="24"/>
          <w:szCs w:val="24"/>
          <w:highlight w:val="none"/>
          <w:u w:val="none"/>
        </w:rPr>
      </w:pPr>
    </w:p>
    <w:p w14:paraId="7562A30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105A1AA1">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725D4CB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4FD208C">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2CBE687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76381E2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225AEF0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0B4813CD">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w:t>
      </w:r>
      <w:r>
        <w:rPr>
          <w:rFonts w:hint="eastAsia" w:ascii="仿宋" w:hAnsi="仿宋" w:eastAsia="仿宋"/>
          <w:sz w:val="24"/>
          <w:szCs w:val="24"/>
          <w:highlight w:val="none"/>
          <w:u w:val="none"/>
          <w:lang w:eastAsia="zh-CN"/>
        </w:rPr>
        <w:t>2026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366FCAF6">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1DD9AFD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4C56ED05">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36196DD0">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555657">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1F43C9">
      <w:pPr>
        <w:pStyle w:val="113"/>
        <w:rPr>
          <w:rFonts w:ascii="仿宋" w:hAnsi="仿宋" w:eastAsia="仿宋"/>
          <w:sz w:val="24"/>
          <w:szCs w:val="24"/>
          <w:highlight w:val="none"/>
          <w:u w:val="none"/>
        </w:rPr>
      </w:pPr>
    </w:p>
    <w:p w14:paraId="6C587325">
      <w:pPr>
        <w:pStyle w:val="113"/>
        <w:ind w:firstLine="480" w:firstLineChars="200"/>
        <w:rPr>
          <w:rFonts w:ascii="仿宋" w:hAnsi="仿宋" w:eastAsia="仿宋"/>
          <w:sz w:val="24"/>
          <w:szCs w:val="24"/>
          <w:highlight w:val="none"/>
          <w:u w:val="none"/>
        </w:rPr>
      </w:pPr>
    </w:p>
    <w:p w14:paraId="074D8D6E">
      <w:pPr>
        <w:pStyle w:val="113"/>
        <w:ind w:firstLine="480" w:firstLineChars="200"/>
        <w:rPr>
          <w:rFonts w:ascii="仿宋" w:hAnsi="仿宋" w:eastAsia="仿宋"/>
          <w:sz w:val="24"/>
          <w:szCs w:val="24"/>
          <w:highlight w:val="none"/>
          <w:u w:val="none"/>
        </w:rPr>
      </w:pPr>
    </w:p>
    <w:p w14:paraId="5BD70658">
      <w:pPr>
        <w:pStyle w:val="113"/>
        <w:ind w:firstLine="480" w:firstLineChars="200"/>
        <w:rPr>
          <w:rFonts w:ascii="仿宋" w:hAnsi="仿宋" w:eastAsia="仿宋"/>
          <w:sz w:val="24"/>
          <w:szCs w:val="24"/>
          <w:highlight w:val="none"/>
          <w:u w:val="none"/>
        </w:rPr>
      </w:pPr>
    </w:p>
    <w:p w14:paraId="133CDDC7">
      <w:pPr>
        <w:pStyle w:val="113"/>
        <w:ind w:firstLine="480" w:firstLineChars="200"/>
        <w:rPr>
          <w:rFonts w:ascii="仿宋" w:hAnsi="仿宋" w:eastAsia="仿宋"/>
          <w:sz w:val="24"/>
          <w:szCs w:val="24"/>
          <w:highlight w:val="none"/>
          <w:u w:val="none"/>
        </w:rPr>
      </w:pPr>
    </w:p>
    <w:p w14:paraId="325C8B95">
      <w:pPr>
        <w:pStyle w:val="113"/>
        <w:ind w:firstLine="480" w:firstLineChars="200"/>
        <w:rPr>
          <w:rFonts w:ascii="仿宋" w:hAnsi="仿宋" w:eastAsia="仿宋"/>
          <w:sz w:val="24"/>
          <w:szCs w:val="24"/>
          <w:highlight w:val="none"/>
          <w:u w:val="none"/>
        </w:rPr>
      </w:pPr>
    </w:p>
    <w:p w14:paraId="1348FB69">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1FD07819">
      <w:pPr>
        <w:pStyle w:val="113"/>
        <w:ind w:firstLine="480" w:firstLineChars="200"/>
        <w:rPr>
          <w:rFonts w:hint="eastAsia" w:ascii="仿宋" w:hAnsi="仿宋" w:eastAsia="仿宋"/>
          <w:sz w:val="24"/>
          <w:szCs w:val="24"/>
          <w:highlight w:val="none"/>
          <w:u w:val="none"/>
        </w:rPr>
      </w:pPr>
    </w:p>
    <w:p w14:paraId="63EAB4D0">
      <w:pPr>
        <w:pStyle w:val="113"/>
        <w:ind w:firstLine="480" w:firstLineChars="200"/>
        <w:rPr>
          <w:rFonts w:hint="eastAsia" w:ascii="仿宋" w:hAnsi="仿宋" w:eastAsia="仿宋"/>
          <w:sz w:val="24"/>
          <w:szCs w:val="24"/>
          <w:highlight w:val="none"/>
          <w:u w:val="none"/>
        </w:rPr>
      </w:pPr>
    </w:p>
    <w:p w14:paraId="0D4162FC">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70C6ECD5">
      <w:pPr>
        <w:pStyle w:val="113"/>
        <w:ind w:firstLine="480" w:firstLineChars="200"/>
        <w:rPr>
          <w:rFonts w:hint="eastAsia" w:ascii="仿宋" w:hAnsi="仿宋" w:eastAsia="仿宋"/>
          <w:sz w:val="24"/>
          <w:szCs w:val="24"/>
          <w:highlight w:val="none"/>
          <w:u w:val="none"/>
        </w:rPr>
      </w:pPr>
    </w:p>
    <w:p w14:paraId="689F745B">
      <w:pPr>
        <w:pStyle w:val="113"/>
        <w:ind w:firstLine="480" w:firstLineChars="200"/>
        <w:rPr>
          <w:rFonts w:hint="eastAsia" w:ascii="仿宋" w:hAnsi="仿宋" w:eastAsia="仿宋"/>
          <w:sz w:val="24"/>
          <w:szCs w:val="24"/>
          <w:highlight w:val="none"/>
          <w:u w:val="none"/>
          <w:lang w:val="en-US" w:eastAsia="zh-CN"/>
        </w:rPr>
      </w:pPr>
    </w:p>
    <w:p w14:paraId="09F14537">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5710AEB7">
      <w:pPr>
        <w:rPr>
          <w:rFonts w:hint="default" w:eastAsia="宋体"/>
          <w:lang w:val="en-US" w:eastAsia="zh-CN"/>
        </w:rPr>
      </w:pPr>
      <w:r>
        <w:rPr>
          <w:rFonts w:hint="eastAsia"/>
          <w:lang w:val="en-US" w:eastAsia="zh-CN"/>
        </w:rPr>
        <w:t xml:space="preserve">  </w:t>
      </w:r>
    </w:p>
    <w:p w14:paraId="4AA13EC1">
      <w:pPr>
        <w:pStyle w:val="15"/>
        <w:spacing w:line="440" w:lineRule="exact"/>
        <w:rPr>
          <w:rFonts w:hint="eastAsia" w:ascii="Times New Roman" w:hAnsi="Times New Roman"/>
          <w:color w:val="000000"/>
          <w:sz w:val="24"/>
          <w:szCs w:val="24"/>
        </w:rPr>
      </w:pP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22" w:name="_Toc47976615"/>
      <w:bookmarkStart w:id="23"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6817520A">
      <w:pPr>
        <w:pStyle w:val="71"/>
        <w:jc w:val="both"/>
        <w:rPr>
          <w:rFonts w:hint="eastAsia"/>
        </w:rPr>
      </w:pPr>
    </w:p>
    <w:p w14:paraId="0EB8BBEB">
      <w:pPr>
        <w:pStyle w:val="71"/>
        <w:rPr>
          <w:rFonts w:hint="default" w:eastAsia="黑体"/>
          <w:lang w:val="en-US" w:eastAsia="zh-CN"/>
        </w:rPr>
      </w:pPr>
      <w:r>
        <w:rPr>
          <w:rFonts w:hint="eastAsia"/>
        </w:rPr>
        <w:t>第四部分　</w:t>
      </w:r>
      <w:bookmarkEnd w:id="22"/>
      <w:r>
        <w:rPr>
          <w:rFonts w:hint="eastAsia"/>
          <w:lang w:val="en-US" w:eastAsia="zh-CN"/>
        </w:rPr>
        <w:t>投标文件附件</w:t>
      </w:r>
      <w:bookmarkEnd w:id="23"/>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24" w:name="_Toc29366869"/>
      <w:bookmarkStart w:id="25" w:name="_Toc29366865"/>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4"/>
    <w:bookmarkEnd w:id="25"/>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套</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1D4A08F"/>
    <w:multiLevelType w:val="singleLevel"/>
    <w:tmpl w:val="E1D4A08F"/>
    <w:lvl w:ilvl="0" w:tentative="0">
      <w:start w:val="1"/>
      <w:numFmt w:val="decimal"/>
      <w:suff w:val="nothing"/>
      <w:lvlText w:val="%1、"/>
      <w:lvlJc w:val="left"/>
      <w:pPr>
        <w:ind w:left="560" w:leftChars="0" w:firstLine="0" w:firstLineChars="0"/>
      </w:p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CF35D61"/>
    <w:multiLevelType w:val="singleLevel"/>
    <w:tmpl w:val="0CF35D61"/>
    <w:lvl w:ilvl="0" w:tentative="0">
      <w:start w:val="1"/>
      <w:numFmt w:val="decimal"/>
      <w:suff w:val="nothing"/>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1C1148E"/>
    <w:multiLevelType w:val="singleLevel"/>
    <w:tmpl w:val="31C1148E"/>
    <w:lvl w:ilvl="0" w:tentative="0">
      <w:start w:val="1"/>
      <w:numFmt w:val="decimal"/>
      <w:suff w:val="nothing"/>
      <w:lvlText w:val="（%1）"/>
      <w:lvlJc w:val="left"/>
      <w:pPr>
        <w:ind w:left="0" w:firstLine="0"/>
      </w:p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F05AA6F"/>
    <w:multiLevelType w:val="singleLevel"/>
    <w:tmpl w:val="4F05AA6F"/>
    <w:lvl w:ilvl="0" w:tentative="0">
      <w:start w:val="2"/>
      <w:numFmt w:val="chineseCounting"/>
      <w:suff w:val="nothing"/>
      <w:lvlText w:val="%1、"/>
      <w:lvlJc w:val="left"/>
      <w:rPr>
        <w:rFonts w:hint="eastAsia"/>
      </w:r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0"/>
  </w:num>
  <w:num w:numId="14">
    <w:abstractNumId w:val="2"/>
  </w:num>
  <w:num w:numId="15">
    <w:abstractNumId w:val="23"/>
  </w:num>
  <w:num w:numId="16">
    <w:abstractNumId w:val="25"/>
  </w:num>
  <w:num w:numId="17">
    <w:abstractNumId w:val="8"/>
  </w:num>
  <w:num w:numId="18">
    <w:abstractNumId w:val="7"/>
  </w:num>
  <w:num w:numId="19">
    <w:abstractNumId w:val="3"/>
  </w:num>
  <w:num w:numId="20">
    <w:abstractNumId w:val="1"/>
  </w:num>
  <w:num w:numId="21">
    <w:abstractNumId w:val="11"/>
  </w:num>
  <w:num w:numId="22">
    <w:abstractNumId w:val="5"/>
  </w:num>
  <w:num w:numId="23">
    <w:abstractNumId w:val="9"/>
  </w:num>
  <w:num w:numId="24">
    <w:abstractNumId w:val="17"/>
  </w:num>
  <w:num w:numId="25">
    <w:abstractNumId w:val="19"/>
  </w:num>
  <w:num w:numId="26">
    <w:abstractNumId w:val="10"/>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6EB"/>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076"/>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1E3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5CF"/>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46D15"/>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BE7323"/>
    <w:rsid w:val="01C54B55"/>
    <w:rsid w:val="01E054EB"/>
    <w:rsid w:val="01F9035B"/>
    <w:rsid w:val="01FF18D5"/>
    <w:rsid w:val="022278B2"/>
    <w:rsid w:val="025E4638"/>
    <w:rsid w:val="02685C0C"/>
    <w:rsid w:val="029162E4"/>
    <w:rsid w:val="02A12ECC"/>
    <w:rsid w:val="02B01361"/>
    <w:rsid w:val="02CC3DCA"/>
    <w:rsid w:val="02FE76EF"/>
    <w:rsid w:val="0337738D"/>
    <w:rsid w:val="035C10F2"/>
    <w:rsid w:val="036A7762"/>
    <w:rsid w:val="036B5D86"/>
    <w:rsid w:val="039B791C"/>
    <w:rsid w:val="03A45D5C"/>
    <w:rsid w:val="03AA4003"/>
    <w:rsid w:val="03B60BF9"/>
    <w:rsid w:val="03F033B0"/>
    <w:rsid w:val="044E1C84"/>
    <w:rsid w:val="04CD7FA9"/>
    <w:rsid w:val="04D74983"/>
    <w:rsid w:val="04FF3EDA"/>
    <w:rsid w:val="053900D9"/>
    <w:rsid w:val="055F63AE"/>
    <w:rsid w:val="05687CD1"/>
    <w:rsid w:val="057C1D39"/>
    <w:rsid w:val="0580501B"/>
    <w:rsid w:val="05891259"/>
    <w:rsid w:val="067F1777"/>
    <w:rsid w:val="068154EF"/>
    <w:rsid w:val="06FB1E84"/>
    <w:rsid w:val="07131EBF"/>
    <w:rsid w:val="07335C32"/>
    <w:rsid w:val="074A1D85"/>
    <w:rsid w:val="076016EA"/>
    <w:rsid w:val="07862691"/>
    <w:rsid w:val="07AF7DC6"/>
    <w:rsid w:val="07BC4304"/>
    <w:rsid w:val="07CA07CF"/>
    <w:rsid w:val="082C148A"/>
    <w:rsid w:val="08326081"/>
    <w:rsid w:val="08633479"/>
    <w:rsid w:val="089F1C5C"/>
    <w:rsid w:val="08A23B6C"/>
    <w:rsid w:val="08B84ACC"/>
    <w:rsid w:val="08D6774F"/>
    <w:rsid w:val="09173EE8"/>
    <w:rsid w:val="09196A03"/>
    <w:rsid w:val="09BE4364"/>
    <w:rsid w:val="09C15C02"/>
    <w:rsid w:val="09C94AB7"/>
    <w:rsid w:val="09E03DFF"/>
    <w:rsid w:val="09F0484A"/>
    <w:rsid w:val="0A0247DB"/>
    <w:rsid w:val="0A582DC1"/>
    <w:rsid w:val="0A911A78"/>
    <w:rsid w:val="0B095AB3"/>
    <w:rsid w:val="0B1F7084"/>
    <w:rsid w:val="0B786794"/>
    <w:rsid w:val="0BC419DA"/>
    <w:rsid w:val="0BCF2858"/>
    <w:rsid w:val="0BEE71CA"/>
    <w:rsid w:val="0C676F35"/>
    <w:rsid w:val="0C7C4062"/>
    <w:rsid w:val="0C911659"/>
    <w:rsid w:val="0CAF2AE5"/>
    <w:rsid w:val="0CB51572"/>
    <w:rsid w:val="0CE340E1"/>
    <w:rsid w:val="0CF5701A"/>
    <w:rsid w:val="0DAE46EF"/>
    <w:rsid w:val="0DB31D06"/>
    <w:rsid w:val="0DB77A48"/>
    <w:rsid w:val="0DC363ED"/>
    <w:rsid w:val="0DCB34F3"/>
    <w:rsid w:val="0DD028B8"/>
    <w:rsid w:val="0DFC545B"/>
    <w:rsid w:val="0E4D31E3"/>
    <w:rsid w:val="0E5B6625"/>
    <w:rsid w:val="0EA44D77"/>
    <w:rsid w:val="0EB70123"/>
    <w:rsid w:val="0EF80318"/>
    <w:rsid w:val="0F3D3F7D"/>
    <w:rsid w:val="0F7B6853"/>
    <w:rsid w:val="0F955B67"/>
    <w:rsid w:val="0FA22032"/>
    <w:rsid w:val="0FB33778"/>
    <w:rsid w:val="0FD77F2D"/>
    <w:rsid w:val="101562EC"/>
    <w:rsid w:val="102B0279"/>
    <w:rsid w:val="10344C8C"/>
    <w:rsid w:val="10664CAB"/>
    <w:rsid w:val="10710382"/>
    <w:rsid w:val="108300B5"/>
    <w:rsid w:val="108665B6"/>
    <w:rsid w:val="10DC2AA3"/>
    <w:rsid w:val="10DE52EC"/>
    <w:rsid w:val="10E32902"/>
    <w:rsid w:val="10FA7C8C"/>
    <w:rsid w:val="111B02EE"/>
    <w:rsid w:val="115832F0"/>
    <w:rsid w:val="11BB609D"/>
    <w:rsid w:val="122B27B2"/>
    <w:rsid w:val="12B06CAB"/>
    <w:rsid w:val="130B198F"/>
    <w:rsid w:val="132F0080"/>
    <w:rsid w:val="13426006"/>
    <w:rsid w:val="137762DE"/>
    <w:rsid w:val="13BC613F"/>
    <w:rsid w:val="141D25CF"/>
    <w:rsid w:val="1448764C"/>
    <w:rsid w:val="160217A3"/>
    <w:rsid w:val="16A918E4"/>
    <w:rsid w:val="17123F41"/>
    <w:rsid w:val="1726179A"/>
    <w:rsid w:val="177275C4"/>
    <w:rsid w:val="179C11B3"/>
    <w:rsid w:val="17D966D6"/>
    <w:rsid w:val="17EA20AA"/>
    <w:rsid w:val="18117D55"/>
    <w:rsid w:val="182E4DAB"/>
    <w:rsid w:val="188E75F7"/>
    <w:rsid w:val="18A706B9"/>
    <w:rsid w:val="18B54B84"/>
    <w:rsid w:val="194523AC"/>
    <w:rsid w:val="19B579E2"/>
    <w:rsid w:val="19C50FD3"/>
    <w:rsid w:val="19F16090"/>
    <w:rsid w:val="1A227F8F"/>
    <w:rsid w:val="1A737C24"/>
    <w:rsid w:val="1AA72BF2"/>
    <w:rsid w:val="1B1B5506"/>
    <w:rsid w:val="1B4B7E14"/>
    <w:rsid w:val="1B5E7755"/>
    <w:rsid w:val="1B656404"/>
    <w:rsid w:val="1BB8286A"/>
    <w:rsid w:val="1BBE1FA1"/>
    <w:rsid w:val="1BC71D3B"/>
    <w:rsid w:val="1BCD48DA"/>
    <w:rsid w:val="1BE0016A"/>
    <w:rsid w:val="1C0227D6"/>
    <w:rsid w:val="1C0E117B"/>
    <w:rsid w:val="1C3E30E2"/>
    <w:rsid w:val="1C59115B"/>
    <w:rsid w:val="1C8925AF"/>
    <w:rsid w:val="1CBA4E5F"/>
    <w:rsid w:val="1CC655B2"/>
    <w:rsid w:val="1D012A8E"/>
    <w:rsid w:val="1D0600A4"/>
    <w:rsid w:val="1D1C3424"/>
    <w:rsid w:val="1DA13929"/>
    <w:rsid w:val="1DBF5EA2"/>
    <w:rsid w:val="1DC835AB"/>
    <w:rsid w:val="1E18008F"/>
    <w:rsid w:val="1E391DB3"/>
    <w:rsid w:val="1E4D585F"/>
    <w:rsid w:val="1E6037E4"/>
    <w:rsid w:val="1F111A8D"/>
    <w:rsid w:val="1F334A54"/>
    <w:rsid w:val="1F3802BD"/>
    <w:rsid w:val="1F446C62"/>
    <w:rsid w:val="1FB23E60"/>
    <w:rsid w:val="200C603A"/>
    <w:rsid w:val="202D76F6"/>
    <w:rsid w:val="206F5F60"/>
    <w:rsid w:val="208512E0"/>
    <w:rsid w:val="209B6D55"/>
    <w:rsid w:val="20A80DDA"/>
    <w:rsid w:val="20F57ECB"/>
    <w:rsid w:val="21303941"/>
    <w:rsid w:val="216D6944"/>
    <w:rsid w:val="218E68BA"/>
    <w:rsid w:val="21B005DE"/>
    <w:rsid w:val="21D87FE8"/>
    <w:rsid w:val="21E15DF8"/>
    <w:rsid w:val="2210107D"/>
    <w:rsid w:val="22A31EF1"/>
    <w:rsid w:val="22BB36DF"/>
    <w:rsid w:val="22C5630B"/>
    <w:rsid w:val="22E70030"/>
    <w:rsid w:val="23133FE2"/>
    <w:rsid w:val="2346744C"/>
    <w:rsid w:val="2372162E"/>
    <w:rsid w:val="239660EC"/>
    <w:rsid w:val="23A243DF"/>
    <w:rsid w:val="23D83E1C"/>
    <w:rsid w:val="23EC0BA6"/>
    <w:rsid w:val="241A474A"/>
    <w:rsid w:val="241D0AD5"/>
    <w:rsid w:val="245C67FB"/>
    <w:rsid w:val="24701A48"/>
    <w:rsid w:val="249E5066"/>
    <w:rsid w:val="24D34D10"/>
    <w:rsid w:val="24E223BC"/>
    <w:rsid w:val="25457290"/>
    <w:rsid w:val="255701E1"/>
    <w:rsid w:val="25B85CB3"/>
    <w:rsid w:val="25CD79B1"/>
    <w:rsid w:val="25E35426"/>
    <w:rsid w:val="26040EF9"/>
    <w:rsid w:val="260B04D9"/>
    <w:rsid w:val="26461511"/>
    <w:rsid w:val="264D47AD"/>
    <w:rsid w:val="26661BB3"/>
    <w:rsid w:val="266B0F78"/>
    <w:rsid w:val="268B0052"/>
    <w:rsid w:val="270A0791"/>
    <w:rsid w:val="27191702"/>
    <w:rsid w:val="274E2D73"/>
    <w:rsid w:val="27743C90"/>
    <w:rsid w:val="27826579"/>
    <w:rsid w:val="27C76682"/>
    <w:rsid w:val="27DD7C53"/>
    <w:rsid w:val="281573ED"/>
    <w:rsid w:val="281D44F4"/>
    <w:rsid w:val="282615FA"/>
    <w:rsid w:val="282D2989"/>
    <w:rsid w:val="28397580"/>
    <w:rsid w:val="288051AE"/>
    <w:rsid w:val="288140DE"/>
    <w:rsid w:val="288B5901"/>
    <w:rsid w:val="28A32C4B"/>
    <w:rsid w:val="28CB3F50"/>
    <w:rsid w:val="290A2CCA"/>
    <w:rsid w:val="292900F3"/>
    <w:rsid w:val="292E148C"/>
    <w:rsid w:val="295959FF"/>
    <w:rsid w:val="29CA2459"/>
    <w:rsid w:val="29FD45DD"/>
    <w:rsid w:val="2A8B7749"/>
    <w:rsid w:val="2A9115B6"/>
    <w:rsid w:val="2ADF3CE2"/>
    <w:rsid w:val="2AF7102C"/>
    <w:rsid w:val="2B053749"/>
    <w:rsid w:val="2B253DEB"/>
    <w:rsid w:val="2B271A58"/>
    <w:rsid w:val="2B2D2CA0"/>
    <w:rsid w:val="2B5910A8"/>
    <w:rsid w:val="2B6304A7"/>
    <w:rsid w:val="2BBB64FD"/>
    <w:rsid w:val="2BFF606D"/>
    <w:rsid w:val="2C2618D9"/>
    <w:rsid w:val="2C945644"/>
    <w:rsid w:val="2CA64AB8"/>
    <w:rsid w:val="2CF0667B"/>
    <w:rsid w:val="2CF6734C"/>
    <w:rsid w:val="2CF73565"/>
    <w:rsid w:val="2CF972DD"/>
    <w:rsid w:val="2CFC5BC0"/>
    <w:rsid w:val="2D346567"/>
    <w:rsid w:val="2D663463"/>
    <w:rsid w:val="2D6A0F01"/>
    <w:rsid w:val="2DAD1E76"/>
    <w:rsid w:val="2DB17BB8"/>
    <w:rsid w:val="2DE24215"/>
    <w:rsid w:val="2E1F0FC6"/>
    <w:rsid w:val="2E4A440F"/>
    <w:rsid w:val="2E8928E3"/>
    <w:rsid w:val="2E98722B"/>
    <w:rsid w:val="2E9C03BF"/>
    <w:rsid w:val="2EA4771D"/>
    <w:rsid w:val="2EF51D26"/>
    <w:rsid w:val="2EF96EE4"/>
    <w:rsid w:val="2F12334D"/>
    <w:rsid w:val="2F283EAA"/>
    <w:rsid w:val="2F4A02C4"/>
    <w:rsid w:val="2F794705"/>
    <w:rsid w:val="2F7F26AB"/>
    <w:rsid w:val="2F866E8C"/>
    <w:rsid w:val="2FF43B15"/>
    <w:rsid w:val="30231A6C"/>
    <w:rsid w:val="31A133E4"/>
    <w:rsid w:val="31B5579D"/>
    <w:rsid w:val="31F51D2F"/>
    <w:rsid w:val="31FE5396"/>
    <w:rsid w:val="32193F7E"/>
    <w:rsid w:val="322546D1"/>
    <w:rsid w:val="323D6EED"/>
    <w:rsid w:val="324628AD"/>
    <w:rsid w:val="32F53FB6"/>
    <w:rsid w:val="32F70262"/>
    <w:rsid w:val="33062188"/>
    <w:rsid w:val="33305A23"/>
    <w:rsid w:val="333F17C2"/>
    <w:rsid w:val="33552D94"/>
    <w:rsid w:val="336F654B"/>
    <w:rsid w:val="33843679"/>
    <w:rsid w:val="338B1E7B"/>
    <w:rsid w:val="33E02FA5"/>
    <w:rsid w:val="34146B4C"/>
    <w:rsid w:val="345233BA"/>
    <w:rsid w:val="346314E0"/>
    <w:rsid w:val="34E22D4D"/>
    <w:rsid w:val="35643762"/>
    <w:rsid w:val="35731BF7"/>
    <w:rsid w:val="3579545F"/>
    <w:rsid w:val="359758E5"/>
    <w:rsid w:val="35D42696"/>
    <w:rsid w:val="36254FE4"/>
    <w:rsid w:val="36651636"/>
    <w:rsid w:val="366F6862"/>
    <w:rsid w:val="36B33E78"/>
    <w:rsid w:val="36E0150E"/>
    <w:rsid w:val="36F64D9B"/>
    <w:rsid w:val="370F76FD"/>
    <w:rsid w:val="372F61E0"/>
    <w:rsid w:val="3733163E"/>
    <w:rsid w:val="37B24C58"/>
    <w:rsid w:val="38415FDC"/>
    <w:rsid w:val="3874669B"/>
    <w:rsid w:val="390E5EBF"/>
    <w:rsid w:val="39322FCA"/>
    <w:rsid w:val="398548E7"/>
    <w:rsid w:val="39BC4650"/>
    <w:rsid w:val="39D74DD0"/>
    <w:rsid w:val="39DA3FF3"/>
    <w:rsid w:val="3A744447"/>
    <w:rsid w:val="3A8D5509"/>
    <w:rsid w:val="3A9E7716"/>
    <w:rsid w:val="3AA80595"/>
    <w:rsid w:val="3AAD7959"/>
    <w:rsid w:val="3AB90991"/>
    <w:rsid w:val="3ABB2076"/>
    <w:rsid w:val="3B3618E0"/>
    <w:rsid w:val="3B455DE4"/>
    <w:rsid w:val="3B485F0D"/>
    <w:rsid w:val="3B706131"/>
    <w:rsid w:val="3B712735"/>
    <w:rsid w:val="3B9052B1"/>
    <w:rsid w:val="3B9F72A2"/>
    <w:rsid w:val="3BAB3E99"/>
    <w:rsid w:val="3BAE3989"/>
    <w:rsid w:val="3BBB7E54"/>
    <w:rsid w:val="3BE455FD"/>
    <w:rsid w:val="3C177780"/>
    <w:rsid w:val="3C526A0A"/>
    <w:rsid w:val="3C9E1C4F"/>
    <w:rsid w:val="3CBB635D"/>
    <w:rsid w:val="3CD64F45"/>
    <w:rsid w:val="3DA37748"/>
    <w:rsid w:val="3DB039E8"/>
    <w:rsid w:val="3E3F6FCD"/>
    <w:rsid w:val="3E467EA9"/>
    <w:rsid w:val="3E6F041E"/>
    <w:rsid w:val="3E7A5DA4"/>
    <w:rsid w:val="3EE659E3"/>
    <w:rsid w:val="3F700190"/>
    <w:rsid w:val="3F7E3672"/>
    <w:rsid w:val="3F9B06C8"/>
    <w:rsid w:val="3FB672B0"/>
    <w:rsid w:val="3FBB501D"/>
    <w:rsid w:val="3FBD063E"/>
    <w:rsid w:val="3FC419CD"/>
    <w:rsid w:val="3FD61700"/>
    <w:rsid w:val="3FFB4CC3"/>
    <w:rsid w:val="400E0E9A"/>
    <w:rsid w:val="40313590"/>
    <w:rsid w:val="40774DD8"/>
    <w:rsid w:val="40925627"/>
    <w:rsid w:val="40986AD2"/>
    <w:rsid w:val="40B03CFF"/>
    <w:rsid w:val="40F55BB6"/>
    <w:rsid w:val="41390199"/>
    <w:rsid w:val="41E83E3A"/>
    <w:rsid w:val="420936C7"/>
    <w:rsid w:val="423B3A9C"/>
    <w:rsid w:val="423B584A"/>
    <w:rsid w:val="424E557E"/>
    <w:rsid w:val="4275481E"/>
    <w:rsid w:val="428B617A"/>
    <w:rsid w:val="42A52053"/>
    <w:rsid w:val="42B75819"/>
    <w:rsid w:val="42E3216A"/>
    <w:rsid w:val="42ED4D97"/>
    <w:rsid w:val="433D7BDC"/>
    <w:rsid w:val="437E1813"/>
    <w:rsid w:val="438D012A"/>
    <w:rsid w:val="43B109C9"/>
    <w:rsid w:val="43E50164"/>
    <w:rsid w:val="44056110"/>
    <w:rsid w:val="440920A4"/>
    <w:rsid w:val="444004CC"/>
    <w:rsid w:val="44A1408B"/>
    <w:rsid w:val="44C47537"/>
    <w:rsid w:val="450160E8"/>
    <w:rsid w:val="450E5498"/>
    <w:rsid w:val="453273D9"/>
    <w:rsid w:val="455B692F"/>
    <w:rsid w:val="45BD47FC"/>
    <w:rsid w:val="45CC5FB2"/>
    <w:rsid w:val="46330D6C"/>
    <w:rsid w:val="46B75BA8"/>
    <w:rsid w:val="46C40504"/>
    <w:rsid w:val="46CB3641"/>
    <w:rsid w:val="46E97F6B"/>
    <w:rsid w:val="471C5C4A"/>
    <w:rsid w:val="47827CA6"/>
    <w:rsid w:val="47BB3BD1"/>
    <w:rsid w:val="47F22031"/>
    <w:rsid w:val="47F72214"/>
    <w:rsid w:val="47FE3E1C"/>
    <w:rsid w:val="48180B08"/>
    <w:rsid w:val="484C255F"/>
    <w:rsid w:val="489B34E7"/>
    <w:rsid w:val="48AF2AEE"/>
    <w:rsid w:val="48C97955"/>
    <w:rsid w:val="48E96410"/>
    <w:rsid w:val="48FA645F"/>
    <w:rsid w:val="49470F79"/>
    <w:rsid w:val="49521DF7"/>
    <w:rsid w:val="4957740E"/>
    <w:rsid w:val="496164DE"/>
    <w:rsid w:val="49725FF6"/>
    <w:rsid w:val="49755AE6"/>
    <w:rsid w:val="49880C8F"/>
    <w:rsid w:val="49B02FC2"/>
    <w:rsid w:val="49C03205"/>
    <w:rsid w:val="4A2117CA"/>
    <w:rsid w:val="4A4D0811"/>
    <w:rsid w:val="4A657748"/>
    <w:rsid w:val="4A743FEF"/>
    <w:rsid w:val="4A8835F7"/>
    <w:rsid w:val="4AF55F4B"/>
    <w:rsid w:val="4B1F5D09"/>
    <w:rsid w:val="4B412124"/>
    <w:rsid w:val="4B592E71"/>
    <w:rsid w:val="4BB56B11"/>
    <w:rsid w:val="4C123AC0"/>
    <w:rsid w:val="4C5B5467"/>
    <w:rsid w:val="4C742085"/>
    <w:rsid w:val="4C9170DB"/>
    <w:rsid w:val="4CA75908"/>
    <w:rsid w:val="4D41465D"/>
    <w:rsid w:val="4D4E509F"/>
    <w:rsid w:val="4DD3102D"/>
    <w:rsid w:val="4DF53699"/>
    <w:rsid w:val="4E65120B"/>
    <w:rsid w:val="4EAD25BE"/>
    <w:rsid w:val="4EEC05F8"/>
    <w:rsid w:val="4F55619D"/>
    <w:rsid w:val="4F716D4F"/>
    <w:rsid w:val="4F824AB9"/>
    <w:rsid w:val="4F93316A"/>
    <w:rsid w:val="4F934F18"/>
    <w:rsid w:val="4FA17635"/>
    <w:rsid w:val="500B2D00"/>
    <w:rsid w:val="50210776"/>
    <w:rsid w:val="50632B3C"/>
    <w:rsid w:val="50874A7C"/>
    <w:rsid w:val="50AF7B2F"/>
    <w:rsid w:val="50CE26AB"/>
    <w:rsid w:val="512C5624"/>
    <w:rsid w:val="51DB6702"/>
    <w:rsid w:val="51EA6339"/>
    <w:rsid w:val="51F7178E"/>
    <w:rsid w:val="52291B63"/>
    <w:rsid w:val="52380DE1"/>
    <w:rsid w:val="52B458D1"/>
    <w:rsid w:val="52B9239A"/>
    <w:rsid w:val="52CA29FF"/>
    <w:rsid w:val="52E141EC"/>
    <w:rsid w:val="52E87329"/>
    <w:rsid w:val="53094079"/>
    <w:rsid w:val="533E519B"/>
    <w:rsid w:val="547F3CBD"/>
    <w:rsid w:val="5486504B"/>
    <w:rsid w:val="54BD78FD"/>
    <w:rsid w:val="55075A8B"/>
    <w:rsid w:val="551268DF"/>
    <w:rsid w:val="552705DC"/>
    <w:rsid w:val="55471D50"/>
    <w:rsid w:val="55820D2C"/>
    <w:rsid w:val="55900536"/>
    <w:rsid w:val="55A61E58"/>
    <w:rsid w:val="55AB5404"/>
    <w:rsid w:val="55C4407D"/>
    <w:rsid w:val="55F85AD5"/>
    <w:rsid w:val="56004989"/>
    <w:rsid w:val="5604091D"/>
    <w:rsid w:val="5612303A"/>
    <w:rsid w:val="562468CA"/>
    <w:rsid w:val="564B654C"/>
    <w:rsid w:val="56AD4B11"/>
    <w:rsid w:val="56AE4E93"/>
    <w:rsid w:val="56B91708"/>
    <w:rsid w:val="56D66329"/>
    <w:rsid w:val="57087F99"/>
    <w:rsid w:val="572648C3"/>
    <w:rsid w:val="57650F48"/>
    <w:rsid w:val="576D24F2"/>
    <w:rsid w:val="57945CD1"/>
    <w:rsid w:val="57B73E1A"/>
    <w:rsid w:val="57E427B4"/>
    <w:rsid w:val="57F549C2"/>
    <w:rsid w:val="580C3793"/>
    <w:rsid w:val="58117322"/>
    <w:rsid w:val="58492617"/>
    <w:rsid w:val="58537F2B"/>
    <w:rsid w:val="58A3441E"/>
    <w:rsid w:val="58A86DDE"/>
    <w:rsid w:val="58AE4B70"/>
    <w:rsid w:val="58B65855"/>
    <w:rsid w:val="59154AD7"/>
    <w:rsid w:val="593212FE"/>
    <w:rsid w:val="59457283"/>
    <w:rsid w:val="59D16D68"/>
    <w:rsid w:val="59FE5684"/>
    <w:rsid w:val="5A492B85"/>
    <w:rsid w:val="5A751DEA"/>
    <w:rsid w:val="5AD703AE"/>
    <w:rsid w:val="5ADE07D5"/>
    <w:rsid w:val="5ADF548D"/>
    <w:rsid w:val="5AEE1F59"/>
    <w:rsid w:val="5B115639"/>
    <w:rsid w:val="5B253B44"/>
    <w:rsid w:val="5B7C2D04"/>
    <w:rsid w:val="5B8322E4"/>
    <w:rsid w:val="5BAA7871"/>
    <w:rsid w:val="5BC67AD2"/>
    <w:rsid w:val="5BEA4111"/>
    <w:rsid w:val="5C611A1C"/>
    <w:rsid w:val="5CB14C2F"/>
    <w:rsid w:val="5CE40B61"/>
    <w:rsid w:val="5D395350"/>
    <w:rsid w:val="5D5C60B4"/>
    <w:rsid w:val="5D6F0D72"/>
    <w:rsid w:val="5D8F31C2"/>
    <w:rsid w:val="5D9562FF"/>
    <w:rsid w:val="5DA327CA"/>
    <w:rsid w:val="5DA84284"/>
    <w:rsid w:val="5E2B22F0"/>
    <w:rsid w:val="5E7012D1"/>
    <w:rsid w:val="5EB81725"/>
    <w:rsid w:val="5EE25574"/>
    <w:rsid w:val="5F3F29C6"/>
    <w:rsid w:val="5F4104EC"/>
    <w:rsid w:val="5F460E32"/>
    <w:rsid w:val="5FE5356E"/>
    <w:rsid w:val="60001183"/>
    <w:rsid w:val="60031C46"/>
    <w:rsid w:val="600B4656"/>
    <w:rsid w:val="60545FFD"/>
    <w:rsid w:val="60602BF4"/>
    <w:rsid w:val="60DF27CA"/>
    <w:rsid w:val="60E43825"/>
    <w:rsid w:val="6126799A"/>
    <w:rsid w:val="613D1187"/>
    <w:rsid w:val="6150694F"/>
    <w:rsid w:val="6151078F"/>
    <w:rsid w:val="61665FE8"/>
    <w:rsid w:val="617E77D6"/>
    <w:rsid w:val="618F5D6F"/>
    <w:rsid w:val="619743F4"/>
    <w:rsid w:val="61AF3E33"/>
    <w:rsid w:val="61B52ACC"/>
    <w:rsid w:val="61B825BC"/>
    <w:rsid w:val="61C663FC"/>
    <w:rsid w:val="627D47B4"/>
    <w:rsid w:val="62946B85"/>
    <w:rsid w:val="62A56FE4"/>
    <w:rsid w:val="62C84A81"/>
    <w:rsid w:val="62E551E2"/>
    <w:rsid w:val="63051DA8"/>
    <w:rsid w:val="631321A0"/>
    <w:rsid w:val="631F28F3"/>
    <w:rsid w:val="63253C81"/>
    <w:rsid w:val="63352116"/>
    <w:rsid w:val="637E2809"/>
    <w:rsid w:val="6391070E"/>
    <w:rsid w:val="63972DD1"/>
    <w:rsid w:val="63C559DE"/>
    <w:rsid w:val="63F04A69"/>
    <w:rsid w:val="63FF0976"/>
    <w:rsid w:val="641461CF"/>
    <w:rsid w:val="64155AA4"/>
    <w:rsid w:val="64216B3E"/>
    <w:rsid w:val="642D54E3"/>
    <w:rsid w:val="64A21A2D"/>
    <w:rsid w:val="64A86918"/>
    <w:rsid w:val="65222623"/>
    <w:rsid w:val="653B778C"/>
    <w:rsid w:val="65404DA2"/>
    <w:rsid w:val="65766A16"/>
    <w:rsid w:val="657D5F0F"/>
    <w:rsid w:val="65C23A09"/>
    <w:rsid w:val="66044022"/>
    <w:rsid w:val="662446C4"/>
    <w:rsid w:val="6650370B"/>
    <w:rsid w:val="6679056C"/>
    <w:rsid w:val="669B2BD8"/>
    <w:rsid w:val="66A3056E"/>
    <w:rsid w:val="66A50B1E"/>
    <w:rsid w:val="66C269F4"/>
    <w:rsid w:val="66C6089C"/>
    <w:rsid w:val="670F5D5B"/>
    <w:rsid w:val="672F50CE"/>
    <w:rsid w:val="674548F2"/>
    <w:rsid w:val="674C7A2E"/>
    <w:rsid w:val="67966EFB"/>
    <w:rsid w:val="67B2063C"/>
    <w:rsid w:val="67B850C4"/>
    <w:rsid w:val="67C97AC3"/>
    <w:rsid w:val="67E30EC1"/>
    <w:rsid w:val="680B4E69"/>
    <w:rsid w:val="686139AD"/>
    <w:rsid w:val="68725BBA"/>
    <w:rsid w:val="689A0C6D"/>
    <w:rsid w:val="68AA5354"/>
    <w:rsid w:val="68BE495C"/>
    <w:rsid w:val="692D388F"/>
    <w:rsid w:val="696574CD"/>
    <w:rsid w:val="696F3EA8"/>
    <w:rsid w:val="6971714B"/>
    <w:rsid w:val="6985191D"/>
    <w:rsid w:val="69987E99"/>
    <w:rsid w:val="69D16911"/>
    <w:rsid w:val="6A2C1D99"/>
    <w:rsid w:val="6A4235F7"/>
    <w:rsid w:val="6A484E25"/>
    <w:rsid w:val="6A4E3B2B"/>
    <w:rsid w:val="6A927E4E"/>
    <w:rsid w:val="6AEF704E"/>
    <w:rsid w:val="6B1B7E43"/>
    <w:rsid w:val="6B20545A"/>
    <w:rsid w:val="6B481C3B"/>
    <w:rsid w:val="6B484552"/>
    <w:rsid w:val="6BA0513A"/>
    <w:rsid w:val="6BDF70C3"/>
    <w:rsid w:val="6C060AF4"/>
    <w:rsid w:val="6C1331A3"/>
    <w:rsid w:val="6C1825D5"/>
    <w:rsid w:val="6C4B4758"/>
    <w:rsid w:val="6C757A27"/>
    <w:rsid w:val="6C7F08A6"/>
    <w:rsid w:val="6C9A56E0"/>
    <w:rsid w:val="6CA84BC1"/>
    <w:rsid w:val="6CC462B9"/>
    <w:rsid w:val="6CC664D5"/>
    <w:rsid w:val="6CD439C6"/>
    <w:rsid w:val="6D0F39D8"/>
    <w:rsid w:val="6D125276"/>
    <w:rsid w:val="6D2531FB"/>
    <w:rsid w:val="6D3E4756"/>
    <w:rsid w:val="6D747CDF"/>
    <w:rsid w:val="6D934609"/>
    <w:rsid w:val="6D9640F9"/>
    <w:rsid w:val="6DB36A59"/>
    <w:rsid w:val="6DCA78FF"/>
    <w:rsid w:val="6DD10C8D"/>
    <w:rsid w:val="6E332F40"/>
    <w:rsid w:val="6E5214B9"/>
    <w:rsid w:val="6E5F098F"/>
    <w:rsid w:val="6EB011EB"/>
    <w:rsid w:val="6ED529FF"/>
    <w:rsid w:val="6EDF562C"/>
    <w:rsid w:val="6EE9019B"/>
    <w:rsid w:val="6F0B5B7C"/>
    <w:rsid w:val="6F0D03EB"/>
    <w:rsid w:val="6F372DB8"/>
    <w:rsid w:val="6F5E0C47"/>
    <w:rsid w:val="6FC523EB"/>
    <w:rsid w:val="700F3CEF"/>
    <w:rsid w:val="70217BD0"/>
    <w:rsid w:val="705D2CAC"/>
    <w:rsid w:val="70810331"/>
    <w:rsid w:val="70DA60AB"/>
    <w:rsid w:val="70E1568B"/>
    <w:rsid w:val="712A5284"/>
    <w:rsid w:val="71A14E1B"/>
    <w:rsid w:val="71AB7A47"/>
    <w:rsid w:val="71F413EE"/>
    <w:rsid w:val="71F47640"/>
    <w:rsid w:val="720D24B0"/>
    <w:rsid w:val="7265409A"/>
    <w:rsid w:val="726C71D7"/>
    <w:rsid w:val="72895F2E"/>
    <w:rsid w:val="72C02EBE"/>
    <w:rsid w:val="72C507AD"/>
    <w:rsid w:val="72C55A38"/>
    <w:rsid w:val="72CE7E91"/>
    <w:rsid w:val="72D028D8"/>
    <w:rsid w:val="73465C7A"/>
    <w:rsid w:val="734D525A"/>
    <w:rsid w:val="73685BF0"/>
    <w:rsid w:val="73797F4B"/>
    <w:rsid w:val="7382671D"/>
    <w:rsid w:val="745D47C3"/>
    <w:rsid w:val="74694A8D"/>
    <w:rsid w:val="7472484C"/>
    <w:rsid w:val="74750F31"/>
    <w:rsid w:val="74AE3AD6"/>
    <w:rsid w:val="75355FA6"/>
    <w:rsid w:val="75377F70"/>
    <w:rsid w:val="75524DAA"/>
    <w:rsid w:val="759F7FAD"/>
    <w:rsid w:val="76067942"/>
    <w:rsid w:val="763C5112"/>
    <w:rsid w:val="763E70DC"/>
    <w:rsid w:val="7694490B"/>
    <w:rsid w:val="7697322E"/>
    <w:rsid w:val="76AC3757"/>
    <w:rsid w:val="76C95286"/>
    <w:rsid w:val="76F0487A"/>
    <w:rsid w:val="77131BA8"/>
    <w:rsid w:val="772207AC"/>
    <w:rsid w:val="772C162A"/>
    <w:rsid w:val="77324E93"/>
    <w:rsid w:val="773710A5"/>
    <w:rsid w:val="779F3378"/>
    <w:rsid w:val="77DB54B6"/>
    <w:rsid w:val="77E12415"/>
    <w:rsid w:val="786E0C60"/>
    <w:rsid w:val="787C6529"/>
    <w:rsid w:val="788A485A"/>
    <w:rsid w:val="78A21BA4"/>
    <w:rsid w:val="78D1434D"/>
    <w:rsid w:val="79206F6D"/>
    <w:rsid w:val="79872B48"/>
    <w:rsid w:val="79D0629D"/>
    <w:rsid w:val="7A224F34"/>
    <w:rsid w:val="7A41363F"/>
    <w:rsid w:val="7A5C2227"/>
    <w:rsid w:val="7ADE70DC"/>
    <w:rsid w:val="7B7D2454"/>
    <w:rsid w:val="7BCE4A5E"/>
    <w:rsid w:val="7C1508DF"/>
    <w:rsid w:val="7C372603"/>
    <w:rsid w:val="7C725D31"/>
    <w:rsid w:val="7C7E46D6"/>
    <w:rsid w:val="7CB93F8E"/>
    <w:rsid w:val="7CF66B46"/>
    <w:rsid w:val="7D052701"/>
    <w:rsid w:val="7D470F6C"/>
    <w:rsid w:val="7D513B99"/>
    <w:rsid w:val="7D7004C3"/>
    <w:rsid w:val="7D9578B2"/>
    <w:rsid w:val="7DBD28BA"/>
    <w:rsid w:val="7DFB58B2"/>
    <w:rsid w:val="7E584AB3"/>
    <w:rsid w:val="7E59149E"/>
    <w:rsid w:val="7E6A3164"/>
    <w:rsid w:val="7EB634AC"/>
    <w:rsid w:val="7ED4682F"/>
    <w:rsid w:val="7F0C421B"/>
    <w:rsid w:val="7F514980"/>
    <w:rsid w:val="7F5F07EF"/>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paragraph" w:customStyle="1" w:styleId="115">
    <w:name w:val="Table Text"/>
    <w:basedOn w:val="1"/>
    <w:semiHidden/>
    <w:qFormat/>
    <w:uiPriority w:val="0"/>
    <w:rPr>
      <w:rFonts w:ascii="仿宋" w:hAnsi="仿宋" w:eastAsia="仿宋" w:cs="仿宋"/>
      <w:sz w:val="24"/>
      <w:szCs w:val="24"/>
      <w:lang w:val="en-US" w:eastAsia="en-US" w:bidi="ar-SA"/>
    </w:rPr>
  </w:style>
  <w:style w:type="table" w:customStyle="1" w:styleId="116">
    <w:name w:val="Table Normal"/>
    <w:semiHidden/>
    <w:unhideWhenUsed/>
    <w:qFormat/>
    <w:uiPriority w:val="0"/>
    <w:tblPr>
      <w:tblCellMar>
        <w:top w:w="0" w:type="dxa"/>
        <w:left w:w="0" w:type="dxa"/>
        <w:bottom w:w="0" w:type="dxa"/>
        <w:right w:w="0" w:type="dxa"/>
      </w:tblCellMar>
    </w:tblPr>
  </w:style>
  <w:style w:type="character" w:customStyle="1" w:styleId="117">
    <w:name w:val="font11"/>
    <w:basedOn w:val="3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39</Pages>
  <Words>9725</Words>
  <Characters>10631</Characters>
  <Lines>127</Lines>
  <Paragraphs>35</Paragraphs>
  <TotalTime>11</TotalTime>
  <ScaleCrop>false</ScaleCrop>
  <LinksUpToDate>false</LinksUpToDate>
  <CharactersWithSpaces>10887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旧念何挽</cp:lastModifiedBy>
  <cp:lastPrinted>2020-06-28T02:28:00Z</cp:lastPrinted>
  <dcterms:modified xsi:type="dcterms:W3CDTF">2026-05-28T01:32:27Z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EFD04B6BFC8E4B4DBCCE620A1011CD43_13</vt:lpwstr>
  </property>
  <property fmtid="{D5CDD505-2E9C-101B-9397-08002B2CF9AE}" pid="4" name="KSOTemplateDocerSaveRecord">
    <vt:lpwstr>eyJoZGlkIjoiYWVmMGY1YWU3MWFiOTFlM2E3MWViYzU5MWVlYWU0ZjIiLCJ1c2VySWQiOiI0MDA0OTUxOTYifQ==</vt:lpwstr>
  </property>
</Properties>
</file>