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392EA">
      <w:pPr>
        <w:pStyle w:val="2"/>
        <w:widowControl/>
        <w:jc w:val="center"/>
        <w:rPr>
          <w:rFonts w:hint="eastAsia" w:cs="宋体"/>
          <w:i w:val="0"/>
          <w:sz w:val="32"/>
          <w:szCs w:val="32"/>
        </w:rPr>
      </w:pPr>
      <w:bookmarkStart w:id="0" w:name="_Toc12866"/>
      <w:r>
        <w:rPr>
          <w:rFonts w:hint="eastAsia" w:cs="宋体"/>
          <w:i w:val="0"/>
          <w:sz w:val="32"/>
          <w:szCs w:val="32"/>
        </w:rPr>
        <w:t>济南成型厂热处理线曲轴探伤自动化与精度提升</w:t>
      </w:r>
    </w:p>
    <w:p w14:paraId="76CA1B93">
      <w:pPr>
        <w:pStyle w:val="2"/>
        <w:widowControl/>
        <w:jc w:val="center"/>
        <w:rPr>
          <w:i w:val="0"/>
          <w:sz w:val="32"/>
          <w:szCs w:val="32"/>
        </w:rPr>
      </w:pP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ZBGL2026060078</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5"/>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eastAsia"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9</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15</w:t>
            </w:r>
          </w:p>
        </w:tc>
      </w:tr>
    </w:tbl>
    <w:p w14:paraId="5B9A66F5">
      <w:pPr>
        <w:rPr>
          <w:rFonts w:asciiTheme="majorEastAsia" w:hAnsiTheme="majorEastAsia" w:eastAsiaTheme="majorEastAsia" w:cstheme="majorEastAsia"/>
          <w:b/>
          <w:bCs/>
          <w:sz w:val="24"/>
        </w:rPr>
      </w:pPr>
    </w:p>
    <w:p w14:paraId="4BBC104B">
      <w:pPr>
        <w:numPr>
          <w:ilvl w:val="0"/>
          <w:numId w:val="4"/>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14BDF48F">
      <w:pPr>
        <w:spacing w:line="440" w:lineRule="exact"/>
        <w:ind w:firstLine="480" w:firstLineChars="200"/>
        <w:rPr>
          <w:rFonts w:hint="eastAsia" w:asciiTheme="majorEastAsia" w:hAnsiTheme="majorEastAsia" w:eastAsiaTheme="majorEastAsia" w:cstheme="majorEastAsia"/>
          <w:b w:val="0"/>
          <w:bCs w:val="0"/>
          <w:sz w:val="24"/>
        </w:rPr>
      </w:pPr>
      <w:r>
        <w:rPr>
          <w:rFonts w:hint="eastAsia" w:asciiTheme="minorEastAsia" w:hAnsiTheme="minorEastAsia" w:eastAsiaTheme="minorEastAsia" w:cstheme="minorEastAsia"/>
          <w:kern w:val="0"/>
          <w:sz w:val="24"/>
          <w:szCs w:val="24"/>
          <w:highlight w:val="none"/>
          <w:u w:val="single"/>
          <w:lang w:val="en-US" w:eastAsia="zh-CN" w:bidi="en-US"/>
        </w:rPr>
        <w:t>济南成型厂新增曲轴探伤机2台，并配备自动上下料系统。</w:t>
      </w:r>
    </w:p>
    <w:p w14:paraId="7A1685D8">
      <w:pPr>
        <w:spacing w:line="440" w:lineRule="exac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rPr>
        <w:t xml:space="preserve">二、项目基本情况  </w:t>
      </w:r>
      <w:r>
        <w:rPr>
          <w:rFonts w:hint="eastAsia" w:asciiTheme="majorEastAsia" w:hAnsiTheme="majorEastAsia" w:eastAsiaTheme="majorEastAsia" w:cstheme="majorEastAsia"/>
          <w:b/>
          <w:bCs/>
          <w:sz w:val="24"/>
          <w:szCs w:val="24"/>
        </w:rPr>
        <w:t xml:space="preserve"> </w:t>
      </w:r>
      <w:bookmarkStart w:id="2" w:name="_Toc152042290"/>
      <w:bookmarkEnd w:id="2"/>
      <w:bookmarkStart w:id="3" w:name="_Toc144974482"/>
      <w:bookmarkEnd w:id="3"/>
      <w:bookmarkStart w:id="4" w:name="_Toc179632530"/>
      <w:bookmarkEnd w:id="4"/>
      <w:bookmarkStart w:id="5" w:name="_Toc285809451"/>
      <w:bookmarkEnd w:id="5"/>
      <w:bookmarkStart w:id="6" w:name="_Toc152045514"/>
      <w:bookmarkEnd w:id="6"/>
      <w:r>
        <w:rPr>
          <w:rFonts w:hint="eastAsia" w:asciiTheme="majorEastAsia" w:hAnsiTheme="majorEastAsia" w:eastAsiaTheme="majorEastAsia" w:cstheme="majorEastAsia"/>
          <w:b/>
          <w:bCs/>
          <w:sz w:val="24"/>
          <w:szCs w:val="24"/>
        </w:rPr>
        <w:t xml:space="preserve"> </w:t>
      </w:r>
    </w:p>
    <w:p w14:paraId="01F40989">
      <w:pPr>
        <w:pStyle w:val="40"/>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kern w:val="0"/>
          <w:sz w:val="24"/>
          <w:szCs w:val="24"/>
          <w:highlight w:val="none"/>
          <w:lang w:bidi="en-US"/>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Theme="minorEastAsia" w:hAnsiTheme="minorEastAsia" w:eastAsiaTheme="minorEastAsia" w:cstheme="minorEastAsia"/>
          <w:sz w:val="24"/>
          <w:szCs w:val="24"/>
          <w:highlight w:val="none"/>
          <w:u w:val="single"/>
          <w:lang w:val="en-US" w:eastAsia="zh-CN"/>
        </w:rPr>
        <w:t>热处理线曲轴探伤自动化与精度提升项目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7387C580">
      <w:pPr>
        <w:pStyle w:val="40"/>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ZBGL2026060078</w:t>
      </w:r>
      <w:r>
        <w:rPr>
          <w:rFonts w:hint="eastAsia" w:asciiTheme="minorEastAsia" w:hAnsiTheme="minorEastAsia" w:eastAsiaTheme="minorEastAsia" w:cstheme="minorEastAsia"/>
          <w:kern w:val="0"/>
          <w:sz w:val="24"/>
          <w:szCs w:val="24"/>
          <w:highlight w:val="none"/>
          <w:u w:val="single"/>
          <w:lang w:val="en-US" w:eastAsia="zh-CN" w:bidi="en-US"/>
        </w:rPr>
        <w:t>；</w:t>
      </w:r>
    </w:p>
    <w:p w14:paraId="75655D35">
      <w:pPr>
        <w:ind w:firstLine="480"/>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济南成型厂</w:t>
      </w:r>
      <w:r>
        <w:rPr>
          <w:rFonts w:hint="eastAsia" w:ascii="宋体" w:hAnsi="宋体" w:cs="宋体"/>
          <w:color w:val="000000"/>
          <w:sz w:val="24"/>
          <w:szCs w:val="24"/>
          <w:u w:val="single"/>
          <w:lang w:val="en-US" w:eastAsia="zh-CN"/>
        </w:rPr>
        <w:t>热处理部</w:t>
      </w:r>
      <w:r>
        <w:rPr>
          <w:rFonts w:hint="eastAsia" w:asciiTheme="minorEastAsia" w:hAnsiTheme="minorEastAsia" w:eastAsiaTheme="minorEastAsia" w:cstheme="minorEastAsia"/>
          <w:kern w:val="0"/>
          <w:sz w:val="24"/>
          <w:szCs w:val="24"/>
          <w:highlight w:val="none"/>
          <w:u w:val="single"/>
          <w:lang w:bidi="en-US"/>
        </w:rPr>
        <w:t>；</w:t>
      </w:r>
    </w:p>
    <w:p w14:paraId="6317B8BC">
      <w:pPr>
        <w:numPr>
          <w:ilvl w:val="0"/>
          <w:numId w:val="5"/>
        </w:num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28E4001">
      <w:pPr>
        <w:numPr>
          <w:ilvl w:val="0"/>
          <w:numId w:val="0"/>
        </w:numPr>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611E56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bookmarkStart w:id="7" w:name="_Toc212369516"/>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cs="宋体"/>
          <w:color w:val="000000"/>
          <w:sz w:val="24"/>
          <w:szCs w:val="24"/>
          <w:highlight w:val="none"/>
          <w:lang w:val="en-US" w:eastAsia="zh-CN"/>
        </w:rPr>
        <w:t>5</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14:paraId="20ED38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055724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18BDEB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64C5C8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0EF953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cs="宋体"/>
          <w:color w:val="000000"/>
          <w:sz w:val="24"/>
          <w:szCs w:val="24"/>
          <w:highlight w:val="none"/>
          <w:lang w:val="en-US" w:eastAsia="zh-CN"/>
        </w:rPr>
        <w:t>3</w:t>
      </w:r>
      <w:r>
        <w:rPr>
          <w:rFonts w:hint="eastAsia" w:hAnsi="宋体" w:eastAsia="宋体" w:cs="宋体"/>
          <w:color w:val="000000"/>
          <w:sz w:val="24"/>
          <w:szCs w:val="24"/>
          <w:highlight w:val="none"/>
        </w:rPr>
        <w:t>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4C27E1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1B0285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42B062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5CA3C8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447802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14:paraId="2CA732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6871AD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0ADBF8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14:paraId="6C206F49">
      <w:pPr>
        <w:spacing w:line="360" w:lineRule="auto"/>
        <w:ind w:firstLine="480" w:firstLineChars="200"/>
        <w:rPr>
          <w:rFonts w:hint="eastAsia" w:ascii="宋体" w:hAnsi="宋体" w:cs="宋体"/>
          <w:color w:val="auto"/>
          <w:sz w:val="24"/>
          <w:szCs w:val="24"/>
          <w:highlight w:val="none"/>
          <w:lang w:val="en-US" w:eastAsia="zh-CN"/>
        </w:rPr>
      </w:pPr>
    </w:p>
    <w:p w14:paraId="7EB96B98">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7"/>
    </w:p>
    <w:p w14:paraId="52B010CB">
      <w:pPr>
        <w:spacing w:line="360" w:lineRule="auto"/>
        <w:ind w:left="70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①系统注册与信息维护</w:t>
      </w:r>
    </w:p>
    <w:p w14:paraId="57F09D3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首次注册供应商：请根据《SRM非生产供应商注册手册》（附件一）完成平台账号注册。</w:t>
      </w:r>
    </w:p>
    <w:p w14:paraId="4B7F3FBA">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已注册供应商：请登录系统核对系统中2023-2025</w:t>
      </w:r>
      <w:bookmarkStart w:id="10" w:name="_GoBack"/>
      <w:bookmarkEnd w:id="10"/>
      <w:r>
        <w:rPr>
          <w:rFonts w:hint="eastAsia" w:ascii="宋体" w:hAnsi="宋体" w:eastAsia="宋体" w:cs="宋体"/>
          <w:color w:val="000000"/>
          <w:sz w:val="24"/>
          <w:szCs w:val="24"/>
          <w:lang w:val="en-US" w:eastAsia="zh-CN"/>
        </w:rPr>
        <w:t>年度财务数据。如尚未填写或信息不全，请参照《SRM非生产供应商注册手册》（附件二）及时进行补充与更新，确保信息真实、完整。因供应商信息不全或错误导致的报名不成功，由投标人自行承担。</w:t>
      </w:r>
    </w:p>
    <w:p w14:paraId="07ED7D2C">
      <w:pPr>
        <w:spacing w:line="360" w:lineRule="auto"/>
        <w:ind w:left="70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②应标流程</w:t>
      </w:r>
    </w:p>
    <w:p w14:paraId="2963B62F">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注册及财务数据维护完成后，参照《SRM系统供应商用户手册》（附件三）登录平台，进入“供应商应标”模块，选择对应项目点击“应标”，并按照本公告的“应标文件编制”要求准备资料并上传。资质审查通过后，视为报名成功（是否为代理商请如实选择）。</w:t>
      </w:r>
    </w:p>
    <w:p w14:paraId="64EE441B">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投标人应按资质文件格式要求组成应标资质文件（对以下所要求的投标文件如有任何一项未实质性响应，将可能导致其投标文件被拒绝）要求每页都需加盖公章：</w:t>
      </w:r>
    </w:p>
    <w:p w14:paraId="563153EC">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①营业执照复印件（需加盖公章）；</w:t>
      </w:r>
    </w:p>
    <w:p w14:paraId="606A0B5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7D6DEE48">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③2023年1月1日至今，企业近三年同类项目业绩证明，须提供用户清单、采购合同复印件；</w:t>
      </w:r>
    </w:p>
    <w:p w14:paraId="684AE830">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D0644B0">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⑤投标人在国家企业信用信息公示系统中无与本项目有关的行政处罚、经营异常和失信信息的声明；（附投标当日系统内相关截图或报告）；</w:t>
      </w:r>
    </w:p>
    <w:p w14:paraId="66901B87">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⑥企业最近半年的完税证明，并附年度纳税信用评价信息（可从电子税务局查询截图，需加盖公章）</w:t>
      </w:r>
    </w:p>
    <w:p w14:paraId="1E553D04">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⑦近三年内在经营活动中无与本项目有关的违法及重大违规行为的声明；</w:t>
      </w:r>
    </w:p>
    <w:p w14:paraId="7C362DBE">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⑧企业对外担保说明（写明贵单位对外有无对外担保和质押业务，需加盖公章）；</w:t>
      </w:r>
    </w:p>
    <w:p w14:paraId="5EA964E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⑨企业信用证明材料（征信中心出具的信用报告）；</w:t>
      </w:r>
    </w:p>
    <w:p w14:paraId="4C1A9A83">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⑩投标保证金缴纳凭证，同时正文描述付款账号、户名、开户行名称、开户行行号、保证金金额。（应标时不做要求，投标时需随文件上传）</w:t>
      </w:r>
    </w:p>
    <w:p w14:paraId="76E67B2E">
      <w:pPr>
        <w:spacing w:line="360" w:lineRule="auto"/>
        <w:ind w:left="709"/>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以上内容合定扫描到资质文件当中。投标人提供的以上材料必须真实有效，任何一项的虚假将导致其应标文件被拒绝.</w:t>
      </w:r>
    </w:p>
    <w:p w14:paraId="42000129">
      <w:pPr>
        <w:pStyle w:val="8"/>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15</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23</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23</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3D4CFF41">
      <w:pPr>
        <w:spacing w:line="360" w:lineRule="auto"/>
        <w:ind w:firstLine="480" w:firstLineChars="200"/>
        <w:rPr>
          <w:rFonts w:hint="eastAsia" w:ascii="宋体" w:hAnsi="宋体" w:eastAsia="宋体" w:cs="宋体"/>
          <w:b/>
          <w:sz w:val="21"/>
          <w:szCs w:val="21"/>
          <w:lang w:val="en-US" w:eastAsia="zh-CN"/>
        </w:rPr>
      </w:pPr>
      <w:r>
        <w:rPr>
          <w:rFonts w:hint="eastAsia" w:asciiTheme="majorEastAsia" w:hAnsiTheme="majorEastAsia" w:eastAsiaTheme="majorEastAsia" w:cstheme="majorEastAsia"/>
          <w:sz w:val="24"/>
        </w:rPr>
        <w:t xml:space="preserve">   </w:t>
      </w:r>
      <w:r>
        <w:rPr>
          <w:rFonts w:hint="eastAsia" w:ascii="宋体" w:hAnsi="宋体" w:eastAsia="宋体" w:cs="宋体"/>
          <w:b/>
          <w:sz w:val="21"/>
          <w:szCs w:val="21"/>
        </w:rPr>
        <w:t>商务联系人：</w:t>
      </w:r>
      <w:r>
        <w:rPr>
          <w:rFonts w:hint="eastAsia" w:ascii="宋体" w:hAnsi="宋体" w:eastAsia="宋体" w:cs="宋体"/>
          <w:b/>
          <w:sz w:val="21"/>
          <w:szCs w:val="21"/>
          <w:lang w:val="en-US" w:eastAsia="zh-CN"/>
        </w:rPr>
        <w:t>郭老师/17860606311；</w:t>
      </w:r>
    </w:p>
    <w:p w14:paraId="0A5D7A95">
      <w:pPr>
        <w:pStyle w:val="35"/>
        <w:ind w:left="420" w:leftChars="0"/>
        <w:rPr>
          <w:rFonts w:hint="eastAsia" w:ascii="宋体" w:hAnsi="宋体" w:eastAsia="宋体" w:cs="宋体"/>
          <w:sz w:val="21"/>
          <w:szCs w:val="21"/>
          <w:lang w:val="en-US" w:eastAsia="zh-CN"/>
        </w:rPr>
      </w:pPr>
      <w:r>
        <w:rPr>
          <w:rFonts w:hint="eastAsia" w:ascii="宋体" w:hAnsi="宋体" w:eastAsia="宋体" w:cs="宋体"/>
          <w:b/>
          <w:sz w:val="21"/>
          <w:szCs w:val="21"/>
        </w:rPr>
        <w:t>技术联系人：侯</w:t>
      </w:r>
      <w:r>
        <w:rPr>
          <w:rFonts w:hint="eastAsia" w:eastAsia="宋体" w:cs="宋体"/>
          <w:b/>
          <w:sz w:val="21"/>
          <w:szCs w:val="21"/>
          <w:lang w:val="en-US" w:eastAsia="zh-CN"/>
        </w:rPr>
        <w:t>老师</w:t>
      </w:r>
      <w:r>
        <w:rPr>
          <w:rFonts w:hint="eastAsia" w:ascii="宋体" w:hAnsi="宋体" w:eastAsia="宋体" w:cs="宋体"/>
          <w:b/>
          <w:sz w:val="21"/>
          <w:szCs w:val="21"/>
        </w:rPr>
        <w:t>/</w:t>
      </w:r>
      <w:r>
        <w:rPr>
          <w:rFonts w:hint="eastAsia" w:ascii="宋体" w:hAnsi="宋体" w:eastAsia="宋体" w:cs="宋体"/>
          <w:b/>
          <w:bCs w:val="0"/>
          <w:sz w:val="21"/>
          <w:szCs w:val="21"/>
        </w:rPr>
        <w:t>15269194886</w:t>
      </w:r>
      <w:r>
        <w:rPr>
          <w:rFonts w:hint="eastAsia" w:ascii="宋体" w:hAnsi="宋体" w:eastAsia="宋体" w:cs="宋体"/>
          <w:b/>
          <w:sz w:val="21"/>
          <w:szCs w:val="21"/>
        </w:rPr>
        <w:t>；</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29E3C432">
      <w:r>
        <w:br w:type="page"/>
      </w:r>
    </w:p>
    <w:p w14:paraId="6BEE356F">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35BF1560">
      <w:pPr>
        <w:adjustRightInd w:val="0"/>
        <w:snapToGrid w:val="0"/>
        <w:spacing w:before="93" w:beforeLines="30" w:line="240" w:lineRule="exact"/>
        <w:jc w:val="center"/>
        <w:rPr>
          <w:rFonts w:hint="default" w:ascii="Times New Roman" w:hAnsi="Times New Roman" w:eastAsia="宋体" w:cs="Times New Roman"/>
          <w:sz w:val="24"/>
          <w:szCs w:val="20"/>
        </w:rPr>
      </w:pPr>
    </w:p>
    <w:p w14:paraId="4B01D84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热处理线曲轴探伤自动化与精度提升项目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91DDA3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1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2CAB8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38653F9">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4940C61A">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618D7C3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78A580F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33435ED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3FBA57B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F240D1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6487D2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5CC0AEB0">
      <w:pPr>
        <w:spacing w:line="360" w:lineRule="auto"/>
        <w:ind w:firstLine="480" w:firstLineChars="200"/>
        <w:rPr>
          <w:rFonts w:hint="eastAsia"/>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983239">
      <w:pPr>
        <w:rPr>
          <w:rFonts w:hint="eastAsia" w:hAnsi="宋体" w:eastAsia="宋体" w:cs="宋体"/>
          <w:b/>
          <w:bCs/>
          <w:color w:val="000000"/>
          <w:sz w:val="24"/>
        </w:rPr>
      </w:pPr>
    </w:p>
    <w:p w14:paraId="41E100B5">
      <w:pPr>
        <w:pStyle w:val="3"/>
        <w:spacing w:before="0" w:after="0"/>
        <w:rPr>
          <w:rFonts w:ascii="宋体" w:hAnsi="宋体"/>
          <w:sz w:val="28"/>
          <w:szCs w:val="28"/>
        </w:rPr>
      </w:pPr>
      <w:bookmarkStart w:id="8" w:name="_Toc227745793"/>
      <w:r>
        <w:rPr>
          <w:rFonts w:hint="eastAsia" w:ascii="宋体" w:hAnsi="宋体"/>
          <w:sz w:val="28"/>
          <w:szCs w:val="28"/>
        </w:rPr>
        <w:t>附件13 SRM非生产供应商注册操作手册</w:t>
      </w:r>
      <w:bookmarkEnd w:id="8"/>
    </w:p>
    <w:p w14:paraId="5D07605E">
      <w:pPr>
        <w:adjustRightInd w:val="0"/>
        <w:snapToGrid w:val="0"/>
        <w:jc w:val="left"/>
        <w:rPr>
          <w:rFonts w:ascii="宋体" w:hAnsi="宋体" w:cs="宋体"/>
          <w:sz w:val="24"/>
          <w:szCs w:val="24"/>
        </w:rPr>
      </w:pPr>
    </w:p>
    <w:p w14:paraId="173CB2D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7EBE96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86A76C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2D437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7" cstate="print"/>
                    <a:srcRect/>
                    <a:stretch>
                      <a:fillRect/>
                    </a:stretch>
                  </pic:blipFill>
                  <pic:spPr>
                    <a:xfrm>
                      <a:off x="0" y="0"/>
                      <a:ext cx="5760085" cy="2933065"/>
                    </a:xfrm>
                    <a:prstGeom prst="rect">
                      <a:avLst/>
                    </a:prstGeom>
                  </pic:spPr>
                </pic:pic>
              </a:graphicData>
            </a:graphic>
          </wp:inline>
        </w:drawing>
      </w:r>
    </w:p>
    <w:p w14:paraId="5C4728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0E947B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8" cstate="print"/>
                    <a:srcRect/>
                    <a:stretch>
                      <a:fillRect/>
                    </a:stretch>
                  </pic:blipFill>
                  <pic:spPr>
                    <a:xfrm>
                      <a:off x="0" y="0"/>
                      <a:ext cx="5760085" cy="2766695"/>
                    </a:xfrm>
                    <a:prstGeom prst="rect">
                      <a:avLst/>
                    </a:prstGeom>
                  </pic:spPr>
                </pic:pic>
              </a:graphicData>
            </a:graphic>
          </wp:inline>
        </w:drawing>
      </w:r>
    </w:p>
    <w:p w14:paraId="3D9D27C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B296BC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9" cstate="print"/>
                    <a:srcRect/>
                    <a:stretch>
                      <a:fillRect/>
                    </a:stretch>
                  </pic:blipFill>
                  <pic:spPr>
                    <a:xfrm>
                      <a:off x="0" y="0"/>
                      <a:ext cx="5760085" cy="2869565"/>
                    </a:xfrm>
                    <a:prstGeom prst="rect">
                      <a:avLst/>
                    </a:prstGeom>
                  </pic:spPr>
                </pic:pic>
              </a:graphicData>
            </a:graphic>
          </wp:inline>
        </w:drawing>
      </w:r>
    </w:p>
    <w:p w14:paraId="5F61A1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A0CB54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0" cstate="print"/>
                    <a:srcRect/>
                    <a:stretch>
                      <a:fillRect/>
                    </a:stretch>
                  </pic:blipFill>
                  <pic:spPr>
                    <a:xfrm>
                      <a:off x="0" y="0"/>
                      <a:ext cx="5760085" cy="2853055"/>
                    </a:xfrm>
                    <a:prstGeom prst="rect">
                      <a:avLst/>
                    </a:prstGeom>
                  </pic:spPr>
                </pic:pic>
              </a:graphicData>
            </a:graphic>
          </wp:inline>
        </w:drawing>
      </w:r>
    </w:p>
    <w:p w14:paraId="3408F72C">
      <w:pPr>
        <w:numPr>
          <w:ilvl w:val="0"/>
          <w:numId w:val="6"/>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9071917">
      <w:pPr>
        <w:pStyle w:val="8"/>
      </w:pPr>
    </w:p>
    <w:p w14:paraId="6A60764F">
      <w:pPr>
        <w:rPr>
          <w:rFonts w:ascii="宋体" w:hAnsi="宋体" w:cs="宋体"/>
          <w:color w:val="000000"/>
        </w:rPr>
      </w:pPr>
    </w:p>
    <w:p w14:paraId="240FD6D7">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1" cstate="print"/>
                    <a:srcRect/>
                    <a:stretch>
                      <a:fillRect/>
                    </a:stretch>
                  </pic:blipFill>
                  <pic:spPr>
                    <a:xfrm>
                      <a:off x="0" y="0"/>
                      <a:ext cx="5760085" cy="2809875"/>
                    </a:xfrm>
                    <a:prstGeom prst="rect">
                      <a:avLst/>
                    </a:prstGeom>
                  </pic:spPr>
                </pic:pic>
              </a:graphicData>
            </a:graphic>
          </wp:inline>
        </w:drawing>
      </w:r>
    </w:p>
    <w:p w14:paraId="0D922CF0">
      <w:pPr>
        <w:pStyle w:val="8"/>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2" cstate="print"/>
                    <a:srcRect/>
                    <a:stretch>
                      <a:fillRect/>
                    </a:stretch>
                  </pic:blipFill>
                  <pic:spPr>
                    <a:xfrm>
                      <a:off x="0" y="0"/>
                      <a:ext cx="5760085" cy="2820035"/>
                    </a:xfrm>
                    <a:prstGeom prst="rect">
                      <a:avLst/>
                    </a:prstGeom>
                  </pic:spPr>
                </pic:pic>
              </a:graphicData>
            </a:graphic>
          </wp:inline>
        </w:drawing>
      </w:r>
    </w:p>
    <w:p w14:paraId="2CCDB0AA">
      <w:pPr>
        <w:pStyle w:val="8"/>
      </w:pPr>
    </w:p>
    <w:p w14:paraId="29F50010">
      <w:pPr>
        <w:pStyle w:val="8"/>
      </w:pPr>
    </w:p>
    <w:p w14:paraId="23156C3C">
      <w:pPr>
        <w:rPr>
          <w:rFonts w:ascii="宋体" w:hAnsi="宋体" w:cs="宋体"/>
          <w:b/>
          <w:bCs/>
          <w:color w:val="000000"/>
          <w:sz w:val="24"/>
          <w:szCs w:val="28"/>
        </w:rPr>
      </w:pPr>
      <w:r>
        <w:rPr>
          <w:rFonts w:hint="eastAsia" w:ascii="宋体" w:hAnsi="宋体" w:cs="宋体"/>
          <w:b/>
          <w:bCs/>
          <w:color w:val="000000"/>
          <w:sz w:val="24"/>
          <w:szCs w:val="28"/>
        </w:rPr>
        <w:t>注：</w:t>
      </w:r>
    </w:p>
    <w:p w14:paraId="1789173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72C1BA9">
      <w:pPr>
        <w:pStyle w:val="8"/>
        <w:rPr>
          <w:rFonts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工艺设备 / 工艺设备”</w:t>
      </w:r>
      <w:r>
        <w:rPr>
          <w:rFonts w:hint="eastAsia" w:hAnsi="宋体" w:cs="宋体"/>
          <w:b/>
          <w:bCs/>
          <w:color w:val="000000"/>
          <w:sz w:val="24"/>
          <w:szCs w:val="28"/>
        </w:rPr>
        <w:t>，业务主管部门选择“</w:t>
      </w:r>
      <w:r>
        <w:rPr>
          <w:rFonts w:hint="eastAsia" w:hAnsi="宋体" w:cs="宋体"/>
          <w:b/>
          <w:bCs/>
          <w:color w:val="000000"/>
          <w:sz w:val="24"/>
          <w:szCs w:val="28"/>
          <w:highlight w:val="yellow"/>
        </w:rPr>
        <w:t>工艺研究院”</w:t>
      </w:r>
      <w:r>
        <w:rPr>
          <w:rFonts w:hint="eastAsia" w:hAnsi="宋体" w:cs="宋体"/>
          <w:b/>
          <w:bCs/>
          <w:color w:val="000000"/>
          <w:sz w:val="24"/>
          <w:szCs w:val="28"/>
        </w:rPr>
        <w:t>。</w:t>
      </w:r>
    </w:p>
    <w:p w14:paraId="251AA1A1">
      <w:pPr>
        <w:pStyle w:val="8"/>
        <w:rPr>
          <w:rFonts w:hAnsi="宋体" w:cs="宋体"/>
          <w:b/>
          <w:bCs/>
          <w:color w:val="000000"/>
          <w:sz w:val="24"/>
          <w:szCs w:val="28"/>
        </w:rPr>
      </w:pPr>
    </w:p>
    <w:p w14:paraId="43CA1AD1">
      <w:pPr>
        <w:pStyle w:val="8"/>
        <w:rPr>
          <w:rFonts w:hAnsi="宋体" w:cs="宋体"/>
          <w:b/>
          <w:bCs/>
          <w:color w:val="000000"/>
          <w:sz w:val="24"/>
          <w:szCs w:val="28"/>
        </w:rPr>
      </w:pPr>
    </w:p>
    <w:p w14:paraId="6C4CA6FB">
      <w:pPr>
        <w:pStyle w:val="8"/>
        <w:sectPr>
          <w:pgSz w:w="11906" w:h="16838"/>
          <w:pgMar w:top="1134" w:right="1134" w:bottom="1134" w:left="1134" w:header="851" w:footer="992" w:gutter="0"/>
          <w:cols w:space="720" w:num="1"/>
          <w:titlePg/>
          <w:docGrid w:type="lines" w:linePitch="312" w:charSpace="0"/>
        </w:sectPr>
      </w:pPr>
    </w:p>
    <w:p w14:paraId="5C6EA119">
      <w:pPr>
        <w:pStyle w:val="3"/>
        <w:spacing w:before="0" w:after="0"/>
        <w:rPr>
          <w:rFonts w:ascii="宋体" w:hAnsi="宋体"/>
          <w:sz w:val="28"/>
          <w:szCs w:val="28"/>
        </w:rPr>
      </w:pPr>
      <w:bookmarkStart w:id="9" w:name="_Toc227745794"/>
      <w:r>
        <w:rPr>
          <w:rFonts w:hint="eastAsia" w:ascii="宋体" w:hAnsi="宋体" w:cs="宋体"/>
          <w:sz w:val="28"/>
          <w:szCs w:val="28"/>
        </w:rPr>
        <w:t xml:space="preserve">附件14 </w:t>
      </w:r>
      <w:r>
        <w:rPr>
          <w:rFonts w:hint="eastAsia" w:ascii="宋体" w:hAnsi="宋体"/>
          <w:sz w:val="28"/>
          <w:szCs w:val="28"/>
        </w:rPr>
        <w:t>SRM系统供应商用户手册</w:t>
      </w:r>
      <w:bookmarkEnd w:id="9"/>
    </w:p>
    <w:p w14:paraId="2F57664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4"/>
          <w:rFonts w:hint="eastAsia" w:ascii="宋体" w:hAnsi="宋体" w:cs="宋体"/>
          <w:sz w:val="24"/>
          <w:szCs w:val="24"/>
        </w:rPr>
        <w:t>https://ecaitong.sinotruk.com:8012/</w:t>
      </w:r>
      <w:r>
        <w:rPr>
          <w:rStyle w:val="24"/>
          <w:rFonts w:hint="eastAsia" w:ascii="宋体" w:hAnsi="宋体" w:cs="宋体"/>
          <w:sz w:val="24"/>
          <w:szCs w:val="24"/>
        </w:rPr>
        <w:fldChar w:fldCharType="end"/>
      </w:r>
    </w:p>
    <w:p w14:paraId="22BE830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4E2D14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8F83507">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392608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04EF29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3" cstate="print"/>
                    <a:srcRect/>
                    <a:stretch>
                      <a:fillRect/>
                    </a:stretch>
                  </pic:blipFill>
                  <pic:spPr>
                    <a:xfrm>
                      <a:off x="0" y="0"/>
                      <a:ext cx="5760085" cy="2269490"/>
                    </a:xfrm>
                    <a:prstGeom prst="rect">
                      <a:avLst/>
                    </a:prstGeom>
                  </pic:spPr>
                </pic:pic>
              </a:graphicData>
            </a:graphic>
          </wp:inline>
        </w:drawing>
      </w:r>
    </w:p>
    <w:p w14:paraId="79412DD8"/>
    <w:p w14:paraId="53EFCEC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4C5898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E4020B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4" cstate="print"/>
                    <a:srcRect/>
                    <a:stretch>
                      <a:fillRect/>
                    </a:stretch>
                  </pic:blipFill>
                  <pic:spPr>
                    <a:xfrm>
                      <a:off x="0" y="0"/>
                      <a:ext cx="5760085" cy="2125345"/>
                    </a:xfrm>
                    <a:prstGeom prst="rect">
                      <a:avLst/>
                    </a:prstGeom>
                  </pic:spPr>
                </pic:pic>
              </a:graphicData>
            </a:graphic>
          </wp:inline>
        </w:drawing>
      </w:r>
    </w:p>
    <w:p w14:paraId="08CDCC9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278D5A">
      <w:pPr>
        <w:pStyle w:val="8"/>
      </w:pPr>
      <w:r>
        <w:rPr>
          <w:rFonts w:hint="eastAsia" w:hAnsi="宋体" w:cs="宋体"/>
          <w:b/>
          <w:bCs/>
          <w:color w:val="000000"/>
          <w:sz w:val="24"/>
          <w:szCs w:val="28"/>
          <w:highlight w:val="yellow"/>
        </w:rPr>
        <w:t>注意：系统内的投标报价单位为“万元”，如开标现场发现填错报价，即直接淘汰。</w:t>
      </w:r>
    </w:p>
    <w:p w14:paraId="2FE09CC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5" cstate="print"/>
                    <a:srcRect/>
                    <a:stretch>
                      <a:fillRect/>
                    </a:stretch>
                  </pic:blipFill>
                  <pic:spPr>
                    <a:xfrm>
                      <a:off x="0" y="0"/>
                      <a:ext cx="5490210" cy="2668905"/>
                    </a:xfrm>
                    <a:prstGeom prst="rect">
                      <a:avLst/>
                    </a:prstGeom>
                  </pic:spPr>
                </pic:pic>
              </a:graphicData>
            </a:graphic>
          </wp:inline>
        </w:drawing>
      </w:r>
    </w:p>
    <w:p w14:paraId="63471EBC">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BD820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D1B7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005686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6" cstate="print"/>
                    <a:srcRect/>
                    <a:stretch>
                      <a:fillRect/>
                    </a:stretch>
                  </pic:blipFill>
                  <pic:spPr>
                    <a:xfrm>
                      <a:off x="0" y="0"/>
                      <a:ext cx="5490210" cy="1992629"/>
                    </a:xfrm>
                    <a:prstGeom prst="rect">
                      <a:avLst/>
                    </a:prstGeom>
                  </pic:spPr>
                </pic:pic>
              </a:graphicData>
            </a:graphic>
          </wp:inline>
        </w:drawing>
      </w:r>
    </w:p>
    <w:p w14:paraId="458CCC6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4BA25A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F4E88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7CAE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28576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385BF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46534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7" cstate="print"/>
                    <a:srcRect/>
                    <a:stretch>
                      <a:fillRect/>
                    </a:stretch>
                  </pic:blipFill>
                  <pic:spPr>
                    <a:xfrm>
                      <a:off x="0" y="0"/>
                      <a:ext cx="5490210" cy="2544445"/>
                    </a:xfrm>
                    <a:prstGeom prst="rect">
                      <a:avLst/>
                    </a:prstGeom>
                  </pic:spPr>
                </pic:pic>
              </a:graphicData>
            </a:graphic>
          </wp:inline>
        </w:drawing>
      </w:r>
    </w:p>
    <w:p w14:paraId="5330934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89A31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0C59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E97F9F9">
      <w:pPr>
        <w:rPr>
          <w:rFonts w:asciiTheme="majorEastAsia" w:hAnsiTheme="majorEastAsia" w:eastAsiaTheme="majorEastAsia" w:cstheme="majorEastAsia"/>
          <w:sz w:val="24"/>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18" cstate="print"/>
                    <a:srcRect/>
                    <a:stretch>
                      <a:fillRect/>
                    </a:stretch>
                  </pic:blipFill>
                  <pic:spPr>
                    <a:xfrm>
                      <a:off x="0" y="0"/>
                      <a:ext cx="5760085" cy="1956435"/>
                    </a:xfrm>
                    <a:prstGeom prst="rect">
                      <a:avLst/>
                    </a:prstGeom>
                  </pic:spPr>
                </pic:pic>
              </a:graphicData>
            </a:graphic>
          </wp:inline>
        </w:drawing>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4"/>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F7E9AE12"/>
    <w:multiLevelType w:val="singleLevel"/>
    <w:tmpl w:val="F7E9AE12"/>
    <w:lvl w:ilvl="0" w:tentative="0">
      <w:start w:val="2"/>
      <w:numFmt w:val="decimal"/>
      <w:lvlText w:val="%1."/>
      <w:lvlJc w:val="left"/>
      <w:pPr>
        <w:tabs>
          <w:tab w:val="left" w:pos="312"/>
        </w:tabs>
      </w:pPr>
    </w:lvl>
  </w:abstractNum>
  <w:abstractNum w:abstractNumId="2">
    <w:nsid w:val="F8024857"/>
    <w:multiLevelType w:val="singleLevel"/>
    <w:tmpl w:val="F8024857"/>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346C6C97"/>
    <w:multiLevelType w:val="singleLevel"/>
    <w:tmpl w:val="346C6C97"/>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5">
    <w:nsid w:val="56D20133"/>
    <w:multiLevelType w:val="multilevel"/>
    <w:tmpl w:val="56D20133"/>
    <w:lvl w:ilvl="0" w:tentative="0">
      <w:start w:val="1"/>
      <w:numFmt w:val="chineseCountingThousand"/>
      <w:pStyle w:val="32"/>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3874A2A"/>
    <w:rsid w:val="05072508"/>
    <w:rsid w:val="07E17B6F"/>
    <w:rsid w:val="092F44B4"/>
    <w:rsid w:val="0FF61F83"/>
    <w:rsid w:val="12F116C7"/>
    <w:rsid w:val="12F24CD6"/>
    <w:rsid w:val="136F77C2"/>
    <w:rsid w:val="1490034C"/>
    <w:rsid w:val="15711640"/>
    <w:rsid w:val="169D08E8"/>
    <w:rsid w:val="21E716D2"/>
    <w:rsid w:val="23AB1BB8"/>
    <w:rsid w:val="27516871"/>
    <w:rsid w:val="331039D5"/>
    <w:rsid w:val="3325422D"/>
    <w:rsid w:val="344305EA"/>
    <w:rsid w:val="3726677F"/>
    <w:rsid w:val="373B05AC"/>
    <w:rsid w:val="373C2E22"/>
    <w:rsid w:val="3D7D7D5D"/>
    <w:rsid w:val="3E1622DC"/>
    <w:rsid w:val="42EE0B0F"/>
    <w:rsid w:val="44907102"/>
    <w:rsid w:val="4693636F"/>
    <w:rsid w:val="48EF075C"/>
    <w:rsid w:val="4FAC3B7D"/>
    <w:rsid w:val="50CD338E"/>
    <w:rsid w:val="518A658B"/>
    <w:rsid w:val="52EC41E8"/>
    <w:rsid w:val="53442BBA"/>
    <w:rsid w:val="545D2BAA"/>
    <w:rsid w:val="558946E0"/>
    <w:rsid w:val="55FF6EE2"/>
    <w:rsid w:val="591B5C37"/>
    <w:rsid w:val="59CE123B"/>
    <w:rsid w:val="5E6E1B79"/>
    <w:rsid w:val="6A2E5C0F"/>
    <w:rsid w:val="6F1C43D6"/>
    <w:rsid w:val="729775F9"/>
    <w:rsid w:val="730C5BD1"/>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Body Text"/>
    <w:basedOn w:val="1"/>
    <w:qFormat/>
    <w:uiPriority w:val="98"/>
    <w:rPr>
      <w:rFonts w:ascii="仿宋_GB2312" w:eastAsia="仿宋_GB2312"/>
      <w:sz w:val="32"/>
    </w:rPr>
  </w:style>
  <w:style w:type="paragraph" w:styleId="7">
    <w:name w:val="Body Text Indent"/>
    <w:basedOn w:val="1"/>
    <w:qFormat/>
    <w:uiPriority w:val="0"/>
    <w:pPr>
      <w:spacing w:after="120"/>
      <w:ind w:left="420" w:leftChars="200"/>
    </w:pPr>
  </w:style>
  <w:style w:type="paragraph" w:styleId="8">
    <w:name w:val="Plain Text"/>
    <w:basedOn w:val="1"/>
    <w:qFormat/>
    <w:uiPriority w:val="0"/>
    <w:rPr>
      <w:rFonts w:ascii="宋体"/>
      <w:szCs w:val="20"/>
    </w:rPr>
  </w:style>
  <w:style w:type="paragraph" w:styleId="9">
    <w:name w:val="List Bullet 5"/>
    <w:basedOn w:val="1"/>
    <w:qFormat/>
    <w:uiPriority w:val="0"/>
    <w:pPr>
      <w:numPr>
        <w:ilvl w:val="0"/>
        <w:numId w:val="1"/>
      </w:numPr>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4">
    <w:name w:val="Body Text First Indent 2"/>
    <w:basedOn w:val="7"/>
    <w:next w:val="12"/>
    <w:qFormat/>
    <w:uiPriority w:val="0"/>
    <w:pPr>
      <w:spacing w:line="276" w:lineRule="auto"/>
      <w:ind w:left="200" w:firstLine="200" w:firstLineChars="200"/>
      <w:jc w:val="left"/>
    </w:pPr>
  </w:style>
  <w:style w:type="character" w:styleId="17">
    <w:name w:val="Strong"/>
    <w:basedOn w:val="16"/>
    <w:qFormat/>
    <w:uiPriority w:val="0"/>
    <w:rPr>
      <w:b/>
    </w:rPr>
  </w:style>
  <w:style w:type="character" w:styleId="18">
    <w:name w:val="page number"/>
    <w:basedOn w:val="16"/>
    <w:semiHidden/>
    <w:qFormat/>
    <w:uiPriority w:val="0"/>
  </w:style>
  <w:style w:type="character" w:styleId="19">
    <w:name w:val="FollowedHyperlink"/>
    <w:basedOn w:val="16"/>
    <w:qFormat/>
    <w:uiPriority w:val="0"/>
    <w:rPr>
      <w:color w:val="800080"/>
      <w:u w:val="none"/>
    </w:rPr>
  </w:style>
  <w:style w:type="character" w:styleId="20">
    <w:name w:val="HTML Definition"/>
    <w:basedOn w:val="16"/>
    <w:qFormat/>
    <w:uiPriority w:val="0"/>
  </w:style>
  <w:style w:type="character" w:styleId="21">
    <w:name w:val="HTML Typewriter"/>
    <w:basedOn w:val="16"/>
    <w:qFormat/>
    <w:uiPriority w:val="0"/>
    <w:rPr>
      <w:rFonts w:hint="default"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0000FF"/>
      <w:u w:val="none"/>
    </w:rPr>
  </w:style>
  <w:style w:type="character" w:styleId="25">
    <w:name w:val="HTML Code"/>
    <w:basedOn w:val="16"/>
    <w:qFormat/>
    <w:uiPriority w:val="0"/>
    <w:rPr>
      <w:rFonts w:hint="default" w:ascii="monospace" w:hAnsi="monospace" w:eastAsia="monospace" w:cs="monospace"/>
      <w:sz w:val="20"/>
    </w:rPr>
  </w:style>
  <w:style w:type="character" w:styleId="26">
    <w:name w:val="HTML Cite"/>
    <w:basedOn w:val="16"/>
    <w:qFormat/>
    <w:uiPriority w:val="0"/>
  </w:style>
  <w:style w:type="character" w:styleId="27">
    <w:name w:val="HTML Keyboard"/>
    <w:basedOn w:val="16"/>
    <w:qFormat/>
    <w:uiPriority w:val="0"/>
    <w:rPr>
      <w:rFonts w:ascii="monospace" w:hAnsi="monospace" w:eastAsia="monospace" w:cs="monospace"/>
      <w:sz w:val="20"/>
    </w:rPr>
  </w:style>
  <w:style w:type="character" w:styleId="28">
    <w:name w:val="HTML Sample"/>
    <w:basedOn w:val="16"/>
    <w:qFormat/>
    <w:uiPriority w:val="0"/>
    <w:rPr>
      <w:rFonts w:hint="default" w:ascii="monospace" w:hAnsi="monospace" w:eastAsia="monospace" w:cs="monospace"/>
    </w:rPr>
  </w:style>
  <w:style w:type="paragraph" w:customStyle="1" w:styleId="29">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0">
    <w:name w:val="Table Paragraph"/>
    <w:basedOn w:val="1"/>
    <w:qFormat/>
    <w:uiPriority w:val="1"/>
    <w:rPr>
      <w:rFonts w:ascii="宋体" w:hAnsi="宋体" w:eastAsia="宋体" w:cs="宋体"/>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二）级标题"/>
    <w:basedOn w:val="8"/>
    <w:qFormat/>
    <w:uiPriority w:val="2"/>
    <w:pPr>
      <w:numPr>
        <w:ilvl w:val="0"/>
        <w:numId w:val="2"/>
      </w:numPr>
      <w:spacing w:line="360" w:lineRule="auto"/>
      <w:outlineLvl w:val="2"/>
    </w:pPr>
    <w:rPr>
      <w:b/>
    </w:rPr>
  </w:style>
  <w:style w:type="paragraph" w:customStyle="1" w:styleId="33">
    <w:name w:val="标书正文"/>
    <w:basedOn w:val="8"/>
    <w:qFormat/>
    <w:uiPriority w:val="9"/>
    <w:pPr>
      <w:spacing w:line="360" w:lineRule="auto"/>
      <w:jc w:val="left"/>
    </w:pPr>
  </w:style>
  <w:style w:type="paragraph" w:customStyle="1" w:styleId="34">
    <w:name w:val="一级标题"/>
    <w:basedOn w:val="8"/>
    <w:qFormat/>
    <w:uiPriority w:val="0"/>
    <w:pPr>
      <w:numPr>
        <w:ilvl w:val="0"/>
        <w:numId w:val="3"/>
      </w:numPr>
      <w:spacing w:line="360" w:lineRule="auto"/>
      <w:outlineLvl w:val="1"/>
    </w:pPr>
    <w:rPr>
      <w:rFonts w:ascii="黑体" w:eastAsia="黑体"/>
      <w:b/>
      <w:bCs/>
      <w:sz w:val="28"/>
    </w:rPr>
  </w:style>
  <w:style w:type="paragraph" w:customStyle="1" w:styleId="35">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36">
    <w:name w:val="标书三级标题"/>
    <w:basedOn w:val="3"/>
    <w:next w:val="3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7">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38">
    <w:name w:val="标书表格"/>
    <w:basedOn w:val="1"/>
    <w:qFormat/>
    <w:uiPriority w:val="0"/>
    <w:pPr>
      <w:jc w:val="center"/>
    </w:pPr>
    <w:rPr>
      <w:rFonts w:asciiTheme="minorHAnsi" w:hAnsiTheme="minorHAnsi" w:eastAsiaTheme="minorEastAsia" w:cstheme="minorBidi"/>
      <w:b/>
      <w:szCs w:val="22"/>
    </w:rPr>
  </w:style>
  <w:style w:type="character" w:customStyle="1" w:styleId="39">
    <w:name w:val="NormalCharacter"/>
    <w:basedOn w:val="16"/>
    <w:qFormat/>
    <w:uiPriority w:val="0"/>
  </w:style>
  <w:style w:type="paragraph" w:styleId="4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11</Pages>
  <Words>3068</Words>
  <Characters>3347</Characters>
  <Lines>23</Lines>
  <Paragraphs>6</Paragraphs>
  <TotalTime>0</TotalTime>
  <ScaleCrop>false</ScaleCrop>
  <LinksUpToDate>false</LinksUpToDate>
  <CharactersWithSpaces>3582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2026-06-08T11:23:06Z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FEDAC7EAB06D4258B76C21C1842AAB2F_13</vt:lpwstr>
  </property>
</Properties>
</file>