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6D1BE1">
      <w:pPr>
        <w:pStyle w:val="2"/>
        <w:widowControl/>
        <w:jc w:val="center"/>
        <w:rPr>
          <w:rFonts w:hint="eastAsia" w:cs="宋体"/>
          <w:i w:val="0"/>
          <w:sz w:val="32"/>
          <w:szCs w:val="32"/>
        </w:rPr>
      </w:pPr>
      <w:bookmarkStart w:id="0" w:name="_Toc12866"/>
      <w:r>
        <w:rPr>
          <w:rFonts w:hint="eastAsia" w:cs="宋体"/>
          <w:i w:val="0"/>
          <w:sz w:val="32"/>
          <w:szCs w:val="32"/>
        </w:rPr>
        <w:t>新能源产品试验检测中心（二期）服务器设备采购项目</w:t>
      </w:r>
    </w:p>
    <w:p w14:paraId="76CA1B93">
      <w:pPr>
        <w:pStyle w:val="2"/>
        <w:widowControl/>
        <w:jc w:val="center"/>
        <w:rPr>
          <w:i w:val="0"/>
          <w:sz w:val="32"/>
          <w:szCs w:val="32"/>
        </w:rPr>
      </w:pPr>
      <w:r>
        <w:rPr>
          <w:rFonts w:hint="eastAsia" w:cs="宋体"/>
          <w:i w:val="0"/>
          <w:sz w:val="32"/>
          <w:szCs w:val="32"/>
        </w:rPr>
        <w:t>招标公告</w:t>
      </w:r>
      <w:bookmarkEnd w:id="0"/>
    </w:p>
    <w:p w14:paraId="751C21DF">
      <w:pPr>
        <w:pStyle w:val="2"/>
        <w:widowControl/>
        <w:jc w:val="center"/>
        <w:rPr>
          <w:rFonts w:eastAsia="宋体" w:cs="宋体"/>
          <w:i w:val="0"/>
          <w:sz w:val="22"/>
          <w:szCs w:val="22"/>
        </w:rPr>
      </w:pPr>
      <w:bookmarkStart w:id="1" w:name="_Toc27465"/>
      <w:r>
        <w:rPr>
          <w:rFonts w:hint="eastAsia" w:eastAsia="宋体" w:cs="宋体"/>
          <w:i w:val="0"/>
          <w:sz w:val="22"/>
          <w:szCs w:val="22"/>
        </w:rPr>
        <w:t>招标编号：（</w:t>
      </w:r>
      <w:r>
        <w:rPr>
          <w:rFonts w:hint="eastAsia" w:cs="宋体"/>
          <w:i w:val="0"/>
          <w:sz w:val="22"/>
          <w:szCs w:val="22"/>
          <w:highlight w:val="yellow"/>
        </w:rPr>
        <w:t>ZBGL2026050275</w:t>
      </w:r>
      <w:r>
        <w:rPr>
          <w:rFonts w:hint="eastAsia" w:eastAsia="宋体" w:cs="宋体"/>
          <w:i w:val="0"/>
          <w:sz w:val="22"/>
          <w:szCs w:val="22"/>
        </w:rPr>
        <w:t>）</w:t>
      </w:r>
      <w:bookmarkEnd w:id="1"/>
    </w:p>
    <w:p w14:paraId="76B066A8">
      <w:pPr>
        <w:rPr>
          <w:rFonts w:asciiTheme="majorEastAsia" w:hAnsiTheme="majorEastAsia" w:eastAsiaTheme="majorEastAsia" w:cstheme="majorEastAsia"/>
          <w:b/>
          <w:bCs/>
          <w:sz w:val="24"/>
        </w:rPr>
      </w:pPr>
    </w:p>
    <w:p w14:paraId="7A7A6C95">
      <w:pPr>
        <w:rPr>
          <w:rFonts w:asciiTheme="majorEastAsia" w:hAnsiTheme="majorEastAsia" w:eastAsiaTheme="majorEastAsia" w:cstheme="majorEastAsia"/>
          <w:b/>
          <w:bCs/>
          <w:sz w:val="24"/>
        </w:rPr>
      </w:pPr>
    </w:p>
    <w:tbl>
      <w:tblPr>
        <w:tblStyle w:val="12"/>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autofit"/>
        <w:tblCellMar>
          <w:top w:w="0" w:type="dxa"/>
          <w:left w:w="0" w:type="dxa"/>
          <w:bottom w:w="0" w:type="dxa"/>
          <w:right w:w="0" w:type="dxa"/>
        </w:tblCellMar>
      </w:tblPr>
      <w:tblGrid>
        <w:gridCol w:w="2199"/>
        <w:gridCol w:w="2444"/>
        <w:gridCol w:w="2200"/>
        <w:gridCol w:w="2444"/>
      </w:tblGrid>
      <w:tr w14:paraId="1D3645E6">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2199" w:type="dxa"/>
            <w:shd w:val="clear" w:color="auto" w:fill="DEDEDE"/>
            <w:vAlign w:val="center"/>
          </w:tcPr>
          <w:p w14:paraId="43E6CA86">
            <w:pPr>
              <w:widowControl/>
              <w:snapToGrid w:val="0"/>
              <w:spacing w:line="300" w:lineRule="atLeast"/>
              <w:jc w:val="center"/>
              <w:rPr>
                <w:rFonts w:ascii="微软雅黑" w:hAnsi="微软雅黑" w:eastAsia="微软雅黑" w:cs="微软雅黑"/>
                <w:color w:val="333333"/>
                <w:sz w:val="24"/>
              </w:rPr>
            </w:pPr>
            <w:r>
              <w:rPr>
                <w:rFonts w:hint="eastAsia" w:ascii="微软雅黑" w:hAnsi="微软雅黑" w:eastAsia="微软雅黑" w:cs="微软雅黑"/>
                <w:color w:val="333333"/>
                <w:kern w:val="0"/>
                <w:sz w:val="24"/>
                <w:lang w:bidi="ar"/>
              </w:rPr>
              <w:t xml:space="preserve">有效起始日期 </w:t>
            </w:r>
          </w:p>
        </w:tc>
        <w:tc>
          <w:tcPr>
            <w:tcW w:w="2444" w:type="dxa"/>
            <w:shd w:val="clear" w:color="auto" w:fill="auto"/>
            <w:tcMar>
              <w:top w:w="150" w:type="dxa"/>
              <w:left w:w="150" w:type="dxa"/>
              <w:bottom w:w="150" w:type="dxa"/>
              <w:right w:w="150" w:type="dxa"/>
            </w:tcMar>
            <w:vAlign w:val="center"/>
          </w:tcPr>
          <w:p w14:paraId="3A404AB0">
            <w:pPr>
              <w:widowControl/>
              <w:spacing w:line="300" w:lineRule="atLeast"/>
              <w:jc w:val="left"/>
              <w:rPr>
                <w:rFonts w:hint="default" w:ascii="微软雅黑" w:hAnsi="微软雅黑" w:eastAsia="微软雅黑" w:cs="微软雅黑"/>
                <w:color w:val="333333"/>
                <w:sz w:val="24"/>
                <w:lang w:val="en-US" w:eastAsia="zh-CN"/>
              </w:rPr>
            </w:pPr>
            <w:r>
              <w:rPr>
                <w:rFonts w:hint="eastAsia" w:ascii="微软雅黑" w:hAnsi="微软雅黑" w:eastAsia="微软雅黑" w:cs="微软雅黑"/>
                <w:color w:val="333333"/>
                <w:kern w:val="0"/>
                <w:sz w:val="24"/>
                <w:lang w:bidi="ar"/>
              </w:rPr>
              <w:t>2026-</w:t>
            </w:r>
            <w:r>
              <w:rPr>
                <w:rFonts w:hint="eastAsia" w:ascii="微软雅黑" w:hAnsi="微软雅黑" w:eastAsia="微软雅黑" w:cs="微软雅黑"/>
                <w:color w:val="333333"/>
                <w:kern w:val="0"/>
                <w:sz w:val="24"/>
                <w:lang w:val="en-US" w:eastAsia="zh-CN" w:bidi="ar"/>
              </w:rPr>
              <w:t>5</w:t>
            </w:r>
            <w:r>
              <w:rPr>
                <w:rFonts w:hint="eastAsia" w:ascii="微软雅黑" w:hAnsi="微软雅黑" w:eastAsia="微软雅黑" w:cs="微软雅黑"/>
                <w:color w:val="333333"/>
                <w:kern w:val="0"/>
                <w:sz w:val="24"/>
                <w:lang w:bidi="ar"/>
              </w:rPr>
              <w:t>-</w:t>
            </w:r>
            <w:r>
              <w:rPr>
                <w:rFonts w:hint="eastAsia" w:ascii="微软雅黑" w:hAnsi="微软雅黑" w:eastAsia="微软雅黑" w:cs="微软雅黑"/>
                <w:color w:val="333333"/>
                <w:kern w:val="0"/>
                <w:sz w:val="24"/>
                <w:lang w:val="en-US" w:eastAsia="zh-CN" w:bidi="ar"/>
              </w:rPr>
              <w:t>29</w:t>
            </w:r>
          </w:p>
        </w:tc>
        <w:tc>
          <w:tcPr>
            <w:tcW w:w="2200" w:type="dxa"/>
            <w:shd w:val="clear" w:color="auto" w:fill="DEDEDE"/>
            <w:vAlign w:val="center"/>
          </w:tcPr>
          <w:p w14:paraId="5A4C3E72">
            <w:pPr>
              <w:widowControl/>
              <w:spacing w:line="300" w:lineRule="atLeast"/>
              <w:jc w:val="center"/>
              <w:rPr>
                <w:rFonts w:ascii="微软雅黑" w:hAnsi="微软雅黑" w:eastAsia="微软雅黑" w:cs="微软雅黑"/>
                <w:color w:val="333333"/>
                <w:sz w:val="24"/>
              </w:rPr>
            </w:pPr>
            <w:r>
              <w:rPr>
                <w:rFonts w:hint="eastAsia" w:ascii="微软雅黑" w:hAnsi="微软雅黑" w:eastAsia="微软雅黑" w:cs="微软雅黑"/>
                <w:color w:val="333333"/>
                <w:kern w:val="0"/>
                <w:sz w:val="24"/>
                <w:lang w:bidi="ar"/>
              </w:rPr>
              <w:t xml:space="preserve">有效截止日期 </w:t>
            </w:r>
          </w:p>
        </w:tc>
        <w:tc>
          <w:tcPr>
            <w:tcW w:w="2444" w:type="dxa"/>
            <w:shd w:val="clear" w:color="auto" w:fill="auto"/>
            <w:tcMar>
              <w:top w:w="150" w:type="dxa"/>
              <w:left w:w="150" w:type="dxa"/>
              <w:bottom w:w="150" w:type="dxa"/>
              <w:right w:w="150" w:type="dxa"/>
            </w:tcMar>
            <w:vAlign w:val="center"/>
          </w:tcPr>
          <w:p w14:paraId="01D3C422">
            <w:pPr>
              <w:widowControl/>
              <w:spacing w:line="300" w:lineRule="atLeast"/>
              <w:jc w:val="left"/>
              <w:rPr>
                <w:rFonts w:hint="eastAsia" w:ascii="微软雅黑" w:hAnsi="微软雅黑" w:eastAsia="微软雅黑" w:cs="微软雅黑"/>
                <w:color w:val="333333"/>
                <w:sz w:val="24"/>
                <w:lang w:val="en-US" w:eastAsia="zh-CN"/>
              </w:rPr>
            </w:pPr>
            <w:r>
              <w:rPr>
                <w:rFonts w:hint="eastAsia" w:ascii="微软雅黑" w:hAnsi="微软雅黑" w:eastAsia="微软雅黑" w:cs="微软雅黑"/>
                <w:color w:val="333333"/>
                <w:kern w:val="0"/>
                <w:sz w:val="24"/>
                <w:lang w:bidi="ar"/>
              </w:rPr>
              <w:t>2026-</w:t>
            </w:r>
            <w:r>
              <w:rPr>
                <w:rFonts w:hint="eastAsia" w:ascii="微软雅黑" w:hAnsi="微软雅黑" w:eastAsia="微软雅黑" w:cs="微软雅黑"/>
                <w:color w:val="333333"/>
                <w:kern w:val="0"/>
                <w:sz w:val="24"/>
                <w:lang w:val="en-US" w:eastAsia="zh-CN" w:bidi="ar"/>
              </w:rPr>
              <w:t>6</w:t>
            </w:r>
            <w:r>
              <w:rPr>
                <w:rFonts w:hint="eastAsia" w:ascii="微软雅黑" w:hAnsi="微软雅黑" w:eastAsia="微软雅黑" w:cs="微软雅黑"/>
                <w:color w:val="333333"/>
                <w:kern w:val="0"/>
                <w:sz w:val="24"/>
                <w:lang w:bidi="ar"/>
              </w:rPr>
              <w:t>-</w:t>
            </w:r>
            <w:r>
              <w:rPr>
                <w:rFonts w:hint="eastAsia" w:ascii="微软雅黑" w:hAnsi="微软雅黑" w:eastAsia="微软雅黑" w:cs="微软雅黑"/>
                <w:color w:val="333333"/>
                <w:kern w:val="0"/>
                <w:sz w:val="24"/>
                <w:lang w:val="en-US" w:eastAsia="zh-CN" w:bidi="ar"/>
              </w:rPr>
              <w:t>4</w:t>
            </w:r>
          </w:p>
        </w:tc>
      </w:tr>
    </w:tbl>
    <w:p w14:paraId="5B9A66F5">
      <w:pPr>
        <w:rPr>
          <w:rFonts w:asciiTheme="majorEastAsia" w:hAnsiTheme="majorEastAsia" w:eastAsiaTheme="majorEastAsia" w:cstheme="majorEastAsia"/>
          <w:b/>
          <w:bCs/>
          <w:sz w:val="24"/>
        </w:rPr>
      </w:pPr>
    </w:p>
    <w:p w14:paraId="4BBC104B">
      <w:pPr>
        <w:numPr>
          <w:ilvl w:val="0"/>
          <w:numId w:val="4"/>
        </w:numPr>
        <w:spacing w:line="440" w:lineRule="exact"/>
        <w:rPr>
          <w:rFonts w:hint="eastAsia"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 xml:space="preserve">项目概况  </w:t>
      </w:r>
    </w:p>
    <w:p w14:paraId="14BDF48F">
      <w:pPr>
        <w:spacing w:line="440" w:lineRule="exact"/>
        <w:rPr>
          <w:rFonts w:hint="eastAsia" w:asciiTheme="majorEastAsia" w:hAnsiTheme="majorEastAsia" w:eastAsiaTheme="majorEastAsia" w:cstheme="majorEastAsia"/>
          <w:b w:val="0"/>
          <w:bCs w:val="0"/>
          <w:sz w:val="24"/>
        </w:rPr>
      </w:pPr>
      <w:r>
        <w:rPr>
          <w:rFonts w:hint="eastAsia" w:ascii="宋体" w:hAnsi="宋体" w:eastAsia="宋体" w:cs="宋体"/>
          <w:sz w:val="24"/>
          <w:szCs w:val="24"/>
        </w:rPr>
        <w:t>采购</w:t>
      </w:r>
      <w:r>
        <w:rPr>
          <w:rFonts w:hint="eastAsia" w:hAnsi="宋体" w:cs="宋体"/>
          <w:sz w:val="24"/>
          <w:szCs w:val="24"/>
          <w:lang w:val="en-US" w:eastAsia="zh-CN"/>
        </w:rPr>
        <w:t>两款服务器合计九台</w:t>
      </w:r>
    </w:p>
    <w:p w14:paraId="26F7CEEF">
      <w:pPr>
        <w:spacing w:line="440" w:lineRule="exact"/>
        <w:rPr>
          <w:rFonts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 xml:space="preserve">二、项目基本情况  </w:t>
      </w:r>
    </w:p>
    <w:p w14:paraId="6D8FC697">
      <w:pPr>
        <w:pStyle w:val="8"/>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1、项目名称：</w:t>
      </w:r>
      <w:r>
        <w:rPr>
          <w:rFonts w:hint="eastAsia" w:ascii="宋体" w:hAnsi="宋体" w:eastAsia="宋体" w:cs="宋体"/>
          <w:color w:val="000000"/>
          <w:sz w:val="24"/>
          <w:szCs w:val="24"/>
          <w:lang w:eastAsia="zh-CN"/>
        </w:rPr>
        <w:t>中国重汽集团济南动力有限公司新能源产品试验检测中心（二期）</w:t>
      </w:r>
      <w:r>
        <w:rPr>
          <w:rFonts w:hint="eastAsia" w:hAnsi="宋体" w:cs="宋体"/>
          <w:color w:val="000000"/>
          <w:sz w:val="24"/>
          <w:szCs w:val="24"/>
          <w:lang w:val="en-US" w:eastAsia="zh-CN"/>
        </w:rPr>
        <w:t>服务器</w:t>
      </w:r>
      <w:r>
        <w:rPr>
          <w:rFonts w:hint="eastAsia" w:ascii="宋体" w:hAnsi="宋体" w:eastAsia="宋体" w:cs="宋体"/>
          <w:color w:val="000000"/>
          <w:sz w:val="24"/>
          <w:szCs w:val="24"/>
          <w:lang w:eastAsia="zh-CN"/>
        </w:rPr>
        <w:t>设备采购项目</w:t>
      </w:r>
      <w:r>
        <w:rPr>
          <w:rFonts w:hint="eastAsia" w:ascii="宋体" w:hAnsi="宋体" w:eastAsia="宋体" w:cs="宋体"/>
          <w:color w:val="000000"/>
          <w:sz w:val="24"/>
          <w:szCs w:val="24"/>
        </w:rPr>
        <w:t>。</w:t>
      </w:r>
    </w:p>
    <w:p w14:paraId="7EF015DC">
      <w:pPr>
        <w:pStyle w:val="8"/>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招标形式：</w:t>
      </w:r>
      <w:r>
        <w:rPr>
          <w:rFonts w:hint="eastAsia" w:hAnsi="宋体" w:cs="宋体"/>
          <w:sz w:val="24"/>
          <w:szCs w:val="24"/>
          <w:lang w:val="en-US" w:eastAsia="zh-CN"/>
        </w:rPr>
        <w:t>公开招标</w:t>
      </w:r>
      <w:r>
        <w:rPr>
          <w:rFonts w:hint="eastAsia" w:ascii="宋体" w:hAnsi="宋体" w:eastAsia="宋体" w:cs="宋体"/>
          <w:color w:val="000000"/>
          <w:sz w:val="24"/>
          <w:szCs w:val="24"/>
        </w:rPr>
        <w:t>。</w:t>
      </w:r>
    </w:p>
    <w:p w14:paraId="0F0347E1">
      <w:pPr>
        <w:pStyle w:val="8"/>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2、项目地点：济南市莱芜区莱城大道1188号。</w:t>
      </w:r>
    </w:p>
    <w:p w14:paraId="3B5FA551">
      <w:pPr>
        <w:pStyle w:val="8"/>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3、资金来源：企业自筹，已落实。</w:t>
      </w:r>
    </w:p>
    <w:p w14:paraId="766FE2B7">
      <w:pPr>
        <w:pStyle w:val="32"/>
        <w:rPr>
          <w:rFonts w:hint="eastAsia" w:ascii="宋体" w:hAnsi="宋体" w:eastAsia="宋体" w:cs="宋体"/>
          <w:color w:val="000000"/>
          <w:sz w:val="24"/>
          <w:szCs w:val="24"/>
        </w:rPr>
      </w:pPr>
      <w:r>
        <w:rPr>
          <w:rFonts w:hint="eastAsia" w:ascii="宋体" w:hAnsi="宋体" w:eastAsia="宋体" w:cs="宋体"/>
          <w:color w:val="000000"/>
          <w:sz w:val="24"/>
          <w:szCs w:val="24"/>
        </w:rPr>
        <w:t>4、付款方式</w:t>
      </w:r>
      <w:r>
        <w:rPr>
          <w:rFonts w:hint="eastAsia" w:ascii="宋体" w:hAnsi="宋体" w:eastAsia="宋体" w:cs="宋体"/>
          <w:color w:val="000000"/>
          <w:sz w:val="24"/>
          <w:szCs w:val="24"/>
          <w:lang w:eastAsia="zh-CN"/>
        </w:rPr>
        <w:t>：</w:t>
      </w:r>
      <w:r>
        <w:rPr>
          <w:rFonts w:hint="eastAsia" w:eastAsia="宋体" w:cs="宋体"/>
          <w:highlight w:val="yellow"/>
          <w:u w:val="single"/>
          <w:lang w:val="en-US" w:eastAsia="zh-CN"/>
        </w:rPr>
        <w:t>电汇</w:t>
      </w:r>
    </w:p>
    <w:p w14:paraId="16740F3C">
      <w:pPr>
        <w:pStyle w:val="32"/>
        <w:rPr>
          <w:rFonts w:hint="eastAsia" w:ascii="宋体" w:hAnsi="宋体" w:eastAsia="宋体" w:cs="宋体"/>
        </w:rPr>
      </w:pPr>
      <w:r>
        <w:rPr>
          <w:rFonts w:hint="eastAsia" w:ascii="宋体" w:hAnsi="宋体" w:eastAsia="宋体" w:cs="宋体"/>
        </w:rPr>
        <w:t>中标人与中国重汽集团济南动力有限公司签订合同，按表1（具体付款方式）通知开具增值税发票，由中国重汽集团济南动力有限公司按照其财务制度进行审核后支付。</w:t>
      </w:r>
    </w:p>
    <w:tbl>
      <w:tblPr>
        <w:tblStyle w:val="12"/>
        <w:tblW w:w="500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57"/>
        <w:gridCol w:w="1521"/>
        <w:gridCol w:w="4642"/>
        <w:gridCol w:w="1775"/>
      </w:tblGrid>
      <w:tr w14:paraId="55C158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4"/>
            <w:tcBorders>
              <w:top w:val="single" w:color="auto" w:sz="4" w:space="0"/>
              <w:left w:val="single" w:color="auto" w:sz="4" w:space="0"/>
              <w:bottom w:val="single" w:color="auto" w:sz="4" w:space="0"/>
              <w:right w:val="single" w:color="auto" w:sz="4" w:space="0"/>
            </w:tcBorders>
          </w:tcPr>
          <w:p w14:paraId="350D527E">
            <w:pPr>
              <w:pStyle w:val="35"/>
              <w:rPr>
                <w:rFonts w:hint="eastAsia" w:ascii="宋体" w:hAnsi="宋体" w:eastAsia="宋体" w:cs="宋体"/>
                <w:b w:val="0"/>
              </w:rPr>
            </w:pPr>
            <w:r>
              <w:rPr>
                <w:rFonts w:hint="eastAsia" w:ascii="宋体" w:hAnsi="宋体" w:eastAsia="宋体" w:cs="宋体"/>
                <w:b w:val="0"/>
              </w:rPr>
              <w:t>表1：具体付款方式</w:t>
            </w:r>
          </w:p>
        </w:tc>
      </w:tr>
      <w:tr w14:paraId="5F42AB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Borders>
              <w:top w:val="single" w:color="auto" w:sz="4" w:space="0"/>
              <w:left w:val="single" w:color="auto" w:sz="4" w:space="0"/>
              <w:bottom w:val="single" w:color="auto" w:sz="4" w:space="0"/>
              <w:right w:val="single" w:color="auto" w:sz="4" w:space="0"/>
            </w:tcBorders>
          </w:tcPr>
          <w:p w14:paraId="5DE48943">
            <w:pPr>
              <w:pStyle w:val="35"/>
              <w:rPr>
                <w:rFonts w:hint="eastAsia" w:ascii="宋体" w:hAnsi="宋体" w:eastAsia="宋体" w:cs="宋体"/>
                <w:b w:val="0"/>
              </w:rPr>
            </w:pPr>
            <w:r>
              <w:rPr>
                <w:rFonts w:hint="eastAsia" w:ascii="宋体" w:hAnsi="宋体" w:eastAsia="宋体" w:cs="宋体"/>
                <w:b w:val="0"/>
              </w:rPr>
              <w:t>项目</w:t>
            </w:r>
          </w:p>
        </w:tc>
        <w:tc>
          <w:tcPr>
            <w:tcW w:w="818" w:type="pct"/>
            <w:tcBorders>
              <w:top w:val="single" w:color="auto" w:sz="4" w:space="0"/>
              <w:left w:val="single" w:color="auto" w:sz="4" w:space="0"/>
              <w:bottom w:val="single" w:color="auto" w:sz="4" w:space="0"/>
              <w:right w:val="single" w:color="auto" w:sz="4" w:space="0"/>
            </w:tcBorders>
          </w:tcPr>
          <w:p w14:paraId="4AACFB35">
            <w:pPr>
              <w:pStyle w:val="35"/>
              <w:rPr>
                <w:rFonts w:hint="eastAsia" w:ascii="宋体" w:hAnsi="宋体" w:eastAsia="宋体" w:cs="宋体"/>
                <w:b w:val="0"/>
              </w:rPr>
            </w:pPr>
            <w:r>
              <w:rPr>
                <w:rFonts w:hint="eastAsia" w:ascii="宋体" w:hAnsi="宋体" w:eastAsia="宋体" w:cs="宋体"/>
                <w:b w:val="0"/>
              </w:rPr>
              <w:t>合同类型</w:t>
            </w:r>
          </w:p>
        </w:tc>
        <w:tc>
          <w:tcPr>
            <w:tcW w:w="2497" w:type="pct"/>
            <w:tcBorders>
              <w:top w:val="single" w:color="auto" w:sz="4" w:space="0"/>
              <w:left w:val="single" w:color="auto" w:sz="4" w:space="0"/>
              <w:bottom w:val="single" w:color="auto" w:sz="4" w:space="0"/>
              <w:right w:val="single" w:color="auto" w:sz="4" w:space="0"/>
            </w:tcBorders>
          </w:tcPr>
          <w:p w14:paraId="3CC9C54B">
            <w:pPr>
              <w:pStyle w:val="35"/>
              <w:rPr>
                <w:rFonts w:hint="eastAsia" w:ascii="宋体" w:hAnsi="宋体" w:eastAsia="宋体" w:cs="宋体"/>
                <w:b w:val="0"/>
              </w:rPr>
            </w:pPr>
            <w:r>
              <w:rPr>
                <w:rFonts w:hint="eastAsia" w:ascii="宋体" w:hAnsi="宋体" w:eastAsia="宋体" w:cs="宋体"/>
                <w:b w:val="0"/>
              </w:rPr>
              <w:t>结算方式</w:t>
            </w:r>
          </w:p>
        </w:tc>
        <w:tc>
          <w:tcPr>
            <w:tcW w:w="954" w:type="pct"/>
            <w:tcBorders>
              <w:top w:val="single" w:color="auto" w:sz="4" w:space="0"/>
              <w:left w:val="single" w:color="auto" w:sz="4" w:space="0"/>
              <w:bottom w:val="single" w:color="auto" w:sz="4" w:space="0"/>
              <w:right w:val="single" w:color="auto" w:sz="4" w:space="0"/>
            </w:tcBorders>
          </w:tcPr>
          <w:p w14:paraId="54211FF3">
            <w:pPr>
              <w:pStyle w:val="35"/>
              <w:rPr>
                <w:rFonts w:hint="eastAsia" w:ascii="宋体" w:hAnsi="宋体" w:eastAsia="宋体" w:cs="宋体"/>
                <w:b w:val="0"/>
              </w:rPr>
            </w:pPr>
            <w:r>
              <w:rPr>
                <w:rFonts w:hint="eastAsia" w:ascii="宋体" w:hAnsi="宋体" w:eastAsia="宋体" w:cs="宋体"/>
                <w:b w:val="0"/>
              </w:rPr>
              <w:t>比例</w:t>
            </w:r>
          </w:p>
        </w:tc>
      </w:tr>
      <w:tr w14:paraId="531971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Borders>
              <w:top w:val="single" w:color="auto" w:sz="4" w:space="0"/>
              <w:left w:val="single" w:color="auto" w:sz="4" w:space="0"/>
              <w:bottom w:val="single" w:color="auto" w:sz="4" w:space="0"/>
              <w:right w:val="single" w:color="auto" w:sz="4" w:space="0"/>
            </w:tcBorders>
            <w:vAlign w:val="center"/>
          </w:tcPr>
          <w:p w14:paraId="1E730C57">
            <w:pPr>
              <w:pStyle w:val="35"/>
              <w:rPr>
                <w:rFonts w:hint="eastAsia" w:ascii="宋体" w:hAnsi="宋体" w:eastAsia="宋体" w:cs="宋体"/>
                <w:b w:val="0"/>
              </w:rPr>
            </w:pPr>
            <w:r>
              <w:rPr>
                <w:rFonts w:hint="eastAsia" w:ascii="宋体" w:hAnsi="宋体" w:eastAsia="宋体" w:cs="宋体"/>
                <w:b w:val="0"/>
              </w:rPr>
              <w:t>中国重汽集团济南动力有限公司新能源产品试验检测中心（二期）</w:t>
            </w:r>
            <w:r>
              <w:rPr>
                <w:rFonts w:hint="eastAsia" w:ascii="宋体" w:hAnsi="宋体" w:eastAsia="宋体" w:cs="宋体"/>
                <w:b w:val="0"/>
                <w:lang w:val="en-US" w:eastAsia="zh-CN"/>
              </w:rPr>
              <w:t>服务器</w:t>
            </w:r>
            <w:r>
              <w:rPr>
                <w:rFonts w:hint="eastAsia" w:ascii="宋体" w:hAnsi="宋体" w:eastAsia="宋体" w:cs="宋体"/>
                <w:b w:val="0"/>
              </w:rPr>
              <w:t>设备采购项目</w:t>
            </w:r>
          </w:p>
        </w:tc>
        <w:tc>
          <w:tcPr>
            <w:tcW w:w="818" w:type="pct"/>
            <w:tcBorders>
              <w:top w:val="single" w:color="auto" w:sz="4" w:space="0"/>
              <w:left w:val="single" w:color="auto" w:sz="4" w:space="0"/>
              <w:bottom w:val="single" w:color="auto" w:sz="4" w:space="0"/>
              <w:right w:val="single" w:color="auto" w:sz="4" w:space="0"/>
            </w:tcBorders>
            <w:vAlign w:val="center"/>
          </w:tcPr>
          <w:p w14:paraId="1295B343">
            <w:pPr>
              <w:pStyle w:val="35"/>
              <w:jc w:val="center"/>
              <w:rPr>
                <w:rFonts w:hint="eastAsia" w:ascii="宋体" w:hAnsi="宋体" w:eastAsia="宋体" w:cs="宋体"/>
                <w:b w:val="0"/>
              </w:rPr>
            </w:pPr>
            <w:r>
              <w:rPr>
                <w:rFonts w:hint="eastAsia" w:ascii="宋体" w:hAnsi="宋体" w:eastAsia="宋体" w:cs="宋体"/>
                <w:b w:val="0"/>
                <w:lang w:val="en-US" w:eastAsia="zh-CN"/>
              </w:rPr>
              <w:t>闭口</w:t>
            </w:r>
            <w:r>
              <w:rPr>
                <w:rFonts w:hint="eastAsia" w:ascii="宋体" w:hAnsi="宋体" w:eastAsia="宋体" w:cs="宋体"/>
                <w:b w:val="0"/>
              </w:rPr>
              <w:t>合同</w:t>
            </w:r>
          </w:p>
        </w:tc>
        <w:tc>
          <w:tcPr>
            <w:tcW w:w="2497" w:type="pct"/>
            <w:tcBorders>
              <w:top w:val="single" w:color="auto" w:sz="4" w:space="0"/>
              <w:left w:val="single" w:color="auto" w:sz="4" w:space="0"/>
              <w:bottom w:val="single" w:color="auto" w:sz="4" w:space="0"/>
              <w:right w:val="single" w:color="auto" w:sz="4" w:space="0"/>
            </w:tcBorders>
            <w:vAlign w:val="center"/>
          </w:tcPr>
          <w:p w14:paraId="6282E84E">
            <w:pPr>
              <w:pStyle w:val="35"/>
              <w:jc w:val="left"/>
              <w:rPr>
                <w:rFonts w:hint="eastAsia" w:ascii="宋体" w:hAnsi="宋体" w:eastAsia="宋体" w:cs="宋体"/>
                <w:b w:val="0"/>
              </w:rPr>
            </w:pPr>
            <w:r>
              <w:rPr>
                <w:rFonts w:hint="eastAsia" w:ascii="宋体" w:hAnsi="宋体" w:eastAsia="宋体" w:cs="宋体"/>
                <w:b w:val="0"/>
              </w:rPr>
              <w:t>A.设备全部到货</w:t>
            </w:r>
            <w:r>
              <w:rPr>
                <w:rFonts w:hint="eastAsia" w:ascii="宋体" w:hAnsi="宋体" w:eastAsia="宋体" w:cs="宋体"/>
                <w:b w:val="0"/>
                <w:lang w:val="en-US" w:eastAsia="zh-CN"/>
              </w:rPr>
              <w:t>并上架安装，试运行一个月无质量问题</w:t>
            </w:r>
            <w:r>
              <w:rPr>
                <w:rFonts w:hint="eastAsia" w:ascii="宋体" w:hAnsi="宋体" w:eastAsia="宋体" w:cs="宋体"/>
                <w:b w:val="0"/>
              </w:rPr>
              <w:t>后，中标人</w:t>
            </w:r>
            <w:r>
              <w:rPr>
                <w:rFonts w:hint="eastAsia" w:ascii="宋体" w:hAnsi="宋体" w:eastAsia="宋体" w:cs="宋体"/>
                <w:b w:val="0"/>
                <w:lang w:val="en-US" w:eastAsia="zh-CN"/>
              </w:rPr>
              <w:t>配合招标人完成验收并</w:t>
            </w:r>
            <w:r>
              <w:rPr>
                <w:rFonts w:hint="eastAsia" w:ascii="宋体" w:hAnsi="宋体" w:eastAsia="宋体" w:cs="宋体"/>
                <w:b w:val="0"/>
              </w:rPr>
              <w:t>提交合同价款</w:t>
            </w:r>
            <w:r>
              <w:rPr>
                <w:rFonts w:hint="eastAsia" w:ascii="宋体" w:hAnsi="宋体" w:eastAsia="宋体" w:cs="宋体"/>
                <w:b w:val="0"/>
                <w:lang w:val="en-US" w:eastAsia="zh-CN"/>
              </w:rPr>
              <w:t>10</w:t>
            </w:r>
            <w:r>
              <w:rPr>
                <w:rFonts w:hint="eastAsia" w:ascii="宋体" w:hAnsi="宋体" w:eastAsia="宋体" w:cs="宋体"/>
                <w:b w:val="0"/>
              </w:rPr>
              <w:t>0%的增值税专用发票，经招标人依照财务制度审核通过</w:t>
            </w:r>
            <w:r>
              <w:rPr>
                <w:rFonts w:hint="eastAsia" w:ascii="宋体" w:hAnsi="宋体" w:eastAsia="宋体" w:cs="宋体"/>
                <w:b w:val="0"/>
                <w:lang w:val="en-US" w:eastAsia="zh-CN"/>
              </w:rPr>
              <w:t>后立即</w:t>
            </w:r>
            <w:r>
              <w:rPr>
                <w:rFonts w:hint="eastAsia" w:ascii="宋体" w:hAnsi="宋体" w:eastAsia="宋体" w:cs="宋体"/>
                <w:b w:val="0"/>
              </w:rPr>
              <w:t>支付</w:t>
            </w:r>
            <w:r>
              <w:rPr>
                <w:rFonts w:hint="eastAsia" w:ascii="宋体" w:hAnsi="宋体" w:eastAsia="宋体" w:cs="宋体"/>
                <w:b w:val="0"/>
                <w:lang w:val="en-US" w:eastAsia="zh-CN"/>
              </w:rPr>
              <w:t>90%</w:t>
            </w:r>
            <w:r>
              <w:rPr>
                <w:rFonts w:hint="eastAsia" w:ascii="宋体" w:hAnsi="宋体" w:eastAsia="宋体" w:cs="宋体"/>
                <w:b w:val="0"/>
              </w:rPr>
              <w:t>；</w:t>
            </w:r>
          </w:p>
          <w:p w14:paraId="7B90150A">
            <w:pPr>
              <w:pStyle w:val="35"/>
              <w:jc w:val="left"/>
              <w:rPr>
                <w:rFonts w:hint="default" w:ascii="宋体" w:hAnsi="宋体" w:eastAsia="宋体" w:cs="宋体"/>
                <w:b w:val="0"/>
                <w:lang w:val="en-US" w:eastAsia="zh-CN"/>
              </w:rPr>
            </w:pPr>
            <w:r>
              <w:rPr>
                <w:rFonts w:hint="eastAsia" w:ascii="宋体" w:hAnsi="宋体" w:eastAsia="宋体" w:cs="宋体"/>
                <w:b w:val="0"/>
                <w:lang w:val="en-US" w:eastAsia="zh-CN"/>
              </w:rPr>
              <w:t>B</w:t>
            </w:r>
            <w:r>
              <w:rPr>
                <w:rFonts w:hint="eastAsia" w:ascii="宋体" w:hAnsi="宋体" w:eastAsia="宋体" w:cs="宋体"/>
                <w:b w:val="0"/>
              </w:rPr>
              <w:t>.合同价款的10%作为约定</w:t>
            </w:r>
            <w:r>
              <w:rPr>
                <w:rFonts w:hint="eastAsia" w:ascii="宋体" w:hAnsi="宋体" w:eastAsia="宋体" w:cs="宋体"/>
                <w:b w:val="0"/>
                <w:lang w:val="en-US" w:eastAsia="zh-CN"/>
              </w:rPr>
              <w:t>的</w:t>
            </w:r>
            <w:r>
              <w:rPr>
                <w:rFonts w:hint="eastAsia" w:ascii="宋体" w:hAnsi="宋体" w:eastAsia="宋体" w:cs="宋体"/>
                <w:b w:val="0"/>
              </w:rPr>
              <w:t>设备质量保证金，质量保证金不计利息</w:t>
            </w:r>
            <w:r>
              <w:rPr>
                <w:rFonts w:hint="eastAsia" w:ascii="宋体" w:hAnsi="宋体" w:eastAsia="宋体" w:cs="宋体"/>
                <w:b w:val="0"/>
                <w:lang w:eastAsia="zh-CN"/>
              </w:rPr>
              <w:t>，</w:t>
            </w:r>
            <w:r>
              <w:rPr>
                <w:rFonts w:hint="eastAsia" w:ascii="宋体" w:hAnsi="宋体" w:eastAsia="宋体" w:cs="宋体"/>
                <w:b w:val="0"/>
                <w:lang w:val="en-US" w:eastAsia="zh-CN"/>
              </w:rPr>
              <w:t>质量保证金于验收通过满一年后全额支付。</w:t>
            </w:r>
          </w:p>
        </w:tc>
        <w:tc>
          <w:tcPr>
            <w:tcW w:w="954" w:type="pct"/>
            <w:tcBorders>
              <w:top w:val="single" w:color="auto" w:sz="4" w:space="0"/>
              <w:left w:val="single" w:color="auto" w:sz="4" w:space="0"/>
              <w:bottom w:val="single" w:color="auto" w:sz="4" w:space="0"/>
              <w:right w:val="single" w:color="auto" w:sz="4" w:space="0"/>
            </w:tcBorders>
            <w:vAlign w:val="center"/>
          </w:tcPr>
          <w:p w14:paraId="44B8FD4D">
            <w:pPr>
              <w:pStyle w:val="35"/>
              <w:jc w:val="center"/>
              <w:rPr>
                <w:rFonts w:hint="default" w:ascii="宋体" w:hAnsi="宋体" w:eastAsia="宋体" w:cs="宋体"/>
                <w:b w:val="0"/>
                <w:lang w:val="en-US" w:eastAsia="zh-CN"/>
              </w:rPr>
            </w:pPr>
            <w:r>
              <w:rPr>
                <w:rFonts w:hint="eastAsia" w:ascii="宋体" w:hAnsi="宋体" w:eastAsia="宋体" w:cs="宋体"/>
                <w:b w:val="0"/>
                <w:lang w:val="en-US" w:eastAsia="zh-CN"/>
              </w:rPr>
              <w:t>9：1</w:t>
            </w:r>
          </w:p>
        </w:tc>
      </w:tr>
    </w:tbl>
    <w:p w14:paraId="5CECAB27">
      <w:pPr>
        <w:spacing w:line="440" w:lineRule="exact"/>
        <w:rPr>
          <w:rFonts w:asciiTheme="majorEastAsia" w:hAnsiTheme="majorEastAsia" w:eastAsiaTheme="majorEastAsia" w:cstheme="majorEastAsia"/>
          <w:sz w:val="24"/>
        </w:rPr>
      </w:pPr>
    </w:p>
    <w:p w14:paraId="572CA0DE">
      <w:pPr>
        <w:spacing w:line="440" w:lineRule="exact"/>
        <w:rPr>
          <w:rFonts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 xml:space="preserve">三、供应商资格条件  </w:t>
      </w:r>
    </w:p>
    <w:p w14:paraId="4A3B4CA7">
      <w:pPr>
        <w:pStyle w:val="8"/>
        <w:spacing w:line="360" w:lineRule="auto"/>
        <w:ind w:firstLine="235" w:firstLineChars="98"/>
        <w:rPr>
          <w:rFonts w:hint="eastAsia" w:ascii="宋体" w:hAnsi="宋体" w:eastAsia="宋体" w:cs="宋体"/>
          <w:b/>
          <w:color w:val="000000"/>
          <w:sz w:val="24"/>
          <w:szCs w:val="24"/>
        </w:rPr>
      </w:pPr>
      <w:bookmarkStart w:id="2" w:name="_Toc212369516"/>
      <w:r>
        <w:rPr>
          <w:rFonts w:hint="eastAsia" w:ascii="宋体" w:hAnsi="宋体" w:eastAsia="宋体" w:cs="宋体"/>
          <w:color w:val="000000"/>
          <w:sz w:val="24"/>
          <w:szCs w:val="24"/>
        </w:rPr>
        <w:t>（1）拟标投人必须是在中华人民共和国境内注册的独立法人机构，具有独立承担民事责任能力，注册资金不少于</w:t>
      </w:r>
      <w:r>
        <w:rPr>
          <w:rFonts w:hint="eastAsia" w:hAnsi="宋体" w:cs="宋体"/>
          <w:i/>
          <w:color w:val="000000"/>
          <w:sz w:val="24"/>
          <w:szCs w:val="24"/>
          <w:highlight w:val="yellow"/>
          <w:lang w:val="en-US" w:eastAsia="zh-CN"/>
        </w:rPr>
        <w:t>3</w:t>
      </w:r>
      <w:r>
        <w:rPr>
          <w:rFonts w:hint="eastAsia" w:ascii="宋体" w:hAnsi="宋体" w:eastAsia="宋体" w:cs="宋体"/>
          <w:i/>
          <w:color w:val="000000"/>
          <w:sz w:val="24"/>
          <w:szCs w:val="24"/>
          <w:highlight w:val="yellow"/>
        </w:rPr>
        <w:t>00万</w:t>
      </w:r>
      <w:r>
        <w:rPr>
          <w:rFonts w:hint="eastAsia" w:ascii="宋体" w:hAnsi="宋体" w:eastAsia="宋体" w:cs="宋体"/>
          <w:color w:val="000000"/>
          <w:sz w:val="24"/>
          <w:szCs w:val="24"/>
        </w:rPr>
        <w:t>人民币（或等值其他货币）；公司成</w:t>
      </w:r>
      <w:r>
        <w:rPr>
          <w:rFonts w:hint="eastAsia" w:ascii="宋体" w:hAnsi="宋体" w:eastAsia="宋体" w:cs="宋体"/>
          <w:color w:val="000000"/>
          <w:sz w:val="24"/>
          <w:szCs w:val="24"/>
          <w:highlight w:val="yellow"/>
        </w:rPr>
        <w:t>立</w:t>
      </w:r>
      <w:r>
        <w:rPr>
          <w:rFonts w:hint="eastAsia" w:ascii="宋体" w:hAnsi="宋体" w:eastAsia="宋体" w:cs="宋体"/>
          <w:color w:val="000000"/>
          <w:sz w:val="24"/>
          <w:szCs w:val="24"/>
          <w:highlight w:val="yellow"/>
          <w:u w:val="single"/>
        </w:rPr>
        <w:t>三年</w:t>
      </w:r>
      <w:r>
        <w:rPr>
          <w:rFonts w:hint="eastAsia" w:ascii="宋体" w:hAnsi="宋体" w:eastAsia="宋体" w:cs="宋体"/>
          <w:color w:val="000000"/>
          <w:sz w:val="24"/>
          <w:szCs w:val="24"/>
        </w:rPr>
        <w:t>以上（以营业执照成立日期到开标当日满三年为准）；且经营范围满足招标人需求；并在人员、设备、资金等方面具有承担本项目的能力。</w:t>
      </w:r>
    </w:p>
    <w:p w14:paraId="01D0A82C">
      <w:pPr>
        <w:pStyle w:val="8"/>
        <w:spacing w:line="360" w:lineRule="auto"/>
        <w:ind w:firstLine="240" w:firstLineChars="100"/>
        <w:rPr>
          <w:rFonts w:hint="eastAsia" w:ascii="宋体" w:hAnsi="宋体" w:eastAsia="宋体" w:cs="宋体"/>
          <w:color w:val="000000"/>
          <w:sz w:val="24"/>
          <w:szCs w:val="24"/>
        </w:rPr>
      </w:pPr>
      <w:r>
        <w:rPr>
          <w:rFonts w:hint="eastAsia" w:ascii="宋体" w:hAnsi="宋体" w:eastAsia="宋体" w:cs="宋体"/>
          <w:color w:val="000000"/>
          <w:sz w:val="24"/>
          <w:szCs w:val="24"/>
        </w:rPr>
        <w:t>（2）拟投标人应提供三证合一的营业执照</w:t>
      </w:r>
      <w:r>
        <w:rPr>
          <w:rFonts w:hint="eastAsia" w:ascii="宋体" w:hAnsi="宋体" w:eastAsia="宋体" w:cs="宋体"/>
          <w:b/>
          <w:color w:val="FF0000"/>
          <w:sz w:val="24"/>
          <w:szCs w:val="24"/>
        </w:rPr>
        <w:t>副本原件和复印件（需盖章）</w:t>
      </w:r>
      <w:r>
        <w:rPr>
          <w:rFonts w:hint="eastAsia" w:ascii="宋体" w:hAnsi="宋体" w:eastAsia="宋体" w:cs="宋体"/>
          <w:color w:val="000000"/>
          <w:sz w:val="24"/>
          <w:szCs w:val="24"/>
        </w:rPr>
        <w:t>。</w:t>
      </w:r>
    </w:p>
    <w:p w14:paraId="125C776A">
      <w:pPr>
        <w:pStyle w:val="8"/>
        <w:spacing w:line="360" w:lineRule="auto"/>
        <w:ind w:firstLine="240" w:firstLineChars="100"/>
        <w:rPr>
          <w:rFonts w:hint="eastAsia" w:ascii="宋体" w:hAnsi="宋体" w:eastAsia="宋体" w:cs="宋体"/>
          <w:color w:val="000000"/>
          <w:sz w:val="24"/>
          <w:szCs w:val="24"/>
        </w:rPr>
      </w:pPr>
      <w:r>
        <w:rPr>
          <w:rFonts w:hint="eastAsia" w:ascii="宋体" w:hAnsi="宋体" w:eastAsia="宋体" w:cs="宋体"/>
          <w:color w:val="000000"/>
          <w:sz w:val="24"/>
          <w:szCs w:val="24"/>
        </w:rPr>
        <w:t>（3）拟投标人应提供法定代表人资格证明文件。</w:t>
      </w:r>
    </w:p>
    <w:p w14:paraId="185D6CF2">
      <w:pPr>
        <w:pStyle w:val="8"/>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（4）拟投标人在</w:t>
      </w:r>
      <w:r>
        <w:rPr>
          <w:rFonts w:hint="eastAsia" w:ascii="宋体" w:hAnsi="宋体" w:eastAsia="宋体" w:cs="宋体"/>
          <w:sz w:val="24"/>
          <w:szCs w:val="24"/>
        </w:rPr>
        <w:t>国家市场监督管理总局</w:t>
      </w:r>
      <w:r>
        <w:rPr>
          <w:rFonts w:hint="eastAsia" w:ascii="宋体" w:hAnsi="宋体" w:eastAsia="宋体" w:cs="宋体"/>
          <w:color w:val="000000"/>
          <w:sz w:val="24"/>
          <w:szCs w:val="24"/>
        </w:rPr>
        <w:t>的《国家企业信用信息公示系统》中查询不存在不良记录。</w:t>
      </w:r>
    </w:p>
    <w:p w14:paraId="173927E5">
      <w:pPr>
        <w:pStyle w:val="8"/>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（5）拟投标人不存在严重违规或被列入招标人“黑名单”的声明。</w:t>
      </w:r>
    </w:p>
    <w:p w14:paraId="38871465">
      <w:pPr>
        <w:pStyle w:val="8"/>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（6）拟投标人经审计的近三年的公司财务报表（资产负债表、损益表、现金流量表）未显示异常。</w:t>
      </w:r>
    </w:p>
    <w:p w14:paraId="4B735DA7">
      <w:pPr>
        <w:pStyle w:val="8"/>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（7）拟投标人有与本次招标内容相同或类似项目业绩，且近3年内无因服务不当而造成重大事故。</w:t>
      </w:r>
    </w:p>
    <w:p w14:paraId="18CD60E0">
      <w:pPr>
        <w:pStyle w:val="8"/>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（8）本项目不接受联合体投标。</w:t>
      </w:r>
    </w:p>
    <w:p w14:paraId="72B2BA5C">
      <w:pPr>
        <w:spacing w:line="360" w:lineRule="auto"/>
        <w:ind w:firstLine="480" w:firstLineChars="200"/>
        <w:rPr>
          <w:rFonts w:hint="eastAsia" w:ascii="宋体" w:hAnsi="宋体" w:cs="宋体"/>
          <w:color w:val="auto"/>
          <w:sz w:val="24"/>
          <w:szCs w:val="24"/>
          <w:highlight w:val="none"/>
          <w:lang w:val="en-US" w:eastAsia="zh-CN"/>
        </w:rPr>
      </w:pPr>
      <w:r>
        <w:rPr>
          <w:rFonts w:hint="eastAsia" w:ascii="宋体" w:hAnsi="宋体" w:eastAsia="宋体" w:cs="宋体"/>
          <w:color w:val="000000"/>
          <w:sz w:val="24"/>
          <w:szCs w:val="24"/>
        </w:rPr>
        <w:t>（9）本项目不接受代理商投标</w:t>
      </w:r>
    </w:p>
    <w:p w14:paraId="7EB96B98">
      <w:pPr>
        <w:spacing w:line="440" w:lineRule="exact"/>
        <w:rPr>
          <w:rFonts w:ascii="宋体" w:hAnsi="宋体"/>
          <w:b/>
          <w:bCs/>
          <w:sz w:val="24"/>
        </w:rPr>
      </w:pPr>
    </w:p>
    <w:p w14:paraId="04E183DE">
      <w:pPr>
        <w:spacing w:line="440" w:lineRule="exact"/>
        <w:rPr>
          <w:rFonts w:ascii="宋体" w:hAnsi="宋体"/>
          <w:b/>
          <w:bCs/>
          <w:sz w:val="24"/>
        </w:rPr>
      </w:pPr>
      <w:r>
        <w:rPr>
          <w:rFonts w:hint="eastAsia" w:ascii="宋体" w:hAnsi="宋体"/>
          <w:b/>
          <w:bCs/>
          <w:sz w:val="24"/>
          <w:highlight w:val="yellow"/>
        </w:rPr>
        <w:t>资格证明文件</w:t>
      </w:r>
      <w:bookmarkEnd w:id="2"/>
    </w:p>
    <w:p w14:paraId="2029C3F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营业执照副本复印件；</w:t>
      </w:r>
    </w:p>
    <w:p w14:paraId="346D76A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投标函（附件1）；</w:t>
      </w:r>
    </w:p>
    <w:p w14:paraId="7F501DCC">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w:t>
      </w:r>
      <w:r>
        <w:rPr>
          <w:rFonts w:hint="eastAsia" w:ascii="宋体" w:hAnsi="宋体" w:eastAsia="宋体" w:cs="宋体"/>
          <w:bCs/>
          <w:color w:val="000000"/>
          <w:sz w:val="24"/>
          <w:szCs w:val="24"/>
        </w:rPr>
        <w:t>和</w:t>
      </w:r>
      <w:r>
        <w:rPr>
          <w:rFonts w:hint="eastAsia" w:ascii="宋体" w:hAnsi="宋体" w:eastAsia="宋体" w:cs="宋体"/>
          <w:sz w:val="24"/>
          <w:szCs w:val="24"/>
        </w:rPr>
        <w:t>被授权人</w:t>
      </w:r>
      <w:r>
        <w:rPr>
          <w:rFonts w:hint="eastAsia" w:ascii="宋体" w:hAnsi="宋体" w:eastAsia="宋体" w:cs="宋体"/>
          <w:kern w:val="0"/>
          <w:sz w:val="24"/>
          <w:szCs w:val="21"/>
          <w:lang w:bidi="en-US"/>
        </w:rPr>
        <w:t>近</w:t>
      </w:r>
      <w:r>
        <w:rPr>
          <w:rFonts w:hint="eastAsia" w:ascii="宋体" w:hAnsi="宋体" w:eastAsia="宋体" w:cs="宋体"/>
          <w:kern w:val="0"/>
          <w:sz w:val="24"/>
          <w:szCs w:val="21"/>
          <w:highlight w:val="yellow"/>
          <w:u w:val="single"/>
          <w:lang w:bidi="en-US"/>
        </w:rPr>
        <w:t>6个月及以上</w:t>
      </w:r>
      <w:r>
        <w:rPr>
          <w:rFonts w:hint="eastAsia" w:ascii="宋体" w:hAnsi="宋体" w:eastAsia="宋体" w:cs="宋体"/>
          <w:kern w:val="0"/>
          <w:sz w:val="24"/>
          <w:szCs w:val="21"/>
          <w:lang w:bidi="en-US"/>
        </w:rPr>
        <w:t>社保缴纳证明</w:t>
      </w:r>
      <w:r>
        <w:rPr>
          <w:rFonts w:hint="eastAsia" w:ascii="宋体" w:hAnsi="宋体" w:eastAsia="宋体" w:cs="宋体"/>
          <w:b/>
          <w:color w:val="000000"/>
          <w:sz w:val="24"/>
          <w:szCs w:val="24"/>
        </w:rPr>
        <w:t>；</w:t>
      </w:r>
    </w:p>
    <w:p w14:paraId="600E6A27">
      <w:pPr>
        <w:spacing w:line="360" w:lineRule="auto"/>
        <w:ind w:firstLine="480" w:firstLineChars="200"/>
        <w:rPr>
          <w:rFonts w:hint="eastAsia" w:ascii="宋体" w:hAnsi="宋体" w:eastAsia="宋体" w:cs="宋体"/>
          <w:color w:val="000000"/>
          <w:sz w:val="24"/>
          <w:szCs w:val="24"/>
          <w:highlight w:val="green"/>
        </w:rPr>
      </w:pPr>
      <w:r>
        <w:rPr>
          <w:rFonts w:hint="eastAsia" w:ascii="宋体" w:hAnsi="宋体" w:eastAsia="宋体" w:cs="宋体"/>
          <w:b w:val="0"/>
          <w:bCs/>
          <w:color w:val="000000"/>
          <w:sz w:val="24"/>
          <w:szCs w:val="24"/>
          <w:lang w:val="en-US" w:eastAsia="zh-CN"/>
        </w:rPr>
        <w:t>4</w:t>
      </w:r>
      <w:r>
        <w:rPr>
          <w:rFonts w:hint="eastAsia" w:ascii="宋体" w:hAnsi="宋体" w:eastAsia="宋体" w:cs="宋体"/>
          <w:b w:val="0"/>
          <w:bCs/>
          <w:color w:val="000000"/>
          <w:sz w:val="24"/>
          <w:szCs w:val="24"/>
          <w:lang w:eastAsia="zh-CN"/>
        </w:rPr>
        <w:t>）</w:t>
      </w:r>
      <w:r>
        <w:rPr>
          <w:rFonts w:hint="eastAsia" w:ascii="宋体" w:hAnsi="宋体" w:eastAsia="宋体" w:cs="宋体"/>
          <w:color w:val="000000"/>
          <w:sz w:val="24"/>
          <w:szCs w:val="24"/>
        </w:rPr>
        <w:t>近三年经第三方机构审计的财务报表（资产负债表、损益表、现金流量表）复印件，必须连续；</w:t>
      </w:r>
      <w:r>
        <w:rPr>
          <w:rFonts w:hint="eastAsia" w:ascii="宋体" w:hAnsi="宋体" w:eastAsia="宋体" w:cs="宋体"/>
          <w:color w:val="000000"/>
          <w:sz w:val="24"/>
          <w:szCs w:val="24"/>
          <w:highlight w:val="green"/>
        </w:rPr>
        <w:t>对于境外投标人，若没有财务审计报告，需提供资产负债表、利润表、现金流量表（加盖公章版），且未显示异常；</w:t>
      </w:r>
    </w:p>
    <w:p w14:paraId="7E3ECF4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近三年内在经营活动中没有违法违纪行为的声明；</w:t>
      </w:r>
    </w:p>
    <w:p w14:paraId="3C02D9B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投标单位在国家企业信用信息公示系统中无与本项目有关的行政处罚、经营异常和失信信息的声明；</w:t>
      </w:r>
    </w:p>
    <w:p w14:paraId="7D8B209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eastAsia="zh-CN"/>
        </w:rPr>
        <w:t>）</w:t>
      </w:r>
      <w:r>
        <w:rPr>
          <w:rFonts w:ascii="宋体" w:hAnsi="宋体" w:eastAsia="宋体" w:cs="宋体"/>
          <w:sz w:val="24"/>
          <w:szCs w:val="24"/>
        </w:rPr>
        <w:t>企业最近半年完税证明</w:t>
      </w:r>
      <w:r>
        <w:rPr>
          <w:rFonts w:hint="eastAsia" w:ascii="宋体" w:hAnsi="宋体" w:eastAsia="宋体" w:cs="宋体"/>
          <w:sz w:val="24"/>
          <w:szCs w:val="24"/>
          <w:lang w:eastAsia="zh-CN"/>
        </w:rPr>
        <w:t>、</w:t>
      </w:r>
      <w:r>
        <w:rPr>
          <w:rFonts w:hint="eastAsia" w:ascii="宋体" w:hAnsi="宋体" w:eastAsia="宋体" w:cs="宋体"/>
          <w:color w:val="000000"/>
          <w:sz w:val="24"/>
          <w:szCs w:val="24"/>
        </w:rPr>
        <w:t>企业信用证明材料（</w:t>
      </w:r>
      <w:r>
        <w:rPr>
          <w:rFonts w:hint="eastAsia" w:ascii="宋体" w:hAnsi="宋体" w:cs="宋体"/>
          <w:color w:val="000000"/>
          <w:sz w:val="24"/>
          <w:szCs w:val="24"/>
          <w:lang w:val="en-US" w:eastAsia="zh-CN"/>
        </w:rPr>
        <w:t>中国人民银行出具的</w:t>
      </w:r>
      <w:r>
        <w:rPr>
          <w:rFonts w:hint="eastAsia" w:ascii="宋体" w:hAnsi="宋体" w:eastAsia="宋体" w:cs="宋体"/>
          <w:color w:val="000000"/>
          <w:sz w:val="24"/>
          <w:szCs w:val="24"/>
        </w:rPr>
        <w:t>征信报告）；</w:t>
      </w:r>
    </w:p>
    <w:p w14:paraId="0A7B08B0">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8</w:t>
      </w:r>
      <w:r>
        <w:rPr>
          <w:rFonts w:hint="eastAsia" w:ascii="宋体" w:hAnsi="宋体" w:eastAsia="宋体" w:cs="宋体"/>
          <w:color w:val="000000"/>
          <w:sz w:val="24"/>
          <w:szCs w:val="24"/>
          <w:lang w:val="en-US" w:eastAsia="zh-CN"/>
        </w:rPr>
        <w:t>)</w:t>
      </w:r>
      <w:r>
        <w:rPr>
          <w:rFonts w:hint="eastAsia" w:ascii="宋体" w:hAnsi="宋体" w:cs="宋体"/>
          <w:color w:val="000000"/>
          <w:sz w:val="24"/>
          <w:szCs w:val="24"/>
          <w:lang w:val="en-US" w:eastAsia="zh-CN"/>
        </w:rPr>
        <w:t>原厂</w:t>
      </w:r>
      <w:r>
        <w:rPr>
          <w:rFonts w:hint="eastAsia" w:ascii="宋体" w:hAnsi="宋体" w:eastAsia="宋体" w:cs="宋体"/>
          <w:color w:val="000000"/>
          <w:sz w:val="24"/>
          <w:szCs w:val="24"/>
        </w:rPr>
        <w:t>售后服务承诺书，</w:t>
      </w:r>
      <w:r>
        <w:rPr>
          <w:rFonts w:hint="eastAsia" w:ascii="宋体" w:hAnsi="宋体" w:eastAsia="宋体" w:cs="宋体"/>
          <w:b/>
          <w:color w:val="000000"/>
          <w:sz w:val="24"/>
          <w:szCs w:val="24"/>
        </w:rPr>
        <w:t>根据实际情况提供即可，无格式限制；</w:t>
      </w:r>
    </w:p>
    <w:p w14:paraId="1B2BD1C1">
      <w:pPr>
        <w:spacing w:line="360" w:lineRule="auto"/>
        <w:ind w:firstLine="480" w:firstLineChars="200"/>
        <w:rPr>
          <w:rFonts w:ascii="宋体" w:hAnsi="宋体" w:eastAsia="宋体" w:cs="宋体"/>
          <w:sz w:val="24"/>
          <w:szCs w:val="24"/>
        </w:rPr>
      </w:pPr>
      <w:r>
        <w:rPr>
          <w:rFonts w:hint="eastAsia" w:ascii="宋体" w:hAnsi="宋体" w:eastAsia="宋体" w:cs="宋体"/>
          <w:color w:val="000000"/>
          <w:sz w:val="24"/>
          <w:szCs w:val="24"/>
        </w:rPr>
        <w:t>9</w:t>
      </w:r>
      <w:r>
        <w:rPr>
          <w:rFonts w:hint="eastAsia" w:ascii="宋体" w:hAnsi="宋体" w:eastAsia="宋体" w:cs="宋体"/>
          <w:color w:val="000000"/>
          <w:sz w:val="24"/>
          <w:szCs w:val="24"/>
          <w:lang w:val="en-US" w:eastAsia="zh-CN"/>
        </w:rPr>
        <w:t>)</w:t>
      </w:r>
      <w:r>
        <w:rPr>
          <w:rFonts w:ascii="宋体" w:hAnsi="宋体" w:eastAsia="宋体" w:cs="宋体"/>
          <w:sz w:val="24"/>
          <w:szCs w:val="24"/>
        </w:rPr>
        <w:t>年度纳税信用评价信息（可从电子税务局查询截图，需加盖公章）；</w:t>
      </w:r>
    </w:p>
    <w:p w14:paraId="321B7F9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sz w:val="24"/>
          <w:szCs w:val="24"/>
          <w:lang w:val="en-US" w:eastAsia="zh-CN"/>
        </w:rPr>
        <w:t>10）</w:t>
      </w:r>
      <w:r>
        <w:rPr>
          <w:rFonts w:ascii="宋体" w:hAnsi="宋体" w:eastAsia="宋体" w:cs="宋体"/>
          <w:sz w:val="24"/>
          <w:szCs w:val="24"/>
        </w:rPr>
        <w:t>企业对外担保说明（写明贵单位对外有无对外担保和质押业务，需加盖公章）</w:t>
      </w:r>
      <w:r>
        <w:rPr>
          <w:rFonts w:hint="eastAsia" w:ascii="宋体" w:hAnsi="宋体" w:eastAsia="宋体" w:cs="宋体"/>
          <w:color w:val="000000"/>
          <w:sz w:val="24"/>
          <w:szCs w:val="24"/>
        </w:rPr>
        <w:t>；</w:t>
      </w:r>
    </w:p>
    <w:p w14:paraId="7AB2C21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cs="宋体"/>
          <w:color w:val="000000"/>
          <w:sz w:val="24"/>
          <w:szCs w:val="24"/>
          <w:lang w:val="en-US" w:eastAsia="zh-CN"/>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保密承诺函（附件</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w:t>
      </w:r>
    </w:p>
    <w:p w14:paraId="0F362F9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cs="宋体"/>
          <w:color w:val="000000"/>
          <w:sz w:val="24"/>
          <w:szCs w:val="24"/>
          <w:lang w:val="en-US" w:eastAsia="zh-CN"/>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企业近三年同类项目业绩证明；</w:t>
      </w:r>
    </w:p>
    <w:p w14:paraId="0E5197A1">
      <w:pPr>
        <w:spacing w:line="360" w:lineRule="auto"/>
        <w:ind w:firstLine="480" w:firstLineChars="200"/>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w:t>
      </w:r>
      <w:r>
        <w:rPr>
          <w:rFonts w:hint="eastAsia" w:ascii="宋体" w:hAnsi="宋体" w:cs="宋体"/>
          <w:color w:val="000000"/>
          <w:sz w:val="24"/>
          <w:szCs w:val="24"/>
          <w:lang w:val="en-US" w:eastAsia="zh-CN"/>
        </w:rPr>
        <w:t>3</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投标保证金缴纳凭证。</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应标阶段不做要求）</w:t>
      </w:r>
    </w:p>
    <w:p w14:paraId="42000129">
      <w:pPr>
        <w:pStyle w:val="8"/>
        <w:spacing w:line="440" w:lineRule="exact"/>
        <w:ind w:firstLine="482" w:firstLineChars="200"/>
        <w:rPr>
          <w:sz w:val="24"/>
          <w:szCs w:val="24"/>
        </w:rPr>
      </w:pPr>
      <w:r>
        <w:rPr>
          <w:rFonts w:hint="eastAsia"/>
          <w:b/>
          <w:bCs/>
          <w:sz w:val="24"/>
          <w:szCs w:val="24"/>
        </w:rPr>
        <w:t>备注：上述资料均须加盖单位公章，以PDF的形式在规定时间内上传至重汽e采通内。</w:t>
      </w:r>
    </w:p>
    <w:p w14:paraId="112AA62D">
      <w:pPr>
        <w:spacing w:line="440" w:lineRule="exact"/>
        <w:ind w:firstLine="481"/>
        <w:rPr>
          <w:rFonts w:asciiTheme="majorEastAsia" w:hAnsiTheme="majorEastAsia" w:eastAsiaTheme="majorEastAsia" w:cstheme="majorEastAsia"/>
          <w:b/>
          <w:bCs/>
          <w:sz w:val="24"/>
        </w:rPr>
      </w:pPr>
    </w:p>
    <w:p w14:paraId="0449AF44">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四、采购文件领取 </w:t>
      </w:r>
      <w:r>
        <w:rPr>
          <w:rFonts w:hint="eastAsia" w:asciiTheme="majorEastAsia" w:hAnsiTheme="majorEastAsia" w:eastAsiaTheme="majorEastAsia" w:cstheme="majorEastAsia"/>
          <w:sz w:val="24"/>
        </w:rPr>
        <w:t xml:space="preserve"> </w:t>
      </w:r>
    </w:p>
    <w:p w14:paraId="0799B15D">
      <w:pPr>
        <w:spacing w:line="440" w:lineRule="exact"/>
        <w:ind w:firstLine="480"/>
        <w:rPr>
          <w:sz w:val="24"/>
        </w:rPr>
      </w:pPr>
      <w:r>
        <w:rPr>
          <w:rFonts w:hint="eastAsia" w:asciiTheme="majorEastAsia" w:hAnsiTheme="majorEastAsia" w:eastAsiaTheme="majorEastAsia" w:cstheme="majorEastAsia"/>
          <w:b/>
          <w:bCs/>
          <w:sz w:val="24"/>
        </w:rPr>
        <w:t>1.采购文件领取方式：</w:t>
      </w:r>
      <w:r>
        <w:rPr>
          <w:rFonts w:hint="eastAsia" w:asciiTheme="majorEastAsia" w:hAnsiTheme="majorEastAsia" w:eastAsiaTheme="majorEastAsia" w:cstheme="majorEastAsia"/>
          <w:sz w:val="24"/>
        </w:rPr>
        <w:t>应标通过后在</w:t>
      </w:r>
      <w:r>
        <w:rPr>
          <w:rFonts w:hint="eastAsia"/>
          <w:sz w:val="24"/>
        </w:rPr>
        <w:t>重汽e采通领取</w:t>
      </w:r>
    </w:p>
    <w:p w14:paraId="002432EF">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w:t>
      </w:r>
      <w:r>
        <w:rPr>
          <w:rFonts w:hint="eastAsia" w:asciiTheme="majorEastAsia" w:hAnsiTheme="majorEastAsia" w:eastAsiaTheme="majorEastAsia" w:cstheme="majorEastAsia"/>
          <w:b/>
          <w:bCs/>
          <w:sz w:val="24"/>
          <w:lang w:val="en-US" w:eastAsia="zh-CN"/>
        </w:rPr>
        <w:t>2</w:t>
      </w:r>
      <w:r>
        <w:rPr>
          <w:rFonts w:hint="eastAsia" w:asciiTheme="majorEastAsia" w:hAnsiTheme="majorEastAsia" w:eastAsiaTheme="majorEastAsia" w:cstheme="majorEastAsia"/>
          <w:b/>
          <w:bCs/>
          <w:sz w:val="24"/>
        </w:rPr>
        <w:t>.采购文件领取截止时间：</w:t>
      </w:r>
      <w:r>
        <w:rPr>
          <w:rFonts w:hint="eastAsia" w:asciiTheme="majorEastAsia" w:hAnsiTheme="majorEastAsia" w:eastAsiaTheme="majorEastAsia" w:cstheme="majorEastAsia"/>
          <w:sz w:val="24"/>
        </w:rPr>
        <w:t>2026-</w:t>
      </w:r>
      <w:r>
        <w:rPr>
          <w:rFonts w:hint="eastAsia" w:asciiTheme="majorEastAsia" w:hAnsiTheme="majorEastAsia" w:eastAsiaTheme="majorEastAsia" w:cstheme="majorEastAsia"/>
          <w:sz w:val="24"/>
          <w:lang w:val="en-US" w:eastAsia="zh-CN"/>
        </w:rPr>
        <w:t>6</w:t>
      </w:r>
      <w:r>
        <w:rPr>
          <w:rFonts w:hint="eastAsia" w:asciiTheme="majorEastAsia" w:hAnsiTheme="majorEastAsia" w:eastAsiaTheme="majorEastAsia" w:cstheme="majorEastAsia"/>
          <w:sz w:val="24"/>
        </w:rPr>
        <w:t>-</w:t>
      </w:r>
      <w:r>
        <w:rPr>
          <w:rFonts w:hint="eastAsia" w:asciiTheme="majorEastAsia" w:hAnsiTheme="majorEastAsia" w:eastAsiaTheme="majorEastAsia" w:cstheme="majorEastAsia"/>
          <w:sz w:val="24"/>
          <w:lang w:val="en-US" w:eastAsia="zh-CN"/>
        </w:rPr>
        <w:t>4</w:t>
      </w:r>
      <w:r>
        <w:rPr>
          <w:rFonts w:hint="eastAsia" w:asciiTheme="majorEastAsia" w:hAnsiTheme="majorEastAsia" w:eastAsiaTheme="majorEastAsia" w:cstheme="majorEastAsia"/>
          <w:sz w:val="24"/>
        </w:rPr>
        <w:t xml:space="preserve"> 17:00:00 </w:t>
      </w:r>
    </w:p>
    <w:p w14:paraId="1C738C08">
      <w:pPr>
        <w:spacing w:line="440" w:lineRule="exact"/>
        <w:jc w:val="left"/>
        <w:rPr>
          <w:rFonts w:asciiTheme="majorEastAsia" w:hAnsiTheme="majorEastAsia" w:eastAsiaTheme="majorEastAsia" w:cstheme="majorEastAsia"/>
          <w:b/>
          <w:bCs/>
          <w:sz w:val="24"/>
        </w:rPr>
      </w:pPr>
      <w:r>
        <w:rPr>
          <w:rFonts w:hint="eastAsia" w:asciiTheme="majorEastAsia" w:hAnsiTheme="majorEastAsia" w:eastAsiaTheme="majorEastAsia" w:cstheme="majorEastAsia"/>
          <w:b/>
          <w:bCs/>
          <w:sz w:val="24"/>
        </w:rPr>
        <w:t xml:space="preserve"> 五、响应文件提交 </w:t>
      </w:r>
    </w:p>
    <w:p w14:paraId="0A43F84B">
      <w:pPr>
        <w:spacing w:line="440" w:lineRule="exact"/>
        <w:rPr>
          <w:rFonts w:asciiTheme="majorEastAsia" w:hAnsiTheme="majorEastAsia" w:cstheme="majorEastAsia"/>
          <w:sz w:val="24"/>
        </w:rPr>
      </w:pPr>
      <w:r>
        <w:rPr>
          <w:rFonts w:hint="eastAsia" w:asciiTheme="majorEastAsia" w:hAnsiTheme="majorEastAsia" w:eastAsiaTheme="majorEastAsia" w:cstheme="majorEastAsia"/>
          <w:b/>
          <w:bCs/>
          <w:sz w:val="24"/>
        </w:rPr>
        <w:t xml:space="preserve">    1.递交方式：</w:t>
      </w:r>
      <w:r>
        <w:rPr>
          <w:rFonts w:hint="eastAsia"/>
          <w:sz w:val="24"/>
        </w:rPr>
        <w:t>重汽e采通提交</w:t>
      </w:r>
    </w:p>
    <w:p w14:paraId="0B26C6CC">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2.递交截止时间：</w:t>
      </w:r>
      <w:r>
        <w:rPr>
          <w:rFonts w:hint="eastAsia" w:asciiTheme="majorEastAsia" w:hAnsiTheme="majorEastAsia" w:eastAsiaTheme="majorEastAsia" w:cstheme="majorEastAsia"/>
          <w:sz w:val="24"/>
        </w:rPr>
        <w:t>2026-0</w:t>
      </w:r>
      <w:r>
        <w:rPr>
          <w:rFonts w:hint="eastAsia" w:asciiTheme="majorEastAsia" w:hAnsiTheme="majorEastAsia" w:eastAsiaTheme="majorEastAsia" w:cstheme="majorEastAsia"/>
          <w:sz w:val="24"/>
          <w:lang w:val="en-US" w:eastAsia="zh-CN"/>
        </w:rPr>
        <w:t>6</w:t>
      </w:r>
      <w:r>
        <w:rPr>
          <w:rFonts w:hint="eastAsia" w:asciiTheme="majorEastAsia" w:hAnsiTheme="majorEastAsia" w:eastAsiaTheme="majorEastAsia" w:cstheme="majorEastAsia"/>
          <w:sz w:val="24"/>
        </w:rPr>
        <w:t>-</w:t>
      </w:r>
      <w:r>
        <w:rPr>
          <w:rFonts w:hint="eastAsia" w:asciiTheme="majorEastAsia" w:hAnsiTheme="majorEastAsia" w:eastAsiaTheme="majorEastAsia" w:cstheme="majorEastAsia"/>
          <w:sz w:val="24"/>
          <w:lang w:val="en-US" w:eastAsia="zh-CN"/>
        </w:rPr>
        <w:t>11</w:t>
      </w:r>
      <w:r>
        <w:rPr>
          <w:rFonts w:hint="eastAsia" w:asciiTheme="majorEastAsia" w:hAnsiTheme="majorEastAsia" w:eastAsiaTheme="majorEastAsia" w:cstheme="majorEastAsia"/>
          <w:sz w:val="24"/>
        </w:rPr>
        <w:t xml:space="preserve"> 09:00:00 </w:t>
      </w:r>
    </w:p>
    <w:p w14:paraId="3841EE72">
      <w:pPr>
        <w:spacing w:line="440" w:lineRule="exact"/>
        <w:rPr>
          <w:rFonts w:asciiTheme="majorEastAsia" w:hAnsiTheme="majorEastAsia" w:eastAsiaTheme="majorEastAsia" w:cstheme="majorEastAsia"/>
          <w:b/>
          <w:bCs/>
          <w:sz w:val="24"/>
        </w:rPr>
      </w:pPr>
      <w:r>
        <w:rPr>
          <w:rFonts w:hint="eastAsia" w:asciiTheme="majorEastAsia" w:hAnsiTheme="majorEastAsia" w:eastAsiaTheme="majorEastAsia" w:cstheme="majorEastAsia"/>
          <w:sz w:val="24"/>
        </w:rPr>
        <w:t xml:space="preserve"> </w:t>
      </w:r>
      <w:r>
        <w:rPr>
          <w:rFonts w:hint="eastAsia" w:asciiTheme="majorEastAsia" w:hAnsiTheme="majorEastAsia" w:eastAsiaTheme="majorEastAsia" w:cstheme="majorEastAsia"/>
          <w:b/>
          <w:bCs/>
          <w:sz w:val="24"/>
        </w:rPr>
        <w:t>六、开标时间和地点 (暂定，以实际通知为准）</w:t>
      </w:r>
    </w:p>
    <w:p w14:paraId="7747EB93">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1.开标时间：</w:t>
      </w:r>
      <w:r>
        <w:rPr>
          <w:rFonts w:hint="eastAsia" w:asciiTheme="majorEastAsia" w:hAnsiTheme="majorEastAsia" w:eastAsiaTheme="majorEastAsia" w:cstheme="majorEastAsia"/>
          <w:sz w:val="24"/>
        </w:rPr>
        <w:t>2026-0</w:t>
      </w:r>
      <w:r>
        <w:rPr>
          <w:rFonts w:hint="eastAsia" w:asciiTheme="majorEastAsia" w:hAnsiTheme="majorEastAsia" w:eastAsiaTheme="majorEastAsia" w:cstheme="majorEastAsia"/>
          <w:sz w:val="24"/>
          <w:lang w:val="en-US" w:eastAsia="zh-CN"/>
        </w:rPr>
        <w:t>6</w:t>
      </w:r>
      <w:r>
        <w:rPr>
          <w:rFonts w:hint="eastAsia" w:asciiTheme="majorEastAsia" w:hAnsiTheme="majorEastAsia" w:eastAsiaTheme="majorEastAsia" w:cstheme="majorEastAsia"/>
          <w:sz w:val="24"/>
        </w:rPr>
        <w:t>-</w:t>
      </w:r>
      <w:r>
        <w:rPr>
          <w:rFonts w:hint="eastAsia" w:asciiTheme="majorEastAsia" w:hAnsiTheme="majorEastAsia" w:eastAsiaTheme="majorEastAsia" w:cstheme="majorEastAsia"/>
          <w:sz w:val="24"/>
          <w:lang w:val="en-US" w:eastAsia="zh-CN"/>
        </w:rPr>
        <w:t>11</w:t>
      </w:r>
      <w:r>
        <w:rPr>
          <w:rFonts w:hint="eastAsia" w:asciiTheme="majorEastAsia" w:hAnsiTheme="majorEastAsia" w:eastAsiaTheme="majorEastAsia" w:cstheme="majorEastAsia"/>
          <w:sz w:val="24"/>
        </w:rPr>
        <w:t xml:space="preserve"> 09:00:00 </w:t>
      </w:r>
    </w:p>
    <w:p w14:paraId="763E4B57">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2.开标地点：</w:t>
      </w:r>
      <w:r>
        <w:rPr>
          <w:rFonts w:hint="eastAsia" w:ascii="宋体" w:hAnsi="宋体" w:eastAsia="宋体" w:cs="Times New Roman"/>
          <w:color w:val="000000"/>
          <w:sz w:val="24"/>
          <w:highlight w:val="yellow"/>
        </w:rPr>
        <w:t>山东省济南市历城区华奥路</w:t>
      </w:r>
      <w:r>
        <w:rPr>
          <w:rFonts w:ascii="宋体" w:hAnsi="宋体" w:eastAsia="宋体" w:cs="Times New Roman"/>
          <w:color w:val="000000"/>
          <w:sz w:val="24"/>
          <w:highlight w:val="yellow"/>
        </w:rPr>
        <w:t>777</w:t>
      </w:r>
      <w:r>
        <w:rPr>
          <w:rFonts w:hint="eastAsia" w:ascii="宋体" w:hAnsi="宋体" w:eastAsia="宋体" w:cs="Times New Roman"/>
          <w:color w:val="000000"/>
          <w:sz w:val="24"/>
          <w:highlight w:val="yellow"/>
        </w:rPr>
        <w:t>号</w:t>
      </w:r>
    </w:p>
    <w:p w14:paraId="6322F47D">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七、发布公告的媒介  </w:t>
      </w:r>
    </w:p>
    <w:p w14:paraId="5D272933">
      <w:pPr>
        <w:spacing w:line="440" w:lineRule="exact"/>
        <w:rPr>
          <w:rFonts w:asciiTheme="majorEastAsia" w:hAnsiTheme="majorEastAsia" w:eastAsiaTheme="majorEastAsia" w:cstheme="majorEastAsia"/>
          <w:sz w:val="24"/>
          <w:highlight w:val="yellow"/>
        </w:rPr>
      </w:pPr>
      <w:r>
        <w:rPr>
          <w:rFonts w:hint="eastAsia" w:asciiTheme="majorEastAsia" w:hAnsiTheme="majorEastAsia" w:eastAsiaTheme="majorEastAsia" w:cstheme="majorEastAsia"/>
          <w:sz w:val="24"/>
        </w:rPr>
        <w:t xml:space="preserve">     </w:t>
      </w:r>
      <w:r>
        <w:rPr>
          <w:rFonts w:hint="eastAsia" w:asciiTheme="majorEastAsia" w:hAnsiTheme="majorEastAsia" w:eastAsiaTheme="majorEastAsia" w:cstheme="majorEastAsia"/>
          <w:sz w:val="24"/>
          <w:highlight w:val="yellow"/>
        </w:rPr>
        <w:t>中国重汽</w:t>
      </w:r>
      <w:r>
        <w:rPr>
          <w:rFonts w:asciiTheme="majorEastAsia" w:hAnsiTheme="majorEastAsia" w:eastAsiaTheme="majorEastAsia" w:cstheme="majorEastAsia"/>
          <w:sz w:val="24"/>
          <w:highlight w:val="yellow"/>
        </w:rPr>
        <w:t>集团官网</w:t>
      </w:r>
      <w:r>
        <w:rPr>
          <w:rFonts w:hint="eastAsia" w:asciiTheme="majorEastAsia" w:hAnsiTheme="majorEastAsia" w:eastAsiaTheme="majorEastAsia" w:cstheme="majorEastAsia"/>
          <w:sz w:val="24"/>
          <w:highlight w:val="yellow"/>
        </w:rPr>
        <w:t>（ww.cnhtc.com.cn）、山东省阳光采购平台</w:t>
      </w:r>
    </w:p>
    <w:p w14:paraId="63DA894D">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八、联系方式 </w:t>
      </w:r>
    </w:p>
    <w:p w14:paraId="64AFEFD9">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    1.采购人信息：</w:t>
      </w:r>
      <w:r>
        <w:rPr>
          <w:rFonts w:hint="eastAsia" w:asciiTheme="majorEastAsia" w:hAnsiTheme="majorEastAsia" w:eastAsiaTheme="majorEastAsia" w:cstheme="majorEastAsia"/>
          <w:sz w:val="24"/>
        </w:rPr>
        <w:t xml:space="preserve"> </w:t>
      </w:r>
    </w:p>
    <w:p w14:paraId="4F334365">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名称：中国重型汽车集团有限公司 </w:t>
      </w:r>
    </w:p>
    <w:p w14:paraId="5C9A74FF">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地址：山东省济南市历城区华奥路777号中国重型汽车集团有限公司 </w:t>
      </w:r>
    </w:p>
    <w:p w14:paraId="22FF8C87">
      <w:pPr>
        <w:spacing w:line="440" w:lineRule="exact"/>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商务联系人：郭朝琛</w:t>
      </w:r>
    </w:p>
    <w:p w14:paraId="7A738C72">
      <w:pPr>
        <w:spacing w:line="440" w:lineRule="exact"/>
        <w:ind w:firstLine="480"/>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联系电话：17860606311</w:t>
      </w:r>
    </w:p>
    <w:p w14:paraId="3F279A14">
      <w:pPr>
        <w:pStyle w:val="32"/>
        <w:ind w:firstLine="480"/>
        <w:rPr>
          <w:rFonts w:hint="default" w:ascii="宋体" w:hAnsi="宋体" w:eastAsia="宋体" w:cs="宋体"/>
          <w:lang w:val="en-US" w:eastAsia="zh-CN"/>
        </w:rPr>
      </w:pPr>
      <w:r>
        <w:rPr>
          <w:rFonts w:hint="eastAsia" w:eastAsia="宋体" w:cs="宋体"/>
          <w:lang w:val="en-US" w:eastAsia="zh-CN"/>
        </w:rPr>
        <w:t>技术</w:t>
      </w:r>
      <w:r>
        <w:rPr>
          <w:rFonts w:hint="eastAsia" w:ascii="宋体" w:hAnsi="宋体" w:eastAsia="宋体" w:cs="宋体"/>
        </w:rPr>
        <w:t>联系人：</w:t>
      </w:r>
      <w:r>
        <w:rPr>
          <w:rFonts w:hint="eastAsia" w:eastAsia="宋体" w:cs="宋体"/>
          <w:lang w:val="en-US" w:eastAsia="zh-CN"/>
        </w:rPr>
        <w:t xml:space="preserve">王太镇   </w:t>
      </w:r>
    </w:p>
    <w:p w14:paraId="0A5D7A95">
      <w:pPr>
        <w:pStyle w:val="32"/>
        <w:ind w:firstLine="480"/>
        <w:rPr>
          <w:rFonts w:hint="eastAsia" w:ascii="宋体" w:hAnsi="宋体" w:eastAsia="宋体" w:cs="宋体"/>
          <w:lang w:val="en-US" w:eastAsia="zh-CN"/>
        </w:rPr>
      </w:pPr>
      <w:r>
        <w:rPr>
          <w:rFonts w:hint="eastAsia" w:ascii="宋体" w:hAnsi="宋体" w:eastAsia="宋体" w:cs="宋体"/>
        </w:rPr>
        <w:t>电    话：</w:t>
      </w:r>
      <w:r>
        <w:rPr>
          <w:rFonts w:hint="eastAsia" w:eastAsia="宋体" w:cs="宋体"/>
          <w:lang w:val="en-US" w:eastAsia="zh-CN"/>
        </w:rPr>
        <w:t xml:space="preserve">19588970997 </w:t>
      </w:r>
    </w:p>
    <w:p w14:paraId="31CA7B0C">
      <w:pPr>
        <w:spacing w:line="440" w:lineRule="exact"/>
        <w:ind w:firstLine="480"/>
        <w:rPr>
          <w:rFonts w:asciiTheme="majorEastAsia" w:hAnsiTheme="majorEastAsia" w:eastAsiaTheme="majorEastAsia" w:cstheme="majorEastAsia"/>
          <w:sz w:val="24"/>
        </w:rPr>
      </w:pPr>
      <w:r>
        <w:rPr>
          <w:rFonts w:hint="eastAsia" w:asciiTheme="majorEastAsia" w:hAnsiTheme="majorEastAsia" w:eastAsiaTheme="majorEastAsia" w:cstheme="majorEastAsia"/>
          <w:b/>
          <w:bCs/>
          <w:sz w:val="24"/>
        </w:rPr>
        <w:t xml:space="preserve">九、其他说明  </w:t>
      </w:r>
    </w:p>
    <w:p w14:paraId="66F0FE04">
      <w:pPr>
        <w:spacing w:line="440" w:lineRule="exact"/>
        <w:ind w:firstLine="480"/>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供应商需在重汽官网搜索本项目招标公告，根据要求准备报名资料。</w:t>
      </w:r>
    </w:p>
    <w:p w14:paraId="367BB66D">
      <w:pPr>
        <w:pStyle w:val="33"/>
        <w:ind w:firstLine="480"/>
        <w:rPr>
          <w:rFonts w:hint="eastAsia" w:ascii="宋体" w:hAnsi="宋体" w:eastAsia="宋体" w:cs="宋体"/>
        </w:rPr>
      </w:pPr>
      <w:bookmarkStart w:id="3" w:name="_Toc8168"/>
      <w:bookmarkStart w:id="4" w:name="_Toc56676964"/>
      <w:bookmarkStart w:id="5" w:name="_Toc15143"/>
      <w:r>
        <w:br w:type="page"/>
      </w:r>
      <w:r>
        <w:rPr>
          <w:rFonts w:hint="eastAsia" w:ascii="宋体" w:hAnsi="宋体" w:eastAsia="宋体" w:cs="宋体"/>
        </w:rPr>
        <w:t>附件1</w:t>
      </w:r>
      <w:bookmarkStart w:id="6" w:name="_Toc639004"/>
      <w:bookmarkStart w:id="7" w:name="_Toc353881012"/>
      <w:bookmarkStart w:id="8" w:name="_Toc25811"/>
      <w:bookmarkStart w:id="9" w:name="_Toc212369550"/>
      <w:r>
        <w:rPr>
          <w:rFonts w:hint="eastAsia" w:ascii="宋体" w:hAnsi="宋体" w:eastAsia="宋体" w:cs="宋体"/>
        </w:rPr>
        <w:t xml:space="preserve"> 投标函</w:t>
      </w:r>
      <w:bookmarkEnd w:id="6"/>
      <w:bookmarkEnd w:id="7"/>
      <w:bookmarkEnd w:id="8"/>
      <w:bookmarkEnd w:id="9"/>
    </w:p>
    <w:p w14:paraId="038FAD94">
      <w:pPr>
        <w:pStyle w:val="32"/>
        <w:ind w:firstLine="480"/>
        <w:rPr>
          <w:rFonts w:hint="eastAsia" w:ascii="宋体" w:hAnsi="宋体" w:eastAsia="宋体" w:cs="宋体"/>
        </w:rPr>
      </w:pPr>
      <w:r>
        <w:rPr>
          <w:rFonts w:hint="eastAsia" w:ascii="宋体" w:hAnsi="宋体" w:eastAsia="宋体" w:cs="宋体"/>
        </w:rPr>
        <w:t>致：中国重汽集团济南动力有限公司：</w:t>
      </w:r>
    </w:p>
    <w:p w14:paraId="4E7B031E">
      <w:pPr>
        <w:pStyle w:val="32"/>
        <w:ind w:firstLine="480"/>
        <w:rPr>
          <w:rFonts w:hint="eastAsia" w:ascii="宋体" w:hAnsi="宋体" w:eastAsia="宋体" w:cs="宋体"/>
        </w:rPr>
      </w:pPr>
      <w:r>
        <w:rPr>
          <w:rFonts w:hint="eastAsia" w:ascii="宋体" w:hAnsi="宋体" w:eastAsia="宋体" w:cs="宋体"/>
        </w:rPr>
        <w:t>根据贵方_</w:t>
      </w:r>
      <w:r>
        <w:rPr>
          <w:rFonts w:hint="eastAsia" w:ascii="宋体" w:hAnsi="宋体" w:eastAsia="宋体" w:cs="宋体"/>
          <w:b/>
          <w:bCs/>
          <w:snapToGrid w:val="0"/>
          <w:kern w:val="0"/>
          <w:u w:val="single"/>
        </w:rPr>
        <w:t xml:space="preserve">        某项目招标公告   </w:t>
      </w:r>
      <w:r>
        <w:rPr>
          <w:rFonts w:hint="eastAsia" w:ascii="宋体" w:hAnsi="宋体" w:eastAsia="宋体" w:cs="宋体"/>
        </w:rPr>
        <w:t>，</w:t>
      </w:r>
      <w:r>
        <w:rPr>
          <w:rFonts w:hint="eastAsia" w:ascii="宋体" w:hAnsi="宋体" w:eastAsia="宋体" w:cs="宋体"/>
          <w:u w:val="single"/>
        </w:rPr>
        <w:t xml:space="preserve">    </w:t>
      </w:r>
      <w:r>
        <w:rPr>
          <w:rFonts w:hint="eastAsia" w:ascii="宋体" w:hAnsi="宋体" w:eastAsia="宋体" w:cs="宋体"/>
          <w:b/>
          <w:u w:val="single"/>
        </w:rPr>
        <w:t xml:space="preserve">某投标公司名称 </w:t>
      </w:r>
      <w:r>
        <w:rPr>
          <w:rFonts w:hint="eastAsia" w:ascii="宋体" w:hAnsi="宋体" w:eastAsia="宋体" w:cs="宋体"/>
          <w:u w:val="single"/>
        </w:rPr>
        <w:t xml:space="preserve">  </w:t>
      </w:r>
      <w:r>
        <w:rPr>
          <w:rFonts w:hint="eastAsia" w:ascii="宋体" w:hAnsi="宋体" w:eastAsia="宋体" w:cs="宋体"/>
        </w:rPr>
        <w:t>， 法人代表人</w:t>
      </w:r>
      <w:r>
        <w:rPr>
          <w:rFonts w:hint="eastAsia" w:ascii="宋体" w:hAnsi="宋体" w:eastAsia="宋体" w:cs="宋体"/>
          <w:u w:val="single"/>
        </w:rPr>
        <w:t>为      法人名字</w:t>
      </w:r>
      <w:r>
        <w:rPr>
          <w:rFonts w:hint="eastAsia" w:ascii="宋体" w:hAnsi="宋体" w:eastAsia="宋体" w:cs="宋体"/>
        </w:rPr>
        <w:t>，正式授权</w:t>
      </w:r>
      <w:r>
        <w:rPr>
          <w:rFonts w:hint="eastAsia" w:ascii="宋体" w:hAnsi="宋体" w:eastAsia="宋体" w:cs="宋体"/>
          <w:u w:val="single"/>
        </w:rPr>
        <w:t xml:space="preserve">   被授权人名字     </w:t>
      </w:r>
      <w:r>
        <w:rPr>
          <w:rFonts w:hint="eastAsia" w:ascii="宋体" w:hAnsi="宋体" w:eastAsia="宋体" w:cs="宋体"/>
        </w:rPr>
        <w:t>提交</w:t>
      </w:r>
      <w:r>
        <w:rPr>
          <w:rFonts w:hint="eastAsia" w:ascii="宋体" w:hAnsi="宋体" w:eastAsia="宋体" w:cs="宋体"/>
          <w:b/>
          <w:highlight w:val="yellow"/>
        </w:rPr>
        <w:t>资质证明文件</w:t>
      </w:r>
      <w:r>
        <w:rPr>
          <w:rFonts w:hint="eastAsia" w:ascii="宋体" w:hAnsi="宋体" w:eastAsia="宋体" w:cs="宋体"/>
          <w:b/>
          <w:highlight w:val="yellow"/>
          <w:u w:val="single"/>
        </w:rPr>
        <w:t xml:space="preserve">   </w:t>
      </w:r>
      <w:r>
        <w:rPr>
          <w:rFonts w:hint="eastAsia" w:ascii="宋体" w:hAnsi="宋体" w:eastAsia="宋体" w:cs="宋体"/>
          <w:b/>
          <w:highlight w:val="yellow"/>
        </w:rPr>
        <w:t>份。电子版投标文件1份。</w:t>
      </w:r>
    </w:p>
    <w:p w14:paraId="2A6B1A5D">
      <w:pPr>
        <w:pStyle w:val="32"/>
        <w:ind w:firstLine="480"/>
        <w:rPr>
          <w:rFonts w:hint="eastAsia" w:ascii="宋体" w:hAnsi="宋体" w:eastAsia="宋体" w:cs="宋体"/>
        </w:rPr>
      </w:pPr>
      <w:r>
        <w:rPr>
          <w:rFonts w:hint="eastAsia" w:ascii="宋体" w:hAnsi="宋体" w:eastAsia="宋体" w:cs="宋体"/>
        </w:rPr>
        <w:t>据此函，签字代表宣布同意如下：</w:t>
      </w:r>
    </w:p>
    <w:p w14:paraId="61B8120D">
      <w:pPr>
        <w:pStyle w:val="32"/>
        <w:ind w:firstLine="480"/>
        <w:rPr>
          <w:rFonts w:hint="eastAsia" w:ascii="宋体" w:hAnsi="宋体" w:eastAsia="宋体" w:cs="宋体"/>
        </w:rPr>
      </w:pPr>
      <w:r>
        <w:rPr>
          <w:rFonts w:hint="eastAsia" w:ascii="宋体" w:hAnsi="宋体" w:eastAsia="宋体" w:cs="宋体"/>
        </w:rPr>
        <w:t>1、投标人已详细审查全部“招标文件”，包括修改文件（如有的话）以及全部参考资料和有关附件，已经了解我方对于招标文件、采购过程、采购结果有依法进行询问、质疑、投诉的权利及相关渠道和要求。</w:t>
      </w:r>
    </w:p>
    <w:p w14:paraId="61C6AF24">
      <w:pPr>
        <w:pStyle w:val="32"/>
        <w:ind w:firstLine="480"/>
        <w:rPr>
          <w:rFonts w:hint="eastAsia" w:ascii="宋体" w:hAnsi="宋体" w:eastAsia="宋体" w:cs="宋体"/>
        </w:rPr>
      </w:pPr>
      <w:r>
        <w:rPr>
          <w:rFonts w:hint="eastAsia" w:ascii="宋体" w:hAnsi="宋体" w:eastAsia="宋体" w:cs="宋体"/>
        </w:rPr>
        <w:t>2、投标人在投标之前已经与贵方进行了充分的沟通，完全理解并接受招标文件的各项规定和要求，对招标文件的合理性、合法性不再有异议。</w:t>
      </w:r>
    </w:p>
    <w:p w14:paraId="67656305">
      <w:pPr>
        <w:pStyle w:val="32"/>
        <w:ind w:firstLine="480"/>
        <w:rPr>
          <w:rFonts w:hint="eastAsia" w:ascii="宋体" w:hAnsi="宋体" w:eastAsia="宋体" w:cs="宋体"/>
        </w:rPr>
      </w:pPr>
      <w:r>
        <w:rPr>
          <w:rFonts w:hint="eastAsia" w:ascii="宋体" w:hAnsi="宋体" w:eastAsia="宋体" w:cs="宋体"/>
        </w:rPr>
        <w:t>3、本投标有效期自开标日起</w:t>
      </w:r>
      <w:r>
        <w:rPr>
          <w:rFonts w:hint="eastAsia" w:ascii="宋体" w:hAnsi="宋体" w:eastAsia="宋体" w:cs="宋体"/>
          <w:bCs/>
          <w:u w:val="single"/>
        </w:rPr>
        <w:t xml:space="preserve"> 90</w:t>
      </w:r>
      <w:r>
        <w:rPr>
          <w:rFonts w:hint="eastAsia" w:ascii="宋体" w:hAnsi="宋体" w:eastAsia="宋体" w:cs="宋体"/>
        </w:rPr>
        <w:t>个日历日。</w:t>
      </w:r>
    </w:p>
    <w:p w14:paraId="3AF6F73E">
      <w:pPr>
        <w:pStyle w:val="32"/>
        <w:ind w:firstLine="480"/>
        <w:rPr>
          <w:rFonts w:hint="eastAsia" w:ascii="宋体" w:hAnsi="宋体" w:eastAsia="宋体" w:cs="宋体"/>
        </w:rPr>
      </w:pPr>
      <w:r>
        <w:rPr>
          <w:rFonts w:hint="eastAsia" w:ascii="宋体" w:hAnsi="宋体" w:eastAsia="宋体" w:cs="宋体"/>
        </w:rPr>
        <w:t>4、如中标，本投标文件至本项目合同履行完毕止均保持有效，本投标人将按“招标文件”及政府采购法律、法规的规定履行合同责任和义务。</w:t>
      </w:r>
    </w:p>
    <w:p w14:paraId="70E6172B">
      <w:pPr>
        <w:pStyle w:val="32"/>
        <w:ind w:firstLine="480"/>
        <w:rPr>
          <w:rFonts w:hint="eastAsia" w:ascii="宋体" w:hAnsi="宋体" w:eastAsia="宋体" w:cs="宋体"/>
        </w:rPr>
      </w:pPr>
      <w:r>
        <w:rPr>
          <w:rFonts w:hint="eastAsia" w:ascii="宋体" w:hAnsi="宋体" w:eastAsia="宋体" w:cs="宋体"/>
        </w:rPr>
        <w:t>5、投标人同意按照贵方要求提供与投标有关的一切数据或资料。</w:t>
      </w:r>
    </w:p>
    <w:p w14:paraId="26263D02">
      <w:pPr>
        <w:pStyle w:val="32"/>
        <w:ind w:firstLine="480"/>
        <w:rPr>
          <w:rFonts w:hint="eastAsia" w:ascii="宋体" w:hAnsi="宋体" w:eastAsia="宋体" w:cs="宋体"/>
        </w:rPr>
      </w:pPr>
      <w:r>
        <w:rPr>
          <w:rFonts w:hint="eastAsia" w:ascii="宋体" w:hAnsi="宋体" w:eastAsia="宋体" w:cs="宋体"/>
        </w:rPr>
        <w:t>6、与本投标有关的一切正式往来信函请寄：</w:t>
      </w:r>
    </w:p>
    <w:p w14:paraId="2E03677C">
      <w:pPr>
        <w:pStyle w:val="32"/>
        <w:ind w:firstLine="480"/>
        <w:rPr>
          <w:rFonts w:hint="eastAsia" w:ascii="宋体" w:hAnsi="宋体" w:eastAsia="宋体" w:cs="宋体"/>
        </w:rPr>
      </w:pPr>
      <w:r>
        <w:rPr>
          <w:rFonts w:hint="eastAsia" w:ascii="宋体" w:hAnsi="宋体" w:eastAsia="宋体" w:cs="宋体"/>
        </w:rPr>
        <w:t xml:space="preserve">地址：                             </w:t>
      </w:r>
    </w:p>
    <w:p w14:paraId="734DF1FD">
      <w:pPr>
        <w:pStyle w:val="32"/>
        <w:ind w:firstLine="480"/>
        <w:rPr>
          <w:rFonts w:hint="eastAsia" w:ascii="宋体" w:hAnsi="宋体" w:eastAsia="宋体" w:cs="宋体"/>
        </w:rPr>
      </w:pPr>
      <w:r>
        <w:rPr>
          <w:rFonts w:hint="eastAsia" w:ascii="宋体" w:hAnsi="宋体" w:eastAsia="宋体" w:cs="宋体"/>
        </w:rPr>
        <w:t xml:space="preserve">邮编：        </w:t>
      </w:r>
    </w:p>
    <w:p w14:paraId="439CCC3A">
      <w:pPr>
        <w:pStyle w:val="32"/>
        <w:ind w:firstLine="480"/>
        <w:rPr>
          <w:rFonts w:hint="eastAsia" w:ascii="宋体" w:hAnsi="宋体" w:eastAsia="宋体" w:cs="宋体"/>
        </w:rPr>
      </w:pPr>
      <w:r>
        <w:rPr>
          <w:rFonts w:hint="eastAsia" w:ascii="宋体" w:hAnsi="宋体" w:eastAsia="宋体" w:cs="宋体"/>
        </w:rPr>
        <w:t xml:space="preserve">电话：        传真：                   </w:t>
      </w:r>
    </w:p>
    <w:p w14:paraId="0DC6EE07">
      <w:pPr>
        <w:pStyle w:val="32"/>
        <w:ind w:firstLine="480"/>
        <w:rPr>
          <w:rFonts w:hint="eastAsia" w:ascii="宋体" w:hAnsi="宋体" w:eastAsia="宋体" w:cs="宋体"/>
        </w:rPr>
      </w:pPr>
      <w:r>
        <w:rPr>
          <w:rFonts w:hint="eastAsia" w:ascii="宋体" w:hAnsi="宋体" w:eastAsia="宋体" w:cs="宋体"/>
        </w:rPr>
        <w:t xml:space="preserve">投标人代表姓名：__   _____职务：          </w:t>
      </w:r>
    </w:p>
    <w:p w14:paraId="0A33D7B9">
      <w:pPr>
        <w:pStyle w:val="32"/>
        <w:ind w:firstLine="480"/>
        <w:rPr>
          <w:rFonts w:hint="eastAsia" w:ascii="宋体" w:hAnsi="宋体" w:eastAsia="宋体" w:cs="宋体"/>
        </w:rPr>
      </w:pPr>
      <w:r>
        <w:rPr>
          <w:rFonts w:hint="eastAsia" w:ascii="宋体" w:hAnsi="宋体" w:eastAsia="宋体" w:cs="宋体"/>
        </w:rPr>
        <w:t xml:space="preserve">开户银行：                   </w:t>
      </w:r>
    </w:p>
    <w:p w14:paraId="2E8A0800">
      <w:pPr>
        <w:pStyle w:val="32"/>
        <w:ind w:firstLine="480"/>
        <w:rPr>
          <w:rFonts w:hint="eastAsia" w:ascii="宋体" w:hAnsi="宋体" w:eastAsia="宋体" w:cs="宋体"/>
        </w:rPr>
      </w:pPr>
      <w:r>
        <w:rPr>
          <w:rFonts w:hint="eastAsia" w:ascii="宋体" w:hAnsi="宋体" w:eastAsia="宋体" w:cs="宋体"/>
        </w:rPr>
        <w:t>银行帐号：</w:t>
      </w:r>
    </w:p>
    <w:p w14:paraId="3002AA66">
      <w:pPr>
        <w:pStyle w:val="32"/>
        <w:ind w:firstLine="480"/>
        <w:rPr>
          <w:rFonts w:hint="eastAsia" w:ascii="宋体" w:hAnsi="宋体" w:eastAsia="宋体" w:cs="宋体"/>
        </w:rPr>
      </w:pPr>
      <w:r>
        <w:rPr>
          <w:rFonts w:hint="eastAsia" w:ascii="宋体" w:hAnsi="宋体" w:eastAsia="宋体" w:cs="宋体"/>
        </w:rPr>
        <w:t>投标人名称（</w:t>
      </w:r>
      <w:r>
        <w:rPr>
          <w:rFonts w:hint="eastAsia" w:ascii="宋体" w:hAnsi="宋体" w:eastAsia="宋体" w:cs="宋体"/>
          <w:bCs/>
        </w:rPr>
        <w:t>盖章）</w:t>
      </w:r>
      <w:r>
        <w:rPr>
          <w:rFonts w:hint="eastAsia" w:ascii="宋体" w:hAnsi="宋体" w:eastAsia="宋体" w:cs="宋体"/>
        </w:rPr>
        <w:t xml:space="preserve">: </w:t>
      </w:r>
    </w:p>
    <w:p w14:paraId="59CEA732">
      <w:pPr>
        <w:pStyle w:val="32"/>
        <w:ind w:firstLine="480"/>
        <w:rPr>
          <w:rFonts w:hint="eastAsia" w:ascii="宋体" w:hAnsi="宋体" w:eastAsia="宋体" w:cs="宋体"/>
        </w:rPr>
      </w:pPr>
      <w:r>
        <w:rPr>
          <w:rFonts w:hint="eastAsia" w:ascii="宋体" w:hAnsi="宋体" w:eastAsia="宋体" w:cs="宋体"/>
        </w:rPr>
        <w:t>授权代表签字</w:t>
      </w:r>
      <w:r>
        <w:rPr>
          <w:rFonts w:hint="eastAsia" w:ascii="宋体" w:hAnsi="宋体" w:eastAsia="宋体" w:cs="宋体"/>
          <w:bCs/>
        </w:rPr>
        <w:t>：</w:t>
      </w:r>
    </w:p>
    <w:p w14:paraId="60F0C4C2">
      <w:pPr>
        <w:pStyle w:val="32"/>
        <w:ind w:firstLine="480"/>
        <w:rPr>
          <w:rFonts w:hint="eastAsia" w:ascii="宋体" w:hAnsi="宋体" w:eastAsia="宋体" w:cs="宋体"/>
        </w:rPr>
      </w:pPr>
      <w:r>
        <w:rPr>
          <w:rFonts w:hint="eastAsia" w:ascii="宋体" w:hAnsi="宋体" w:eastAsia="宋体" w:cs="宋体"/>
        </w:rPr>
        <w:t>日期：     年      月      日</w:t>
      </w:r>
    </w:p>
    <w:p w14:paraId="58B1B685">
      <w:pPr>
        <w:rPr>
          <w:rFonts w:hint="eastAsia" w:ascii="宋体" w:hAnsi="宋体" w:eastAsia="宋体" w:cs="宋体"/>
          <w:color w:val="000000"/>
          <w:sz w:val="24"/>
          <w:szCs w:val="24"/>
        </w:rPr>
      </w:pPr>
    </w:p>
    <w:p w14:paraId="47EE3C82">
      <w:pPr>
        <w:rPr>
          <w:rFonts w:hint="eastAsia" w:ascii="宋体" w:hAnsi="宋体" w:eastAsia="宋体" w:cs="宋体"/>
          <w:color w:val="000000"/>
          <w:sz w:val="24"/>
          <w:szCs w:val="24"/>
        </w:rPr>
      </w:pPr>
    </w:p>
    <w:p w14:paraId="62CDEF89">
      <w:pPr>
        <w:pStyle w:val="34"/>
        <w:rPr>
          <w:rFonts w:hint="eastAsia" w:ascii="宋体" w:hAnsi="宋体" w:eastAsia="宋体" w:cs="宋体"/>
        </w:rPr>
        <w:sectPr>
          <w:pgSz w:w="11906" w:h="16838"/>
          <w:pgMar w:top="1588" w:right="1418" w:bottom="1134" w:left="1418" w:header="851" w:footer="992" w:gutter="0"/>
          <w:pgNumType w:fmt="numberInDash" w:start="0"/>
          <w:cols w:space="720" w:num="1"/>
          <w:titlePg/>
          <w:docGrid w:type="lines" w:linePitch="312" w:charSpace="0"/>
        </w:sectPr>
      </w:pPr>
    </w:p>
    <w:p w14:paraId="6F6E00CF">
      <w:pPr>
        <w:pStyle w:val="33"/>
        <w:ind w:firstLine="480"/>
        <w:rPr>
          <w:rFonts w:hint="eastAsia" w:ascii="宋体" w:hAnsi="宋体" w:eastAsia="宋体" w:cs="宋体"/>
        </w:rPr>
      </w:pPr>
      <w:r>
        <w:rPr>
          <w:rFonts w:hint="eastAsia" w:ascii="宋体" w:hAnsi="宋体" w:eastAsia="宋体" w:cs="宋体"/>
        </w:rPr>
        <w:t>附件2 法定代表人授权委托书</w:t>
      </w:r>
    </w:p>
    <w:p w14:paraId="6ECE061B">
      <w:pPr>
        <w:pStyle w:val="6"/>
        <w:adjustRightInd w:val="0"/>
        <w:snapToGrid w:val="0"/>
        <w:spacing w:before="93" w:beforeLines="30" w:line="240" w:lineRule="exact"/>
        <w:jc w:val="center"/>
        <w:rPr>
          <w:rFonts w:hint="eastAsia" w:ascii="宋体" w:hAnsi="宋体" w:eastAsia="宋体" w:cs="宋体"/>
          <w:sz w:val="24"/>
        </w:rPr>
      </w:pPr>
    </w:p>
    <w:p w14:paraId="516659B7">
      <w:pPr>
        <w:pStyle w:val="32"/>
        <w:ind w:firstLine="480"/>
        <w:rPr>
          <w:rFonts w:hint="eastAsia" w:ascii="宋体" w:hAnsi="宋体" w:eastAsia="宋体" w:cs="宋体"/>
        </w:rPr>
      </w:pPr>
      <w:r>
        <w:rPr>
          <w:rFonts w:hint="eastAsia" w:ascii="宋体" w:hAnsi="宋体" w:eastAsia="宋体" w:cs="宋体"/>
        </w:rPr>
        <w:t>本授权委托书声明：我＿＿＿＿＿＿＿（姓名）系＿＿＿＿＿＿＿＿＿＿＿＿＿＿＿＿＿＿＿＿＿＿＿＿＿＿＿＿（投标人全称）的法定代表人，就    （项目名称）   （招标编号）现授权委托＿＿＿＿＿＿＿＿＿＿＿＿＿＿＿＿＿＿＿＿＿＿＿＿＿＿＿＿（单位名称）的＿＿＿＿＿＿＿＿（姓名、职务）为我公司全权代表，全权代表在投标文件、评标过程中的书面承诺、合同等所签署的一切文件和处理与之有关的一切事务，我均予以承认。</w:t>
      </w:r>
    </w:p>
    <w:p w14:paraId="68DA5923">
      <w:pPr>
        <w:pStyle w:val="32"/>
        <w:ind w:firstLine="480"/>
        <w:rPr>
          <w:rFonts w:hint="eastAsia" w:ascii="宋体" w:hAnsi="宋体" w:eastAsia="宋体" w:cs="宋体"/>
        </w:rPr>
      </w:pPr>
      <w:r>
        <w:rPr>
          <w:rFonts w:hint="eastAsia" w:ascii="宋体" w:hAnsi="宋体" w:eastAsia="宋体" w:cs="宋体"/>
        </w:rPr>
        <w:t>全权代表无转委权。特此委托。</w:t>
      </w:r>
    </w:p>
    <w:tbl>
      <w:tblPr>
        <w:tblStyle w:val="12"/>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1C9FC65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vAlign w:val="center"/>
          </w:tcPr>
          <w:p w14:paraId="03E16DF9">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（附法人身份证明复印件）</w:t>
            </w:r>
          </w:p>
          <w:p w14:paraId="6714491B">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（附授权代理人身份证明复印件）</w:t>
            </w:r>
          </w:p>
        </w:tc>
      </w:tr>
    </w:tbl>
    <w:p w14:paraId="48D31353">
      <w:pPr>
        <w:pStyle w:val="32"/>
        <w:ind w:firstLine="480"/>
        <w:rPr>
          <w:rFonts w:hint="eastAsia" w:ascii="宋体" w:hAnsi="宋体" w:eastAsia="宋体" w:cs="宋体"/>
        </w:rPr>
      </w:pPr>
      <w:r>
        <w:rPr>
          <w:rFonts w:hint="eastAsia" w:ascii="宋体" w:hAnsi="宋体" w:eastAsia="宋体" w:cs="宋体"/>
        </w:rPr>
        <w:t>全权代表姓名：            性别：          年龄：</w:t>
      </w:r>
    </w:p>
    <w:p w14:paraId="0F3CB574">
      <w:pPr>
        <w:pStyle w:val="32"/>
        <w:ind w:firstLine="480"/>
        <w:rPr>
          <w:rFonts w:hint="eastAsia" w:ascii="宋体" w:hAnsi="宋体" w:eastAsia="宋体" w:cs="宋体"/>
        </w:rPr>
      </w:pPr>
      <w:r>
        <w:rPr>
          <w:rFonts w:hint="eastAsia" w:ascii="宋体" w:hAnsi="宋体" w:eastAsia="宋体" w:cs="宋体"/>
        </w:rPr>
        <w:t>单位：                    部门：          职务：</w:t>
      </w:r>
    </w:p>
    <w:p w14:paraId="767C5920">
      <w:pPr>
        <w:pStyle w:val="32"/>
        <w:ind w:firstLine="480"/>
        <w:rPr>
          <w:rFonts w:hint="eastAsia" w:ascii="宋体" w:hAnsi="宋体" w:eastAsia="宋体" w:cs="宋体"/>
        </w:rPr>
      </w:pPr>
      <w:r>
        <w:rPr>
          <w:rFonts w:hint="eastAsia" w:ascii="宋体" w:hAnsi="宋体" w:eastAsia="宋体" w:cs="宋体"/>
        </w:rPr>
        <w:t xml:space="preserve">法定代表人签字或盖章                          </w:t>
      </w:r>
    </w:p>
    <w:p w14:paraId="0EA69B07">
      <w:pPr>
        <w:pStyle w:val="32"/>
        <w:ind w:firstLine="480"/>
        <w:rPr>
          <w:rFonts w:hint="eastAsia" w:ascii="宋体" w:hAnsi="宋体" w:eastAsia="宋体" w:cs="宋体"/>
        </w:rPr>
      </w:pPr>
      <w:r>
        <w:rPr>
          <w:rFonts w:hint="eastAsia" w:ascii="宋体" w:hAnsi="宋体" w:eastAsia="宋体" w:cs="宋体"/>
        </w:rPr>
        <w:t xml:space="preserve">被授权人签字  </w:t>
      </w:r>
    </w:p>
    <w:p w14:paraId="4FBE0332">
      <w:pPr>
        <w:pStyle w:val="32"/>
        <w:ind w:firstLine="480"/>
        <w:rPr>
          <w:rFonts w:hint="eastAsia" w:ascii="宋体" w:hAnsi="宋体" w:eastAsia="宋体" w:cs="宋体"/>
        </w:rPr>
      </w:pPr>
      <w:r>
        <w:rPr>
          <w:rFonts w:hint="eastAsia" w:ascii="宋体" w:hAnsi="宋体" w:eastAsia="宋体" w:cs="宋体"/>
        </w:rPr>
        <w:t xml:space="preserve">被授权人电话：                          </w:t>
      </w:r>
    </w:p>
    <w:p w14:paraId="3572069A">
      <w:pPr>
        <w:pStyle w:val="32"/>
        <w:ind w:firstLine="480"/>
        <w:rPr>
          <w:rFonts w:hint="eastAsia" w:ascii="宋体" w:hAnsi="宋体" w:eastAsia="宋体" w:cs="宋体"/>
        </w:rPr>
      </w:pPr>
      <w:r>
        <w:rPr>
          <w:rFonts w:hint="eastAsia" w:ascii="宋体" w:hAnsi="宋体" w:eastAsia="宋体" w:cs="宋体"/>
        </w:rPr>
        <w:t xml:space="preserve">投标人名称（公章）                       </w:t>
      </w:r>
    </w:p>
    <w:p w14:paraId="5A18C550">
      <w:pPr>
        <w:spacing w:line="460" w:lineRule="exact"/>
        <w:ind w:firstLine="5520" w:firstLineChars="2300"/>
        <w:rPr>
          <w:rFonts w:hint="eastAsia" w:ascii="宋体" w:hAnsi="宋体" w:eastAsia="宋体" w:cs="宋体"/>
          <w:sz w:val="24"/>
          <w:u w:val="single"/>
        </w:rPr>
      </w:pP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5E63F80C">
      <w:pPr>
        <w:rPr>
          <w:rFonts w:hint="eastAsia" w:ascii="宋体" w:hAnsi="宋体" w:eastAsia="宋体" w:cs="宋体"/>
          <w:b/>
          <w:bCs/>
          <w:color w:val="000000"/>
          <w:sz w:val="28"/>
        </w:rPr>
        <w:sectPr>
          <w:pgSz w:w="11906" w:h="16838"/>
          <w:pgMar w:top="1588" w:right="1418" w:bottom="1134" w:left="1418" w:header="851" w:footer="992" w:gutter="0"/>
          <w:pgNumType w:fmt="numberInDash" w:start="0"/>
          <w:cols w:space="720" w:num="1"/>
          <w:titlePg/>
          <w:docGrid w:type="lines" w:linePitch="312" w:charSpace="0"/>
        </w:sectPr>
      </w:pPr>
    </w:p>
    <w:p w14:paraId="490F4F3D">
      <w:pPr>
        <w:keepNext/>
        <w:keepLines/>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w:t>
      </w:r>
      <w:r>
        <w:rPr>
          <w:rFonts w:hint="eastAsia" w:ascii="宋体" w:hAnsi="宋体" w:eastAsia="宋体" w:cs="宋体"/>
          <w:b/>
          <w:bCs/>
          <w:color w:val="000000"/>
          <w:sz w:val="24"/>
          <w:szCs w:val="24"/>
          <w:lang w:val="en-US" w:eastAsia="zh-CN"/>
        </w:rPr>
        <w:t>3</w:t>
      </w:r>
      <w:r>
        <w:rPr>
          <w:rFonts w:hint="eastAsia" w:ascii="宋体" w:hAnsi="宋体" w:eastAsia="宋体" w:cs="宋体"/>
          <w:b/>
          <w:bCs/>
          <w:color w:val="000000"/>
          <w:sz w:val="24"/>
          <w:szCs w:val="24"/>
        </w:rPr>
        <w:t xml:space="preserve"> 保密承诺函</w:t>
      </w:r>
    </w:p>
    <w:p w14:paraId="46A3D700">
      <w:pPr>
        <w:spacing w:line="240" w:lineRule="exact"/>
        <w:jc w:val="center"/>
        <w:rPr>
          <w:rFonts w:hint="eastAsia" w:ascii="宋体" w:hAnsi="宋体" w:eastAsia="宋体" w:cs="宋体"/>
          <w:b/>
          <w:bCs/>
          <w:sz w:val="36"/>
          <w:szCs w:val="20"/>
        </w:rPr>
      </w:pPr>
    </w:p>
    <w:p w14:paraId="3F334F61">
      <w:pPr>
        <w:spacing w:line="360" w:lineRule="auto"/>
        <w:rPr>
          <w:rFonts w:hint="eastAsia" w:ascii="宋体" w:hAnsi="宋体" w:eastAsia="宋体" w:cs="宋体"/>
          <w:sz w:val="24"/>
          <w:szCs w:val="20"/>
          <w:u w:val="single"/>
        </w:rPr>
      </w:pPr>
      <w:r>
        <w:rPr>
          <w:rFonts w:hint="eastAsia" w:ascii="宋体" w:hAnsi="宋体" w:eastAsia="宋体" w:cs="宋体"/>
          <w:sz w:val="24"/>
          <w:szCs w:val="20"/>
        </w:rPr>
        <w:t>项目名称：</w:t>
      </w:r>
      <w:r>
        <w:rPr>
          <w:rFonts w:hint="eastAsia" w:ascii="宋体" w:hAnsi="宋体" w:eastAsia="宋体" w:cs="宋体"/>
          <w:sz w:val="24"/>
          <w:szCs w:val="20"/>
          <w:u w:val="single"/>
          <w:lang w:val="en-US" w:eastAsia="zh-CN"/>
        </w:rPr>
        <w:t>**</w:t>
      </w:r>
      <w:r>
        <w:rPr>
          <w:rFonts w:hint="eastAsia" w:ascii="宋体" w:hAnsi="宋体" w:eastAsia="宋体" w:cs="宋体"/>
          <w:sz w:val="24"/>
          <w:szCs w:val="20"/>
          <w:u w:val="single"/>
        </w:rPr>
        <w:t xml:space="preserve">项目               </w:t>
      </w:r>
    </w:p>
    <w:p w14:paraId="171E8BCD">
      <w:pPr>
        <w:spacing w:line="360" w:lineRule="auto"/>
        <w:rPr>
          <w:rFonts w:hint="eastAsia" w:ascii="宋体" w:hAnsi="宋体" w:eastAsia="宋体" w:cs="宋体"/>
          <w:b/>
          <w:bCs/>
          <w:sz w:val="24"/>
          <w:szCs w:val="20"/>
        </w:rPr>
      </w:pPr>
      <w:r>
        <w:rPr>
          <w:rFonts w:hint="eastAsia" w:ascii="宋体" w:hAnsi="宋体" w:eastAsia="宋体" w:cs="宋体"/>
          <w:b/>
          <w:bCs/>
          <w:sz w:val="24"/>
          <w:szCs w:val="20"/>
        </w:rPr>
        <w:t>中国重汽集团济南动力有限公司：</w:t>
      </w:r>
    </w:p>
    <w:p w14:paraId="1A8898EF">
      <w:pPr>
        <w:spacing w:line="360" w:lineRule="auto"/>
        <w:ind w:firstLine="480"/>
        <w:rPr>
          <w:rFonts w:hint="eastAsia" w:ascii="宋体" w:hAnsi="宋体" w:eastAsia="宋体" w:cs="宋体"/>
          <w:sz w:val="24"/>
          <w:szCs w:val="20"/>
        </w:rPr>
      </w:pPr>
      <w:r>
        <w:rPr>
          <w:rFonts w:hint="eastAsia" w:ascii="宋体" w:hAnsi="宋体" w:eastAsia="宋体" w:cs="宋体"/>
          <w:sz w:val="24"/>
          <w:szCs w:val="20"/>
        </w:rPr>
        <w:t>我代表（</w:t>
      </w:r>
      <w:r>
        <w:rPr>
          <w:rFonts w:hint="eastAsia" w:ascii="宋体" w:hAnsi="宋体" w:eastAsia="宋体" w:cs="宋体"/>
          <w:sz w:val="24"/>
          <w:szCs w:val="20"/>
          <w:highlight w:val="yellow"/>
          <w:u w:val="single"/>
        </w:rPr>
        <w:t>投标单位名称</w:t>
      </w:r>
      <w:r>
        <w:rPr>
          <w:rFonts w:hint="eastAsia" w:ascii="宋体" w:hAnsi="宋体" w:eastAsia="宋体" w:cs="宋体"/>
          <w:sz w:val="24"/>
          <w:szCs w:val="20"/>
        </w:rPr>
        <w:t>）对招标人的商业秘密作如下承诺：</w:t>
      </w:r>
    </w:p>
    <w:p w14:paraId="09D86A02">
      <w:pPr>
        <w:spacing w:line="360" w:lineRule="auto"/>
        <w:ind w:left="479" w:leftChars="228"/>
        <w:rPr>
          <w:rFonts w:hint="eastAsia" w:ascii="宋体" w:hAnsi="宋体" w:eastAsia="宋体" w:cs="宋体"/>
          <w:sz w:val="24"/>
          <w:szCs w:val="20"/>
          <w:u w:val="single"/>
        </w:rPr>
      </w:pPr>
      <w:r>
        <w:rPr>
          <w:rFonts w:hint="eastAsia" w:ascii="宋体" w:hAnsi="宋体" w:eastAsia="宋体" w:cs="宋体"/>
          <w:sz w:val="24"/>
          <w:szCs w:val="20"/>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14:paraId="402648A9">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67A3FF27">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656B501A">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003B0B33">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5CA2B715">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006005F4">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057A6832">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1DF5807B">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2C9BD8BE">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4983D7B4">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274E3A1C">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53CE8898">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48FFEB6F">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61FDBBC0">
      <w:pPr>
        <w:spacing w:line="360" w:lineRule="auto"/>
        <w:ind w:firstLine="480" w:firstLineChars="200"/>
        <w:rPr>
          <w:rFonts w:hint="eastAsia" w:ascii="宋体" w:hAnsi="宋体" w:eastAsia="宋体" w:cs="宋体"/>
          <w:sz w:val="24"/>
          <w:szCs w:val="20"/>
          <w:u w:val="single"/>
        </w:rPr>
      </w:pPr>
    </w:p>
    <w:p w14:paraId="393E56A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投标人：（盖章）</w:t>
      </w:r>
    </w:p>
    <w:p w14:paraId="544D6FD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法定代表人（委托代理人）：（签字）</w:t>
      </w:r>
    </w:p>
    <w:p w14:paraId="52A7EDE8">
      <w:pPr>
        <w:spacing w:line="360" w:lineRule="auto"/>
        <w:ind w:firstLine="480" w:firstLineChars="200"/>
        <w:rPr>
          <w:rFonts w:ascii="宋体" w:hAnsi="Calibri" w:eastAsia="宋体" w:cs="宋体"/>
          <w:b/>
          <w:bCs/>
          <w:color w:val="000000"/>
          <w:sz w:val="28"/>
          <w:szCs w:val="20"/>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宋体"/>
          <w:color w:val="000000"/>
          <w:sz w:val="24"/>
          <w:szCs w:val="24"/>
        </w:rPr>
        <w:t>日  期：       年    月    日</w:t>
      </w:r>
    </w:p>
    <w:bookmarkEnd w:id="3"/>
    <w:bookmarkEnd w:id="4"/>
    <w:bookmarkEnd w:id="5"/>
    <w:p w14:paraId="2EF1EFD2">
      <w:pPr>
        <w:rPr>
          <w:rFonts w:hAnsi="宋体" w:eastAsia="宋体" w:cs="宋体"/>
          <w:b/>
          <w:bCs/>
          <w:color w:val="000000"/>
          <w:sz w:val="24"/>
        </w:rPr>
      </w:pPr>
      <w:r>
        <w:rPr>
          <w:rFonts w:hint="eastAsia" w:hAnsi="宋体" w:eastAsia="宋体" w:cs="宋体"/>
          <w:b/>
          <w:bCs/>
          <w:color w:val="000000"/>
          <w:sz w:val="24"/>
        </w:rPr>
        <w:t>SRM非生产供应商注册操作手册</w:t>
      </w:r>
    </w:p>
    <w:p w14:paraId="707B1058">
      <w:pPr>
        <w:pStyle w:val="8"/>
        <w:rPr>
          <w:rFonts w:eastAsia="宋体"/>
        </w:rPr>
      </w:pPr>
    </w:p>
    <w:p w14:paraId="623781B0">
      <w:pPr>
        <w:adjustRightInd w:val="0"/>
        <w:snapToGrid w:val="0"/>
        <w:spacing w:line="360" w:lineRule="auto"/>
        <w:jc w:val="left"/>
        <w:rPr>
          <w:rFonts w:ascii="宋体" w:hAnsi="宋体" w:eastAsia="宋体" w:cs="宋体"/>
          <w:sz w:val="24"/>
        </w:rPr>
      </w:pPr>
      <w:r>
        <w:rPr>
          <w:rFonts w:ascii="宋体" w:hAnsi="宋体" w:eastAsia="宋体" w:cs="宋体"/>
          <w:sz w:val="24"/>
        </w:rPr>
        <w:t>浏览器中输入地址;</w:t>
      </w:r>
    </w:p>
    <w:p w14:paraId="6EEE36B5">
      <w:pPr>
        <w:adjustRightInd w:val="0"/>
        <w:snapToGrid w:val="0"/>
        <w:spacing w:line="360" w:lineRule="auto"/>
        <w:jc w:val="left"/>
        <w:rPr>
          <w:rFonts w:ascii="宋体" w:hAnsi="宋体" w:eastAsia="宋体" w:cs="宋体"/>
          <w:sz w:val="24"/>
        </w:rPr>
      </w:pPr>
      <w:r>
        <w:fldChar w:fldCharType="begin"/>
      </w:r>
      <w:r>
        <w:instrText xml:space="preserve"> HYPERLINK "http://ecaitong.sinotruk.com:8012/" \l "/login" \t "dlt" </w:instrText>
      </w:r>
      <w:r>
        <w:fldChar w:fldCharType="separate"/>
      </w:r>
      <w:r>
        <w:rPr>
          <w:rFonts w:ascii="宋体" w:hAnsi="宋体" w:eastAsia="宋体" w:cs="宋体"/>
          <w:sz w:val="24"/>
        </w:rPr>
        <w:t>http</w:t>
      </w:r>
      <w:r>
        <w:rPr>
          <w:rFonts w:hint="eastAsia" w:ascii="宋体" w:hAnsi="宋体" w:eastAsia="宋体" w:cs="宋体"/>
          <w:sz w:val="24"/>
        </w:rPr>
        <w:t>s</w:t>
      </w:r>
      <w:r>
        <w:rPr>
          <w:rFonts w:ascii="宋体" w:hAnsi="宋体" w:eastAsia="宋体" w:cs="宋体"/>
          <w:sz w:val="24"/>
        </w:rPr>
        <w:t>://ecaitong.sinotruk.com:8012/#/login</w:t>
      </w:r>
      <w:r>
        <w:rPr>
          <w:rFonts w:ascii="宋体" w:hAnsi="宋体" w:eastAsia="宋体" w:cs="宋体"/>
          <w:sz w:val="24"/>
        </w:rPr>
        <w:fldChar w:fldCharType="end"/>
      </w:r>
    </w:p>
    <w:p w14:paraId="16A227D0">
      <w:pPr>
        <w:adjustRightInd w:val="0"/>
        <w:snapToGrid w:val="0"/>
        <w:spacing w:line="360" w:lineRule="auto"/>
        <w:jc w:val="left"/>
        <w:rPr>
          <w:rFonts w:ascii="宋体" w:hAnsi="宋体" w:eastAsia="宋体" w:cs="宋体"/>
          <w:sz w:val="24"/>
        </w:rPr>
      </w:pPr>
      <w:r>
        <w:rPr>
          <w:rFonts w:ascii="宋体" w:hAnsi="宋体" w:eastAsia="宋体" w:cs="宋体"/>
          <w:sz w:val="24"/>
        </w:rPr>
        <w:t>1.点击立即注册</w:t>
      </w:r>
    </w:p>
    <w:p w14:paraId="7A03926A">
      <w:pPr>
        <w:snapToGrid w:val="0"/>
        <w:spacing w:line="312" w:lineRule="auto"/>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8"/>
                    <a:stretch>
                      <a:fillRect/>
                    </a:stretch>
                  </pic:blipFill>
                  <pic:spPr>
                    <a:xfrm>
                      <a:off x="0" y="0"/>
                      <a:ext cx="5760085" cy="2933377"/>
                    </a:xfrm>
                    <a:prstGeom prst="rect">
                      <a:avLst/>
                    </a:prstGeom>
                  </pic:spPr>
                </pic:pic>
              </a:graphicData>
            </a:graphic>
          </wp:inline>
        </w:drawing>
      </w:r>
    </w:p>
    <w:p w14:paraId="76461F77">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5D53D5D3">
      <w:pPr>
        <w:snapToGrid w:val="0"/>
        <w:spacing w:line="312" w:lineRule="auto"/>
      </w:pPr>
      <w:r>
        <w:drawing>
          <wp:inline distT="0" distB="0" distL="0" distR="0">
            <wp:extent cx="5760085" cy="2766695"/>
            <wp:effectExtent l="0" t="0" r="12065" b="14605"/>
            <wp:docPr id="2" name="picture" descr="descript"/>
            <wp:cNvGraphicFramePr/>
            <a:graphic xmlns:a="http://schemas.openxmlformats.org/drawingml/2006/main">
              <a:graphicData uri="http://schemas.openxmlformats.org/drawingml/2006/picture">
                <pic:pic xmlns:pic="http://schemas.openxmlformats.org/drawingml/2006/picture">
                  <pic:nvPicPr>
                    <pic:cNvPr id="2" name="picture" descr="descript"/>
                    <pic:cNvPicPr/>
                  </pic:nvPicPr>
                  <pic:blipFill>
                    <a:blip r:embed="rId9"/>
                    <a:stretch>
                      <a:fillRect/>
                    </a:stretch>
                  </pic:blipFill>
                  <pic:spPr>
                    <a:xfrm>
                      <a:off x="0" y="0"/>
                      <a:ext cx="5760085" cy="2766707"/>
                    </a:xfrm>
                    <a:prstGeom prst="rect">
                      <a:avLst/>
                    </a:prstGeom>
                  </pic:spPr>
                </pic:pic>
              </a:graphicData>
            </a:graphic>
          </wp:inline>
        </w:drawing>
      </w:r>
    </w:p>
    <w:p w14:paraId="7977B68F">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71343271">
      <w:pPr>
        <w:snapToGrid w:val="0"/>
        <w:spacing w:line="312" w:lineRule="auto"/>
      </w:pPr>
      <w:r>
        <w:drawing>
          <wp:inline distT="0" distB="0" distL="0" distR="0">
            <wp:extent cx="5760085" cy="2869565"/>
            <wp:effectExtent l="0" t="0" r="12065" b="698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10"/>
                    <a:stretch>
                      <a:fillRect/>
                    </a:stretch>
                  </pic:blipFill>
                  <pic:spPr>
                    <a:xfrm>
                      <a:off x="0" y="0"/>
                      <a:ext cx="5760085" cy="2870054"/>
                    </a:xfrm>
                    <a:prstGeom prst="rect">
                      <a:avLst/>
                    </a:prstGeom>
                  </pic:spPr>
                </pic:pic>
              </a:graphicData>
            </a:graphic>
          </wp:inline>
        </w:drawing>
      </w:r>
    </w:p>
    <w:p w14:paraId="5A8EB3F8">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386D11B9">
      <w:pPr>
        <w:snapToGrid w:val="0"/>
        <w:spacing w:line="312" w:lineRule="auto"/>
      </w:pPr>
      <w:r>
        <w:drawing>
          <wp:inline distT="0" distB="0" distL="0" distR="0">
            <wp:extent cx="5760085" cy="2853055"/>
            <wp:effectExtent l="0" t="0" r="12065" b="4445"/>
            <wp:docPr id="7" name="picture" descr="descript"/>
            <wp:cNvGraphicFramePr/>
            <a:graphic xmlns:a="http://schemas.openxmlformats.org/drawingml/2006/main">
              <a:graphicData uri="http://schemas.openxmlformats.org/drawingml/2006/picture">
                <pic:pic xmlns:pic="http://schemas.openxmlformats.org/drawingml/2006/picture">
                  <pic:nvPicPr>
                    <pic:cNvPr id="7" name="picture" descr="descript"/>
                    <pic:cNvPicPr/>
                  </pic:nvPicPr>
                  <pic:blipFill>
                    <a:blip r:embed="rId11"/>
                    <a:stretch>
                      <a:fillRect/>
                    </a:stretch>
                  </pic:blipFill>
                  <pic:spPr>
                    <a:xfrm>
                      <a:off x="0" y="0"/>
                      <a:ext cx="5760085" cy="2853375"/>
                    </a:xfrm>
                    <a:prstGeom prst="rect">
                      <a:avLst/>
                    </a:prstGeom>
                  </pic:spPr>
                </pic:pic>
              </a:graphicData>
            </a:graphic>
          </wp:inline>
        </w:drawing>
      </w:r>
    </w:p>
    <w:p w14:paraId="2601391F">
      <w:pPr>
        <w:spacing w:line="360" w:lineRule="auto"/>
        <w:rPr>
          <w:rFonts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14:paraId="534E1106">
      <w:pPr>
        <w:pStyle w:val="8"/>
      </w:pPr>
    </w:p>
    <w:p w14:paraId="728D8E4E">
      <w:r>
        <w:drawing>
          <wp:inline distT="0" distB="0" distL="0" distR="0">
            <wp:extent cx="5760085" cy="2809875"/>
            <wp:effectExtent l="0" t="0" r="12065" b="9525"/>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12"/>
                    <a:stretch>
                      <a:fillRect/>
                    </a:stretch>
                  </pic:blipFill>
                  <pic:spPr>
                    <a:xfrm>
                      <a:off x="0" y="0"/>
                      <a:ext cx="5760085" cy="2810122"/>
                    </a:xfrm>
                    <a:prstGeom prst="rect">
                      <a:avLst/>
                    </a:prstGeom>
                  </pic:spPr>
                </pic:pic>
              </a:graphicData>
            </a:graphic>
          </wp:inline>
        </w:drawing>
      </w:r>
    </w:p>
    <w:p w14:paraId="6FD361BF">
      <w:pPr>
        <w:pStyle w:val="8"/>
      </w:pPr>
      <w: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3"/>
                    <a:stretch>
                      <a:fillRect/>
                    </a:stretch>
                  </pic:blipFill>
                  <pic:spPr>
                    <a:xfrm>
                      <a:off x="0" y="0"/>
                      <a:ext cx="5760085" cy="2820042"/>
                    </a:xfrm>
                    <a:prstGeom prst="rect">
                      <a:avLst/>
                    </a:prstGeom>
                  </pic:spPr>
                </pic:pic>
              </a:graphicData>
            </a:graphic>
          </wp:inline>
        </w:drawing>
      </w:r>
    </w:p>
    <w:p w14:paraId="271DBF1E">
      <w:pPr>
        <w:pStyle w:val="8"/>
      </w:pPr>
    </w:p>
    <w:p w14:paraId="69D8D830">
      <w:pPr>
        <w:rPr>
          <w:rFonts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14:paraId="70E1DC86">
      <w:pPr>
        <w:rPr>
          <w:rFonts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14:paraId="416DBE1F">
      <w:pPr>
        <w:pStyle w:val="8"/>
      </w:pPr>
      <w:r>
        <w:rPr>
          <w:rFonts w:hint="eastAsia" w:hAnsi="宋体" w:eastAsia="宋体" w:cs="宋体"/>
          <w:b/>
          <w:bCs/>
          <w:color w:val="000000"/>
          <w:sz w:val="24"/>
          <w:szCs w:val="28"/>
          <w:highlight w:val="yellow"/>
        </w:rPr>
        <w:t>2.配套能力“供货类别”填“直管单位非生产招标 / 信息化 / 硬件”，业务主管部门选择“数智化转型发展部</w:t>
      </w:r>
      <w:bookmarkStart w:id="10" w:name="_GoBack"/>
      <w:bookmarkEnd w:id="10"/>
      <w:r>
        <w:rPr>
          <w:rFonts w:hint="eastAsia" w:hAnsi="宋体" w:eastAsia="宋体" w:cs="宋体"/>
          <w:b/>
          <w:bCs/>
          <w:color w:val="000000"/>
          <w:sz w:val="24"/>
          <w:szCs w:val="28"/>
          <w:highlight w:val="yellow"/>
        </w:rPr>
        <w:t>”。</w:t>
      </w:r>
    </w:p>
    <w:p w14:paraId="0DA375D4">
      <w:pPr>
        <w:pStyle w:val="8"/>
        <w:sectPr>
          <w:footerReference r:id="rId6" w:type="first"/>
          <w:footerReference r:id="rId5" w:type="default"/>
          <w:pgSz w:w="11906" w:h="16838"/>
          <w:pgMar w:top="1588" w:right="1418" w:bottom="1134" w:left="1418" w:header="851" w:footer="992" w:gutter="0"/>
          <w:cols w:space="720" w:num="1"/>
          <w:titlePg/>
          <w:docGrid w:type="lines" w:linePitch="312" w:charSpace="0"/>
        </w:sectPr>
      </w:pPr>
    </w:p>
    <w:p w14:paraId="11487A31">
      <w:pPr>
        <w:pStyle w:val="8"/>
        <w:outlineLvl w:val="2"/>
        <w:rPr>
          <w:rFonts w:hAnsi="宋体" w:eastAsia="宋体" w:cs="Times New Roman"/>
          <w:b/>
          <w:color w:val="000000"/>
          <w:sz w:val="24"/>
          <w:szCs w:val="24"/>
        </w:rPr>
      </w:pPr>
      <w:r>
        <w:rPr>
          <w:rFonts w:hint="eastAsia" w:hAnsi="宋体" w:eastAsia="宋体" w:cs="宋体"/>
          <w:b/>
          <w:bCs/>
          <w:color w:val="000000"/>
          <w:sz w:val="24"/>
          <w:szCs w:val="24"/>
        </w:rPr>
        <w:t xml:space="preserve">附件7 </w:t>
      </w:r>
      <w:r>
        <w:rPr>
          <w:rFonts w:hint="eastAsia" w:hAnsi="宋体" w:eastAsia="宋体" w:cs="Times New Roman"/>
          <w:b/>
          <w:color w:val="000000"/>
          <w:sz w:val="24"/>
          <w:szCs w:val="24"/>
        </w:rPr>
        <w:t>SRM系统供应商用户手册</w:t>
      </w:r>
    </w:p>
    <w:p w14:paraId="497C08E4">
      <w:pPr>
        <w:spacing w:line="360" w:lineRule="auto"/>
        <w:rPr>
          <w:rFonts w:ascii="宋体" w:hAnsi="宋体" w:eastAsia="宋体" w:cs="宋体"/>
          <w:sz w:val="24"/>
        </w:rPr>
      </w:pPr>
      <w:r>
        <w:rPr>
          <w:rFonts w:hint="eastAsia" w:ascii="宋体" w:hAnsi="宋体" w:eastAsia="宋体" w:cs="宋体"/>
          <w:color w:val="000000"/>
          <w:sz w:val="24"/>
        </w:rPr>
        <w:t>系统网址：</w:t>
      </w:r>
      <w:r>
        <w:fldChar w:fldCharType="begin"/>
      </w:r>
      <w:r>
        <w:instrText xml:space="preserve"> HYPERLINK "http://ecaitong.sinotruk.com:8012/" \t "dlt" </w:instrText>
      </w:r>
      <w:r>
        <w:fldChar w:fldCharType="separate"/>
      </w:r>
      <w:r>
        <w:rPr>
          <w:rStyle w:val="21"/>
          <w:rFonts w:hint="eastAsia" w:ascii="宋体" w:hAnsi="宋体" w:eastAsia="宋体" w:cs="宋体"/>
          <w:sz w:val="24"/>
        </w:rPr>
        <w:t>https://ecaitong.sinotruk.com:8012/</w:t>
      </w:r>
      <w:r>
        <w:rPr>
          <w:rStyle w:val="21"/>
          <w:rFonts w:hint="eastAsia" w:ascii="宋体" w:hAnsi="宋体" w:eastAsia="宋体" w:cs="宋体"/>
          <w:sz w:val="24"/>
        </w:rPr>
        <w:fldChar w:fldCharType="end"/>
      </w:r>
    </w:p>
    <w:p w14:paraId="27FED937">
      <w:pPr>
        <w:spacing w:line="360" w:lineRule="auto"/>
        <w:rPr>
          <w:rFonts w:ascii="宋体" w:hAnsi="宋体" w:eastAsia="宋体" w:cs="宋体"/>
          <w:sz w:val="24"/>
        </w:rPr>
      </w:pPr>
      <w:r>
        <w:rPr>
          <w:rFonts w:hint="eastAsia" w:ascii="宋体" w:hAnsi="宋体" w:eastAsia="宋体" w:cs="宋体"/>
          <w:color w:val="000000"/>
          <w:sz w:val="24"/>
        </w:rPr>
        <w:t>用 户 名：gys+供应商代码（</w:t>
      </w:r>
      <w:r>
        <w:rPr>
          <w:rFonts w:hint="eastAsia" w:ascii="宋体" w:hAnsi="宋体" w:eastAsia="宋体" w:cs="宋体"/>
          <w:color w:val="FF0000"/>
          <w:sz w:val="24"/>
        </w:rPr>
        <w:t>注意：注册完毕后，用户名不要用手机号登录</w:t>
      </w:r>
      <w:r>
        <w:rPr>
          <w:rFonts w:hint="eastAsia" w:ascii="宋体" w:hAnsi="宋体" w:eastAsia="宋体" w:cs="宋体"/>
          <w:color w:val="000000"/>
          <w:sz w:val="24"/>
        </w:rPr>
        <w:t>）</w:t>
      </w:r>
    </w:p>
    <w:p w14:paraId="412CD3E5">
      <w:pPr>
        <w:spacing w:line="360" w:lineRule="auto"/>
        <w:rPr>
          <w:rFonts w:ascii="宋体" w:hAnsi="宋体" w:eastAsia="宋体" w:cs="宋体"/>
          <w:sz w:val="24"/>
        </w:rPr>
      </w:pPr>
      <w:r>
        <w:rPr>
          <w:rFonts w:hint="eastAsia" w:ascii="宋体" w:hAnsi="宋体" w:eastAsia="宋体" w:cs="宋体"/>
          <w:color w:val="000000"/>
          <w:sz w:val="24"/>
        </w:rPr>
        <w:t>初始密码：</w:t>
      </w:r>
      <w:r>
        <w:rPr>
          <w:rFonts w:hint="eastAsia" w:ascii="宋体" w:hAnsi="宋体" w:eastAsia="宋体" w:cs="宋体"/>
          <w:color w:val="000000"/>
          <w:sz w:val="24"/>
          <w:highlight w:val="yellow"/>
        </w:rPr>
        <w:t>scm@2022</w:t>
      </w:r>
    </w:p>
    <w:p w14:paraId="208F89BD">
      <w:pPr>
        <w:spacing w:line="360" w:lineRule="auto"/>
        <w:rPr>
          <w:rFonts w:ascii="宋体" w:hAnsi="宋体" w:eastAsia="宋体" w:cs="宋体"/>
          <w:b/>
          <w:bCs/>
          <w:color w:val="000000"/>
          <w:sz w:val="24"/>
        </w:rPr>
      </w:pPr>
      <w:r>
        <w:rPr>
          <w:rFonts w:hint="eastAsia" w:ascii="宋体" w:hAnsi="宋体" w:eastAsia="宋体" w:cs="宋体"/>
          <w:b/>
          <w:bCs/>
          <w:color w:val="000000"/>
          <w:sz w:val="24"/>
        </w:rPr>
        <w:t>1.供应商应标</w:t>
      </w:r>
    </w:p>
    <w:p w14:paraId="4C04808C">
      <w:pPr>
        <w:spacing w:line="360" w:lineRule="auto"/>
        <w:rPr>
          <w:rFonts w:ascii="宋体" w:hAnsi="宋体" w:eastAsia="宋体" w:cs="宋体"/>
          <w:sz w:val="24"/>
        </w:rPr>
      </w:pPr>
      <w:r>
        <w:rPr>
          <w:rFonts w:ascii="宋体" w:hAnsi="宋体" w:eastAsia="宋体" w:cs="宋体"/>
          <w:color w:val="000000"/>
          <w:sz w:val="24"/>
        </w:rPr>
        <w:t>路径：招投标中心</w:t>
      </w:r>
      <w:r>
        <w:rPr>
          <w:rFonts w:hint="eastAsia" w:ascii="宋体" w:hAnsi="宋体" w:eastAsia="宋体" w:cs="宋体"/>
          <w:color w:val="000000"/>
          <w:sz w:val="24"/>
        </w:rPr>
        <w:t>-</w:t>
      </w:r>
      <w:r>
        <w:rPr>
          <w:rFonts w:ascii="宋体" w:hAnsi="宋体" w:eastAsia="宋体" w:cs="宋体"/>
          <w:color w:val="000000"/>
          <w:sz w:val="24"/>
        </w:rPr>
        <w:t>非生产类招投标</w:t>
      </w:r>
      <w:r>
        <w:rPr>
          <w:rFonts w:hint="eastAsia" w:ascii="宋体" w:hAnsi="宋体" w:eastAsia="宋体" w:cs="宋体"/>
          <w:color w:val="000000"/>
          <w:sz w:val="24"/>
        </w:rPr>
        <w:t>-</w:t>
      </w:r>
      <w:r>
        <w:rPr>
          <w:rFonts w:ascii="宋体" w:hAnsi="宋体" w:eastAsia="宋体" w:cs="宋体"/>
          <w:color w:val="000000"/>
          <w:sz w:val="24"/>
        </w:rPr>
        <w:t>供应商应标</w:t>
      </w:r>
    </w:p>
    <w:p w14:paraId="24FAB74D">
      <w:pPr>
        <w:spacing w:line="360" w:lineRule="auto"/>
        <w:rPr>
          <w:rFonts w:ascii="宋体" w:hAnsi="宋体" w:eastAsia="宋体" w:cs="宋体"/>
          <w:color w:val="000000"/>
          <w:sz w:val="24"/>
        </w:rPr>
      </w:pPr>
      <w:r>
        <w:rPr>
          <w:rFonts w:ascii="宋体" w:hAnsi="宋体" w:eastAsia="宋体" w:cs="宋体"/>
          <w:color w:val="000000"/>
          <w:sz w:val="24"/>
        </w:rPr>
        <w:t>点击应标，上传文件之后点击提交。</w:t>
      </w:r>
    </w:p>
    <w:p w14:paraId="7BC0A48E">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4"/>
                    <a:stretch>
                      <a:fillRect/>
                    </a:stretch>
                  </pic:blipFill>
                  <pic:spPr>
                    <a:xfrm>
                      <a:off x="0" y="0"/>
                      <a:ext cx="5760085" cy="2269864"/>
                    </a:xfrm>
                    <a:prstGeom prst="rect">
                      <a:avLst/>
                    </a:prstGeom>
                  </pic:spPr>
                </pic:pic>
              </a:graphicData>
            </a:graphic>
          </wp:inline>
        </w:drawing>
      </w:r>
    </w:p>
    <w:p w14:paraId="46A0F2AC"/>
    <w:p w14:paraId="4D1313BA">
      <w:pPr>
        <w:spacing w:line="360" w:lineRule="auto"/>
        <w:rPr>
          <w:rFonts w:ascii="宋体" w:hAnsi="宋体" w:eastAsia="宋体" w:cs="宋体"/>
          <w:b/>
          <w:bCs/>
          <w:color w:val="000000"/>
          <w:sz w:val="24"/>
        </w:rPr>
      </w:pPr>
      <w:r>
        <w:rPr>
          <w:rFonts w:hint="eastAsia" w:ascii="宋体" w:hAnsi="宋体" w:eastAsia="宋体" w:cs="宋体"/>
          <w:b/>
          <w:bCs/>
          <w:color w:val="000000"/>
          <w:sz w:val="24"/>
        </w:rPr>
        <w:t>2.供应商投标</w:t>
      </w:r>
    </w:p>
    <w:p w14:paraId="267C757D">
      <w:pPr>
        <w:spacing w:line="360" w:lineRule="auto"/>
        <w:rPr>
          <w:rFonts w:ascii="宋体" w:hAnsi="宋体" w:eastAsia="宋体" w:cs="宋体"/>
          <w:sz w:val="24"/>
        </w:rPr>
      </w:pPr>
      <w:r>
        <w:rPr>
          <w:rFonts w:ascii="宋体" w:hAnsi="宋体" w:eastAsia="宋体" w:cs="宋体"/>
          <w:color w:val="000000"/>
          <w:sz w:val="24"/>
        </w:rPr>
        <w:t>路径：招投标中心</w:t>
      </w:r>
      <w:r>
        <w:rPr>
          <w:rFonts w:hint="eastAsia" w:ascii="宋体" w:hAnsi="宋体" w:eastAsia="宋体" w:cs="宋体"/>
          <w:color w:val="000000"/>
          <w:sz w:val="24"/>
        </w:rPr>
        <w:t>-</w:t>
      </w:r>
      <w:r>
        <w:rPr>
          <w:rFonts w:ascii="宋体" w:hAnsi="宋体" w:eastAsia="宋体" w:cs="宋体"/>
          <w:color w:val="000000"/>
          <w:sz w:val="24"/>
        </w:rPr>
        <w:t>非生产类招投标</w:t>
      </w:r>
      <w:r>
        <w:rPr>
          <w:rFonts w:hint="eastAsia" w:ascii="宋体" w:hAnsi="宋体" w:eastAsia="宋体" w:cs="宋体"/>
          <w:color w:val="000000"/>
          <w:sz w:val="24"/>
        </w:rPr>
        <w:t>-</w:t>
      </w:r>
      <w:r>
        <w:rPr>
          <w:rFonts w:ascii="宋体" w:hAnsi="宋体" w:eastAsia="宋体" w:cs="宋体"/>
          <w:color w:val="000000"/>
          <w:sz w:val="24"/>
        </w:rPr>
        <w:t>供应商投标</w:t>
      </w:r>
    </w:p>
    <w:p w14:paraId="236864F4">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5"/>
                    <a:stretch>
                      <a:fillRect/>
                    </a:stretch>
                  </pic:blipFill>
                  <pic:spPr>
                    <a:xfrm>
                      <a:off x="0" y="0"/>
                      <a:ext cx="5760085" cy="2125673"/>
                    </a:xfrm>
                    <a:prstGeom prst="rect">
                      <a:avLst/>
                    </a:prstGeom>
                  </pic:spPr>
                </pic:pic>
              </a:graphicData>
            </a:graphic>
          </wp:inline>
        </w:drawing>
      </w:r>
    </w:p>
    <w:p w14:paraId="3AC99CF4">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1F22210E">
      <w:pPr>
        <w:pStyle w:val="8"/>
      </w:pPr>
      <w:r>
        <w:rPr>
          <w:rFonts w:hint="eastAsia" w:hAnsi="宋体" w:eastAsia="宋体" w:cs="宋体"/>
          <w:color w:val="000000"/>
          <w:sz w:val="24"/>
          <w:szCs w:val="28"/>
          <w:highlight w:val="yellow"/>
        </w:rPr>
        <w:t>注意：系统内的投标报价单位为“万元”，如开标现场发现填错报价，即直接淘汰。</w:t>
      </w:r>
    </w:p>
    <w:p w14:paraId="057ADB27">
      <w:pPr>
        <w:pStyle w:val="4"/>
        <w:ind w:left="425" w:hanging="425"/>
        <w:rPr>
          <w:rFonts w:eastAsia="Arial" w:cs="Arial"/>
          <w:color w:val="000000"/>
        </w:rPr>
      </w:pPr>
      <w:r>
        <w:rPr>
          <w:rFonts w:eastAsia="Arial" w:cs="Arial"/>
          <w:color w:val="000000"/>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6"/>
                    <a:stretch>
                      <a:fillRect/>
                    </a:stretch>
                  </pic:blipFill>
                  <pic:spPr>
                    <a:xfrm>
                      <a:off x="0" y="0"/>
                      <a:ext cx="5490210" cy="2669498"/>
                    </a:xfrm>
                    <a:prstGeom prst="rect">
                      <a:avLst/>
                    </a:prstGeom>
                  </pic:spPr>
                </pic:pic>
              </a:graphicData>
            </a:graphic>
          </wp:inline>
        </w:drawing>
      </w:r>
    </w:p>
    <w:p w14:paraId="04257E55">
      <w:pPr>
        <w:spacing w:line="360" w:lineRule="auto"/>
        <w:rPr>
          <w:rFonts w:ascii="宋体" w:hAnsi="宋体" w:eastAsia="宋体" w:cs="宋体"/>
          <w:b/>
          <w:bCs/>
          <w:color w:val="000000"/>
          <w:sz w:val="24"/>
        </w:rPr>
      </w:pPr>
      <w:r>
        <w:rPr>
          <w:rFonts w:hint="eastAsia" w:ascii="宋体" w:hAnsi="宋体" w:eastAsia="宋体" w:cs="宋体"/>
          <w:b/>
          <w:bCs/>
          <w:color w:val="000000"/>
          <w:sz w:val="24"/>
        </w:rPr>
        <w:t>3.供应商技术标澄清函</w:t>
      </w:r>
    </w:p>
    <w:p w14:paraId="61241748">
      <w:pPr>
        <w:spacing w:line="360" w:lineRule="auto"/>
        <w:rPr>
          <w:rFonts w:ascii="宋体" w:hAnsi="宋体" w:eastAsia="宋体" w:cs="宋体"/>
          <w:sz w:val="24"/>
        </w:rPr>
      </w:pPr>
      <w:r>
        <w:rPr>
          <w:rFonts w:ascii="宋体" w:hAnsi="宋体" w:eastAsia="宋体" w:cs="宋体"/>
          <w:color w:val="000000"/>
          <w:sz w:val="24"/>
        </w:rPr>
        <w:t>路径：招投标中心</w:t>
      </w:r>
      <w:r>
        <w:rPr>
          <w:rFonts w:hint="eastAsia" w:ascii="宋体" w:hAnsi="宋体" w:eastAsia="宋体" w:cs="宋体"/>
          <w:color w:val="000000"/>
          <w:sz w:val="24"/>
        </w:rPr>
        <w:t>-</w:t>
      </w:r>
      <w:r>
        <w:rPr>
          <w:rFonts w:ascii="宋体" w:hAnsi="宋体" w:eastAsia="宋体" w:cs="宋体"/>
          <w:color w:val="000000"/>
          <w:sz w:val="24"/>
        </w:rPr>
        <w:t>非生产类招投标</w:t>
      </w:r>
      <w:r>
        <w:rPr>
          <w:rFonts w:hint="eastAsia" w:ascii="宋体" w:hAnsi="宋体" w:eastAsia="宋体" w:cs="宋体"/>
          <w:color w:val="000000"/>
          <w:sz w:val="24"/>
        </w:rPr>
        <w:t>-</w:t>
      </w:r>
      <w:r>
        <w:rPr>
          <w:rFonts w:ascii="宋体" w:hAnsi="宋体" w:eastAsia="宋体" w:cs="宋体"/>
          <w:color w:val="000000"/>
          <w:sz w:val="24"/>
        </w:rPr>
        <w:t>供应商技术标澄清函</w:t>
      </w:r>
    </w:p>
    <w:p w14:paraId="391DEB3B">
      <w:pPr>
        <w:spacing w:line="360" w:lineRule="auto"/>
        <w:rPr>
          <w:rFonts w:ascii="宋体" w:hAnsi="宋体" w:eastAsia="宋体" w:cs="宋体"/>
          <w:sz w:val="24"/>
        </w:rPr>
      </w:pPr>
      <w:r>
        <w:rPr>
          <w:rFonts w:ascii="宋体" w:hAnsi="宋体" w:eastAsia="宋体" w:cs="宋体"/>
          <w:color w:val="000000"/>
          <w:sz w:val="24"/>
        </w:rPr>
        <w:t>点击编辑按钮进入系统，上传技术标澄清函。</w:t>
      </w:r>
    </w:p>
    <w:p w14:paraId="3D1BF933">
      <w:pPr>
        <w:spacing w:line="360" w:lineRule="auto"/>
        <w:rPr>
          <w:rFonts w:ascii="Arial" w:hAnsi="Arial" w:eastAsia="Arial" w:cs="Arial"/>
          <w:color w:val="000000"/>
          <w:sz w:val="28"/>
        </w:rPr>
      </w:pPr>
      <w:r>
        <w:rPr>
          <w:rFonts w:ascii="宋体" w:hAnsi="宋体" w:eastAsia="宋体" w:cs="宋体"/>
          <w:color w:val="000000"/>
          <w:sz w:val="24"/>
        </w:rPr>
        <w:t>开标之后所有投标的供应商都可编辑提交，技术标入围之后</w:t>
      </w:r>
      <w:r>
        <w:rPr>
          <w:rFonts w:hint="eastAsia" w:ascii="宋体" w:hAnsi="宋体" w:eastAsia="宋体" w:cs="宋体"/>
          <w:color w:val="000000"/>
          <w:sz w:val="24"/>
        </w:rPr>
        <w:t xml:space="preserve"> </w:t>
      </w:r>
      <w:r>
        <w:rPr>
          <w:rFonts w:ascii="宋体" w:hAnsi="宋体" w:eastAsia="宋体" w:cs="宋体"/>
          <w:color w:val="000000"/>
          <w:sz w:val="24"/>
        </w:rPr>
        <w:t>都不可编辑</w:t>
      </w:r>
      <w:r>
        <w:rPr>
          <w:rFonts w:ascii="Arial" w:hAnsi="Arial" w:eastAsia="Arial" w:cs="Arial"/>
          <w:color w:val="000000"/>
          <w:sz w:val="28"/>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17"/>
                    <a:stretch>
                      <a:fillRect/>
                    </a:stretch>
                  </pic:blipFill>
                  <pic:spPr>
                    <a:xfrm>
                      <a:off x="0" y="0"/>
                      <a:ext cx="5490210" cy="1992743"/>
                    </a:xfrm>
                    <a:prstGeom prst="rect">
                      <a:avLst/>
                    </a:prstGeom>
                  </pic:spPr>
                </pic:pic>
              </a:graphicData>
            </a:graphic>
          </wp:inline>
        </w:drawing>
      </w:r>
    </w:p>
    <w:p w14:paraId="0ABBE69A">
      <w:pPr>
        <w:spacing w:line="360" w:lineRule="auto"/>
        <w:rPr>
          <w:rFonts w:ascii="宋体" w:hAnsi="宋体" w:eastAsia="宋体" w:cs="宋体"/>
          <w:b/>
          <w:bCs/>
          <w:color w:val="000000"/>
          <w:sz w:val="24"/>
        </w:rPr>
      </w:pPr>
      <w:r>
        <w:rPr>
          <w:rFonts w:hint="eastAsia" w:ascii="宋体" w:hAnsi="宋体" w:eastAsia="宋体" w:cs="宋体"/>
          <w:b/>
          <w:bCs/>
          <w:color w:val="000000"/>
          <w:sz w:val="24"/>
        </w:rPr>
        <w:t>4.供应商报价</w:t>
      </w:r>
    </w:p>
    <w:p w14:paraId="6B60D91A">
      <w:pPr>
        <w:spacing w:line="360" w:lineRule="auto"/>
        <w:rPr>
          <w:rFonts w:ascii="宋体" w:hAnsi="宋体" w:eastAsia="宋体" w:cs="宋体"/>
          <w:sz w:val="24"/>
        </w:rPr>
      </w:pPr>
      <w:r>
        <w:rPr>
          <w:rFonts w:ascii="宋体" w:hAnsi="宋体" w:eastAsia="宋体" w:cs="宋体"/>
          <w:color w:val="000000"/>
          <w:sz w:val="24"/>
        </w:rPr>
        <w:t>路径：招投标中心</w:t>
      </w:r>
      <w:r>
        <w:rPr>
          <w:rFonts w:hint="eastAsia" w:ascii="宋体" w:hAnsi="宋体" w:eastAsia="宋体" w:cs="宋体"/>
          <w:color w:val="000000"/>
          <w:sz w:val="24"/>
        </w:rPr>
        <w:t>-</w:t>
      </w:r>
      <w:r>
        <w:rPr>
          <w:rFonts w:ascii="宋体" w:hAnsi="宋体" w:eastAsia="宋体" w:cs="宋体"/>
          <w:color w:val="000000"/>
          <w:sz w:val="24"/>
        </w:rPr>
        <w:t>非生产类招投标</w:t>
      </w:r>
      <w:r>
        <w:rPr>
          <w:rFonts w:hint="eastAsia" w:ascii="宋体" w:hAnsi="宋体" w:eastAsia="宋体" w:cs="宋体"/>
          <w:color w:val="000000"/>
          <w:sz w:val="24"/>
        </w:rPr>
        <w:t>-</w:t>
      </w:r>
      <w:r>
        <w:rPr>
          <w:rFonts w:ascii="宋体" w:hAnsi="宋体" w:eastAsia="宋体" w:cs="宋体"/>
          <w:color w:val="000000"/>
          <w:sz w:val="24"/>
        </w:rPr>
        <w:t>供应商报价</w:t>
      </w:r>
    </w:p>
    <w:p w14:paraId="205AC270">
      <w:pPr>
        <w:spacing w:line="360" w:lineRule="auto"/>
        <w:rPr>
          <w:rFonts w:ascii="宋体" w:hAnsi="宋体" w:eastAsia="宋体" w:cs="宋体"/>
          <w:sz w:val="24"/>
        </w:rPr>
      </w:pPr>
      <w:r>
        <w:rPr>
          <w:rFonts w:ascii="宋体" w:hAnsi="宋体" w:eastAsia="宋体" w:cs="宋体"/>
          <w:color w:val="000000"/>
          <w:sz w:val="24"/>
        </w:rPr>
        <w:t>点击报价按钮进入报价详情界面，请在此轮报价起止时间内报价，否则无法报价。</w:t>
      </w:r>
    </w:p>
    <w:p w14:paraId="1B35442E">
      <w:pPr>
        <w:spacing w:line="360" w:lineRule="auto"/>
        <w:rPr>
          <w:rFonts w:ascii="宋体" w:hAnsi="宋体" w:eastAsia="宋体" w:cs="宋体"/>
          <w:b/>
          <w:bCs/>
          <w:color w:val="000000"/>
          <w:sz w:val="24"/>
        </w:rPr>
      </w:pPr>
      <w:r>
        <w:rPr>
          <w:rFonts w:hint="eastAsia" w:ascii="宋体" w:hAnsi="宋体" w:eastAsia="宋体" w:cs="宋体"/>
          <w:b/>
          <w:bCs/>
          <w:color w:val="000000"/>
          <w:sz w:val="24"/>
        </w:rPr>
        <w:t>5.供应商澄清报价</w:t>
      </w:r>
    </w:p>
    <w:p w14:paraId="1B8835D7">
      <w:pPr>
        <w:spacing w:line="360" w:lineRule="auto"/>
        <w:rPr>
          <w:rFonts w:ascii="宋体" w:hAnsi="宋体" w:eastAsia="宋体" w:cs="宋体"/>
          <w:sz w:val="24"/>
        </w:rPr>
      </w:pPr>
      <w:r>
        <w:rPr>
          <w:rFonts w:ascii="宋体" w:hAnsi="宋体" w:eastAsia="宋体" w:cs="宋体"/>
          <w:color w:val="000000"/>
          <w:sz w:val="24"/>
        </w:rPr>
        <w:t>路径：招投标中心</w:t>
      </w:r>
      <w:r>
        <w:rPr>
          <w:rFonts w:hint="eastAsia" w:ascii="宋体" w:hAnsi="宋体" w:eastAsia="宋体" w:cs="宋体"/>
          <w:color w:val="000000"/>
          <w:sz w:val="24"/>
        </w:rPr>
        <w:t>-</w:t>
      </w:r>
      <w:r>
        <w:rPr>
          <w:rFonts w:ascii="宋体" w:hAnsi="宋体" w:eastAsia="宋体" w:cs="宋体"/>
          <w:color w:val="000000"/>
          <w:sz w:val="24"/>
        </w:rPr>
        <w:t>非生产类招投标</w:t>
      </w:r>
      <w:r>
        <w:rPr>
          <w:rFonts w:hint="eastAsia" w:ascii="宋体" w:hAnsi="宋体" w:eastAsia="宋体" w:cs="宋体"/>
          <w:color w:val="000000"/>
          <w:sz w:val="24"/>
        </w:rPr>
        <w:t>-</w:t>
      </w:r>
      <w:r>
        <w:rPr>
          <w:rFonts w:ascii="宋体" w:hAnsi="宋体" w:eastAsia="宋体" w:cs="宋体"/>
          <w:color w:val="000000"/>
          <w:sz w:val="24"/>
        </w:rPr>
        <w:t>供应商澄清报价</w:t>
      </w:r>
    </w:p>
    <w:p w14:paraId="48EAE774">
      <w:pPr>
        <w:spacing w:line="360" w:lineRule="auto"/>
        <w:rPr>
          <w:rFonts w:ascii="宋体" w:hAnsi="宋体" w:eastAsia="宋体" w:cs="宋体"/>
          <w:sz w:val="24"/>
        </w:rPr>
      </w:pPr>
      <w:r>
        <w:rPr>
          <w:rFonts w:ascii="宋体" w:hAnsi="宋体" w:eastAsia="宋体" w:cs="宋体"/>
          <w:color w:val="000000"/>
          <w:sz w:val="24"/>
        </w:rPr>
        <w:t>招标发起人接收建议价的同时会给供应商发送澄清报价，供应商在此界面进行澄清报价，点击编辑按钮进入澄清报价详细界面，输入价格并上传澄清函，之后点击提交。</w:t>
      </w:r>
    </w:p>
    <w:p w14:paraId="237C38AA">
      <w:pPr>
        <w:pStyle w:val="4"/>
        <w:ind w:left="425" w:hanging="425"/>
        <w:rPr>
          <w:rFonts w:eastAsia="Arial" w:cs="Arial"/>
          <w:color w:val="000000"/>
        </w:rPr>
      </w:pPr>
      <w:r>
        <w:rPr>
          <w:rFonts w:eastAsia="Arial" w:cs="Arial"/>
          <w:color w:val="000000"/>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18"/>
                    <a:stretch>
                      <a:fillRect/>
                    </a:stretch>
                  </pic:blipFill>
                  <pic:spPr>
                    <a:xfrm>
                      <a:off x="0" y="0"/>
                      <a:ext cx="5490210" cy="2544669"/>
                    </a:xfrm>
                    <a:prstGeom prst="rect">
                      <a:avLst/>
                    </a:prstGeom>
                  </pic:spPr>
                </pic:pic>
              </a:graphicData>
            </a:graphic>
          </wp:inline>
        </w:drawing>
      </w:r>
    </w:p>
    <w:p w14:paraId="5858BBA2">
      <w:pPr>
        <w:spacing w:line="360" w:lineRule="auto"/>
        <w:rPr>
          <w:rFonts w:ascii="宋体" w:hAnsi="宋体" w:eastAsia="宋体" w:cs="宋体"/>
          <w:b/>
          <w:bCs/>
          <w:color w:val="000000"/>
          <w:sz w:val="24"/>
        </w:rPr>
      </w:pPr>
      <w:r>
        <w:rPr>
          <w:rFonts w:hint="eastAsia" w:ascii="宋体" w:hAnsi="宋体" w:eastAsia="宋体" w:cs="宋体"/>
          <w:b/>
          <w:bCs/>
          <w:color w:val="000000"/>
          <w:sz w:val="24"/>
        </w:rPr>
        <w:t>6.供应商查看中标通知</w:t>
      </w:r>
    </w:p>
    <w:p w14:paraId="1B1A0CE1">
      <w:pPr>
        <w:spacing w:line="360" w:lineRule="auto"/>
        <w:rPr>
          <w:rFonts w:ascii="宋体" w:hAnsi="宋体" w:eastAsia="宋体" w:cs="宋体"/>
          <w:sz w:val="24"/>
        </w:rPr>
      </w:pPr>
      <w:r>
        <w:rPr>
          <w:rFonts w:ascii="宋体" w:hAnsi="宋体" w:eastAsia="宋体" w:cs="宋体"/>
          <w:color w:val="000000"/>
          <w:sz w:val="24"/>
        </w:rPr>
        <w:t>路径：招投标中心</w:t>
      </w:r>
      <w:r>
        <w:rPr>
          <w:rFonts w:hint="eastAsia" w:ascii="宋体" w:hAnsi="宋体" w:eastAsia="宋体" w:cs="宋体"/>
          <w:color w:val="000000"/>
          <w:sz w:val="24"/>
        </w:rPr>
        <w:t>-</w:t>
      </w:r>
      <w:r>
        <w:rPr>
          <w:rFonts w:ascii="宋体" w:hAnsi="宋体" w:eastAsia="宋体" w:cs="宋体"/>
          <w:color w:val="000000"/>
          <w:sz w:val="24"/>
        </w:rPr>
        <w:t>非生产类招投标</w:t>
      </w:r>
      <w:r>
        <w:rPr>
          <w:rFonts w:hint="eastAsia" w:ascii="宋体" w:hAnsi="宋体" w:eastAsia="宋体" w:cs="宋体"/>
          <w:color w:val="000000"/>
          <w:sz w:val="24"/>
        </w:rPr>
        <w:t>-</w:t>
      </w:r>
      <w:r>
        <w:rPr>
          <w:rFonts w:ascii="宋体" w:hAnsi="宋体" w:eastAsia="宋体" w:cs="宋体"/>
          <w:color w:val="000000"/>
          <w:sz w:val="24"/>
        </w:rPr>
        <w:t>中标项目</w:t>
      </w:r>
    </w:p>
    <w:p w14:paraId="1907A9FC">
      <w:pPr>
        <w:spacing w:line="360" w:lineRule="auto"/>
        <w:rPr>
          <w:rFonts w:ascii="宋体" w:hAnsi="宋体" w:eastAsia="宋体" w:cs="宋体"/>
          <w:sz w:val="24"/>
        </w:rPr>
      </w:pPr>
      <w:r>
        <w:rPr>
          <w:rFonts w:ascii="宋体" w:hAnsi="宋体" w:eastAsia="宋体" w:cs="宋体"/>
          <w:color w:val="000000"/>
          <w:sz w:val="24"/>
        </w:rPr>
        <w:t>点击查看进入查看中标项目详情</w:t>
      </w:r>
    </w:p>
    <w:p w14:paraId="3BA38306">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19"/>
                    <a:stretch>
                      <a:fillRect/>
                    </a:stretch>
                  </pic:blipFill>
                  <pic:spPr>
                    <a:xfrm>
                      <a:off x="0" y="0"/>
                      <a:ext cx="5760085" cy="1956600"/>
                    </a:xfrm>
                    <a:prstGeom prst="rect">
                      <a:avLst/>
                    </a:prstGeom>
                  </pic:spPr>
                </pic:pic>
              </a:graphicData>
            </a:graphic>
          </wp:inline>
        </w:drawing>
      </w:r>
    </w:p>
    <w:p w14:paraId="6310C61D">
      <w:pPr>
        <w:pStyle w:val="8"/>
        <w:rPr>
          <w:rFonts w:hAnsi="宋体" w:eastAsia="宋体" w:cs="Times New Roman"/>
          <w:b/>
          <w:color w:val="000000"/>
          <w:sz w:val="24"/>
          <w:szCs w:val="24"/>
        </w:rPr>
      </w:pPr>
    </w:p>
    <w:p w14:paraId="0B98B7E3">
      <w:pPr>
        <w:pStyle w:val="8"/>
        <w:rPr>
          <w:rFonts w:hAnsi="宋体" w:eastAsia="宋体" w:cs="Times New Roman"/>
          <w:b/>
          <w:color w:val="000000"/>
          <w:sz w:val="24"/>
          <w:szCs w:val="24"/>
        </w:rPr>
      </w:pPr>
    </w:p>
    <w:p w14:paraId="1D7933F5">
      <w:pPr>
        <w:pStyle w:val="8"/>
        <w:rPr>
          <w:rFonts w:hAnsi="宋体" w:eastAsia="宋体" w:cs="Times New Roman"/>
          <w:b/>
          <w:color w:val="000000"/>
          <w:sz w:val="24"/>
          <w:szCs w:val="24"/>
        </w:rPr>
      </w:pPr>
    </w:p>
    <w:p w14:paraId="54D0BE89"/>
    <w:p w14:paraId="21555749">
      <w:pPr>
        <w:ind w:firstLine="480"/>
        <w:rPr>
          <w:rFonts w:asciiTheme="majorEastAsia" w:hAnsiTheme="majorEastAsia" w:eastAsiaTheme="majorEastAsia" w:cstheme="majorEastAsia"/>
          <w:sz w:val="24"/>
        </w:rPr>
      </w:pPr>
      <w:r>
        <w:rPr>
          <w:rFonts w:hint="eastAsia" w:asciiTheme="majorEastAsia" w:hAnsiTheme="majorEastAsia" w:eastAsiaTheme="majorEastAsia" w:cstheme="majorEastAsia"/>
          <w:sz w:val="24"/>
        </w:rPr>
        <w:t xml:space="preserve"> </w:t>
      </w:r>
    </w:p>
    <w:p w14:paraId="02BDAA68">
      <w:pPr>
        <w:rPr>
          <w:rFonts w:asciiTheme="majorEastAsia" w:hAnsiTheme="majorEastAsia" w:eastAsiaTheme="majorEastAsia" w:cstheme="majorEastAsia"/>
          <w:sz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swiss"/>
    <w:pitch w:val="default"/>
    <w:sig w:usb0="80000287" w:usb1="2ACF3C50" w:usb2="00000016" w:usb3="00000000" w:csb0="0004001F" w:csb1="00000000"/>
  </w:font>
  <w:font w:name="Wingdings 2">
    <w:altName w:val="Wingdings"/>
    <w:panose1 w:val="05020102010507070707"/>
    <w:charset w:val="02"/>
    <w:family w:val="roman"/>
    <w:pitch w:val="default"/>
    <w:sig w:usb0="00000000" w:usb1="00000000" w:usb2="00000000" w:usb3="00000000" w:csb0="80000000" w:csb1="00000000"/>
  </w:font>
  <w:font w:name="Kingsoft UE">
    <w:panose1 w:val="02000100010000000000"/>
    <w:charset w:val="00"/>
    <w:family w:val="auto"/>
    <w:pitch w:val="default"/>
    <w:sig w:usb0="00000001" w:usb1="00004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687B68">
    <w:pPr>
      <w:pStyle w:val="9"/>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6453F69">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QaAL0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p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QaAL0tAgAAVwQAAA4AAAAAAAAAAQAgAAAAHwEAAGRycy9lMm9Eb2MueG1sUEsFBgAAAAAG&#10;AAYAWQEAAL4FAAAAAA==&#10;">
              <v:fill on="f" focussize="0,0"/>
              <v:stroke on="f" weight="0.5pt"/>
              <v:imagedata o:title=""/>
              <o:lock v:ext="edit" aspectratio="f"/>
              <v:textbox inset="0mm,0mm,0mm,0mm" style="mso-fit-shape-to-text:t;">
                <w:txbxContent>
                  <w:p w14:paraId="36453F69">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5DC227">
    <w:pPr>
      <w:pStyle w:val="9"/>
      <w:jc w:val="center"/>
      <w:rPr>
        <w:rFonts w:hint="eastAsia"/>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2" name="文本框 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4367136">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xmuc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OrKSWaKVT8/OP7&#10;+efv869vBGcQqLF+jrgHi8jQvjMt2mY49ziMvNvSqfgFIwI/5D1d5BVtIDxemk1nszFcHL5hA/zs&#10;6bp1PrwXRpFo5NShfklWdtz60IUOITGbNptaylRDqUmT0+urt+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PWxmuctAgAAVwQAAA4AAAAAAAAAAQAgAAAAHwEAAGRycy9lMm9Eb2MueG1sUEsFBgAAAAAG&#10;AAYAWQEAAL4FAAAAAA==&#10;">
              <v:fill on="f" focussize="0,0"/>
              <v:stroke on="f" weight="0.5pt"/>
              <v:imagedata o:title=""/>
              <o:lock v:ext="edit" aspectratio="f"/>
              <v:textbox inset="0mm,0mm,0mm,0mm" style="mso-fit-shape-to-text:t;">
                <w:txbxContent>
                  <w:p w14:paraId="64367136">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E61613">
    <w:pPr>
      <w:pStyle w:val="9"/>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576F168A">
                          <w:pPr>
                            <w:pStyle w:val="9"/>
                            <w:rPr>
                              <w:rStyle w:val="15"/>
                            </w:rPr>
                          </w:pPr>
                          <w:r>
                            <w:fldChar w:fldCharType="begin"/>
                          </w:r>
                          <w:r>
                            <w:rPr>
                              <w:rStyle w:val="15"/>
                            </w:rPr>
                            <w:instrText xml:space="preserve">PAGE  </w:instrText>
                          </w:r>
                          <w:r>
                            <w:fldChar w:fldCharType="separate"/>
                          </w:r>
                          <w:r>
                            <w:rPr>
                              <w:rStyle w:val="15"/>
                            </w:rPr>
                            <w:t>3</w:t>
                          </w:r>
                          <w: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a0NWJ8cBAACdAwAADgAAAAAAAAABACAAAAAeAQAAZHJzL2Uyb0RvYy54&#10;bWxQSwUGAAAAAAYABgBZAQAAVwUAAAAA&#10;">
              <v:fill on="f" focussize="0,0"/>
              <v:stroke on="f"/>
              <v:imagedata o:title=""/>
              <o:lock v:ext="edit" aspectratio="f"/>
              <v:textbox inset="0mm,0mm,0mm,0mm" style="mso-fit-shape-to-text:t;">
                <w:txbxContent>
                  <w:p w14:paraId="576F168A">
                    <w:pPr>
                      <w:pStyle w:val="9"/>
                      <w:rPr>
                        <w:rStyle w:val="15"/>
                      </w:rPr>
                    </w:pPr>
                    <w:r>
                      <w:fldChar w:fldCharType="begin"/>
                    </w:r>
                    <w:r>
                      <w:rPr>
                        <w:rStyle w:val="15"/>
                      </w:rPr>
                      <w:instrText xml:space="preserve">PAGE  </w:instrText>
                    </w:r>
                    <w:r>
                      <w:fldChar w:fldCharType="separate"/>
                    </w:r>
                    <w:r>
                      <w:rPr>
                        <w:rStyle w:val="15"/>
                      </w:rPr>
                      <w:t>3</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D8DFA8">
    <w:pPr>
      <w:pStyle w:val="9"/>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35F5BCC4">
                          <w:pPr>
                            <w:pStyle w:val="9"/>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rZQzlccBAACdAwAADgAAAAAAAAABACAAAAAeAQAAZHJzL2Uyb0RvYy54&#10;bWxQSwUGAAAAAAYABgBZAQAAVwUAAAAA&#10;">
              <v:fill on="f" focussize="0,0"/>
              <v:stroke on="f"/>
              <v:imagedata o:title=""/>
              <o:lock v:ext="edit" aspectratio="f"/>
              <v:textbox inset="0mm,0mm,0mm,0mm" style="mso-fit-shape-to-text:t;">
                <w:txbxContent>
                  <w:p w14:paraId="35F5BCC4">
                    <w:pPr>
                      <w:pStyle w:val="9"/>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v:textbox>
            </v:shape>
          </w:pict>
        </mc:Fallback>
      </mc:AlternateContent>
    </w:r>
  </w:p>
  <w:p w14:paraId="7D8CC014">
    <w:pPr>
      <w:pStyle w:val="9"/>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782878"/>
    <w:multiLevelType w:val="multilevel"/>
    <w:tmpl w:val="BF782878"/>
    <w:lvl w:ilvl="0" w:tentative="0">
      <w:start w:val="1"/>
      <w:numFmt w:val="chineseCountingThousand"/>
      <w:pStyle w:val="31"/>
      <w:suff w:val="nothing"/>
      <w:lvlText w:val="%1、"/>
      <w:lvlJc w:val="left"/>
      <w:pPr>
        <w:ind w:left="0" w:firstLine="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
    <w:nsid w:val="F8024857"/>
    <w:multiLevelType w:val="singleLevel"/>
    <w:tmpl w:val="F8024857"/>
    <w:lvl w:ilvl="0" w:tentative="0">
      <w:start w:val="1"/>
      <w:numFmt w:val="chineseCounting"/>
      <w:suff w:val="nothing"/>
      <w:lvlText w:val="%1、"/>
      <w:lvlJc w:val="left"/>
      <w:rPr>
        <w:rFonts w:hint="eastAsia"/>
      </w:rPr>
    </w:lvl>
  </w:abstractNum>
  <w:abstractNum w:abstractNumId="2">
    <w:nsid w:val="346C6C97"/>
    <w:multiLevelType w:val="singleLevel"/>
    <w:tmpl w:val="346C6C97"/>
    <w:lvl w:ilvl="0" w:tentative="0">
      <w:start w:val="1"/>
      <w:numFmt w:val="bullet"/>
      <w:pStyle w:val="7"/>
      <w:lvlText w:val=""/>
      <w:lvlJc w:val="left"/>
      <w:pPr>
        <w:tabs>
          <w:tab w:val="left" w:pos="2040"/>
        </w:tabs>
        <w:ind w:left="2040" w:hanging="360"/>
      </w:pPr>
      <w:rPr>
        <w:rFonts w:hint="default" w:ascii="Wingdings" w:hAnsi="Wingdings"/>
      </w:rPr>
    </w:lvl>
  </w:abstractNum>
  <w:abstractNum w:abstractNumId="3">
    <w:nsid w:val="56D20133"/>
    <w:multiLevelType w:val="multilevel"/>
    <w:tmpl w:val="56D20133"/>
    <w:lvl w:ilvl="0" w:tentative="0">
      <w:start w:val="1"/>
      <w:numFmt w:val="chineseCountingThousand"/>
      <w:pStyle w:val="29"/>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18A2"/>
    <w:rsid w:val="00672889"/>
    <w:rsid w:val="00966038"/>
    <w:rsid w:val="00A62C6C"/>
    <w:rsid w:val="00B818A2"/>
    <w:rsid w:val="00C67386"/>
    <w:rsid w:val="029F0E5C"/>
    <w:rsid w:val="05072508"/>
    <w:rsid w:val="07E17B6F"/>
    <w:rsid w:val="092F44B4"/>
    <w:rsid w:val="0FF61F83"/>
    <w:rsid w:val="12F116C7"/>
    <w:rsid w:val="12F24CD6"/>
    <w:rsid w:val="1490034C"/>
    <w:rsid w:val="15711640"/>
    <w:rsid w:val="169D08E8"/>
    <w:rsid w:val="21E716D2"/>
    <w:rsid w:val="27516871"/>
    <w:rsid w:val="331039D5"/>
    <w:rsid w:val="344305EA"/>
    <w:rsid w:val="373B05AC"/>
    <w:rsid w:val="373C2E22"/>
    <w:rsid w:val="3D7D7D5D"/>
    <w:rsid w:val="3E1622DC"/>
    <w:rsid w:val="42EE0B0F"/>
    <w:rsid w:val="44907102"/>
    <w:rsid w:val="48EF075C"/>
    <w:rsid w:val="4FAC3B7D"/>
    <w:rsid w:val="518A658B"/>
    <w:rsid w:val="52EC41E8"/>
    <w:rsid w:val="53442BBA"/>
    <w:rsid w:val="545D2BAA"/>
    <w:rsid w:val="558946E0"/>
    <w:rsid w:val="55FF6EE2"/>
    <w:rsid w:val="591B5C37"/>
    <w:rsid w:val="59CE123B"/>
    <w:rsid w:val="5E6E1B79"/>
    <w:rsid w:val="6A2E5C0F"/>
    <w:rsid w:val="6F1C43D6"/>
    <w:rsid w:val="729775F9"/>
    <w:rsid w:val="730C5BD1"/>
    <w:rsid w:val="7CD508F4"/>
    <w:rsid w:val="7DA44D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8"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qFormat/>
    <w:uiPriority w:val="9"/>
    <w:pPr>
      <w:keepNext/>
      <w:spacing w:before="240" w:after="60"/>
      <w:outlineLvl w:val="1"/>
    </w:pPr>
    <w:rPr>
      <w:rFonts w:ascii="Cambria" w:hAnsi="Cambria"/>
      <w:b/>
      <w:bCs/>
      <w:i/>
      <w:iCs/>
      <w:sz w:val="28"/>
      <w:szCs w:val="28"/>
    </w:rPr>
  </w:style>
  <w:style w:type="paragraph" w:styleId="3">
    <w:name w:val="heading 3"/>
    <w:basedOn w:val="1"/>
    <w:next w:val="1"/>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4">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3">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5">
    <w:name w:val="Normal Indent"/>
    <w:basedOn w:val="1"/>
    <w:next w:val="1"/>
    <w:qFormat/>
    <w:uiPriority w:val="0"/>
    <w:pPr>
      <w:ind w:firstLine="420" w:firstLineChars="200"/>
    </w:pPr>
    <w:rPr>
      <w:sz w:val="21"/>
    </w:rPr>
  </w:style>
  <w:style w:type="paragraph" w:styleId="6">
    <w:name w:val="Body Text"/>
    <w:basedOn w:val="1"/>
    <w:next w:val="7"/>
    <w:qFormat/>
    <w:uiPriority w:val="98"/>
    <w:rPr>
      <w:rFonts w:ascii="仿宋_GB2312" w:eastAsia="仿宋_GB2312"/>
      <w:sz w:val="32"/>
    </w:rPr>
  </w:style>
  <w:style w:type="paragraph" w:styleId="7">
    <w:name w:val="List Bullet 5"/>
    <w:basedOn w:val="1"/>
    <w:qFormat/>
    <w:uiPriority w:val="0"/>
    <w:pPr>
      <w:numPr>
        <w:ilvl w:val="0"/>
        <w:numId w:val="1"/>
      </w:numPr>
    </w:pPr>
  </w:style>
  <w:style w:type="paragraph" w:styleId="8">
    <w:name w:val="Plain Text"/>
    <w:basedOn w:val="1"/>
    <w:qFormat/>
    <w:uiPriority w:val="0"/>
    <w:rPr>
      <w:rFonts w:ascii="宋体"/>
      <w:szCs w:val="20"/>
    </w:rPr>
  </w:style>
  <w:style w:type="paragraph" w:styleId="9">
    <w:name w:val="footer"/>
    <w:basedOn w:val="1"/>
    <w:unhideWhenUsed/>
    <w:qFormat/>
    <w:uiPriority w:val="99"/>
    <w:pPr>
      <w:tabs>
        <w:tab w:val="center" w:pos="4153"/>
        <w:tab w:val="right" w:pos="8306"/>
      </w:tabs>
      <w:snapToGrid w:val="0"/>
      <w:jc w:val="left"/>
    </w:pPr>
    <w:rPr>
      <w:sz w:val="18"/>
      <w:szCs w:val="18"/>
    </w:rPr>
  </w:style>
  <w:style w:type="paragraph" w:styleId="10">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11">
    <w:name w:val="Normal (Web)"/>
    <w:basedOn w:val="1"/>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rPr>
  </w:style>
  <w:style w:type="character" w:styleId="14">
    <w:name w:val="Strong"/>
    <w:basedOn w:val="13"/>
    <w:qFormat/>
    <w:uiPriority w:val="0"/>
    <w:rPr>
      <w:b/>
    </w:rPr>
  </w:style>
  <w:style w:type="character" w:styleId="15">
    <w:name w:val="page number"/>
    <w:basedOn w:val="13"/>
    <w:semiHidden/>
    <w:qFormat/>
    <w:uiPriority w:val="0"/>
  </w:style>
  <w:style w:type="character" w:styleId="16">
    <w:name w:val="FollowedHyperlink"/>
    <w:basedOn w:val="13"/>
    <w:qFormat/>
    <w:uiPriority w:val="0"/>
    <w:rPr>
      <w:color w:val="800080"/>
      <w:u w:val="none"/>
    </w:rPr>
  </w:style>
  <w:style w:type="character" w:styleId="17">
    <w:name w:val="HTML Definition"/>
    <w:basedOn w:val="13"/>
    <w:qFormat/>
    <w:uiPriority w:val="0"/>
  </w:style>
  <w:style w:type="character" w:styleId="18">
    <w:name w:val="HTML Typewriter"/>
    <w:basedOn w:val="13"/>
    <w:qFormat/>
    <w:uiPriority w:val="0"/>
    <w:rPr>
      <w:rFonts w:hint="default" w:ascii="monospace" w:hAnsi="monospace" w:eastAsia="monospace" w:cs="monospace"/>
      <w:sz w:val="20"/>
    </w:rPr>
  </w:style>
  <w:style w:type="character" w:styleId="19">
    <w:name w:val="HTML Acronym"/>
    <w:basedOn w:val="13"/>
    <w:qFormat/>
    <w:uiPriority w:val="0"/>
  </w:style>
  <w:style w:type="character" w:styleId="20">
    <w:name w:val="HTML Variable"/>
    <w:basedOn w:val="13"/>
    <w:qFormat/>
    <w:uiPriority w:val="0"/>
  </w:style>
  <w:style w:type="character" w:styleId="21">
    <w:name w:val="Hyperlink"/>
    <w:basedOn w:val="13"/>
    <w:qFormat/>
    <w:uiPriority w:val="0"/>
    <w:rPr>
      <w:color w:val="0000FF"/>
      <w:u w:val="none"/>
    </w:rPr>
  </w:style>
  <w:style w:type="character" w:styleId="22">
    <w:name w:val="HTML Code"/>
    <w:basedOn w:val="13"/>
    <w:qFormat/>
    <w:uiPriority w:val="0"/>
    <w:rPr>
      <w:rFonts w:hint="default" w:ascii="monospace" w:hAnsi="monospace" w:eastAsia="monospace" w:cs="monospace"/>
      <w:sz w:val="20"/>
    </w:rPr>
  </w:style>
  <w:style w:type="character" w:styleId="23">
    <w:name w:val="HTML Cite"/>
    <w:basedOn w:val="13"/>
    <w:qFormat/>
    <w:uiPriority w:val="0"/>
  </w:style>
  <w:style w:type="character" w:styleId="24">
    <w:name w:val="HTML Keyboard"/>
    <w:basedOn w:val="13"/>
    <w:qFormat/>
    <w:uiPriority w:val="0"/>
    <w:rPr>
      <w:rFonts w:ascii="monospace" w:hAnsi="monospace" w:eastAsia="monospace" w:cs="monospace"/>
      <w:sz w:val="20"/>
    </w:rPr>
  </w:style>
  <w:style w:type="character" w:styleId="25">
    <w:name w:val="HTML Sample"/>
    <w:basedOn w:val="13"/>
    <w:qFormat/>
    <w:uiPriority w:val="0"/>
    <w:rPr>
      <w:rFonts w:hint="default" w:ascii="monospace" w:hAnsi="monospace" w:eastAsia="monospace" w:cs="monospace"/>
    </w:rPr>
  </w:style>
  <w:style w:type="paragraph" w:customStyle="1" w:styleId="26">
    <w:name w:val="Default"/>
    <w:qFormat/>
    <w:uiPriority w:val="99"/>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customStyle="1" w:styleId="27">
    <w:name w:val="Table Paragraph"/>
    <w:basedOn w:val="1"/>
    <w:qFormat/>
    <w:uiPriority w:val="1"/>
    <w:rPr>
      <w:rFonts w:ascii="宋体" w:hAnsi="宋体" w:eastAsia="宋体" w:cs="宋体"/>
    </w:rPr>
  </w:style>
  <w:style w:type="table" w:customStyle="1" w:styleId="28">
    <w:name w:val="Table Normal"/>
    <w:semiHidden/>
    <w:unhideWhenUsed/>
    <w:qFormat/>
    <w:uiPriority w:val="0"/>
    <w:tblPr>
      <w:tblCellMar>
        <w:top w:w="0" w:type="dxa"/>
        <w:left w:w="0" w:type="dxa"/>
        <w:bottom w:w="0" w:type="dxa"/>
        <w:right w:w="0" w:type="dxa"/>
      </w:tblCellMar>
    </w:tblPr>
  </w:style>
  <w:style w:type="paragraph" w:customStyle="1" w:styleId="29">
    <w:name w:val="（二）级标题"/>
    <w:basedOn w:val="8"/>
    <w:qFormat/>
    <w:uiPriority w:val="2"/>
    <w:pPr>
      <w:numPr>
        <w:ilvl w:val="0"/>
        <w:numId w:val="2"/>
      </w:numPr>
      <w:spacing w:line="360" w:lineRule="auto"/>
      <w:outlineLvl w:val="2"/>
    </w:pPr>
    <w:rPr>
      <w:b/>
    </w:rPr>
  </w:style>
  <w:style w:type="paragraph" w:customStyle="1" w:styleId="30">
    <w:name w:val="标书正文"/>
    <w:basedOn w:val="8"/>
    <w:qFormat/>
    <w:uiPriority w:val="9"/>
    <w:pPr>
      <w:spacing w:line="360" w:lineRule="auto"/>
      <w:jc w:val="left"/>
    </w:pPr>
  </w:style>
  <w:style w:type="paragraph" w:customStyle="1" w:styleId="31">
    <w:name w:val="一级标题"/>
    <w:basedOn w:val="8"/>
    <w:qFormat/>
    <w:uiPriority w:val="0"/>
    <w:pPr>
      <w:numPr>
        <w:ilvl w:val="0"/>
        <w:numId w:val="3"/>
      </w:numPr>
      <w:spacing w:line="360" w:lineRule="auto"/>
      <w:outlineLvl w:val="1"/>
    </w:pPr>
    <w:rPr>
      <w:rFonts w:ascii="黑体" w:eastAsia="黑体"/>
      <w:b/>
      <w:bCs/>
      <w:sz w:val="28"/>
    </w:rPr>
  </w:style>
  <w:style w:type="paragraph" w:customStyle="1" w:styleId="32">
    <w:name w:val="标书正文格式"/>
    <w:basedOn w:val="8"/>
    <w:qFormat/>
    <w:uiPriority w:val="0"/>
    <w:pPr>
      <w:spacing w:line="360" w:lineRule="auto"/>
      <w:ind w:firstLine="200" w:firstLineChars="200"/>
    </w:pPr>
    <w:rPr>
      <w:rFonts w:hAnsi="宋体" w:eastAsiaTheme="minorEastAsia"/>
      <w:color w:val="000000"/>
      <w:sz w:val="24"/>
      <w:szCs w:val="24"/>
    </w:rPr>
  </w:style>
  <w:style w:type="paragraph" w:customStyle="1" w:styleId="33">
    <w:name w:val="标书三级标题"/>
    <w:basedOn w:val="3"/>
    <w:next w:val="32"/>
    <w:qFormat/>
    <w:uiPriority w:val="0"/>
    <w:pPr>
      <w:spacing w:before="0" w:after="0" w:line="240" w:lineRule="auto"/>
      <w:ind w:firstLine="482" w:firstLineChars="200"/>
    </w:pPr>
    <w:rPr>
      <w:rFonts w:asciiTheme="minorHAnsi" w:hAnsiTheme="minorHAnsi" w:eastAsiaTheme="minorEastAsia" w:cstheme="minorBidi"/>
      <w:color w:val="000000"/>
      <w:sz w:val="24"/>
      <w:szCs w:val="24"/>
      <w:lang w:val="en-US" w:eastAsia="zh-CN"/>
    </w:rPr>
  </w:style>
  <w:style w:type="paragraph" w:customStyle="1" w:styleId="34">
    <w:name w:val="标书二级标题"/>
    <w:basedOn w:val="2"/>
    <w:qFormat/>
    <w:uiPriority w:val="0"/>
    <w:pPr>
      <w:spacing w:before="0" w:after="0" w:line="240" w:lineRule="auto"/>
      <w:jc w:val="left"/>
    </w:pPr>
    <w:rPr>
      <w:rFonts w:ascii="宋体" w:hAnsi="宋体" w:cstheme="minorBidi"/>
      <w:b w:val="0"/>
      <w:sz w:val="28"/>
      <w:szCs w:val="30"/>
      <w:lang w:val="en-US" w:eastAsia="zh-CN"/>
    </w:rPr>
  </w:style>
  <w:style w:type="paragraph" w:customStyle="1" w:styleId="35">
    <w:name w:val="标书表格"/>
    <w:basedOn w:val="1"/>
    <w:qFormat/>
    <w:uiPriority w:val="0"/>
    <w:pPr>
      <w:jc w:val="center"/>
    </w:pPr>
    <w:rPr>
      <w:rFonts w:asciiTheme="minorHAnsi" w:hAnsiTheme="minorHAnsi" w:eastAsiaTheme="minorEastAsia" w:cstheme="minorBidi"/>
      <w:b/>
      <w:szCs w:val="22"/>
    </w:rPr>
  </w:style>
</w:styles>
</file>

<file path=word/_rels/document.xml.rels><?xml version="1.0" encoding="UTF-8" standalone="yes"?>
<Relationships xmlns="http://schemas.openxmlformats.org/package/2006/relationships"><Relationship Id="rId9" Type="http://schemas.openxmlformats.org/officeDocument/2006/relationships/image" Target="media/image2.png"/><Relationship Id="rId8" Type="http://schemas.openxmlformats.org/officeDocument/2006/relationships/image" Target="media/image1.png"/><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12.png"/><Relationship Id="rId18" Type="http://schemas.openxmlformats.org/officeDocument/2006/relationships/image" Target="media/image11.png"/><Relationship Id="rId17" Type="http://schemas.openxmlformats.org/officeDocument/2006/relationships/image" Target="media/image10.png"/><Relationship Id="rId16" Type="http://schemas.openxmlformats.org/officeDocument/2006/relationships/image" Target="media/image9.png"/><Relationship Id="rId15" Type="http://schemas.openxmlformats.org/officeDocument/2006/relationships/image" Target="media/image8.png"/><Relationship Id="rId14" Type="http://schemas.openxmlformats.org/officeDocument/2006/relationships/image" Target="media/image7.png"/><Relationship Id="rId13" Type="http://schemas.openxmlformats.org/officeDocument/2006/relationships/image" Target="media/image6.png"/><Relationship Id="rId12" Type="http://schemas.openxmlformats.org/officeDocument/2006/relationships/image" Target="media/image5.png"/><Relationship Id="rId11" Type="http://schemas.openxmlformats.org/officeDocument/2006/relationships/image" Target="media/image4.png"/><Relationship Id="rId10" Type="http://schemas.openxmlformats.org/officeDocument/2006/relationships/image" Target="media/image3.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haep</Company>
  <Pages>12</Pages>
  <Words>4597</Words>
  <Characters>4874</Characters>
  <Lines>23</Lines>
  <Paragraphs>6</Paragraphs>
  <TotalTime>0</TotalTime>
  <ScaleCrop>false</ScaleCrop>
  <LinksUpToDate>false</LinksUpToDate>
  <CharactersWithSpaces>6412</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2025-12-25T08:41:00Z</dcterms:created>
  <dc:creator>Administrator</dc:creator>
  <cp:lastModifiedBy>晓寒轻</cp:lastModifiedBy>
  <dcterms:modified xsi:type="dcterms:W3CDTF">2026-05-29T08:32:17Z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eyJoZGlkIjoiNGVmYjYwMTVkYTcwNzlmYzkyYzZmMzIwZTI3ZGZlNjgiLCJ1c2VySWQiOiIxMDYzNzE1ODkzIn0=</vt:lpwstr>
  </property>
  <property fmtid="{D5CDD505-2E9C-101B-9397-08002B2CF9AE}" pid="4" name="ICV">
    <vt:lpwstr>E98714221A1A4545A53B120E318E529F_13</vt:lpwstr>
  </property>
</Properties>
</file>