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keepLines/>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Times New Roman"/>
          <w:b/>
          <w:bCs/>
          <w:kern w:val="2"/>
          <w:sz w:val="36"/>
          <w:szCs w:val="36"/>
          <w:highlight w:val="none"/>
          <w:u w:val="single"/>
          <w:lang w:val="en-US" w:eastAsia="zh-CN"/>
        </w:rPr>
      </w:pPr>
      <w:bookmarkStart w:id="3" w:name="_GoBack"/>
      <w:r>
        <w:rPr>
          <w:rFonts w:hint="eastAsia" w:ascii="宋体" w:hAnsi="宋体" w:cs="Times New Roman"/>
          <w:b/>
          <w:bCs/>
          <w:kern w:val="2"/>
          <w:sz w:val="36"/>
          <w:szCs w:val="36"/>
          <w:highlight w:val="none"/>
          <w:u w:val="single"/>
          <w:lang w:val="en-US" w:eastAsia="zh-CN"/>
        </w:rPr>
        <w:t>马勒热系统公司路面维修项目</w:t>
      </w:r>
    </w:p>
    <w:p>
      <w:pPr>
        <w:pStyle w:val="4"/>
        <w:keepNext/>
        <w:keepLines/>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Times New Roman"/>
          <w:b/>
          <w:bCs/>
          <w:kern w:val="2"/>
          <w:sz w:val="36"/>
          <w:szCs w:val="36"/>
          <w:highlight w:val="none"/>
          <w:u w:val="none"/>
          <w:lang w:val="en-US" w:eastAsia="zh-CN"/>
        </w:rPr>
      </w:pPr>
      <w:r>
        <w:rPr>
          <w:rFonts w:hint="eastAsia" w:ascii="宋体" w:hAnsi="宋体" w:eastAsia="宋体" w:cs="Times New Roman"/>
          <w:b/>
          <w:bCs/>
          <w:kern w:val="2"/>
          <w:sz w:val="36"/>
          <w:szCs w:val="36"/>
          <w:highlight w:val="none"/>
          <w:u w:val="none"/>
          <w:lang w:val="en-US" w:eastAsia="zh-CN"/>
        </w:rPr>
        <w:t>招标公告</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
          <w:bCs/>
          <w:color w:val="000000"/>
          <w:sz w:val="21"/>
          <w:szCs w:val="21"/>
          <w:highlight w:val="none"/>
        </w:rPr>
      </w:pPr>
      <w:r>
        <w:rPr>
          <w:rFonts w:hint="eastAsia" w:ascii="宋体" w:hAnsi="宋体" w:eastAsia="宋体" w:cs="宋体"/>
          <w:sz w:val="21"/>
          <w:szCs w:val="21"/>
          <w:highlight w:val="none"/>
        </w:rPr>
        <w:t>中国重汽集团</w:t>
      </w:r>
      <w:r>
        <w:rPr>
          <w:rFonts w:hint="eastAsia" w:ascii="宋体" w:hAnsi="宋体" w:cs="宋体"/>
          <w:b w:val="0"/>
          <w:bCs w:val="0"/>
          <w:color w:val="000000"/>
          <w:kern w:val="2"/>
          <w:sz w:val="21"/>
          <w:szCs w:val="21"/>
          <w:highlight w:val="none"/>
          <w:u w:val="single"/>
          <w:lang w:val="en-US" w:eastAsia="zh-CN" w:bidi="ar-SA"/>
        </w:rPr>
        <w:t>马勒热系统公司路面维修项目</w:t>
      </w:r>
      <w:r>
        <w:rPr>
          <w:rFonts w:hint="eastAsia" w:ascii="宋体" w:hAnsi="宋体" w:eastAsia="宋体" w:cs="宋体"/>
          <w:sz w:val="21"/>
          <w:szCs w:val="21"/>
          <w:highlight w:val="none"/>
          <w:u w:val="none"/>
        </w:rPr>
        <w:t>已</w:t>
      </w:r>
      <w:r>
        <w:rPr>
          <w:rFonts w:hint="eastAsia" w:ascii="宋体" w:hAnsi="宋体" w:eastAsia="宋体" w:cs="宋体"/>
          <w:sz w:val="21"/>
          <w:szCs w:val="21"/>
          <w:highlight w:val="none"/>
        </w:rPr>
        <w:t>批准实施</w:t>
      </w:r>
      <w:r>
        <w:rPr>
          <w:rFonts w:hint="eastAsia" w:ascii="宋体" w:hAnsi="宋体" w:eastAsia="宋体" w:cs="宋体"/>
          <w:bCs/>
          <w:sz w:val="21"/>
          <w:szCs w:val="21"/>
          <w:highlight w:val="none"/>
        </w:rPr>
        <w:t>，现组织</w:t>
      </w:r>
      <w:r>
        <w:rPr>
          <w:rFonts w:hint="eastAsia" w:ascii="宋体" w:hAnsi="宋体" w:eastAsia="宋体" w:cs="宋体"/>
          <w:sz w:val="21"/>
          <w:szCs w:val="21"/>
          <w:highlight w:val="none"/>
        </w:rPr>
        <w:t>进行国内公开招标，欢迎符合本次招标要求的投标人前来参与投标。</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项目名称</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项目名称：</w:t>
      </w:r>
      <w:r>
        <w:rPr>
          <w:rFonts w:hint="eastAsia" w:ascii="宋体" w:hAnsi="宋体" w:cs="宋体"/>
          <w:b w:val="0"/>
          <w:bCs w:val="0"/>
          <w:color w:val="000000"/>
          <w:kern w:val="2"/>
          <w:sz w:val="21"/>
          <w:szCs w:val="21"/>
          <w:highlight w:val="none"/>
          <w:u w:val="single"/>
          <w:lang w:val="en-US" w:eastAsia="zh-CN" w:bidi="ar-SA"/>
        </w:rPr>
        <w:t>马勒热系统公司路面维修项目</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cs="宋体"/>
          <w:b w:val="0"/>
          <w:bCs w:val="0"/>
          <w:color w:val="000000"/>
          <w:kern w:val="2"/>
          <w:sz w:val="21"/>
          <w:szCs w:val="21"/>
          <w:highlight w:val="none"/>
          <w:u w:val="single"/>
          <w:lang w:val="en-US" w:eastAsia="zh-CN" w:bidi="ar-SA"/>
        </w:rPr>
      </w:pPr>
      <w:r>
        <w:rPr>
          <w:rFonts w:hint="eastAsia" w:ascii="宋体" w:hAnsi="宋体" w:eastAsia="宋体" w:cs="宋体"/>
          <w:sz w:val="21"/>
          <w:szCs w:val="21"/>
          <w:highlight w:val="none"/>
          <w:lang w:val="en-US" w:eastAsia="zh-CN"/>
        </w:rPr>
        <w:t>项目采购形式编号：</w:t>
      </w:r>
      <w:r>
        <w:rPr>
          <w:rFonts w:hint="eastAsia" w:ascii="宋体" w:hAnsi="宋体" w:cs="宋体"/>
          <w:b w:val="0"/>
          <w:bCs w:val="0"/>
          <w:color w:val="000000"/>
          <w:kern w:val="2"/>
          <w:sz w:val="21"/>
          <w:szCs w:val="21"/>
          <w:highlight w:val="none"/>
          <w:u w:val="single"/>
          <w:lang w:val="en-US" w:eastAsia="zh-CN" w:bidi="ar-SA"/>
        </w:rPr>
        <w:t>ZBGL2026040208</w:t>
      </w:r>
    </w:p>
    <w:p>
      <w:pPr>
        <w:pStyle w:val="3"/>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2、采购内容</w:t>
      </w:r>
    </w:p>
    <w:p>
      <w:pPr>
        <w:keepNext w:val="0"/>
        <w:keepLines w:val="0"/>
        <w:pageBreakBefore w:val="0"/>
        <w:widowControl/>
        <w:kinsoku/>
        <w:wordWrap/>
        <w:overflowPunct/>
        <w:topLinePunct w:val="0"/>
        <w:autoSpaceDE/>
        <w:autoSpaceDN/>
        <w:bidi w:val="0"/>
        <w:adjustRightInd/>
        <w:spacing w:line="360" w:lineRule="auto"/>
        <w:ind w:firstLine="420" w:firstLineChars="200"/>
        <w:jc w:val="left"/>
        <w:textAlignment w:val="auto"/>
        <w:outlineLvl w:val="9"/>
        <w:rPr>
          <w:rFonts w:hint="default" w:ascii="宋体" w:hAnsi="宋体" w:eastAsia="宋体" w:cs="宋体"/>
          <w:kern w:val="0"/>
          <w:sz w:val="21"/>
          <w:szCs w:val="21"/>
          <w:highlight w:val="none"/>
          <w:u w:val="single"/>
          <w:lang w:val="en-US" w:eastAsia="zh-CN" w:bidi="en-US"/>
        </w:rPr>
      </w:pPr>
      <w:r>
        <w:rPr>
          <w:rFonts w:hint="eastAsia" w:ascii="宋体" w:hAnsi="宋体" w:cs="宋体"/>
          <w:b w:val="0"/>
          <w:bCs w:val="0"/>
          <w:color w:val="000000"/>
          <w:kern w:val="2"/>
          <w:sz w:val="21"/>
          <w:szCs w:val="21"/>
          <w:highlight w:val="none"/>
          <w:u w:val="single"/>
          <w:lang w:val="en-US" w:eastAsia="zh-CN" w:bidi="ar-SA"/>
        </w:rPr>
        <w:t>马勒热系统济南有限公司承租重汽厂房，南侧道路未加铺沥青，出现水泥砼地面粉化、露骨等问题，影响整个厂区形象和物流通行。根据集团要求对现有破损道路修补并采用沥青加铺的方式进行改造升级，加铺总面积约4800㎡，44个检查井盖及雨水箅子抬高，300m破损路沿石拆换，道路划线800m，道路下埋设管网不做调整。</w:t>
      </w:r>
      <w:r>
        <w:rPr>
          <w:rFonts w:hint="eastAsia" w:ascii="宋体" w:hAnsi="宋体" w:cs="Times New Roman"/>
          <w:kern w:val="2"/>
          <w:sz w:val="21"/>
          <w:szCs w:val="21"/>
          <w:highlight w:val="none"/>
          <w:u w:val="single"/>
          <w:lang w:val="en-US" w:eastAsia="zh-CN" w:bidi="ar-SA"/>
        </w:rPr>
        <w:t>具</w:t>
      </w:r>
      <w:r>
        <w:rPr>
          <w:rFonts w:hint="eastAsia" w:ascii="宋体" w:hAnsi="宋体" w:eastAsia="宋体" w:cs="Times New Roman"/>
          <w:kern w:val="2"/>
          <w:sz w:val="21"/>
          <w:szCs w:val="21"/>
          <w:highlight w:val="none"/>
          <w:u w:val="single"/>
          <w:lang w:val="en-US" w:eastAsia="zh-CN" w:bidi="ar-SA"/>
        </w:rPr>
        <w:t>体内容及要求详见招标文件、工程量清单。</w:t>
      </w:r>
    </w:p>
    <w:p>
      <w:pPr>
        <w:spacing w:line="360" w:lineRule="auto"/>
        <w:ind w:firstLine="422" w:firstLineChars="200"/>
        <w:rPr>
          <w:rFonts w:hint="eastAsia" w:ascii="宋体" w:hAnsi="宋体" w:eastAsia="宋体" w:cs="宋体"/>
          <w:sz w:val="21"/>
          <w:szCs w:val="21"/>
          <w:highlight w:val="none"/>
        </w:rPr>
      </w:pPr>
      <w:r>
        <w:rPr>
          <w:rFonts w:hint="eastAsia" w:ascii="宋体" w:hAnsi="宋体" w:eastAsia="宋体" w:cs="宋体"/>
          <w:b/>
          <w:sz w:val="21"/>
          <w:szCs w:val="21"/>
          <w:highlight w:val="none"/>
        </w:rPr>
        <w:t>3、供应商资格要求</w:t>
      </w:r>
    </w:p>
    <w:p>
      <w:pPr>
        <w:keepNext w:val="0"/>
        <w:keepLines w:val="0"/>
        <w:pageBreakBefore w:val="0"/>
        <w:widowControl/>
        <w:kinsoku/>
        <w:wordWrap/>
        <w:overflowPunct/>
        <w:topLinePunct w:val="0"/>
        <w:autoSpaceDE/>
        <w:autoSpaceDN/>
        <w:bidi w:val="0"/>
        <w:adjustRightInd/>
        <w:spacing w:line="360" w:lineRule="auto"/>
        <w:ind w:firstLine="420" w:firstLineChars="200"/>
        <w:jc w:val="left"/>
        <w:textAlignment w:val="auto"/>
        <w:outlineLvl w:val="9"/>
        <w:rPr>
          <w:rFonts w:hint="eastAsia" w:ascii="宋体" w:hAnsi="宋体" w:eastAsia="宋体" w:cs="宋体"/>
          <w:kern w:val="2"/>
          <w:sz w:val="21"/>
          <w:szCs w:val="21"/>
          <w:highlight w:val="none"/>
          <w:lang w:val="en-US" w:eastAsia="zh-CN" w:bidi="ar-SA"/>
        </w:rPr>
      </w:pPr>
      <w:bookmarkStart w:id="0" w:name="_Hlk66375495"/>
      <w:r>
        <w:rPr>
          <w:rFonts w:hint="eastAsia" w:ascii="宋体" w:hAnsi="宋体" w:eastAsia="宋体" w:cs="宋体"/>
          <w:kern w:val="2"/>
          <w:sz w:val="21"/>
          <w:szCs w:val="21"/>
          <w:highlight w:val="none"/>
          <w:lang w:val="en-US" w:eastAsia="zh-CN" w:bidi="ar-SA"/>
        </w:rPr>
        <w:t>招标方通过公开招标寻找能够提供良好服务的厂家作为本项目的投标方。为此，招标方要求投标方满足以下要求。</w:t>
      </w:r>
    </w:p>
    <w:p>
      <w:pPr>
        <w:pStyle w:val="9"/>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3.1 投标人须遵守《中华人民共和国招标投标法》、《中华人民共和国</w:t>
      </w:r>
      <w:r>
        <w:rPr>
          <w:rFonts w:hint="eastAsia" w:ascii="宋体" w:hAnsi="宋体" w:eastAsia="宋体" w:cs="宋体"/>
          <w:sz w:val="21"/>
          <w:szCs w:val="21"/>
          <w:highlight w:val="none"/>
          <w:lang w:val="en-US" w:eastAsia="zh-CN"/>
        </w:rPr>
        <w:t>民法典</w:t>
      </w:r>
      <w:r>
        <w:rPr>
          <w:rFonts w:hint="eastAsia" w:ascii="宋体" w:hAnsi="宋体" w:eastAsia="宋体" w:cs="宋体"/>
          <w:sz w:val="21"/>
          <w:szCs w:val="21"/>
          <w:highlight w:val="none"/>
        </w:rPr>
        <w:t>》、《中华人民共和国建筑法》及其它有关的法律和法规；为中华人民共和国境内注册的独立法人机构，具有独立承担民事责任能力</w:t>
      </w:r>
      <w:r>
        <w:rPr>
          <w:rFonts w:hint="eastAsia" w:ascii="宋体" w:hAnsi="宋体" w:eastAsia="宋体" w:cs="宋体"/>
          <w:sz w:val="21"/>
          <w:szCs w:val="21"/>
          <w:highlight w:val="none"/>
          <w:lang w:eastAsia="zh-CN"/>
        </w:rPr>
        <w:t>。</w:t>
      </w:r>
    </w:p>
    <w:p>
      <w:pPr>
        <w:pStyle w:val="9"/>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3.2</w:t>
      </w:r>
      <w:r>
        <w:rPr>
          <w:rFonts w:hint="eastAsia"/>
          <w:highlight w:val="none"/>
          <w:u w:val="single"/>
          <w:lang w:val="en-US" w:eastAsia="zh-CN"/>
        </w:rPr>
        <w:t>公司成立叁年及以上（以营业执照成立日期到开标当日满三年为准）；原则上注册资金不少于500万元，投标人注册资金不符条件但却属优秀的，经项目实施单位和业务主管部门负责人会签后，可接受其投标。企业营业执照经营范围满足招标内容。建筑业企业资质证书具备以下类别（满足任一即可）：</w:t>
      </w:r>
      <w:r>
        <w:rPr>
          <w:rFonts w:hint="eastAsia" w:cs="Times New Roman"/>
          <w:b/>
          <w:bCs/>
          <w:sz w:val="28"/>
          <w:szCs w:val="28"/>
          <w:highlight w:val="none"/>
          <w:u w:val="single"/>
          <w:lang w:val="en-US" w:eastAsia="zh-CN"/>
        </w:rPr>
        <w:t>建筑工程施工总承包三级及以</w:t>
      </w:r>
      <w:r>
        <w:rPr>
          <w:rFonts w:hint="eastAsia"/>
          <w:b/>
          <w:bCs/>
          <w:sz w:val="28"/>
          <w:szCs w:val="28"/>
          <w:highlight w:val="none"/>
          <w:u w:val="single"/>
          <w:lang w:val="en-US" w:eastAsia="zh-CN"/>
        </w:rPr>
        <w:t>上、市政公用工程施工总承包三级</w:t>
      </w:r>
      <w:r>
        <w:rPr>
          <w:rFonts w:hint="eastAsia" w:cs="Times New Roman"/>
          <w:b/>
          <w:bCs/>
          <w:sz w:val="28"/>
          <w:szCs w:val="28"/>
          <w:highlight w:val="none"/>
          <w:u w:val="single"/>
          <w:lang w:val="en-US" w:eastAsia="zh-CN"/>
        </w:rPr>
        <w:t>及以</w:t>
      </w:r>
      <w:r>
        <w:rPr>
          <w:rFonts w:hint="eastAsia"/>
          <w:b/>
          <w:bCs/>
          <w:sz w:val="28"/>
          <w:szCs w:val="28"/>
          <w:highlight w:val="none"/>
          <w:u w:val="single"/>
          <w:lang w:val="en-US" w:eastAsia="zh-CN"/>
        </w:rPr>
        <w:t>上</w:t>
      </w:r>
      <w:r>
        <w:rPr>
          <w:rFonts w:hint="eastAsia" w:cs="Times New Roman"/>
          <w:highlight w:val="none"/>
          <w:u w:val="single"/>
          <w:lang w:val="en-US" w:eastAsia="zh-CN"/>
        </w:rPr>
        <w:t>。具备有效的安全生产许可证。</w:t>
      </w:r>
      <w:r>
        <w:rPr>
          <w:rFonts w:hint="eastAsia" w:ascii="宋体" w:hAnsi="宋体" w:eastAsia="宋体" w:cs="宋体"/>
          <w:sz w:val="21"/>
          <w:szCs w:val="21"/>
          <w:highlight w:val="none"/>
          <w:lang w:val="en-US" w:eastAsia="zh-CN"/>
        </w:rPr>
        <w:t>。</w:t>
      </w:r>
    </w:p>
    <w:p>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3.3具有良好的商业信誉，投标人在近三年内在经营活动中无违法记录。</w:t>
      </w:r>
      <w:r>
        <w:rPr>
          <w:rFonts w:hint="eastAsia" w:ascii="宋体" w:hAnsi="宋体" w:eastAsia="宋体" w:cs="宋体"/>
          <w:sz w:val="21"/>
          <w:szCs w:val="21"/>
          <w:highlight w:val="none"/>
          <w:lang w:val="en-US" w:eastAsia="zh-CN"/>
        </w:rPr>
        <w:t>在信用中国或国家市场监督管理总局的《国家企业信用信息公示系统》中不存在不良记录。</w:t>
      </w:r>
    </w:p>
    <w:p>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3.4具有健全的财务会计制度，财务状况和市场行为良好。没有处于被有权机关吊销营业执照、吊销资质、停业整顿、取消投标资格以及财产被接管、冻结或进入破产程序等。投标人应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3.5 投标人没有被列入招标人处《黑名单》（《黑名单》指投标人与招标人在以往或正在进行的合作中，存在招标人认为的违反合同约定或违反法律法规等的失信行为）的。</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投标单位须为一般纳税人，承诺就本项目开具增值税专用发票。</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投标人须具有履行合同所必须的财务、技术、服务等方面的资质和能力</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近三年具有类似项目业绩</w:t>
      </w:r>
      <w:r>
        <w:rPr>
          <w:rFonts w:hint="eastAsia" w:ascii="宋体" w:hAnsi="宋体" w:eastAsia="宋体" w:cs="宋体"/>
          <w:sz w:val="21"/>
          <w:szCs w:val="21"/>
          <w:highlight w:val="none"/>
          <w:lang w:eastAsia="zh-CN"/>
        </w:rPr>
        <w:t>。</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投标人须认可招标人的工作指令，包括节、假日能正常开展工作的要求</w:t>
      </w:r>
      <w:r>
        <w:rPr>
          <w:rFonts w:hint="eastAsia" w:ascii="宋体" w:hAnsi="宋体" w:eastAsia="宋体" w:cs="宋体"/>
          <w:sz w:val="21"/>
          <w:szCs w:val="21"/>
          <w:highlight w:val="none"/>
          <w:lang w:eastAsia="zh-CN"/>
        </w:rPr>
        <w:t>。</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9</w:t>
      </w:r>
      <w:r>
        <w:rPr>
          <w:rFonts w:hint="eastAsia" w:ascii="宋体" w:hAnsi="宋体" w:eastAsia="宋体" w:cs="宋体"/>
          <w:sz w:val="21"/>
          <w:szCs w:val="21"/>
          <w:highlight w:val="none"/>
        </w:rPr>
        <w:t>投标人必须是最终投标、签订合同的单位，不得以任何理由将已中标项目以任何形式转包给其他单位</w:t>
      </w:r>
      <w:r>
        <w:rPr>
          <w:rFonts w:hint="eastAsia" w:ascii="宋体" w:hAnsi="宋体" w:eastAsia="宋体" w:cs="宋体"/>
          <w:sz w:val="21"/>
          <w:szCs w:val="21"/>
          <w:highlight w:val="none"/>
          <w:lang w:eastAsia="zh-CN"/>
        </w:rPr>
        <w:t>。</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3.1</w:t>
      </w:r>
      <w:r>
        <w:rPr>
          <w:rFonts w:hint="eastAsia" w:ascii="宋体" w:hAnsi="宋体" w:eastAsia="宋体" w:cs="宋体"/>
          <w:sz w:val="21"/>
          <w:szCs w:val="21"/>
          <w:highlight w:val="none"/>
          <w:lang w:val="en-US" w:eastAsia="zh-CN"/>
        </w:rPr>
        <w:t>0</w:t>
      </w:r>
      <w:r>
        <w:rPr>
          <w:rFonts w:hint="eastAsia" w:ascii="宋体" w:hAnsi="宋体" w:eastAsia="宋体" w:cs="宋体"/>
          <w:sz w:val="21"/>
          <w:szCs w:val="21"/>
          <w:highlight w:val="none"/>
        </w:rPr>
        <w:t>本次招标项目不接受联合体投标。</w:t>
      </w:r>
    </w:p>
    <w:bookmarkEnd w:id="0"/>
    <w:p>
      <w:pPr>
        <w:spacing w:line="360" w:lineRule="auto"/>
        <w:rPr>
          <w:rFonts w:hint="eastAsia" w:ascii="宋体" w:hAnsi="宋体" w:eastAsia="宋体" w:cs="宋体"/>
          <w:b/>
          <w:bCs/>
          <w:sz w:val="21"/>
          <w:szCs w:val="21"/>
          <w:highlight w:val="none"/>
        </w:rPr>
      </w:pPr>
      <w:r>
        <w:rPr>
          <w:rFonts w:hint="eastAsia" w:ascii="宋体" w:hAnsi="宋体" w:eastAsia="宋体" w:cs="宋体"/>
          <w:b/>
          <w:sz w:val="21"/>
          <w:szCs w:val="21"/>
          <w:highlight w:val="none"/>
        </w:rPr>
        <w:t>4、</w:t>
      </w:r>
      <w:r>
        <w:rPr>
          <w:rFonts w:hint="eastAsia" w:ascii="宋体" w:hAnsi="宋体" w:eastAsia="宋体" w:cs="宋体"/>
          <w:b/>
          <w:bCs/>
          <w:sz w:val="21"/>
          <w:szCs w:val="21"/>
          <w:highlight w:val="none"/>
          <w:lang w:val="en-US" w:eastAsia="zh-CN"/>
        </w:rPr>
        <w:t>时间安排</w:t>
      </w:r>
    </w:p>
    <w:p>
      <w:pPr>
        <w:pStyle w:val="9"/>
        <w:numPr>
          <w:ilvl w:val="0"/>
          <w:numId w:val="2"/>
        </w:numPr>
        <w:ind w:left="0" w:leftChars="0"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公告时间：</w:t>
      </w:r>
      <w:r>
        <w:rPr>
          <w:rFonts w:hint="eastAsia" w:hAnsi="宋体" w:cs="Times New Roman"/>
          <w:kern w:val="2"/>
          <w:sz w:val="21"/>
          <w:szCs w:val="21"/>
          <w:highlight w:val="none"/>
          <w:u w:val="single"/>
          <w:lang w:val="en-US" w:eastAsia="zh-CN" w:bidi="ar-SA"/>
        </w:rPr>
        <w:t>2026年4月16日</w:t>
      </w:r>
    </w:p>
    <w:p>
      <w:pPr>
        <w:pStyle w:val="9"/>
        <w:numPr>
          <w:ilvl w:val="0"/>
          <w:numId w:val="2"/>
        </w:numPr>
        <w:ind w:left="0" w:leftChars="0"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应标（报名）截止时间：</w:t>
      </w:r>
      <w:r>
        <w:rPr>
          <w:rFonts w:hint="eastAsia" w:hAnsi="宋体" w:cs="Times New Roman"/>
          <w:kern w:val="2"/>
          <w:sz w:val="21"/>
          <w:szCs w:val="21"/>
          <w:highlight w:val="none"/>
          <w:u w:val="single"/>
          <w:lang w:val="en-US" w:eastAsia="zh-CN" w:bidi="ar-SA"/>
        </w:rPr>
        <w:t>2026年4月22日17时（e采通）</w:t>
      </w:r>
    </w:p>
    <w:p>
      <w:pPr>
        <w:pStyle w:val="9"/>
        <w:numPr>
          <w:ilvl w:val="0"/>
          <w:numId w:val="2"/>
        </w:numPr>
        <w:ind w:left="0" w:leftChars="0"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现场勘察时间：</w:t>
      </w:r>
      <w:r>
        <w:rPr>
          <w:rFonts w:hint="eastAsia" w:hAnsi="宋体" w:cs="Times New Roman"/>
          <w:kern w:val="2"/>
          <w:sz w:val="21"/>
          <w:szCs w:val="21"/>
          <w:highlight w:val="none"/>
          <w:u w:val="single"/>
          <w:lang w:val="en-US" w:eastAsia="zh-CN" w:bidi="ar-SA"/>
        </w:rPr>
        <w:t>2026年4月23日8：30</w:t>
      </w:r>
    </w:p>
    <w:p>
      <w:pPr>
        <w:pStyle w:val="9"/>
        <w:numPr>
          <w:ilvl w:val="0"/>
          <w:numId w:val="2"/>
        </w:numPr>
        <w:ind w:left="0" w:leftChars="0"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投标保证金收取截止时间：</w:t>
      </w:r>
      <w:r>
        <w:rPr>
          <w:rFonts w:hint="eastAsia" w:hAnsi="宋体" w:cs="Times New Roman"/>
          <w:kern w:val="2"/>
          <w:sz w:val="21"/>
          <w:szCs w:val="21"/>
          <w:highlight w:val="none"/>
          <w:u w:val="single"/>
          <w:lang w:val="en-US" w:eastAsia="zh-CN" w:bidi="ar-SA"/>
        </w:rPr>
        <w:t>2026年4月27日17时</w:t>
      </w:r>
    </w:p>
    <w:p>
      <w:pPr>
        <w:pStyle w:val="9"/>
        <w:numPr>
          <w:ilvl w:val="0"/>
          <w:numId w:val="2"/>
        </w:numPr>
        <w:ind w:left="0" w:leftChars="0"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重汽e采通投标截止时间：</w:t>
      </w:r>
      <w:r>
        <w:rPr>
          <w:rFonts w:hint="eastAsia" w:hAnsi="宋体" w:cs="Times New Roman"/>
          <w:kern w:val="2"/>
          <w:sz w:val="21"/>
          <w:szCs w:val="21"/>
          <w:highlight w:val="none"/>
          <w:u w:val="single"/>
          <w:lang w:val="en-US" w:eastAsia="zh-CN" w:bidi="ar-SA"/>
        </w:rPr>
        <w:t>2026年4月27日17时（e采通）</w:t>
      </w:r>
    </w:p>
    <w:p>
      <w:pPr>
        <w:pStyle w:val="9"/>
        <w:numPr>
          <w:ilvl w:val="0"/>
          <w:numId w:val="2"/>
        </w:numPr>
        <w:ind w:left="0" w:leftChars="0"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开标时间：</w:t>
      </w:r>
      <w:r>
        <w:rPr>
          <w:rFonts w:hint="eastAsia" w:hAnsi="宋体" w:cs="Times New Roman"/>
          <w:kern w:val="2"/>
          <w:sz w:val="21"/>
          <w:szCs w:val="21"/>
          <w:highlight w:val="none"/>
          <w:u w:val="single"/>
          <w:lang w:val="en-US" w:eastAsia="zh-CN" w:bidi="ar-SA"/>
        </w:rPr>
        <w:t>2026年4月28日9时（e采通）</w:t>
      </w:r>
    </w:p>
    <w:p>
      <w:pPr>
        <w:pStyle w:val="9"/>
        <w:numPr>
          <w:ilvl w:val="0"/>
          <w:numId w:val="2"/>
        </w:numPr>
        <w:ind w:left="0" w:leftChars="0" w:firstLine="420" w:firstLineChars="200"/>
        <w:rPr>
          <w:rFonts w:hint="eastAsia"/>
          <w:b w:val="0"/>
          <w:bCs w:val="0"/>
          <w:highlight w:val="none"/>
        </w:rPr>
      </w:pPr>
      <w:r>
        <w:rPr>
          <w:rFonts w:hint="eastAsia"/>
          <w:b w:val="0"/>
          <w:bCs w:val="0"/>
          <w:highlight w:val="none"/>
          <w:lang w:val="en-US" w:eastAsia="zh-CN"/>
        </w:rPr>
        <w:t>开</w:t>
      </w:r>
      <w:r>
        <w:rPr>
          <w:rFonts w:hint="eastAsia"/>
          <w:b w:val="0"/>
          <w:bCs w:val="0"/>
          <w:highlight w:val="none"/>
        </w:rPr>
        <w:t>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pPr>
        <w:pStyle w:val="9"/>
        <w:numPr>
          <w:ilvl w:val="0"/>
          <w:numId w:val="2"/>
        </w:numPr>
        <w:ind w:left="0" w:leftChars="0" w:firstLine="420" w:firstLineChars="200"/>
        <w:rPr>
          <w:rFonts w:hint="eastAsia"/>
          <w:highlight w:val="none"/>
        </w:rPr>
      </w:pPr>
      <w:r>
        <w:rPr>
          <w:rFonts w:hint="eastAsia"/>
          <w:highlight w:val="none"/>
        </w:rPr>
        <w:t>答疑时间：</w:t>
      </w:r>
      <w:r>
        <w:rPr>
          <w:rFonts w:hint="eastAsia" w:ascii="宋体" w:hAnsi="宋体" w:eastAsia="宋体" w:cs="Times New Roman"/>
          <w:kern w:val="2"/>
          <w:sz w:val="21"/>
          <w:szCs w:val="21"/>
          <w:highlight w:val="none"/>
          <w:u w:val="single"/>
          <w:lang w:val="en-US" w:eastAsia="zh-CN" w:bidi="ar-SA"/>
        </w:rPr>
        <w:t>截止至</w:t>
      </w:r>
      <w:r>
        <w:rPr>
          <w:rFonts w:hint="eastAsia" w:hAnsi="宋体" w:cs="Times New Roman"/>
          <w:kern w:val="2"/>
          <w:sz w:val="21"/>
          <w:szCs w:val="21"/>
          <w:highlight w:val="none"/>
          <w:u w:val="single"/>
          <w:lang w:val="en-US" w:eastAsia="zh-CN" w:bidi="ar-SA"/>
        </w:rPr>
        <w:t>2026年4月26日17时</w:t>
      </w:r>
    </w:p>
    <w:p>
      <w:pPr>
        <w:pStyle w:val="9"/>
        <w:numPr>
          <w:ilvl w:val="0"/>
          <w:numId w:val="2"/>
        </w:numPr>
        <w:ind w:left="0" w:leftChars="0" w:firstLine="420" w:firstLineChars="200"/>
        <w:rPr>
          <w:rFonts w:hint="eastAsia"/>
          <w:highlight w:val="none"/>
        </w:rPr>
      </w:pPr>
      <w:r>
        <w:rPr>
          <w:rFonts w:hint="eastAsia"/>
          <w:highlight w:val="none"/>
        </w:rPr>
        <w:t>答疑方式：电子邮件答疑</w:t>
      </w:r>
    </w:p>
    <w:p>
      <w:pPr>
        <w:pStyle w:val="9"/>
        <w:numPr>
          <w:ilvl w:val="0"/>
          <w:numId w:val="2"/>
        </w:numPr>
        <w:ind w:left="0" w:leftChars="0" w:firstLine="420" w:firstLineChars="200"/>
        <w:rPr>
          <w:rFonts w:hint="default" w:eastAsia="宋体"/>
          <w:b w:val="0"/>
          <w:bCs w:val="0"/>
          <w:highlight w:val="none"/>
          <w:lang w:val="en-US" w:eastAsia="zh-CN"/>
        </w:rPr>
      </w:pPr>
      <w:r>
        <w:rPr>
          <w:rFonts w:hint="eastAsia"/>
          <w:b w:val="0"/>
          <w:bCs w:val="0"/>
          <w:highlight w:val="none"/>
        </w:rPr>
        <w:t>答疑联系人</w:t>
      </w:r>
      <w:r>
        <w:rPr>
          <w:rFonts w:hint="eastAsia"/>
          <w:b w:val="0"/>
          <w:bCs w:val="0"/>
          <w:highlight w:val="none"/>
          <w:lang w:val="en-US" w:eastAsia="zh-CN"/>
        </w:rPr>
        <w:t>及其联系电话</w:t>
      </w:r>
      <w:r>
        <w:rPr>
          <w:rFonts w:hint="eastAsia"/>
          <w:b w:val="0"/>
          <w:bCs w:val="0"/>
          <w:highlight w:val="none"/>
        </w:rPr>
        <w:t>：</w:t>
      </w:r>
      <w:r>
        <w:rPr>
          <w:rFonts w:hint="eastAsia"/>
          <w:b w:val="0"/>
          <w:bCs w:val="0"/>
          <w:highlight w:val="none"/>
          <w:lang w:val="en-US" w:eastAsia="zh-CN"/>
        </w:rPr>
        <w:t>杨善卿 15966323321</w:t>
      </w:r>
    </w:p>
    <w:p>
      <w:pPr>
        <w:pStyle w:val="9"/>
        <w:numPr>
          <w:ilvl w:val="0"/>
          <w:numId w:val="2"/>
        </w:numPr>
        <w:ind w:left="0" w:leftChars="0" w:firstLine="420" w:firstLineChars="200"/>
        <w:rPr>
          <w:rFonts w:hint="eastAsia"/>
          <w:b w:val="0"/>
          <w:bCs w:val="0"/>
          <w:highlight w:val="none"/>
        </w:rPr>
      </w:pPr>
      <w:r>
        <w:rPr>
          <w:rFonts w:hint="eastAsia"/>
          <w:b w:val="0"/>
          <w:bCs w:val="0"/>
          <w:highlight w:val="none"/>
        </w:rPr>
        <w:t>电子邮箱：</w:t>
      </w:r>
      <w:r>
        <w:rPr>
          <w:rFonts w:hint="eastAsia"/>
          <w:b w:val="0"/>
          <w:bCs w:val="0"/>
          <w:highlight w:val="none"/>
          <w:lang w:val="en-US" w:eastAsia="zh-CN"/>
        </w:rPr>
        <w:t>15966323321</w:t>
      </w:r>
      <w:r>
        <w:rPr>
          <w:rFonts w:hint="eastAsia"/>
          <w:b w:val="0"/>
          <w:bCs w:val="0"/>
          <w:highlight w:val="none"/>
        </w:rPr>
        <w:t>@</w:t>
      </w:r>
      <w:r>
        <w:rPr>
          <w:rFonts w:hint="eastAsia"/>
          <w:b w:val="0"/>
          <w:bCs w:val="0"/>
          <w:highlight w:val="none"/>
          <w:lang w:val="en-US" w:eastAsia="zh-CN"/>
        </w:rPr>
        <w:t>163</w:t>
      </w:r>
      <w:r>
        <w:rPr>
          <w:rFonts w:hint="eastAsia"/>
          <w:b w:val="0"/>
          <w:bCs w:val="0"/>
          <w:highlight w:val="none"/>
        </w:rPr>
        <w:t>.com</w:t>
      </w:r>
    </w:p>
    <w:p>
      <w:pPr>
        <w:pStyle w:val="9"/>
        <w:numPr>
          <w:ilvl w:val="0"/>
          <w:numId w:val="2"/>
        </w:numPr>
        <w:ind w:left="0" w:leftChars="0" w:firstLine="420" w:firstLineChars="200"/>
        <w:rPr>
          <w:rFonts w:hint="default"/>
          <w:b w:val="0"/>
          <w:bCs w:val="0"/>
          <w:highlight w:val="none"/>
          <w:lang w:val="en-US"/>
        </w:rPr>
      </w:pPr>
      <w:r>
        <w:rPr>
          <w:rFonts w:hint="eastAsia"/>
          <w:b w:val="0"/>
          <w:bCs w:val="0"/>
          <w:highlight w:val="none"/>
        </w:rPr>
        <w:t>报名及商务事宜联系人</w:t>
      </w:r>
      <w:r>
        <w:rPr>
          <w:rFonts w:hint="eastAsia"/>
          <w:b w:val="0"/>
          <w:bCs w:val="0"/>
          <w:highlight w:val="none"/>
          <w:lang w:val="en-US" w:eastAsia="zh-CN"/>
        </w:rPr>
        <w:t>及其联系电话</w:t>
      </w:r>
      <w:r>
        <w:rPr>
          <w:rFonts w:hint="eastAsia"/>
          <w:b w:val="0"/>
          <w:bCs w:val="0"/>
          <w:highlight w:val="none"/>
        </w:rPr>
        <w:t>：</w:t>
      </w:r>
      <w:r>
        <w:rPr>
          <w:rFonts w:hint="eastAsia"/>
          <w:b w:val="0"/>
          <w:bCs w:val="0"/>
          <w:highlight w:val="none"/>
          <w:lang w:val="en-US" w:eastAsia="zh-CN"/>
        </w:rPr>
        <w:t>杨善卿 15966323321</w:t>
      </w:r>
    </w:p>
    <w:p>
      <w:pPr>
        <w:pStyle w:val="9"/>
        <w:numPr>
          <w:ilvl w:val="0"/>
          <w:numId w:val="2"/>
        </w:numPr>
        <w:ind w:left="0" w:leftChars="0" w:firstLine="422" w:firstLineChars="200"/>
        <w:rPr>
          <w:rFonts w:hint="default"/>
          <w:highlight w:val="none"/>
          <w:lang w:val="en-US"/>
        </w:rPr>
      </w:pPr>
      <w:r>
        <w:rPr>
          <w:rFonts w:hint="eastAsia"/>
          <w:b/>
          <w:bCs/>
          <w:highlight w:val="none"/>
          <w:lang w:val="en-US" w:eastAsia="zh-CN"/>
        </w:rPr>
        <w:t>本项目工程量较大，为让各投标单位了解施工现场环境，保证报价的公平及准确，需在开标前对现场进行勘察。为方便各单位人员管理，保证正常生产，暂定在开标前四天（详见议程安排）进行现场勘察。勘查联系人及联系电话：杨善卿 15966323321。未对现场进行勘察的单位，不允许参与开标，投标视为无效。</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cs="宋体"/>
          <w:b/>
          <w:kern w:val="0"/>
          <w:sz w:val="21"/>
          <w:szCs w:val="21"/>
          <w:highlight w:val="none"/>
          <w:lang w:val="en-US" w:eastAsia="zh-CN"/>
        </w:rPr>
        <w:t>5</w:t>
      </w:r>
      <w:r>
        <w:rPr>
          <w:rFonts w:hint="eastAsia" w:ascii="宋体" w:hAnsi="宋体" w:eastAsia="宋体" w:cs="宋体"/>
          <w:b/>
          <w:kern w:val="0"/>
          <w:sz w:val="21"/>
          <w:szCs w:val="21"/>
          <w:highlight w:val="none"/>
        </w:rPr>
        <w:t>、资格审查方式</w:t>
      </w:r>
    </w:p>
    <w:p>
      <w:pPr>
        <w:spacing w:line="360" w:lineRule="auto"/>
        <w:ind w:firstLine="480"/>
        <w:rPr>
          <w:rFonts w:hint="eastAsia" w:ascii="宋体" w:hAnsi="宋体" w:eastAsia="宋体" w:cs="宋体"/>
          <w:b/>
          <w:bCs/>
          <w:sz w:val="21"/>
          <w:szCs w:val="21"/>
          <w:highlight w:val="none"/>
        </w:rPr>
      </w:pPr>
      <w:r>
        <w:rPr>
          <w:rFonts w:hint="eastAsia" w:ascii="宋体" w:hAnsi="宋体" w:eastAsia="宋体" w:cs="宋体"/>
          <w:sz w:val="21"/>
          <w:szCs w:val="21"/>
          <w:highlight w:val="none"/>
        </w:rPr>
        <w:t>本项目实行资格后审，</w:t>
      </w:r>
      <w:r>
        <w:rPr>
          <w:rFonts w:hint="eastAsia" w:ascii="宋体" w:hAnsi="宋体" w:eastAsia="宋体" w:cs="宋体"/>
          <w:sz w:val="21"/>
          <w:szCs w:val="21"/>
          <w:highlight w:val="none"/>
          <w:lang w:val="en-US" w:eastAsia="zh-CN"/>
        </w:rPr>
        <w:t>应标</w:t>
      </w:r>
      <w:r>
        <w:rPr>
          <w:rFonts w:hint="eastAsia" w:ascii="宋体" w:hAnsi="宋体" w:eastAsia="宋体" w:cs="宋体"/>
          <w:sz w:val="21"/>
          <w:szCs w:val="21"/>
          <w:highlight w:val="none"/>
        </w:rPr>
        <w:t>报名成功不代表资格审查通过，以最终通过资格审查委员会的审查为准。</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cs="宋体"/>
          <w:b/>
          <w:kern w:val="0"/>
          <w:sz w:val="21"/>
          <w:szCs w:val="21"/>
          <w:highlight w:val="none"/>
          <w:lang w:val="en-US" w:eastAsia="zh-CN"/>
        </w:rPr>
        <w:t>6</w:t>
      </w:r>
      <w:r>
        <w:rPr>
          <w:rFonts w:hint="eastAsia" w:ascii="宋体" w:hAnsi="宋体" w:eastAsia="宋体" w:cs="宋体"/>
          <w:b/>
          <w:kern w:val="0"/>
          <w:sz w:val="21"/>
          <w:szCs w:val="21"/>
          <w:highlight w:val="none"/>
        </w:rPr>
        <w:t>、投标文件的递交</w:t>
      </w:r>
    </w:p>
    <w:p>
      <w:pPr>
        <w:spacing w:line="360" w:lineRule="auto"/>
        <w:ind w:firstLine="480"/>
        <w:rPr>
          <w:rFonts w:hint="default" w:ascii="宋体" w:hAnsi="宋体" w:eastAsia="宋体" w:cs="宋体"/>
          <w:b/>
          <w:bCs/>
          <w:sz w:val="21"/>
          <w:szCs w:val="21"/>
          <w:highlight w:val="none"/>
          <w:lang w:val="en-US"/>
        </w:rPr>
      </w:pPr>
      <w:r>
        <w:rPr>
          <w:rFonts w:hint="eastAsia" w:ascii="宋体" w:hAnsi="宋体" w:eastAsia="宋体" w:cs="宋体"/>
          <w:b/>
          <w:bCs/>
          <w:sz w:val="21"/>
          <w:szCs w:val="21"/>
          <w:highlight w:val="none"/>
          <w:lang w:val="en-US" w:eastAsia="zh-CN"/>
        </w:rPr>
        <w:t>7</w:t>
      </w:r>
      <w:r>
        <w:rPr>
          <w:rFonts w:hint="eastAsia" w:ascii="宋体" w:hAnsi="宋体" w:eastAsia="宋体" w:cs="宋体"/>
          <w:b/>
          <w:bCs/>
          <w:sz w:val="21"/>
          <w:szCs w:val="21"/>
          <w:highlight w:val="none"/>
        </w:rPr>
        <w:t xml:space="preserve">.1 </w:t>
      </w:r>
      <w:r>
        <w:rPr>
          <w:rFonts w:hint="eastAsia" w:ascii="宋体" w:hAnsi="宋体" w:cs="宋体"/>
          <w:b/>
          <w:bCs/>
          <w:sz w:val="21"/>
          <w:szCs w:val="21"/>
          <w:highlight w:val="none"/>
          <w:lang w:val="en-US" w:eastAsia="zh-CN"/>
        </w:rPr>
        <w:t>无需纸质版，请在重汽e采通完成报名及投标。</w:t>
      </w:r>
    </w:p>
    <w:p>
      <w:pPr>
        <w:spacing w:line="360" w:lineRule="auto"/>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.2 逾期送达的或者未送达指定地点的投标文件，招标人不予受理。</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8、招标公告发布媒介</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本次招标公告在</w:t>
      </w:r>
      <w:r>
        <w:rPr>
          <w:rFonts w:hint="eastAsia" w:ascii="宋体" w:hAnsi="宋体" w:eastAsia="宋体" w:cs="宋体"/>
          <w:kern w:val="0"/>
          <w:sz w:val="21"/>
          <w:szCs w:val="21"/>
          <w:highlight w:val="none"/>
        </w:rPr>
        <w:t>中国重汽官方网站发布</w:t>
      </w:r>
      <w:r>
        <w:rPr>
          <w:rFonts w:hint="eastAsia" w:ascii="宋体" w:hAnsi="宋体" w:eastAsia="宋体" w:cs="宋体"/>
          <w:sz w:val="21"/>
          <w:szCs w:val="21"/>
          <w:highlight w:val="none"/>
        </w:rPr>
        <w:t>。</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9、 联系方式</w:t>
      </w:r>
    </w:p>
    <w:p>
      <w:pPr>
        <w:autoSpaceDE w:val="0"/>
        <w:autoSpaceDN w:val="0"/>
        <w:adjustRightInd w:val="0"/>
        <w:snapToGrid w:val="0"/>
        <w:spacing w:line="360" w:lineRule="auto"/>
        <w:ind w:firstLine="420" w:firstLineChars="200"/>
        <w:jc w:val="left"/>
        <w:rPr>
          <w:rFonts w:hint="eastAsia" w:ascii="宋体" w:hAnsi="宋体" w:eastAsia="宋体" w:cs="宋体"/>
          <w:bCs/>
          <w:sz w:val="21"/>
          <w:szCs w:val="21"/>
          <w:highlight w:val="none"/>
          <w:lang w:val="en-US" w:eastAsia="zh-CN"/>
        </w:rPr>
      </w:pPr>
      <w:r>
        <w:rPr>
          <w:rFonts w:hint="eastAsia" w:ascii="宋体" w:hAnsi="宋体" w:eastAsia="宋体" w:cs="宋体"/>
          <w:sz w:val="21"/>
          <w:szCs w:val="21"/>
          <w:highlight w:val="none"/>
        </w:rPr>
        <w:t>招 标 人：</w:t>
      </w:r>
      <w:r>
        <w:rPr>
          <w:rFonts w:hint="eastAsia" w:ascii="宋体" w:hAnsi="宋体" w:eastAsia="宋体" w:cs="宋体"/>
          <w:bCs/>
          <w:sz w:val="21"/>
          <w:szCs w:val="21"/>
          <w:highlight w:val="none"/>
          <w:lang w:val="en-US" w:eastAsia="zh-CN"/>
        </w:rPr>
        <w:t>中国重型汽车集团有限公司</w:t>
      </w:r>
    </w:p>
    <w:p>
      <w:pPr>
        <w:autoSpaceDE w:val="0"/>
        <w:autoSpaceDN w:val="0"/>
        <w:adjustRightInd w:val="0"/>
        <w:snapToGrid w:val="0"/>
        <w:spacing w:line="360" w:lineRule="auto"/>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联 系 人：</w:t>
      </w:r>
      <w:r>
        <w:rPr>
          <w:rFonts w:hint="eastAsia" w:ascii="宋体" w:hAnsi="宋体" w:eastAsia="宋体" w:cs="宋体"/>
          <w:sz w:val="21"/>
          <w:szCs w:val="21"/>
          <w:highlight w:val="none"/>
          <w:lang w:val="en-US" w:eastAsia="zh-CN"/>
        </w:rPr>
        <w:t>杨善卿</w:t>
      </w:r>
      <w:r>
        <w:rPr>
          <w:rFonts w:hint="eastAsia" w:ascii="宋体" w:hAnsi="宋体" w:eastAsia="宋体" w:cs="宋体"/>
          <w:sz w:val="21"/>
          <w:szCs w:val="21"/>
          <w:highlight w:val="none"/>
        </w:rPr>
        <w:t>，联系方式：0531-5806</w:t>
      </w:r>
      <w:r>
        <w:rPr>
          <w:rFonts w:hint="eastAsia" w:ascii="宋体" w:hAnsi="宋体" w:eastAsia="宋体" w:cs="宋体"/>
          <w:sz w:val="21"/>
          <w:szCs w:val="21"/>
          <w:highlight w:val="none"/>
          <w:lang w:val="en-US" w:eastAsia="zh-CN"/>
        </w:rPr>
        <w:t>2216</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15966323321</w:t>
      </w:r>
    </w:p>
    <w:p>
      <w:pPr>
        <w:autoSpaceDE w:val="0"/>
        <w:autoSpaceDN w:val="0"/>
        <w:adjustRightInd w:val="0"/>
        <w:snapToGrid w:val="0"/>
        <w:spacing w:line="360" w:lineRule="auto"/>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地址：</w:t>
      </w:r>
      <w:r>
        <w:rPr>
          <w:rFonts w:hint="eastAsia" w:ascii="宋体" w:hAnsi="宋体" w:eastAsia="宋体" w:cs="宋体"/>
          <w:sz w:val="21"/>
          <w:szCs w:val="21"/>
          <w:highlight w:val="none"/>
          <w:lang w:val="en-US" w:eastAsia="zh-CN"/>
        </w:rPr>
        <w:t>山东省济南市</w:t>
      </w:r>
      <w:r>
        <w:rPr>
          <w:rFonts w:hint="eastAsia" w:ascii="宋体" w:hAnsi="宋体" w:cs="宋体"/>
          <w:sz w:val="21"/>
          <w:szCs w:val="21"/>
          <w:highlight w:val="none"/>
          <w:lang w:val="en-US" w:eastAsia="zh-CN"/>
        </w:rPr>
        <w:t>华奥路444号重汽</w:t>
      </w:r>
      <w:r>
        <w:rPr>
          <w:rFonts w:hint="eastAsia" w:ascii="宋体" w:hAnsi="宋体" w:eastAsia="宋体" w:cs="宋体"/>
          <w:sz w:val="21"/>
          <w:szCs w:val="21"/>
          <w:highlight w:val="none"/>
          <w:lang w:val="en-US" w:eastAsia="zh-CN"/>
        </w:rPr>
        <w:t>科技大厦</w:t>
      </w:r>
    </w:p>
    <w:p>
      <w:pPr>
        <w:autoSpaceDE w:val="0"/>
        <w:autoSpaceDN w:val="0"/>
        <w:adjustRightInd w:val="0"/>
        <w:snapToGrid w:val="0"/>
        <w:spacing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以上条款最终解释权归中国重汽集团济南动力有限公司所有。</w:t>
      </w:r>
    </w:p>
    <w:p>
      <w:pPr>
        <w:rPr>
          <w:rFonts w:hint="eastAsia"/>
          <w:sz w:val="21"/>
          <w:szCs w:val="21"/>
          <w:highlight w:val="none"/>
        </w:rPr>
      </w:pPr>
      <w:bookmarkStart w:id="1" w:name="_Toc3124"/>
      <w:bookmarkStart w:id="2" w:name="_Toc54267473"/>
    </w:p>
    <w:bookmarkEnd w:id="1"/>
    <w:bookmarkEnd w:id="2"/>
    <w:p>
      <w:pPr>
        <w:pStyle w:val="15"/>
        <w:rPr>
          <w:rFonts w:hint="eastAsia"/>
          <w:iCs/>
          <w:sz w:val="44"/>
          <w:szCs w:val="44"/>
          <w:highlight w:val="none"/>
        </w:rPr>
      </w:pPr>
      <w:r>
        <w:rPr>
          <w:rFonts w:hint="eastAsia"/>
          <w:sz w:val="44"/>
          <w:szCs w:val="44"/>
          <w:highlight w:val="none"/>
        </w:rPr>
        <w:t>第五章</w:t>
      </w:r>
      <w:r>
        <w:rPr>
          <w:sz w:val="44"/>
          <w:szCs w:val="44"/>
          <w:highlight w:val="none"/>
        </w:rPr>
        <w:t xml:space="preserve">  </w:t>
      </w:r>
      <w:r>
        <w:rPr>
          <w:rFonts w:hint="eastAsia" w:eastAsia="宋体" w:cs="Times New Roman"/>
          <w:b/>
          <w:bCs/>
          <w:sz w:val="44"/>
          <w:szCs w:val="44"/>
          <w:highlight w:val="none"/>
          <w:lang w:val="en-US" w:eastAsia="zh-CN"/>
        </w:rPr>
        <w:t>SRM非生产供应商注册操作手册</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pPr>
        <w:snapToGrid w:val="0"/>
        <w:spacing w:line="312" w:lineRule="auto"/>
        <w:rPr>
          <w:highlight w:val="none"/>
        </w:rPr>
      </w:pPr>
      <w:r>
        <w:rPr>
          <w:highlight w:val="none"/>
        </w:rP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13"/>
                    <a:stretch>
                      <a:fillRect/>
                    </a:stretch>
                  </pic:blipFill>
                  <pic:spPr>
                    <a:xfrm>
                      <a:off x="0" y="0"/>
                      <a:ext cx="5760085" cy="29330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pPr>
        <w:snapToGrid w:val="0"/>
        <w:spacing w:line="312" w:lineRule="auto"/>
        <w:rPr>
          <w:highlight w:val="none"/>
        </w:rPr>
      </w:pPr>
      <w:r>
        <w:rPr>
          <w:highlight w:val="none"/>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14"/>
                    <a:stretch>
                      <a:fillRect/>
                    </a:stretch>
                  </pic:blipFill>
                  <pic:spPr>
                    <a:xfrm>
                      <a:off x="0" y="0"/>
                      <a:ext cx="5760085" cy="276669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pPr>
        <w:snapToGrid w:val="0"/>
        <w:spacing w:line="312" w:lineRule="auto"/>
        <w:rPr>
          <w:highlight w:val="none"/>
        </w:rPr>
      </w:pPr>
      <w:r>
        <w:rPr>
          <w:highlight w:val="none"/>
        </w:rP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15"/>
                    <a:stretch>
                      <a:fillRect/>
                    </a:stretch>
                  </pic:blipFill>
                  <pic:spPr>
                    <a:xfrm>
                      <a:off x="0" y="0"/>
                      <a:ext cx="5760085" cy="28695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pPr>
        <w:snapToGrid w:val="0"/>
        <w:spacing w:line="312" w:lineRule="auto"/>
        <w:rPr>
          <w:highlight w:val="none"/>
        </w:rPr>
      </w:pPr>
      <w:r>
        <w:rPr>
          <w:highlight w:val="none"/>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16"/>
                    <a:stretch>
                      <a:fillRect/>
                    </a:stretch>
                  </pic:blipFill>
                  <pic:spPr>
                    <a:xfrm>
                      <a:off x="0" y="0"/>
                      <a:ext cx="5760085" cy="2853055"/>
                    </a:xfrm>
                    <a:prstGeom prst="rect">
                      <a:avLst/>
                    </a:prstGeom>
                    <a:noFill/>
                    <a:ln>
                      <a:noFill/>
                    </a:ln>
                  </pic:spPr>
                </pic:pic>
              </a:graphicData>
            </a:graphic>
          </wp:inline>
        </w:drawing>
      </w:r>
    </w:p>
    <w:p>
      <w:pPr>
        <w:numPr>
          <w:ilvl w:val="0"/>
          <w:numId w:val="3"/>
        </w:numPr>
        <w:snapToGrid/>
        <w:spacing w:before="0" w:after="0" w:line="360" w:lineRule="auto"/>
        <w:ind w:left="0" w:right="0" w:firstLine="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按要求填写所有信息，注意非生产类要填写合作单位，最后提交审批</w:t>
      </w:r>
    </w:p>
    <w:p>
      <w:pPr>
        <w:pStyle w:val="5"/>
        <w:numPr>
          <w:ilvl w:val="0"/>
          <w:numId w:val="0"/>
        </w:numPr>
        <w:rPr>
          <w:rFonts w:hint="default" w:eastAsia="宋体"/>
          <w:highlight w:val="none"/>
          <w:lang w:val="en-US" w:eastAsia="zh-CN"/>
        </w:rPr>
      </w:pPr>
      <w:r>
        <w:rPr>
          <w:rFonts w:hint="eastAsia"/>
          <w:highlight w:val="none"/>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highlight w:val="none"/>
          <w:u w:val="none"/>
        </w:rPr>
      </w:pPr>
    </w:p>
    <w:p>
      <w:pPr>
        <w:snapToGrid/>
        <w:spacing w:before="0" w:after="0" w:line="240" w:lineRule="auto"/>
        <w:ind w:left="0" w:right="0" w:firstLine="0"/>
        <w:jc w:val="both"/>
        <w:rPr>
          <w:highlight w:val="none"/>
        </w:rPr>
      </w:pPr>
      <w:r>
        <w:rPr>
          <w:highlight w:val="none"/>
        </w:rP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17"/>
                    <a:stretch>
                      <a:fillRect/>
                    </a:stretch>
                  </pic:blipFill>
                  <pic:spPr>
                    <a:xfrm>
                      <a:off x="0" y="0"/>
                      <a:ext cx="5760085" cy="2809875"/>
                    </a:xfrm>
                    <a:prstGeom prst="rect">
                      <a:avLst/>
                    </a:prstGeom>
                    <a:noFill/>
                    <a:ln>
                      <a:noFill/>
                    </a:ln>
                  </pic:spPr>
                </pic:pic>
              </a:graphicData>
            </a:graphic>
          </wp:inline>
        </w:drawing>
      </w:r>
    </w:p>
    <w:p>
      <w:pPr>
        <w:pStyle w:val="9"/>
        <w:rPr>
          <w:highlight w:val="none"/>
        </w:rPr>
      </w:pPr>
      <w:r>
        <w:rPr>
          <w:highlight w:val="none"/>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18"/>
                    <a:stretch>
                      <a:fillRect/>
                    </a:stretch>
                  </pic:blipFill>
                  <pic:spPr>
                    <a:xfrm>
                      <a:off x="0" y="0"/>
                      <a:ext cx="5760085" cy="2820035"/>
                    </a:xfrm>
                    <a:prstGeom prst="rect">
                      <a:avLst/>
                    </a:prstGeom>
                    <a:noFill/>
                    <a:ln>
                      <a:noFill/>
                    </a:ln>
                  </pic:spPr>
                </pic:pic>
              </a:graphicData>
            </a:graphic>
          </wp:inline>
        </w:drawing>
      </w:r>
    </w:p>
    <w:p>
      <w:pPr>
        <w:pStyle w:val="9"/>
        <w:rPr>
          <w:highlight w:val="none"/>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pPr>
        <w:keepNext w:val="0"/>
        <w:keepLines w:val="0"/>
        <w:pageBreakBefore w:val="0"/>
        <w:widowControl w:val="0"/>
        <w:numPr>
          <w:ilvl w:val="0"/>
          <w:numId w:val="4"/>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i w:val="0"/>
          <w:strike w:val="0"/>
          <w:color w:val="000000"/>
          <w:sz w:val="21"/>
          <w:szCs w:val="21"/>
          <w:highlight w:val="none"/>
          <w:u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项目名称“</w:t>
      </w:r>
      <w:r>
        <w:rPr>
          <w:rFonts w:hint="eastAsia" w:ascii="宋体" w:hAnsi="宋体" w:cs="宋体"/>
          <w:b w:val="0"/>
          <w:bCs w:val="0"/>
          <w:color w:val="000000"/>
          <w:kern w:val="2"/>
          <w:sz w:val="21"/>
          <w:szCs w:val="21"/>
          <w:highlight w:val="none"/>
          <w:u w:val="single"/>
          <w:lang w:val="en-US" w:eastAsia="zh-CN" w:bidi="ar-SA"/>
        </w:rPr>
        <w:t>马勒热系统公司路面维修项目</w:t>
      </w:r>
      <w:r>
        <w:rPr>
          <w:rFonts w:hint="eastAsia" w:ascii="宋体" w:hAnsi="宋体" w:eastAsia="宋体" w:cs="宋体"/>
          <w:b w:val="0"/>
          <w:bCs w:val="0"/>
          <w:i w:val="0"/>
          <w:strike w:val="0"/>
          <w:color w:val="000000"/>
          <w:sz w:val="21"/>
          <w:szCs w:val="21"/>
          <w:highlight w:val="none"/>
          <w:u w:val="none"/>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i w:val="0"/>
          <w:strike w:val="0"/>
          <w:color w:val="000000"/>
          <w:sz w:val="21"/>
          <w:szCs w:val="21"/>
          <w:highlight w:val="none"/>
          <w:u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采购形式编号“</w:t>
      </w:r>
      <w:r>
        <w:rPr>
          <w:rFonts w:hint="eastAsia" w:ascii="宋体" w:hAnsi="宋体" w:cs="Times New Roman"/>
          <w:strike w:val="0"/>
          <w:dstrike w:val="0"/>
          <w:kern w:val="2"/>
          <w:sz w:val="21"/>
          <w:szCs w:val="21"/>
          <w:highlight w:val="none"/>
          <w:u w:val="single"/>
          <w:lang w:val="en-US" w:eastAsia="zh-CN" w:bidi="ar-SA"/>
        </w:rPr>
        <w:t>ZBGL2026040208</w:t>
      </w:r>
      <w:r>
        <w:rPr>
          <w:rFonts w:hint="eastAsia" w:ascii="宋体" w:hAnsi="宋体" w:eastAsia="宋体" w:cs="宋体"/>
          <w:b w:val="0"/>
          <w:bCs w:val="0"/>
          <w:i w:val="0"/>
          <w:strike w:val="0"/>
          <w:color w:val="000000"/>
          <w:sz w:val="21"/>
          <w:szCs w:val="21"/>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3.业务主管部门选择“保卫保障部”。</w:t>
      </w:r>
    </w:p>
    <w:p>
      <w:pPr>
        <w:pStyle w:val="9"/>
        <w:rPr>
          <w:highlight w:val="none"/>
        </w:rPr>
        <w:sectPr>
          <w:footerReference r:id="rId7" w:type="first"/>
          <w:headerReference r:id="rId5" w:type="default"/>
          <w:footerReference r:id="rId6" w:type="default"/>
          <w:pgSz w:w="11906" w:h="16838"/>
          <w:pgMar w:top="1588" w:right="1418" w:bottom="1134" w:left="1418" w:header="851" w:footer="992" w:gutter="0"/>
          <w:pgNumType w:fmt="decimal"/>
          <w:cols w:space="720" w:num="1"/>
          <w:titlePg/>
          <w:docGrid w:type="lines" w:linePitch="312" w:charSpace="0"/>
        </w:sectPr>
      </w:pPr>
    </w:p>
    <w:p>
      <w:pPr>
        <w:pStyle w:val="9"/>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1"/>
          <w:rFonts w:hint="eastAsia" w:ascii="宋体" w:hAnsi="宋体" w:eastAsia="宋体" w:cs="宋体"/>
          <w:sz w:val="24"/>
          <w:szCs w:val="24"/>
          <w:highlight w:val="none"/>
        </w:rPr>
        <w:fldChar w:fldCharType="begin"/>
      </w:r>
      <w:r>
        <w:rPr>
          <w:rStyle w:val="21"/>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1"/>
          <w:rFonts w:hint="eastAsia" w:ascii="宋体" w:hAnsi="宋体" w:eastAsia="宋体" w:cs="宋体"/>
          <w:sz w:val="24"/>
          <w:szCs w:val="24"/>
          <w:highlight w:val="none"/>
        </w:rPr>
        <w:fldChar w:fldCharType="separate"/>
      </w:r>
      <w:r>
        <w:rPr>
          <w:rStyle w:val="21"/>
          <w:rFonts w:hint="eastAsia" w:ascii="宋体" w:hAnsi="宋体" w:eastAsia="宋体" w:cs="宋体"/>
          <w:sz w:val="24"/>
          <w:szCs w:val="24"/>
          <w:highlight w:val="none"/>
        </w:rPr>
        <w:t>http</w:t>
      </w:r>
      <w:r>
        <w:rPr>
          <w:rStyle w:val="21"/>
          <w:rFonts w:hint="eastAsia" w:ascii="宋体" w:hAnsi="宋体" w:cs="宋体"/>
          <w:sz w:val="24"/>
          <w:szCs w:val="24"/>
          <w:highlight w:val="none"/>
          <w:lang w:val="en-US" w:eastAsia="zh-CN"/>
        </w:rPr>
        <w:t>s</w:t>
      </w:r>
      <w:r>
        <w:rPr>
          <w:rStyle w:val="21"/>
          <w:rFonts w:hint="eastAsia" w:ascii="宋体" w:hAnsi="宋体" w:eastAsia="宋体" w:cs="宋体"/>
          <w:sz w:val="24"/>
          <w:szCs w:val="24"/>
          <w:highlight w:val="none"/>
        </w:rPr>
        <w:t>://ecaitong.sinotruk.com:8012/</w:t>
      </w:r>
      <w:r>
        <w:rPr>
          <w:rStyle w:val="21"/>
          <w:rFonts w:hint="eastAsia" w:ascii="宋体" w:hAnsi="宋体" w:eastAsia="宋体" w:cs="宋体"/>
          <w:sz w:val="24"/>
          <w:szCs w:val="24"/>
          <w:highlight w:val="none"/>
        </w:rPr>
        <w:fldChar w:fldCharType="end"/>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pPr>
        <w:snapToGrid/>
        <w:spacing w:before="0" w:after="0" w:line="240" w:lineRule="auto"/>
        <w:ind w:left="0" w:right="0"/>
        <w:jc w:val="both"/>
        <w:rPr>
          <w:highlight w:val="none"/>
        </w:rPr>
      </w:pPr>
      <w:r>
        <w:rPr>
          <w:highlight w:val="none"/>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19"/>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rPr>
          <w:highlight w:val="none"/>
        </w:rPr>
      </w:pP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20"/>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pPr>
        <w:rPr>
          <w:b/>
          <w:bCs/>
          <w:sz w:val="28"/>
          <w:szCs w:val="28"/>
          <w:highlight w:val="none"/>
        </w:rPr>
      </w:pPr>
      <w:r>
        <w:rPr>
          <w:rFonts w:hint="eastAsia"/>
          <w:b/>
          <w:bCs/>
          <w:sz w:val="28"/>
          <w:szCs w:val="28"/>
          <w:highlight w:val="none"/>
        </w:rPr>
        <w:t>请注意，投标报价单位为万元含税</w:t>
      </w:r>
    </w:p>
    <w:p>
      <w:pPr>
        <w:pStyle w:val="3"/>
        <w:rPr>
          <w:highlight w:val="none"/>
        </w:rPr>
      </w:pP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21"/>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pPr>
        <w:spacing w:before="0" w:after="0" w:line="360" w:lineRule="auto"/>
        <w:ind w:left="0"/>
        <w:rPr>
          <w:rFonts w:hint="eastAsia" w:ascii="宋体" w:hAnsi="宋体" w:eastAsia="宋体" w:cs="宋体"/>
          <w:i w:val="0"/>
          <w:strike w:val="0"/>
          <w:color w:val="000000"/>
          <w:sz w:val="24"/>
          <w:szCs w:val="24"/>
          <w:highlight w:val="none"/>
          <w:u w:val="none"/>
          <w:lang w:eastAsia="zh-CN"/>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rFonts w:hint="eastAsia" w:ascii="宋体" w:hAnsi="宋体" w:cs="宋体"/>
          <w:i w:val="0"/>
          <w:strike w:val="0"/>
          <w:color w:val="000000"/>
          <w:sz w:val="24"/>
          <w:szCs w:val="24"/>
          <w:highlight w:val="none"/>
          <w:u w:val="none"/>
          <w:lang w:eastAsia="zh-CN"/>
        </w:rPr>
        <w:t>。</w:t>
      </w:r>
    </w:p>
    <w:p>
      <w:pPr>
        <w:pStyle w:val="16"/>
        <w:jc w:val="both"/>
        <w:rPr>
          <w:highlight w:val="none"/>
        </w:rPr>
      </w:pPr>
      <w:r>
        <w:rPr>
          <w:highlight w:val="none"/>
        </w:rPr>
        <w:drawing>
          <wp:inline distT="0" distB="0" distL="114300" distR="114300">
            <wp:extent cx="5575300" cy="2002790"/>
            <wp:effectExtent l="0" t="0" r="6350" b="16510"/>
            <wp:docPr id="15" name="图片 1" descr="微信图片_20230602173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微信图片_202306021732071"/>
                    <pic:cNvPicPr>
                      <a:picLocks noChangeAspect="1"/>
                    </pic:cNvPicPr>
                  </pic:nvPicPr>
                  <pic:blipFill>
                    <a:blip r:embed="rId22"/>
                    <a:stretch>
                      <a:fillRect/>
                    </a:stretch>
                  </pic:blipFill>
                  <pic:spPr>
                    <a:xfrm>
                      <a:off x="0" y="0"/>
                      <a:ext cx="5575300" cy="200279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pPr>
        <w:rPr>
          <w:b/>
          <w:bCs/>
          <w:sz w:val="28"/>
          <w:szCs w:val="28"/>
          <w:highlight w:val="none"/>
        </w:rPr>
      </w:pPr>
      <w:r>
        <w:rPr>
          <w:rFonts w:hint="eastAsia"/>
          <w:b/>
          <w:bCs/>
          <w:sz w:val="28"/>
          <w:szCs w:val="28"/>
          <w:highlight w:val="none"/>
        </w:rPr>
        <w:t>请注意，报价单位为万元含税</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23"/>
                    <a:stretch>
                      <a:fillRect/>
                    </a:stretch>
                  </pic:blipFill>
                  <pic:spPr>
                    <a:xfrm>
                      <a:off x="0" y="0"/>
                      <a:ext cx="5300345" cy="217297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pPr>
        <w:rPr>
          <w:highlight w:val="none"/>
        </w:rPr>
      </w:pPr>
      <w:r>
        <w:rPr>
          <w:highlight w:val="none"/>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24"/>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25"/>
                    <a:stretch>
                      <a:fillRect/>
                    </a:stretch>
                  </pic:blipFill>
                  <pic:spPr>
                    <a:xfrm>
                      <a:off x="0" y="0"/>
                      <a:ext cx="4883785" cy="2115820"/>
                    </a:xfrm>
                    <a:prstGeom prst="rect">
                      <a:avLst/>
                    </a:prstGeom>
                  </pic:spPr>
                </pic:pic>
              </a:graphicData>
            </a:graphic>
          </wp:inline>
        </w:drawing>
      </w:r>
    </w:p>
    <w:p>
      <w:pPr>
        <w:rPr>
          <w:highlight w:val="none"/>
        </w:rPr>
      </w:pPr>
      <w:r>
        <w:rPr>
          <w:rFonts w:hint="eastAsia"/>
          <w:highlight w:val="none"/>
        </w:rPr>
        <w:t>点击查看按钮查看中标通知，点击发送按钮给项目负责人发送回执，发送回执之后回执发送状态变为已发送。</w:t>
      </w:r>
    </w:p>
    <w:p>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pPr>
        <w:rPr>
          <w:highlight w:val="none"/>
        </w:rPr>
      </w:pPr>
      <w:r>
        <w:rPr>
          <w:highlight w:val="none"/>
        </w:rPr>
        <w:t>路径：招投标中心-非生产类招投标-</w:t>
      </w:r>
      <w:r>
        <w:rPr>
          <w:rFonts w:hint="eastAsia"/>
          <w:highlight w:val="none"/>
        </w:rPr>
        <w:t>供应商投标</w:t>
      </w:r>
    </w:p>
    <w:p>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pPr>
        <w:rPr>
          <w:rFonts w:hint="eastAsia"/>
          <w:highlight w:val="none"/>
        </w:rPr>
      </w:pPr>
      <w:r>
        <w:rPr>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6"/>
                    <a:stretch>
                      <a:fillRect/>
                    </a:stretch>
                  </pic:blipFill>
                  <pic:spPr>
                    <a:xfrm>
                      <a:off x="0" y="0"/>
                      <a:ext cx="5502910" cy="6014085"/>
                    </a:xfrm>
                    <a:prstGeom prst="rect">
                      <a:avLst/>
                    </a:prstGeom>
                  </pic:spPr>
                </pic:pic>
              </a:graphicData>
            </a:graphic>
          </wp:inline>
        </w:drawing>
      </w:r>
    </w:p>
    <w:p>
      <w:pPr>
        <w:rPr>
          <w:highlight w:val="none"/>
        </w:rPr>
      </w:pPr>
    </w:p>
    <w:p>
      <w:pPr>
        <w:rPr>
          <w:highlight w:val="none"/>
        </w:rPr>
      </w:pPr>
    </w:p>
    <w:bookmarkEnd w:id="3"/>
    <w:sectPr>
      <w:footerReference r:id="rId11" w:type="first"/>
      <w:headerReference r:id="rId8" w:type="default"/>
      <w:footerReference r:id="rId9" w:type="default"/>
      <w:footerReference r:id="rId10"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831"/>
        <w:tab w:val="center" w:pos="4535"/>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020"/>
        <w:tab w:val="clear" w:pos="4153"/>
      </w:tabs>
    </w:pP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434E54"/>
    <w:multiLevelType w:val="singleLevel"/>
    <w:tmpl w:val="C5434E54"/>
    <w:lvl w:ilvl="0" w:tentative="0">
      <w:start w:val="1"/>
      <w:numFmt w:val="decimal"/>
      <w:suff w:val="nothing"/>
      <w:lvlText w:val="%1、"/>
      <w:lvlJc w:val="left"/>
    </w:lvl>
  </w:abstractNum>
  <w:abstractNum w:abstractNumId="1">
    <w:nsid w:val="FF45EBF2"/>
    <w:multiLevelType w:val="singleLevel"/>
    <w:tmpl w:val="FF45EBF2"/>
    <w:lvl w:ilvl="0" w:tentative="0">
      <w:start w:val="1"/>
      <w:numFmt w:val="decimal"/>
      <w:lvlText w:val="%1."/>
      <w:lvlJc w:val="left"/>
      <w:pPr>
        <w:tabs>
          <w:tab w:val="left" w:pos="312"/>
        </w:tabs>
      </w:pPr>
    </w:lvl>
  </w:abstractNum>
  <w:abstractNum w:abstractNumId="2">
    <w:nsid w:val="3BE13658"/>
    <w:multiLevelType w:val="singleLevel"/>
    <w:tmpl w:val="3BE13658"/>
    <w:lvl w:ilvl="0" w:tentative="0">
      <w:start w:val="1"/>
      <w:numFmt w:val="decimal"/>
      <w:suff w:val="nothing"/>
      <w:lvlText w:val="%1．"/>
      <w:lvlJc w:val="left"/>
      <w:pPr>
        <w:ind w:left="0" w:firstLine="400"/>
      </w:pPr>
      <w:rPr>
        <w:rFonts w:hint="default"/>
      </w:rPr>
    </w:lvl>
  </w:abstractNum>
  <w:abstractNum w:abstractNumId="3">
    <w:nsid w:val="736B406B"/>
    <w:multiLevelType w:val="singleLevel"/>
    <w:tmpl w:val="736B406B"/>
    <w:lvl w:ilvl="0" w:tentative="0">
      <w:start w:val="5"/>
      <w:numFmt w:val="decimal"/>
      <w:lvlText w:val="%1."/>
      <w:lvlJc w:val="left"/>
      <w:pPr>
        <w:tabs>
          <w:tab w:val="left" w:pos="312"/>
        </w:tabs>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0MmM4NzA0MzEyZWIyYzFkYjQ0ZDg4YWVlZWJhMTUifQ=="/>
  </w:docVars>
  <w:rsids>
    <w:rsidRoot w:val="00000000"/>
    <w:rsid w:val="00100BA1"/>
    <w:rsid w:val="00102791"/>
    <w:rsid w:val="004A7F2C"/>
    <w:rsid w:val="004F2EE2"/>
    <w:rsid w:val="00B76409"/>
    <w:rsid w:val="00C14B91"/>
    <w:rsid w:val="00CD3536"/>
    <w:rsid w:val="010A08C5"/>
    <w:rsid w:val="010A6538"/>
    <w:rsid w:val="011E3D92"/>
    <w:rsid w:val="01303E14"/>
    <w:rsid w:val="01310FE2"/>
    <w:rsid w:val="014063FE"/>
    <w:rsid w:val="016A347B"/>
    <w:rsid w:val="017C6106"/>
    <w:rsid w:val="018856AF"/>
    <w:rsid w:val="019078AB"/>
    <w:rsid w:val="019B53E2"/>
    <w:rsid w:val="01A74ECD"/>
    <w:rsid w:val="01D4523A"/>
    <w:rsid w:val="01D63F6D"/>
    <w:rsid w:val="01E06C1D"/>
    <w:rsid w:val="01F66ABD"/>
    <w:rsid w:val="021E46FE"/>
    <w:rsid w:val="02322A9A"/>
    <w:rsid w:val="023723A1"/>
    <w:rsid w:val="02390165"/>
    <w:rsid w:val="023F2212"/>
    <w:rsid w:val="027A149C"/>
    <w:rsid w:val="028E769D"/>
    <w:rsid w:val="02DC1130"/>
    <w:rsid w:val="032441FD"/>
    <w:rsid w:val="032514D7"/>
    <w:rsid w:val="036970F4"/>
    <w:rsid w:val="03991DF6"/>
    <w:rsid w:val="03D21C41"/>
    <w:rsid w:val="03E941FA"/>
    <w:rsid w:val="03EF7708"/>
    <w:rsid w:val="03FF072D"/>
    <w:rsid w:val="046F7568"/>
    <w:rsid w:val="049B18BB"/>
    <w:rsid w:val="04D84F29"/>
    <w:rsid w:val="04DD6B63"/>
    <w:rsid w:val="0531118C"/>
    <w:rsid w:val="053D2A61"/>
    <w:rsid w:val="056B0CB0"/>
    <w:rsid w:val="058777E5"/>
    <w:rsid w:val="05A05628"/>
    <w:rsid w:val="05BE41F5"/>
    <w:rsid w:val="05DD1532"/>
    <w:rsid w:val="05FC1AF2"/>
    <w:rsid w:val="061E768B"/>
    <w:rsid w:val="06281F2C"/>
    <w:rsid w:val="0680729D"/>
    <w:rsid w:val="06C90C44"/>
    <w:rsid w:val="06D0104C"/>
    <w:rsid w:val="06D56408"/>
    <w:rsid w:val="06DE555D"/>
    <w:rsid w:val="06F537E7"/>
    <w:rsid w:val="0744651C"/>
    <w:rsid w:val="07515A88"/>
    <w:rsid w:val="07E5385B"/>
    <w:rsid w:val="080A7ACF"/>
    <w:rsid w:val="08707B51"/>
    <w:rsid w:val="0897720D"/>
    <w:rsid w:val="08A97E88"/>
    <w:rsid w:val="08CB0CA3"/>
    <w:rsid w:val="092951B8"/>
    <w:rsid w:val="0991077D"/>
    <w:rsid w:val="099E3CC2"/>
    <w:rsid w:val="09CE2D8D"/>
    <w:rsid w:val="09D43B87"/>
    <w:rsid w:val="0A0C1573"/>
    <w:rsid w:val="0A84735B"/>
    <w:rsid w:val="0AA12430"/>
    <w:rsid w:val="0AC21E85"/>
    <w:rsid w:val="0AC42E9F"/>
    <w:rsid w:val="0AE778EA"/>
    <w:rsid w:val="0B186678"/>
    <w:rsid w:val="0B8E7D66"/>
    <w:rsid w:val="0BC347EF"/>
    <w:rsid w:val="0BC90AF4"/>
    <w:rsid w:val="0BD171ED"/>
    <w:rsid w:val="0BE36CD9"/>
    <w:rsid w:val="0BF978D5"/>
    <w:rsid w:val="0C175FAD"/>
    <w:rsid w:val="0C842999"/>
    <w:rsid w:val="0CEA1BC0"/>
    <w:rsid w:val="0D3503A2"/>
    <w:rsid w:val="0D39623D"/>
    <w:rsid w:val="0D3D5EE8"/>
    <w:rsid w:val="0D7116ED"/>
    <w:rsid w:val="0DAE649D"/>
    <w:rsid w:val="0DAF0B09"/>
    <w:rsid w:val="0DB735A4"/>
    <w:rsid w:val="0DC67D96"/>
    <w:rsid w:val="0DDE3227"/>
    <w:rsid w:val="0DF769DC"/>
    <w:rsid w:val="0E0A3098"/>
    <w:rsid w:val="0E0D1416"/>
    <w:rsid w:val="0E411696"/>
    <w:rsid w:val="0E503D48"/>
    <w:rsid w:val="0E63197E"/>
    <w:rsid w:val="0E873A8E"/>
    <w:rsid w:val="0E9B50A9"/>
    <w:rsid w:val="0EBD640E"/>
    <w:rsid w:val="0F014D68"/>
    <w:rsid w:val="0F0E5336"/>
    <w:rsid w:val="0F1139A8"/>
    <w:rsid w:val="0F15109A"/>
    <w:rsid w:val="0F5F3EF3"/>
    <w:rsid w:val="0F60615C"/>
    <w:rsid w:val="0F7E2E38"/>
    <w:rsid w:val="0F900C4F"/>
    <w:rsid w:val="0F97640B"/>
    <w:rsid w:val="0FD37BD9"/>
    <w:rsid w:val="10A510D3"/>
    <w:rsid w:val="1134315E"/>
    <w:rsid w:val="11414485"/>
    <w:rsid w:val="11604C92"/>
    <w:rsid w:val="11D706B9"/>
    <w:rsid w:val="11EA104A"/>
    <w:rsid w:val="11F5112B"/>
    <w:rsid w:val="11F9177F"/>
    <w:rsid w:val="125273D8"/>
    <w:rsid w:val="125C2893"/>
    <w:rsid w:val="12820395"/>
    <w:rsid w:val="12B774AF"/>
    <w:rsid w:val="12D73086"/>
    <w:rsid w:val="12DA3560"/>
    <w:rsid w:val="12F44864"/>
    <w:rsid w:val="13A03242"/>
    <w:rsid w:val="13BB7933"/>
    <w:rsid w:val="13C03A3F"/>
    <w:rsid w:val="13C0517C"/>
    <w:rsid w:val="13CF2A82"/>
    <w:rsid w:val="13D75FE4"/>
    <w:rsid w:val="140F7DA7"/>
    <w:rsid w:val="144B7979"/>
    <w:rsid w:val="1457163D"/>
    <w:rsid w:val="147A1053"/>
    <w:rsid w:val="14A163F2"/>
    <w:rsid w:val="14C45D91"/>
    <w:rsid w:val="14D37DB8"/>
    <w:rsid w:val="15380A96"/>
    <w:rsid w:val="153E27FD"/>
    <w:rsid w:val="156C070E"/>
    <w:rsid w:val="15736D56"/>
    <w:rsid w:val="157902CA"/>
    <w:rsid w:val="159F65AC"/>
    <w:rsid w:val="15B00359"/>
    <w:rsid w:val="15CA5E3E"/>
    <w:rsid w:val="15EA028F"/>
    <w:rsid w:val="15FA2BC8"/>
    <w:rsid w:val="163E4FD8"/>
    <w:rsid w:val="16557DFE"/>
    <w:rsid w:val="16860F1D"/>
    <w:rsid w:val="16B34B25"/>
    <w:rsid w:val="16B9425F"/>
    <w:rsid w:val="17215F32"/>
    <w:rsid w:val="172A5E91"/>
    <w:rsid w:val="1791722F"/>
    <w:rsid w:val="17AD77C6"/>
    <w:rsid w:val="17BA1773"/>
    <w:rsid w:val="17EF33B1"/>
    <w:rsid w:val="17F60179"/>
    <w:rsid w:val="184E428A"/>
    <w:rsid w:val="185C4947"/>
    <w:rsid w:val="18716A45"/>
    <w:rsid w:val="188A52FE"/>
    <w:rsid w:val="188F53F8"/>
    <w:rsid w:val="18C64FE3"/>
    <w:rsid w:val="18E06756"/>
    <w:rsid w:val="18F029FA"/>
    <w:rsid w:val="18FC541C"/>
    <w:rsid w:val="191373BD"/>
    <w:rsid w:val="19241D0A"/>
    <w:rsid w:val="19621BDB"/>
    <w:rsid w:val="19715915"/>
    <w:rsid w:val="1991739F"/>
    <w:rsid w:val="1994388E"/>
    <w:rsid w:val="19AE0FED"/>
    <w:rsid w:val="1A444830"/>
    <w:rsid w:val="1A4B1C44"/>
    <w:rsid w:val="1A646357"/>
    <w:rsid w:val="1A656AC5"/>
    <w:rsid w:val="1A6E5932"/>
    <w:rsid w:val="1A736498"/>
    <w:rsid w:val="1A8213DE"/>
    <w:rsid w:val="1A8C36D0"/>
    <w:rsid w:val="1AF1095B"/>
    <w:rsid w:val="1B3D4E97"/>
    <w:rsid w:val="1B72073F"/>
    <w:rsid w:val="1B7528DA"/>
    <w:rsid w:val="1B804E3C"/>
    <w:rsid w:val="1B9C027D"/>
    <w:rsid w:val="1BD7332C"/>
    <w:rsid w:val="1BE83DD7"/>
    <w:rsid w:val="1C1F4A39"/>
    <w:rsid w:val="1C2673BA"/>
    <w:rsid w:val="1C2A0960"/>
    <w:rsid w:val="1C4F60A6"/>
    <w:rsid w:val="1C7D1E5D"/>
    <w:rsid w:val="1C855541"/>
    <w:rsid w:val="1C9978FC"/>
    <w:rsid w:val="1C9D67EC"/>
    <w:rsid w:val="1CB9441A"/>
    <w:rsid w:val="1CC95A09"/>
    <w:rsid w:val="1CD221A8"/>
    <w:rsid w:val="1CE40726"/>
    <w:rsid w:val="1CFA1018"/>
    <w:rsid w:val="1CFC5BC9"/>
    <w:rsid w:val="1D320E99"/>
    <w:rsid w:val="1D5D36B2"/>
    <w:rsid w:val="1D6304CC"/>
    <w:rsid w:val="1DA801B1"/>
    <w:rsid w:val="1DE94132"/>
    <w:rsid w:val="1DF431D5"/>
    <w:rsid w:val="1DFB128B"/>
    <w:rsid w:val="1DFC5003"/>
    <w:rsid w:val="1E036806"/>
    <w:rsid w:val="1E205CC1"/>
    <w:rsid w:val="1E3E442F"/>
    <w:rsid w:val="1E676E3A"/>
    <w:rsid w:val="1F120F82"/>
    <w:rsid w:val="1F807CE3"/>
    <w:rsid w:val="1F856491"/>
    <w:rsid w:val="1FA140B4"/>
    <w:rsid w:val="1FE32826"/>
    <w:rsid w:val="1FEA75D2"/>
    <w:rsid w:val="203E1903"/>
    <w:rsid w:val="203E7B55"/>
    <w:rsid w:val="206750B4"/>
    <w:rsid w:val="207829CC"/>
    <w:rsid w:val="20845366"/>
    <w:rsid w:val="20863CB7"/>
    <w:rsid w:val="20BE2CEC"/>
    <w:rsid w:val="20E27442"/>
    <w:rsid w:val="21015A43"/>
    <w:rsid w:val="212812ED"/>
    <w:rsid w:val="21C87FE5"/>
    <w:rsid w:val="21F72D73"/>
    <w:rsid w:val="2215799A"/>
    <w:rsid w:val="221D39E7"/>
    <w:rsid w:val="2224254C"/>
    <w:rsid w:val="22315F6D"/>
    <w:rsid w:val="223C1E72"/>
    <w:rsid w:val="224C1CF5"/>
    <w:rsid w:val="22513B6F"/>
    <w:rsid w:val="22615D46"/>
    <w:rsid w:val="22773469"/>
    <w:rsid w:val="22BA6FF4"/>
    <w:rsid w:val="22BE6D2B"/>
    <w:rsid w:val="230B6ABD"/>
    <w:rsid w:val="231352C9"/>
    <w:rsid w:val="231D4366"/>
    <w:rsid w:val="235C0FB9"/>
    <w:rsid w:val="23605A2D"/>
    <w:rsid w:val="23B61577"/>
    <w:rsid w:val="23D90C44"/>
    <w:rsid w:val="246111D7"/>
    <w:rsid w:val="246D7FA6"/>
    <w:rsid w:val="24AE34FB"/>
    <w:rsid w:val="24D36E41"/>
    <w:rsid w:val="24DE1906"/>
    <w:rsid w:val="24F22CA8"/>
    <w:rsid w:val="253A4D8F"/>
    <w:rsid w:val="25496D80"/>
    <w:rsid w:val="258C5AFE"/>
    <w:rsid w:val="25BC1216"/>
    <w:rsid w:val="25E537C6"/>
    <w:rsid w:val="26297308"/>
    <w:rsid w:val="262D66A1"/>
    <w:rsid w:val="264A194A"/>
    <w:rsid w:val="26C423E8"/>
    <w:rsid w:val="27473FB0"/>
    <w:rsid w:val="27565784"/>
    <w:rsid w:val="278F1801"/>
    <w:rsid w:val="27A04C51"/>
    <w:rsid w:val="27A640F1"/>
    <w:rsid w:val="27BD1CA7"/>
    <w:rsid w:val="281533CB"/>
    <w:rsid w:val="28173404"/>
    <w:rsid w:val="285A74F6"/>
    <w:rsid w:val="288D78CB"/>
    <w:rsid w:val="28FE0C10"/>
    <w:rsid w:val="291D0C4F"/>
    <w:rsid w:val="293E7C9D"/>
    <w:rsid w:val="29E452C9"/>
    <w:rsid w:val="2A1D3477"/>
    <w:rsid w:val="2A330B11"/>
    <w:rsid w:val="2A365720"/>
    <w:rsid w:val="2A3E4FB1"/>
    <w:rsid w:val="2A436034"/>
    <w:rsid w:val="2A4D29E9"/>
    <w:rsid w:val="2A7E12F9"/>
    <w:rsid w:val="2AA52955"/>
    <w:rsid w:val="2AD72263"/>
    <w:rsid w:val="2AFE381C"/>
    <w:rsid w:val="2B0C3E73"/>
    <w:rsid w:val="2B180837"/>
    <w:rsid w:val="2B2F6A18"/>
    <w:rsid w:val="2B36455A"/>
    <w:rsid w:val="2B4E44EE"/>
    <w:rsid w:val="2B7A10E2"/>
    <w:rsid w:val="2B836D64"/>
    <w:rsid w:val="2B8B0A09"/>
    <w:rsid w:val="2BAA609E"/>
    <w:rsid w:val="2BEB34D5"/>
    <w:rsid w:val="2BFD3BD7"/>
    <w:rsid w:val="2C1B6F9C"/>
    <w:rsid w:val="2C3952BE"/>
    <w:rsid w:val="2C5C4EF8"/>
    <w:rsid w:val="2C730B86"/>
    <w:rsid w:val="2CBA7DB9"/>
    <w:rsid w:val="2CC7011F"/>
    <w:rsid w:val="2CFA6FE6"/>
    <w:rsid w:val="2D1C121E"/>
    <w:rsid w:val="2D536E8E"/>
    <w:rsid w:val="2D616C31"/>
    <w:rsid w:val="2D9C4F6B"/>
    <w:rsid w:val="2D9D122B"/>
    <w:rsid w:val="2D9E479A"/>
    <w:rsid w:val="2D9E4FAE"/>
    <w:rsid w:val="2DB80F46"/>
    <w:rsid w:val="2E03010C"/>
    <w:rsid w:val="2E220AB6"/>
    <w:rsid w:val="2E3507E9"/>
    <w:rsid w:val="2E825B55"/>
    <w:rsid w:val="2EFD5C1D"/>
    <w:rsid w:val="2F5408D5"/>
    <w:rsid w:val="300645B8"/>
    <w:rsid w:val="302B680E"/>
    <w:rsid w:val="306C6018"/>
    <w:rsid w:val="30952453"/>
    <w:rsid w:val="309858B4"/>
    <w:rsid w:val="30BA4FD6"/>
    <w:rsid w:val="30CD355F"/>
    <w:rsid w:val="30FA3FE7"/>
    <w:rsid w:val="312A215B"/>
    <w:rsid w:val="312D39F9"/>
    <w:rsid w:val="31404861"/>
    <w:rsid w:val="31475660"/>
    <w:rsid w:val="314D5D30"/>
    <w:rsid w:val="318D33AD"/>
    <w:rsid w:val="319A40D3"/>
    <w:rsid w:val="31AC44CD"/>
    <w:rsid w:val="31D32E7B"/>
    <w:rsid w:val="32216010"/>
    <w:rsid w:val="323414F3"/>
    <w:rsid w:val="32760A30"/>
    <w:rsid w:val="32760FED"/>
    <w:rsid w:val="327F0106"/>
    <w:rsid w:val="329F1203"/>
    <w:rsid w:val="32BE2081"/>
    <w:rsid w:val="32DD144F"/>
    <w:rsid w:val="33045A37"/>
    <w:rsid w:val="330843A0"/>
    <w:rsid w:val="334119DE"/>
    <w:rsid w:val="335039CF"/>
    <w:rsid w:val="33693853"/>
    <w:rsid w:val="33BB60DF"/>
    <w:rsid w:val="33D4015C"/>
    <w:rsid w:val="349F78AD"/>
    <w:rsid w:val="34DA5BA9"/>
    <w:rsid w:val="34E93CAC"/>
    <w:rsid w:val="34FD7B87"/>
    <w:rsid w:val="3529097C"/>
    <w:rsid w:val="35586B6B"/>
    <w:rsid w:val="35635603"/>
    <w:rsid w:val="35713EB1"/>
    <w:rsid w:val="358173D6"/>
    <w:rsid w:val="35DE35A3"/>
    <w:rsid w:val="35E30136"/>
    <w:rsid w:val="36177645"/>
    <w:rsid w:val="362E06C5"/>
    <w:rsid w:val="367C127F"/>
    <w:rsid w:val="367F32BF"/>
    <w:rsid w:val="36E83F1F"/>
    <w:rsid w:val="372B2027"/>
    <w:rsid w:val="374F3F98"/>
    <w:rsid w:val="37BF7375"/>
    <w:rsid w:val="37FA13BA"/>
    <w:rsid w:val="380D1E8F"/>
    <w:rsid w:val="38536423"/>
    <w:rsid w:val="387C7014"/>
    <w:rsid w:val="389D2D1E"/>
    <w:rsid w:val="389E00F3"/>
    <w:rsid w:val="38D1110E"/>
    <w:rsid w:val="38DD71B9"/>
    <w:rsid w:val="38FD63A7"/>
    <w:rsid w:val="38FE5C7B"/>
    <w:rsid w:val="39047736"/>
    <w:rsid w:val="39370C74"/>
    <w:rsid w:val="39372984"/>
    <w:rsid w:val="394E081F"/>
    <w:rsid w:val="39A242C2"/>
    <w:rsid w:val="39B7482F"/>
    <w:rsid w:val="3A0460B4"/>
    <w:rsid w:val="3A425B8B"/>
    <w:rsid w:val="3A537483"/>
    <w:rsid w:val="3A7F0307"/>
    <w:rsid w:val="3A8F1410"/>
    <w:rsid w:val="3AA01805"/>
    <w:rsid w:val="3AA34D2C"/>
    <w:rsid w:val="3AC1227E"/>
    <w:rsid w:val="3ADD1FEC"/>
    <w:rsid w:val="3AF64167"/>
    <w:rsid w:val="3B534E72"/>
    <w:rsid w:val="3B7712FB"/>
    <w:rsid w:val="3B997928"/>
    <w:rsid w:val="3BAA5C47"/>
    <w:rsid w:val="3BB865B6"/>
    <w:rsid w:val="3BC736A9"/>
    <w:rsid w:val="3C131A3E"/>
    <w:rsid w:val="3C6A3B26"/>
    <w:rsid w:val="3C7C5835"/>
    <w:rsid w:val="3CC358A1"/>
    <w:rsid w:val="3D2739F3"/>
    <w:rsid w:val="3D3C7A5B"/>
    <w:rsid w:val="3D600CB3"/>
    <w:rsid w:val="3DAE1A1E"/>
    <w:rsid w:val="3DBF1E7D"/>
    <w:rsid w:val="3DE22C8D"/>
    <w:rsid w:val="3DE5680E"/>
    <w:rsid w:val="3DF050F8"/>
    <w:rsid w:val="3E1201FF"/>
    <w:rsid w:val="3E19763A"/>
    <w:rsid w:val="3E435A8F"/>
    <w:rsid w:val="3E8310FD"/>
    <w:rsid w:val="3EB8732B"/>
    <w:rsid w:val="3ED731F7"/>
    <w:rsid w:val="3EDA1A42"/>
    <w:rsid w:val="3F081602"/>
    <w:rsid w:val="3F0C10F2"/>
    <w:rsid w:val="3F7C1235"/>
    <w:rsid w:val="3F9609BC"/>
    <w:rsid w:val="3FA806EF"/>
    <w:rsid w:val="3FAC7B6B"/>
    <w:rsid w:val="3FD634AE"/>
    <w:rsid w:val="3FED73CA"/>
    <w:rsid w:val="3FFF0D63"/>
    <w:rsid w:val="400D7496"/>
    <w:rsid w:val="40257A1F"/>
    <w:rsid w:val="403E177F"/>
    <w:rsid w:val="406229AA"/>
    <w:rsid w:val="407D38D8"/>
    <w:rsid w:val="409967C5"/>
    <w:rsid w:val="40B82BB4"/>
    <w:rsid w:val="40ED2D73"/>
    <w:rsid w:val="40FD087F"/>
    <w:rsid w:val="41455B37"/>
    <w:rsid w:val="418E5F2D"/>
    <w:rsid w:val="41925FDE"/>
    <w:rsid w:val="419C71F1"/>
    <w:rsid w:val="41E71E7C"/>
    <w:rsid w:val="420C31B7"/>
    <w:rsid w:val="422407FA"/>
    <w:rsid w:val="42495E5B"/>
    <w:rsid w:val="425863FC"/>
    <w:rsid w:val="42AB25D2"/>
    <w:rsid w:val="43214E84"/>
    <w:rsid w:val="432D4169"/>
    <w:rsid w:val="433C4B7C"/>
    <w:rsid w:val="43466D40"/>
    <w:rsid w:val="436D237B"/>
    <w:rsid w:val="44390A1E"/>
    <w:rsid w:val="44773C85"/>
    <w:rsid w:val="448C6744"/>
    <w:rsid w:val="44BF2D36"/>
    <w:rsid w:val="44CB55AC"/>
    <w:rsid w:val="4505352E"/>
    <w:rsid w:val="450B04D3"/>
    <w:rsid w:val="450D1720"/>
    <w:rsid w:val="450E7528"/>
    <w:rsid w:val="45124F88"/>
    <w:rsid w:val="454D61D6"/>
    <w:rsid w:val="455065A2"/>
    <w:rsid w:val="455C6204"/>
    <w:rsid w:val="456C4ADA"/>
    <w:rsid w:val="45725A27"/>
    <w:rsid w:val="459040FF"/>
    <w:rsid w:val="459D6299"/>
    <w:rsid w:val="45B24C53"/>
    <w:rsid w:val="45CB4558"/>
    <w:rsid w:val="461B2CEA"/>
    <w:rsid w:val="46344BC0"/>
    <w:rsid w:val="464F558D"/>
    <w:rsid w:val="46777E7C"/>
    <w:rsid w:val="46AA422C"/>
    <w:rsid w:val="46DF0E9A"/>
    <w:rsid w:val="4712301E"/>
    <w:rsid w:val="471D19C3"/>
    <w:rsid w:val="472F21BA"/>
    <w:rsid w:val="474A5948"/>
    <w:rsid w:val="475A49C5"/>
    <w:rsid w:val="476D4A88"/>
    <w:rsid w:val="4776384A"/>
    <w:rsid w:val="478A5DE8"/>
    <w:rsid w:val="47BB206D"/>
    <w:rsid w:val="47C50090"/>
    <w:rsid w:val="47CA56A6"/>
    <w:rsid w:val="47E349BA"/>
    <w:rsid w:val="47ED5331"/>
    <w:rsid w:val="47F1517F"/>
    <w:rsid w:val="48166B3E"/>
    <w:rsid w:val="483D6838"/>
    <w:rsid w:val="489C0AB3"/>
    <w:rsid w:val="48B16866"/>
    <w:rsid w:val="48B9571B"/>
    <w:rsid w:val="48F50E49"/>
    <w:rsid w:val="494B13CC"/>
    <w:rsid w:val="494B1C31"/>
    <w:rsid w:val="49780393"/>
    <w:rsid w:val="49CD147E"/>
    <w:rsid w:val="4A0F06F2"/>
    <w:rsid w:val="4A4A6F73"/>
    <w:rsid w:val="4A7A2BED"/>
    <w:rsid w:val="4ACA3C0F"/>
    <w:rsid w:val="4AD90601"/>
    <w:rsid w:val="4AEC1DD8"/>
    <w:rsid w:val="4B0227D0"/>
    <w:rsid w:val="4B0A20CC"/>
    <w:rsid w:val="4B125CE2"/>
    <w:rsid w:val="4B6B5CA5"/>
    <w:rsid w:val="4BA2243C"/>
    <w:rsid w:val="4BE531B2"/>
    <w:rsid w:val="4BFB077B"/>
    <w:rsid w:val="4C3752D5"/>
    <w:rsid w:val="4C53598B"/>
    <w:rsid w:val="4C8178DF"/>
    <w:rsid w:val="4CCA435D"/>
    <w:rsid w:val="4CFB4554"/>
    <w:rsid w:val="4D01075E"/>
    <w:rsid w:val="4D1656C9"/>
    <w:rsid w:val="4D491763"/>
    <w:rsid w:val="4D5F117A"/>
    <w:rsid w:val="4D7022F0"/>
    <w:rsid w:val="4D73058E"/>
    <w:rsid w:val="4D9F3131"/>
    <w:rsid w:val="4DB01573"/>
    <w:rsid w:val="4DC31516"/>
    <w:rsid w:val="4DF06083"/>
    <w:rsid w:val="4E165819"/>
    <w:rsid w:val="4E400D3E"/>
    <w:rsid w:val="4EDB2A04"/>
    <w:rsid w:val="4EE5726A"/>
    <w:rsid w:val="4F2935FA"/>
    <w:rsid w:val="4F5F526E"/>
    <w:rsid w:val="4FC15B68"/>
    <w:rsid w:val="4FCB6BB8"/>
    <w:rsid w:val="50002DC1"/>
    <w:rsid w:val="501A72E6"/>
    <w:rsid w:val="503C7D20"/>
    <w:rsid w:val="504870C6"/>
    <w:rsid w:val="50A804AB"/>
    <w:rsid w:val="50BC0F04"/>
    <w:rsid w:val="50D71373"/>
    <w:rsid w:val="51025EB1"/>
    <w:rsid w:val="51203E0D"/>
    <w:rsid w:val="5126428B"/>
    <w:rsid w:val="514E19D5"/>
    <w:rsid w:val="51962C61"/>
    <w:rsid w:val="51986D55"/>
    <w:rsid w:val="51DB26B7"/>
    <w:rsid w:val="52150CE3"/>
    <w:rsid w:val="523D010F"/>
    <w:rsid w:val="5246463F"/>
    <w:rsid w:val="526A01B2"/>
    <w:rsid w:val="52905072"/>
    <w:rsid w:val="529812A1"/>
    <w:rsid w:val="52FE2671"/>
    <w:rsid w:val="53093B64"/>
    <w:rsid w:val="531C63D9"/>
    <w:rsid w:val="532365B3"/>
    <w:rsid w:val="53236C00"/>
    <w:rsid w:val="5338205E"/>
    <w:rsid w:val="533D77B1"/>
    <w:rsid w:val="53510468"/>
    <w:rsid w:val="537B63EF"/>
    <w:rsid w:val="537C375A"/>
    <w:rsid w:val="53A17413"/>
    <w:rsid w:val="53B92A73"/>
    <w:rsid w:val="53C9515E"/>
    <w:rsid w:val="53D27C3B"/>
    <w:rsid w:val="53DF072C"/>
    <w:rsid w:val="541D3002"/>
    <w:rsid w:val="54631EC2"/>
    <w:rsid w:val="546450D5"/>
    <w:rsid w:val="547215A0"/>
    <w:rsid w:val="54DF7A10"/>
    <w:rsid w:val="54F40207"/>
    <w:rsid w:val="55200FFC"/>
    <w:rsid w:val="55203512"/>
    <w:rsid w:val="55384597"/>
    <w:rsid w:val="55397352"/>
    <w:rsid w:val="554967A4"/>
    <w:rsid w:val="554C1DF1"/>
    <w:rsid w:val="55670BDC"/>
    <w:rsid w:val="55833339"/>
    <w:rsid w:val="55B91F17"/>
    <w:rsid w:val="55C474C6"/>
    <w:rsid w:val="55CA6663"/>
    <w:rsid w:val="55F2568F"/>
    <w:rsid w:val="55FB55C5"/>
    <w:rsid w:val="55FF05E0"/>
    <w:rsid w:val="560729B5"/>
    <w:rsid w:val="5628772B"/>
    <w:rsid w:val="56713378"/>
    <w:rsid w:val="567C6706"/>
    <w:rsid w:val="569D43CC"/>
    <w:rsid w:val="56CB4F97"/>
    <w:rsid w:val="56EE2853"/>
    <w:rsid w:val="56FA439E"/>
    <w:rsid w:val="57331A5F"/>
    <w:rsid w:val="573B502A"/>
    <w:rsid w:val="57603931"/>
    <w:rsid w:val="57651CD4"/>
    <w:rsid w:val="57680A38"/>
    <w:rsid w:val="576F626A"/>
    <w:rsid w:val="57BD5228"/>
    <w:rsid w:val="58906498"/>
    <w:rsid w:val="58AA2D6A"/>
    <w:rsid w:val="59036C6A"/>
    <w:rsid w:val="59143BCD"/>
    <w:rsid w:val="591E1985"/>
    <w:rsid w:val="592D0F8B"/>
    <w:rsid w:val="59331108"/>
    <w:rsid w:val="59670478"/>
    <w:rsid w:val="596E7F89"/>
    <w:rsid w:val="596F6281"/>
    <w:rsid w:val="597D3EA4"/>
    <w:rsid w:val="5988764A"/>
    <w:rsid w:val="59AA7659"/>
    <w:rsid w:val="59E44CEE"/>
    <w:rsid w:val="5A03119E"/>
    <w:rsid w:val="5A0C1B4F"/>
    <w:rsid w:val="5A134117"/>
    <w:rsid w:val="5A2D0CE1"/>
    <w:rsid w:val="5A2E48FE"/>
    <w:rsid w:val="5A371CB1"/>
    <w:rsid w:val="5A455061"/>
    <w:rsid w:val="5A51252E"/>
    <w:rsid w:val="5A521E42"/>
    <w:rsid w:val="5A7A6C24"/>
    <w:rsid w:val="5A7D47FA"/>
    <w:rsid w:val="5A7F45F4"/>
    <w:rsid w:val="5A8E2EAB"/>
    <w:rsid w:val="5B7E7DD1"/>
    <w:rsid w:val="5B85620A"/>
    <w:rsid w:val="5B920779"/>
    <w:rsid w:val="5BB01BF8"/>
    <w:rsid w:val="5BC546AB"/>
    <w:rsid w:val="5BC7502B"/>
    <w:rsid w:val="5BCB77E7"/>
    <w:rsid w:val="5BE30FD5"/>
    <w:rsid w:val="5BEE3D39"/>
    <w:rsid w:val="5BF35139"/>
    <w:rsid w:val="5C187D73"/>
    <w:rsid w:val="5C361105"/>
    <w:rsid w:val="5C3F445D"/>
    <w:rsid w:val="5C614EB7"/>
    <w:rsid w:val="5C683425"/>
    <w:rsid w:val="5CBF559E"/>
    <w:rsid w:val="5CC2624E"/>
    <w:rsid w:val="5CD24647"/>
    <w:rsid w:val="5D11418A"/>
    <w:rsid w:val="5D4958E8"/>
    <w:rsid w:val="5D5C2B8C"/>
    <w:rsid w:val="5D6572EE"/>
    <w:rsid w:val="5D6879E4"/>
    <w:rsid w:val="5DB76275"/>
    <w:rsid w:val="5DC21086"/>
    <w:rsid w:val="5E1D0EB8"/>
    <w:rsid w:val="5E211941"/>
    <w:rsid w:val="5E3706B3"/>
    <w:rsid w:val="5E4E66F1"/>
    <w:rsid w:val="5E6C677E"/>
    <w:rsid w:val="5E83582A"/>
    <w:rsid w:val="5EB804F7"/>
    <w:rsid w:val="5ED35BCD"/>
    <w:rsid w:val="5F02536D"/>
    <w:rsid w:val="5F227739"/>
    <w:rsid w:val="5F2C6AB4"/>
    <w:rsid w:val="5F2E0A3F"/>
    <w:rsid w:val="5FDE5D3B"/>
    <w:rsid w:val="5FF53A9E"/>
    <w:rsid w:val="60335F84"/>
    <w:rsid w:val="603B7746"/>
    <w:rsid w:val="605A694F"/>
    <w:rsid w:val="6078689C"/>
    <w:rsid w:val="60A01243"/>
    <w:rsid w:val="60AE6D2D"/>
    <w:rsid w:val="60D85A3C"/>
    <w:rsid w:val="611807AB"/>
    <w:rsid w:val="6132417C"/>
    <w:rsid w:val="619E0630"/>
    <w:rsid w:val="61A0093F"/>
    <w:rsid w:val="61D45648"/>
    <w:rsid w:val="61F53C4A"/>
    <w:rsid w:val="620D6DAC"/>
    <w:rsid w:val="624C4D00"/>
    <w:rsid w:val="624C5D09"/>
    <w:rsid w:val="62741411"/>
    <w:rsid w:val="628C5A67"/>
    <w:rsid w:val="62976B71"/>
    <w:rsid w:val="62DE42A4"/>
    <w:rsid w:val="62F12229"/>
    <w:rsid w:val="630F5FCD"/>
    <w:rsid w:val="63302D52"/>
    <w:rsid w:val="633D0FCB"/>
    <w:rsid w:val="633D1CB2"/>
    <w:rsid w:val="63473BF7"/>
    <w:rsid w:val="634C3A6D"/>
    <w:rsid w:val="63584057"/>
    <w:rsid w:val="63634A02"/>
    <w:rsid w:val="637D1D0F"/>
    <w:rsid w:val="63A42C09"/>
    <w:rsid w:val="63B62CA6"/>
    <w:rsid w:val="63D23E09"/>
    <w:rsid w:val="63DD630A"/>
    <w:rsid w:val="64015B4D"/>
    <w:rsid w:val="646B48B3"/>
    <w:rsid w:val="64720042"/>
    <w:rsid w:val="648D7D30"/>
    <w:rsid w:val="64E0414E"/>
    <w:rsid w:val="64FA153B"/>
    <w:rsid w:val="650637AD"/>
    <w:rsid w:val="65782887"/>
    <w:rsid w:val="657C16AB"/>
    <w:rsid w:val="659B647C"/>
    <w:rsid w:val="659C4337"/>
    <w:rsid w:val="65A17B55"/>
    <w:rsid w:val="65FA7647"/>
    <w:rsid w:val="65FB36BB"/>
    <w:rsid w:val="65FE2C10"/>
    <w:rsid w:val="660109D5"/>
    <w:rsid w:val="66100C18"/>
    <w:rsid w:val="66154481"/>
    <w:rsid w:val="661A55F3"/>
    <w:rsid w:val="661A65B0"/>
    <w:rsid w:val="6626335E"/>
    <w:rsid w:val="66611474"/>
    <w:rsid w:val="66774BF1"/>
    <w:rsid w:val="6681025D"/>
    <w:rsid w:val="66874CFB"/>
    <w:rsid w:val="66B834A9"/>
    <w:rsid w:val="66D71736"/>
    <w:rsid w:val="66D9301B"/>
    <w:rsid w:val="66E46D33"/>
    <w:rsid w:val="66F343CA"/>
    <w:rsid w:val="66FD1B82"/>
    <w:rsid w:val="670A5758"/>
    <w:rsid w:val="671416A5"/>
    <w:rsid w:val="671F55B7"/>
    <w:rsid w:val="67351044"/>
    <w:rsid w:val="673E2EEE"/>
    <w:rsid w:val="67486456"/>
    <w:rsid w:val="6780592A"/>
    <w:rsid w:val="67A755AC"/>
    <w:rsid w:val="67C63C85"/>
    <w:rsid w:val="6805268D"/>
    <w:rsid w:val="683E10BF"/>
    <w:rsid w:val="68506E3A"/>
    <w:rsid w:val="68856E84"/>
    <w:rsid w:val="68A613C0"/>
    <w:rsid w:val="68B22991"/>
    <w:rsid w:val="69012A9A"/>
    <w:rsid w:val="697524A5"/>
    <w:rsid w:val="69912070"/>
    <w:rsid w:val="69A21587"/>
    <w:rsid w:val="69AD566C"/>
    <w:rsid w:val="69C73CE4"/>
    <w:rsid w:val="69D15A6B"/>
    <w:rsid w:val="69DB3261"/>
    <w:rsid w:val="69F33AB0"/>
    <w:rsid w:val="6A3053E5"/>
    <w:rsid w:val="6AB6231D"/>
    <w:rsid w:val="6AD36841"/>
    <w:rsid w:val="6AEC2279"/>
    <w:rsid w:val="6B1944A5"/>
    <w:rsid w:val="6B2038ED"/>
    <w:rsid w:val="6B421F06"/>
    <w:rsid w:val="6B4E3680"/>
    <w:rsid w:val="6B643451"/>
    <w:rsid w:val="6BF27A3D"/>
    <w:rsid w:val="6BF84629"/>
    <w:rsid w:val="6C435B90"/>
    <w:rsid w:val="6C5A791C"/>
    <w:rsid w:val="6C60002E"/>
    <w:rsid w:val="6C77554D"/>
    <w:rsid w:val="6C8B40D0"/>
    <w:rsid w:val="6CA94BAE"/>
    <w:rsid w:val="6CB43CDF"/>
    <w:rsid w:val="6CBC22F5"/>
    <w:rsid w:val="6CC35974"/>
    <w:rsid w:val="6CD7423E"/>
    <w:rsid w:val="6CFD2B2E"/>
    <w:rsid w:val="6D0E70AD"/>
    <w:rsid w:val="6D392803"/>
    <w:rsid w:val="6D5B09CB"/>
    <w:rsid w:val="6D6B65D4"/>
    <w:rsid w:val="6D9C4479"/>
    <w:rsid w:val="6DC36570"/>
    <w:rsid w:val="6DC76061"/>
    <w:rsid w:val="6DC942E7"/>
    <w:rsid w:val="6E1B015A"/>
    <w:rsid w:val="6E25722B"/>
    <w:rsid w:val="6E3A4A84"/>
    <w:rsid w:val="6E421B8B"/>
    <w:rsid w:val="6E7824A5"/>
    <w:rsid w:val="6EB232CF"/>
    <w:rsid w:val="6EBF142E"/>
    <w:rsid w:val="6EE52C8E"/>
    <w:rsid w:val="6F202A5D"/>
    <w:rsid w:val="6F466764"/>
    <w:rsid w:val="6F4D396A"/>
    <w:rsid w:val="6F8921DB"/>
    <w:rsid w:val="6FFE5F86"/>
    <w:rsid w:val="700510C2"/>
    <w:rsid w:val="70286C91"/>
    <w:rsid w:val="70514307"/>
    <w:rsid w:val="70657DB3"/>
    <w:rsid w:val="707F7B53"/>
    <w:rsid w:val="70B83967"/>
    <w:rsid w:val="70C709D9"/>
    <w:rsid w:val="70F25AEA"/>
    <w:rsid w:val="712F289B"/>
    <w:rsid w:val="7146489B"/>
    <w:rsid w:val="716024DB"/>
    <w:rsid w:val="716431D0"/>
    <w:rsid w:val="71714987"/>
    <w:rsid w:val="72043351"/>
    <w:rsid w:val="721009A0"/>
    <w:rsid w:val="72384CAA"/>
    <w:rsid w:val="72435ED2"/>
    <w:rsid w:val="725312BD"/>
    <w:rsid w:val="725956F5"/>
    <w:rsid w:val="726447C6"/>
    <w:rsid w:val="729E37F1"/>
    <w:rsid w:val="72BD3ED6"/>
    <w:rsid w:val="72C72C5E"/>
    <w:rsid w:val="73016C5F"/>
    <w:rsid w:val="731C0BFD"/>
    <w:rsid w:val="73AB0567"/>
    <w:rsid w:val="73BE0B26"/>
    <w:rsid w:val="73BE2590"/>
    <w:rsid w:val="73E133AB"/>
    <w:rsid w:val="73EB6C07"/>
    <w:rsid w:val="73F451FA"/>
    <w:rsid w:val="73FC0711"/>
    <w:rsid w:val="740B3D8A"/>
    <w:rsid w:val="74381A66"/>
    <w:rsid w:val="74A16512"/>
    <w:rsid w:val="74A569D0"/>
    <w:rsid w:val="74C73832"/>
    <w:rsid w:val="74D214FB"/>
    <w:rsid w:val="74EC2236"/>
    <w:rsid w:val="74EE65C9"/>
    <w:rsid w:val="750E27C7"/>
    <w:rsid w:val="7513602F"/>
    <w:rsid w:val="751C693A"/>
    <w:rsid w:val="752B5127"/>
    <w:rsid w:val="755F74C6"/>
    <w:rsid w:val="75DE5505"/>
    <w:rsid w:val="75E672A0"/>
    <w:rsid w:val="76037EB7"/>
    <w:rsid w:val="76161308"/>
    <w:rsid w:val="76226AA7"/>
    <w:rsid w:val="764133D5"/>
    <w:rsid w:val="766F6CE0"/>
    <w:rsid w:val="7670482A"/>
    <w:rsid w:val="767B0051"/>
    <w:rsid w:val="76851867"/>
    <w:rsid w:val="76982E7D"/>
    <w:rsid w:val="76AC04E9"/>
    <w:rsid w:val="76B455F0"/>
    <w:rsid w:val="76B53EB4"/>
    <w:rsid w:val="77476464"/>
    <w:rsid w:val="777A4144"/>
    <w:rsid w:val="777C6CC3"/>
    <w:rsid w:val="77B07B65"/>
    <w:rsid w:val="77F3781A"/>
    <w:rsid w:val="780F0D30"/>
    <w:rsid w:val="780F5AA2"/>
    <w:rsid w:val="781B3612"/>
    <w:rsid w:val="781F2D35"/>
    <w:rsid w:val="78436C2C"/>
    <w:rsid w:val="784827D5"/>
    <w:rsid w:val="78556303"/>
    <w:rsid w:val="78787ADB"/>
    <w:rsid w:val="787E1A12"/>
    <w:rsid w:val="78917997"/>
    <w:rsid w:val="78D93F21"/>
    <w:rsid w:val="78E84DF7"/>
    <w:rsid w:val="795B1D53"/>
    <w:rsid w:val="796B643A"/>
    <w:rsid w:val="79773031"/>
    <w:rsid w:val="797C23F5"/>
    <w:rsid w:val="798412AA"/>
    <w:rsid w:val="79C57617"/>
    <w:rsid w:val="7A0C38A4"/>
    <w:rsid w:val="7A100D8F"/>
    <w:rsid w:val="7A145149"/>
    <w:rsid w:val="7A861779"/>
    <w:rsid w:val="7A8C48BA"/>
    <w:rsid w:val="7AA535C1"/>
    <w:rsid w:val="7AA63162"/>
    <w:rsid w:val="7B5D6256"/>
    <w:rsid w:val="7BD9763D"/>
    <w:rsid w:val="7BFB0631"/>
    <w:rsid w:val="7C10151B"/>
    <w:rsid w:val="7C3A66AB"/>
    <w:rsid w:val="7C4D3A13"/>
    <w:rsid w:val="7C601F61"/>
    <w:rsid w:val="7CA01BE5"/>
    <w:rsid w:val="7CB07CB6"/>
    <w:rsid w:val="7CF27339"/>
    <w:rsid w:val="7CF37CD0"/>
    <w:rsid w:val="7CF9689B"/>
    <w:rsid w:val="7D0B583E"/>
    <w:rsid w:val="7D3D2D20"/>
    <w:rsid w:val="7D42533E"/>
    <w:rsid w:val="7D733B0F"/>
    <w:rsid w:val="7DA10926"/>
    <w:rsid w:val="7DAA0622"/>
    <w:rsid w:val="7DB47DA9"/>
    <w:rsid w:val="7E040C0B"/>
    <w:rsid w:val="7E2F510B"/>
    <w:rsid w:val="7E4A1F20"/>
    <w:rsid w:val="7EC4246A"/>
    <w:rsid w:val="7ECE3519"/>
    <w:rsid w:val="7EDC1B88"/>
    <w:rsid w:val="7F196534"/>
    <w:rsid w:val="7F810543"/>
    <w:rsid w:val="7F8518D8"/>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6">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tabs>
        <w:tab w:val="left" w:pos="219"/>
        <w:tab w:val="left" w:pos="420"/>
        <w:tab w:val="left" w:pos="482"/>
        <w:tab w:val="left" w:pos="2183"/>
        <w:tab w:val="left" w:pos="3884"/>
        <w:tab w:val="left" w:pos="5585"/>
      </w:tabs>
      <w:ind w:firstLine="420" w:firstLineChars="100"/>
    </w:pPr>
  </w:style>
  <w:style w:type="paragraph" w:styleId="3">
    <w:name w:val="Body Text"/>
    <w:basedOn w:val="1"/>
    <w:qFormat/>
    <w:uiPriority w:val="0"/>
    <w:rPr>
      <w:rFonts w:ascii="仿宋_GB2312" w:eastAsia="仿宋_GB2312"/>
      <w:sz w:val="32"/>
    </w:rPr>
  </w:style>
  <w:style w:type="paragraph" w:styleId="7">
    <w:name w:val="annotation text"/>
    <w:basedOn w:val="1"/>
    <w:qFormat/>
    <w:uiPriority w:val="0"/>
    <w:pPr>
      <w:jc w:val="left"/>
    </w:pPr>
  </w:style>
  <w:style w:type="paragraph" w:styleId="8">
    <w:name w:val="Body Text Indent"/>
    <w:basedOn w:val="1"/>
    <w:next w:val="1"/>
    <w:unhideWhenUsed/>
    <w:qFormat/>
    <w:uiPriority w:val="99"/>
    <w:pPr>
      <w:spacing w:after="120"/>
      <w:ind w:left="420" w:leftChars="200"/>
    </w:pPr>
    <w:rPr>
      <w:rFonts w:ascii="Calibri" w:hAnsi="Calibri"/>
      <w:szCs w:val="22"/>
    </w:rPr>
  </w:style>
  <w:style w:type="paragraph" w:styleId="9">
    <w:name w:val="Plain Text"/>
    <w:basedOn w:val="1"/>
    <w:next w:val="1"/>
    <w:qFormat/>
    <w:uiPriority w:val="0"/>
    <w:rPr>
      <w:rFonts w:ascii="宋体" w:hAnsi="Courier New"/>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3">
    <w:name w:val="toc 2"/>
    <w:basedOn w:val="1"/>
    <w:next w:val="1"/>
    <w:qFormat/>
    <w:uiPriority w:val="39"/>
    <w:pPr>
      <w:tabs>
        <w:tab w:val="right" w:leader="dot" w:pos="9629"/>
      </w:tabs>
      <w:ind w:left="480" w:leftChars="200"/>
    </w:pPr>
    <w:rPr>
      <w:b/>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6">
    <w:name w:val="Body Text First Indent 2"/>
    <w:basedOn w:val="8"/>
    <w:next w:val="13"/>
    <w:qFormat/>
    <w:uiPriority w:val="0"/>
    <w:pPr>
      <w:spacing w:line="276" w:lineRule="auto"/>
      <w:ind w:left="200" w:firstLine="200" w:firstLineChars="200"/>
      <w:jc w:val="left"/>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Hyperlink"/>
    <w:basedOn w:val="19"/>
    <w:qFormat/>
    <w:uiPriority w:val="99"/>
    <w:rPr>
      <w:rFonts w:cs="Times New Roman"/>
      <w:color w:val="1F4F88"/>
      <w:u w:val="none"/>
    </w:rPr>
  </w:style>
  <w:style w:type="character" w:styleId="22">
    <w:name w:val="annotation reference"/>
    <w:qFormat/>
    <w:uiPriority w:val="0"/>
    <w:rPr>
      <w:sz w:val="21"/>
      <w:szCs w:val="21"/>
    </w:rPr>
  </w:style>
  <w:style w:type="character" w:customStyle="1" w:styleId="23">
    <w:name w:val="NormalCharacter"/>
    <w:qFormat/>
    <w:uiPriority w:val="0"/>
  </w:style>
  <w:style w:type="paragraph" w:styleId="24">
    <w:name w:val="List Paragraph"/>
    <w:basedOn w:val="1"/>
    <w:qFormat/>
    <w:uiPriority w:val="34"/>
    <w:pPr>
      <w:ind w:firstLine="420" w:firstLineChars="200"/>
    </w:pPr>
    <w:rPr>
      <w:rFonts w:ascii="Calibri" w:hAnsi="Calibri" w:eastAsia="宋体" w:cs="Times New Roman"/>
      <w:szCs w:val="22"/>
    </w:rPr>
  </w:style>
  <w:style w:type="paragraph" w:customStyle="1" w:styleId="25">
    <w:name w:val="TOC 标题1"/>
    <w:basedOn w:val="4"/>
    <w:next w:val="1"/>
    <w:qFormat/>
    <w:uiPriority w:val="0"/>
    <w:pPr>
      <w:outlineLvl w:val="9"/>
    </w:pPr>
    <w:rPr>
      <w:rFonts w:ascii="Times New Roman" w:hAnsi="Times New Roman"/>
      <w:bCs/>
      <w:szCs w:val="44"/>
    </w:rPr>
  </w:style>
  <w:style w:type="paragraph" w:customStyle="1" w:styleId="26">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27">
    <w:name w:val="font11"/>
    <w:basedOn w:val="19"/>
    <w:qFormat/>
    <w:uiPriority w:val="0"/>
    <w:rPr>
      <w:rFonts w:hint="eastAsia" w:ascii="宋体" w:hAnsi="宋体" w:eastAsia="宋体" w:cs="宋体"/>
      <w:color w:val="000000"/>
      <w:sz w:val="24"/>
      <w:szCs w:val="24"/>
      <w:u w:val="none"/>
    </w:rPr>
  </w:style>
  <w:style w:type="character" w:customStyle="1" w:styleId="28">
    <w:name w:val="font21"/>
    <w:basedOn w:val="19"/>
    <w:qFormat/>
    <w:uiPriority w:val="0"/>
    <w:rPr>
      <w:rFonts w:hint="eastAsia" w:ascii="宋体" w:hAnsi="宋体" w:eastAsia="宋体" w:cs="宋体"/>
      <w:b/>
      <w:bCs/>
      <w:color w:val="000000"/>
      <w:sz w:val="24"/>
      <w:szCs w:val="24"/>
      <w:u w:val="none"/>
    </w:rPr>
  </w:style>
  <w:style w:type="paragraph" w:customStyle="1" w:styleId="29">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0">
    <w:name w:val="font61"/>
    <w:basedOn w:val="19"/>
    <w:qFormat/>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24491</Words>
  <Characters>25650</Characters>
  <Lines>0</Lines>
  <Paragraphs>0</Paragraphs>
  <TotalTime>2</TotalTime>
  <ScaleCrop>false</ScaleCrop>
  <LinksUpToDate>false</LinksUpToDate>
  <CharactersWithSpaces>26921</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秋收冬藏</cp:lastModifiedBy>
  <cp:lastPrinted>2024-04-16T08:54:00Z</cp:lastPrinted>
  <dcterms:modified xsi:type="dcterms:W3CDTF">2026-04-15T03:27:44Z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9AAAF9C456E34458BCD9D0A15A8152AD_13</vt:lpwstr>
  </property>
</Properties>
</file>