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sz w:val="30"/>
          <w:szCs w:val="30"/>
          <w:highlight w:val="none"/>
        </w:rPr>
      </w:pPr>
    </w:p>
    <w:p>
      <w:pPr>
        <w:keepNext w:val="0"/>
        <w:keepLines w:val="0"/>
        <w:pageBreakBefore w:val="0"/>
        <w:widowControl w:val="0"/>
        <w:kinsoku/>
        <w:wordWrap/>
        <w:overflowPunct/>
        <w:topLinePunct w:val="0"/>
        <w:autoSpaceDE/>
        <w:autoSpaceDN/>
        <w:bidi w:val="0"/>
        <w:adjustRightInd/>
        <w:snapToGrid/>
        <w:ind w:right="0" w:firstLine="0"/>
        <w:jc w:val="center"/>
        <w:textAlignment w:val="auto"/>
        <w:rPr>
          <w:rFonts w:hint="eastAsia" w:ascii="宋体" w:hAnsi="宋体" w:eastAsia="宋体"/>
          <w:sz w:val="44"/>
          <w:szCs w:val="48"/>
          <w:highlight w:val="none"/>
          <w:lang w:eastAsia="zh-CN"/>
        </w:rPr>
      </w:pPr>
      <w:r>
        <w:rPr>
          <w:rFonts w:hint="eastAsia" w:ascii="宋体" w:hAnsi="宋体"/>
          <w:sz w:val="44"/>
          <w:szCs w:val="48"/>
          <w:highlight w:val="none"/>
          <w:lang w:eastAsia="zh-CN"/>
        </w:rPr>
        <w:t>杭发公司压缩空气能源托管项目</w:t>
      </w:r>
    </w:p>
    <w:p>
      <w:pPr>
        <w:ind w:right="1400" w:firstLine="900"/>
        <w:jc w:val="center"/>
        <w:rPr>
          <w:rFonts w:hint="eastAsia" w:ascii="宋体" w:hAnsi="宋体"/>
          <w:sz w:val="28"/>
          <w:szCs w:val="28"/>
          <w:lang w:val="en-US" w:eastAsia="zh-CN"/>
        </w:rPr>
      </w:pPr>
      <w:r>
        <w:rPr>
          <w:rFonts w:hint="eastAsia"/>
          <w:color w:val="000000"/>
          <w:sz w:val="28"/>
          <w:szCs w:val="28"/>
        </w:rPr>
        <w:t>招标编号：ZBGL2026040228</w:t>
      </w:r>
    </w:p>
    <w:p>
      <w:pPr>
        <w:rPr>
          <w:sz w:val="28"/>
          <w:szCs w:val="28"/>
        </w:rPr>
      </w:pPr>
    </w:p>
    <w:p>
      <w:pPr>
        <w:jc w:val="center"/>
        <w:rPr>
          <w:rFonts w:ascii="黑体" w:hAnsi="宋体" w:eastAsia="黑体"/>
          <w:sz w:val="56"/>
          <w:szCs w:val="84"/>
        </w:rPr>
      </w:pPr>
      <w:r>
        <w:rPr>
          <w:rFonts w:hint="eastAsia" w:ascii="黑体" w:hAnsi="宋体" w:eastAsia="黑体"/>
          <w:sz w:val="56"/>
          <w:szCs w:val="84"/>
        </w:rPr>
        <w:t>招</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标</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书</w:t>
      </w:r>
    </w:p>
    <w:p>
      <w:pPr>
        <w:rPr>
          <w:rFonts w:ascii="黑体" w:hAnsi="宋体" w:eastAsia="黑体"/>
          <w:sz w:val="56"/>
          <w:szCs w:val="84"/>
        </w:rPr>
      </w:pPr>
    </w:p>
    <w:p>
      <w:pPr>
        <w:ind w:right="2240" w:firstLine="1280" w:firstLineChars="400"/>
        <w:jc w:val="left"/>
        <w:rPr>
          <w:rFonts w:ascii="华文仿宋" w:hAnsi="华文仿宋" w:eastAsia="华文仿宋"/>
          <w:sz w:val="32"/>
          <w:szCs w:val="28"/>
        </w:rPr>
      </w:pPr>
    </w:p>
    <w:p>
      <w:pPr>
        <w:ind w:right="2240" w:firstLine="1280" w:firstLineChars="400"/>
        <w:jc w:val="left"/>
        <w:rPr>
          <w:rFonts w:ascii="华文仿宋" w:hAnsi="华文仿宋" w:eastAsia="华文仿宋"/>
          <w:sz w:val="32"/>
          <w:szCs w:val="28"/>
        </w:rPr>
      </w:pPr>
    </w:p>
    <w:p>
      <w:pPr>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                </w:t>
      </w:r>
    </w:p>
    <w:p>
      <w:pPr>
        <w:ind w:left="210" w:leftChars="100" w:right="2240" w:firstLine="1065" w:firstLineChars="333"/>
        <w:jc w:val="left"/>
        <w:rPr>
          <w:rFonts w:ascii="华文仿宋" w:hAnsi="华文仿宋" w:eastAsia="华文仿宋"/>
          <w:sz w:val="32"/>
          <w:szCs w:val="28"/>
        </w:rPr>
      </w:pPr>
      <w:r>
        <w:rPr>
          <w:rFonts w:hint="eastAsia" w:ascii="华文仿宋" w:hAnsi="华文仿宋" w:eastAsia="华文仿宋"/>
          <w:sz w:val="32"/>
          <w:szCs w:val="28"/>
        </w:rPr>
        <w:t xml:space="preserve">                         </w:t>
      </w:r>
    </w:p>
    <w:p>
      <w:pPr>
        <w:jc w:val="center"/>
        <w:rPr>
          <w:rFonts w:hint="eastAsia" w:ascii="宋体" w:hAnsi="宋体"/>
          <w:sz w:val="28"/>
          <w:szCs w:val="28"/>
        </w:rPr>
      </w:pPr>
    </w:p>
    <w:p>
      <w:pPr>
        <w:jc w:val="center"/>
        <w:rPr>
          <w:rFonts w:hint="eastAsia" w:ascii="宋体" w:hAnsi="宋体"/>
          <w:sz w:val="28"/>
          <w:szCs w:val="28"/>
        </w:rPr>
      </w:pPr>
    </w:p>
    <w:p>
      <w:pPr>
        <w:jc w:val="center"/>
        <w:rPr>
          <w:rFonts w:ascii="华文仿宋" w:hAnsi="华文仿宋" w:eastAsia="华文仿宋"/>
          <w:sz w:val="32"/>
          <w:szCs w:val="32"/>
        </w:rPr>
      </w:pPr>
      <w:r>
        <w:rPr>
          <w:rFonts w:hint="eastAsia" w:ascii="宋体" w:hAnsi="宋体"/>
          <w:sz w:val="32"/>
          <w:szCs w:val="32"/>
        </w:rPr>
        <w:t>中国重汽</w:t>
      </w:r>
      <w:r>
        <w:rPr>
          <w:rFonts w:hint="eastAsia" w:ascii="宋体" w:hAnsi="宋体"/>
          <w:sz w:val="32"/>
          <w:szCs w:val="32"/>
          <w:lang w:val="en-US" w:eastAsia="zh-CN"/>
        </w:rPr>
        <w:t>集团</w:t>
      </w:r>
      <w:r>
        <w:rPr>
          <w:rFonts w:hint="eastAsia" w:ascii="宋体" w:hAnsi="宋体"/>
          <w:sz w:val="32"/>
          <w:szCs w:val="32"/>
        </w:rPr>
        <w:t>杭州发动机有限公司</w:t>
      </w:r>
    </w:p>
    <w:p>
      <w:pPr>
        <w:jc w:val="center"/>
        <w:rPr>
          <w:rFonts w:hint="default" w:ascii="宋体" w:hAnsi="宋体" w:eastAsia="宋体"/>
          <w:sz w:val="32"/>
          <w:szCs w:val="32"/>
          <w:lang w:val="en-US" w:eastAsia="zh-CN"/>
        </w:rPr>
      </w:pPr>
      <w:r>
        <w:rPr>
          <w:rFonts w:hint="eastAsia" w:ascii="宋体" w:hAnsi="宋体"/>
          <w:sz w:val="32"/>
          <w:szCs w:val="32"/>
        </w:rPr>
        <w:t>时间：</w:t>
      </w:r>
      <w:r>
        <w:rPr>
          <w:rFonts w:hint="eastAsia" w:ascii="宋体" w:hAnsi="宋体"/>
          <w:sz w:val="32"/>
          <w:szCs w:val="32"/>
          <w:lang w:val="en-US" w:eastAsia="zh-CN"/>
        </w:rPr>
        <w:t>2026年4月</w:t>
      </w:r>
    </w:p>
    <w:p>
      <w:pPr>
        <w:spacing w:line="480" w:lineRule="auto"/>
        <w:rPr>
          <w:rFonts w:ascii="宋体" w:hAnsi="宋体"/>
          <w:b/>
          <w:bCs/>
          <w:sz w:val="48"/>
          <w:szCs w:val="48"/>
        </w:rPr>
      </w:pPr>
    </w:p>
    <w:p>
      <w:pPr>
        <w:spacing w:line="480" w:lineRule="auto"/>
        <w:jc w:val="center"/>
        <w:rPr>
          <w:rFonts w:ascii="宋体" w:hAnsi="宋体"/>
          <w:b/>
          <w:bCs/>
          <w:sz w:val="48"/>
          <w:szCs w:val="48"/>
        </w:rPr>
      </w:pPr>
    </w:p>
    <w:p>
      <w:pPr>
        <w:spacing w:line="480" w:lineRule="auto"/>
        <w:jc w:val="center"/>
        <w:rPr>
          <w:rFonts w:ascii="宋体" w:hAnsi="宋体"/>
          <w:b/>
          <w:bCs/>
          <w:sz w:val="48"/>
          <w:szCs w:val="48"/>
        </w:rPr>
      </w:pPr>
      <w:r>
        <w:rPr>
          <w:rFonts w:ascii="宋体" w:hAnsi="宋体"/>
          <w:b/>
          <w:bCs/>
          <w:sz w:val="48"/>
          <w:szCs w:val="48"/>
        </w:rPr>
        <w:t>目   录</w:t>
      </w:r>
    </w:p>
    <w:p>
      <w:pPr>
        <w:tabs>
          <w:tab w:val="left" w:pos="3240"/>
        </w:tabs>
        <w:spacing w:line="480" w:lineRule="auto"/>
        <w:rPr>
          <w:rFonts w:ascii="宋体" w:hAnsi="宋体"/>
          <w:b/>
          <w:bCs/>
          <w:sz w:val="24"/>
        </w:rPr>
      </w:pPr>
      <w:r>
        <w:rPr>
          <w:rFonts w:ascii="宋体" w:hAnsi="宋体"/>
          <w:b/>
          <w:bCs/>
          <w:sz w:val="24"/>
        </w:rPr>
        <w:tab/>
      </w:r>
    </w:p>
    <w:p>
      <w:pPr>
        <w:tabs>
          <w:tab w:val="left" w:pos="3240"/>
        </w:tabs>
        <w:spacing w:line="480" w:lineRule="auto"/>
        <w:rPr>
          <w:rFonts w:ascii="宋体" w:hAnsi="宋体"/>
          <w:b/>
          <w:bCs/>
          <w:sz w:val="24"/>
          <w:highlight w:val="none"/>
        </w:rPr>
      </w:pPr>
    </w:p>
    <w:p>
      <w:pPr>
        <w:tabs>
          <w:tab w:val="left" w:pos="3240"/>
        </w:tabs>
        <w:spacing w:line="480" w:lineRule="auto"/>
        <w:rPr>
          <w:rFonts w:ascii="宋体" w:hAnsi="宋体"/>
          <w:b/>
          <w:bCs/>
          <w:sz w:val="24"/>
          <w:highlight w:val="none"/>
        </w:rPr>
      </w:pPr>
    </w:p>
    <w:p>
      <w:pPr>
        <w:pStyle w:val="11"/>
        <w:rPr>
          <w:highlight w:val="none"/>
        </w:rPr>
      </w:pPr>
      <w:r>
        <w:rPr>
          <w:sz w:val="24"/>
          <w:highlight w:val="none"/>
        </w:rPr>
        <w:fldChar w:fldCharType="begin"/>
      </w:r>
      <w:r>
        <w:rPr>
          <w:sz w:val="24"/>
          <w:highlight w:val="none"/>
        </w:rPr>
        <w:instrText xml:space="preserve"> TOC \o "1-2" \h \z </w:instrText>
      </w:r>
      <w:r>
        <w:rPr>
          <w:sz w:val="24"/>
          <w:highlight w:val="none"/>
        </w:rPr>
        <w:fldChar w:fldCharType="separate"/>
      </w:r>
      <w:r>
        <w:rPr>
          <w:highlight w:val="none"/>
        </w:rPr>
        <w:fldChar w:fldCharType="begin"/>
      </w:r>
      <w:r>
        <w:rPr>
          <w:highlight w:val="none"/>
        </w:rPr>
        <w:instrText xml:space="preserve"> HYPERLINK \l "_Toc357155294" </w:instrText>
      </w:r>
      <w:r>
        <w:rPr>
          <w:highlight w:val="none"/>
        </w:rPr>
        <w:fldChar w:fldCharType="separate"/>
      </w:r>
      <w:r>
        <w:rPr>
          <w:rStyle w:val="24"/>
          <w:rFonts w:hint="eastAsia"/>
          <w:highlight w:val="none"/>
        </w:rPr>
        <w:t>第一章</w:t>
      </w:r>
      <w:r>
        <w:rPr>
          <w:rStyle w:val="24"/>
          <w:highlight w:val="none"/>
        </w:rPr>
        <w:t xml:space="preserve">  </w:t>
      </w:r>
      <w:r>
        <w:rPr>
          <w:rStyle w:val="24"/>
          <w:rFonts w:hint="eastAsia"/>
          <w:highlight w:val="none"/>
        </w:rPr>
        <w:t>招标公告</w:t>
      </w:r>
      <w:r>
        <w:rPr>
          <w:highlight w:val="none"/>
        </w:rPr>
        <w:tab/>
      </w:r>
      <w:r>
        <w:rPr>
          <w:highlight w:val="none"/>
        </w:rPr>
        <w:fldChar w:fldCharType="end"/>
      </w:r>
      <w:r>
        <w:rPr>
          <w:rFonts w:hint="eastAsia"/>
          <w:highlight w:val="none"/>
          <w:lang w:val="en-US" w:eastAsia="zh-CN"/>
        </w:rPr>
        <w:t>2</w:t>
      </w:r>
      <w:r>
        <w:rPr>
          <w:rFonts w:hint="eastAsia"/>
          <w:highlight w:val="none"/>
        </w:rPr>
        <w:t>（页码）</w:t>
      </w:r>
    </w:p>
    <w:p>
      <w:pPr>
        <w:pStyle w:val="11"/>
        <w:rPr>
          <w:highlight w:val="none"/>
        </w:rPr>
      </w:pPr>
    </w:p>
    <w:p>
      <w:pPr>
        <w:pStyle w:val="11"/>
        <w:rPr>
          <w:highlight w:val="none"/>
        </w:rPr>
      </w:pPr>
      <w:r>
        <w:rPr>
          <w:highlight w:val="none"/>
        </w:rPr>
        <w:fldChar w:fldCharType="begin"/>
      </w:r>
      <w:r>
        <w:rPr>
          <w:highlight w:val="none"/>
        </w:rPr>
        <w:instrText xml:space="preserve"> HYPERLINK \l "_Toc357155295" </w:instrText>
      </w:r>
      <w:r>
        <w:rPr>
          <w:highlight w:val="none"/>
        </w:rPr>
        <w:fldChar w:fldCharType="separate"/>
      </w:r>
      <w:r>
        <w:rPr>
          <w:rStyle w:val="24"/>
          <w:rFonts w:hint="eastAsia"/>
          <w:highlight w:val="none"/>
        </w:rPr>
        <w:t>第二章</w:t>
      </w:r>
      <w:r>
        <w:rPr>
          <w:rStyle w:val="24"/>
          <w:highlight w:val="none"/>
        </w:rPr>
        <w:t xml:space="preserve">  </w:t>
      </w:r>
      <w:r>
        <w:rPr>
          <w:rStyle w:val="24"/>
          <w:rFonts w:hint="eastAsia"/>
          <w:highlight w:val="none"/>
        </w:rPr>
        <w:t>投标文件编制</w:t>
      </w:r>
      <w:r>
        <w:rPr>
          <w:highlight w:val="none"/>
        </w:rPr>
        <w:tab/>
      </w:r>
      <w:r>
        <w:rPr>
          <w:highlight w:val="none"/>
        </w:rPr>
        <w:fldChar w:fldCharType="end"/>
      </w:r>
      <w:r>
        <w:rPr>
          <w:rFonts w:hint="eastAsia"/>
          <w:highlight w:val="none"/>
        </w:rPr>
        <w:t>1</w:t>
      </w:r>
      <w:r>
        <w:rPr>
          <w:rFonts w:hint="eastAsia"/>
          <w:highlight w:val="none"/>
          <w:lang w:val="en-US" w:eastAsia="zh-CN"/>
        </w:rPr>
        <w:t>0</w:t>
      </w:r>
      <w:r>
        <w:rPr>
          <w:rFonts w:hint="eastAsia"/>
          <w:highlight w:val="none"/>
        </w:rPr>
        <w:t>（页码）</w:t>
      </w:r>
    </w:p>
    <w:p>
      <w:pPr>
        <w:pStyle w:val="11"/>
        <w:rPr>
          <w:highlight w:val="none"/>
        </w:rPr>
      </w:pPr>
    </w:p>
    <w:p>
      <w:pPr>
        <w:pStyle w:val="11"/>
        <w:rPr>
          <w:rFonts w:hint="eastAsia"/>
          <w:highlight w:val="none"/>
        </w:rPr>
      </w:pPr>
      <w:r>
        <w:rPr>
          <w:highlight w:val="none"/>
        </w:rPr>
        <w:fldChar w:fldCharType="begin"/>
      </w:r>
      <w:r>
        <w:rPr>
          <w:highlight w:val="none"/>
        </w:rPr>
        <w:instrText xml:space="preserve"> HYPERLINK \l "_Toc357155295" </w:instrText>
      </w:r>
      <w:r>
        <w:rPr>
          <w:highlight w:val="none"/>
        </w:rPr>
        <w:fldChar w:fldCharType="separate"/>
      </w:r>
      <w:r>
        <w:rPr>
          <w:rStyle w:val="24"/>
          <w:rFonts w:hint="eastAsia"/>
          <w:highlight w:val="none"/>
        </w:rPr>
        <w:t>第三章</w:t>
      </w:r>
      <w:r>
        <w:rPr>
          <w:rStyle w:val="24"/>
          <w:highlight w:val="none"/>
        </w:rPr>
        <w:t xml:space="preserve">  技术协议书</w:t>
      </w:r>
      <w:r>
        <w:rPr>
          <w:highlight w:val="none"/>
        </w:rPr>
        <w:tab/>
      </w:r>
      <w:r>
        <w:rPr>
          <w:highlight w:val="none"/>
        </w:rPr>
        <w:fldChar w:fldCharType="end"/>
      </w:r>
      <w:r>
        <w:rPr>
          <w:rFonts w:hint="eastAsia"/>
          <w:highlight w:val="none"/>
          <w:lang w:val="en-US" w:eastAsia="zh-CN"/>
        </w:rPr>
        <w:t>22</w:t>
      </w:r>
      <w:r>
        <w:rPr>
          <w:rFonts w:hint="eastAsia"/>
          <w:highlight w:val="none"/>
        </w:rPr>
        <w:t>（页码）</w:t>
      </w:r>
    </w:p>
    <w:p>
      <w:pPr>
        <w:pStyle w:val="5"/>
        <w:rPr>
          <w:rFonts w:hint="eastAsia"/>
          <w:highlight w:val="none"/>
        </w:rPr>
      </w:pPr>
    </w:p>
    <w:p>
      <w:pPr>
        <w:pStyle w:val="11"/>
        <w:rPr>
          <w:rFonts w:hint="eastAsia"/>
          <w:highlight w:val="none"/>
        </w:rPr>
      </w:pPr>
      <w:r>
        <w:rPr>
          <w:highlight w:val="none"/>
        </w:rPr>
        <w:fldChar w:fldCharType="begin"/>
      </w:r>
      <w:r>
        <w:rPr>
          <w:highlight w:val="none"/>
        </w:rPr>
        <w:instrText xml:space="preserve"> HYPERLINK \l "_Toc357155296" </w:instrText>
      </w:r>
      <w:r>
        <w:rPr>
          <w:highlight w:val="none"/>
        </w:rPr>
        <w:fldChar w:fldCharType="separate"/>
      </w:r>
      <w:r>
        <w:rPr>
          <w:rFonts w:hint="eastAsia"/>
          <w:highlight w:val="none"/>
        </w:rPr>
        <w:t>第四章</w:t>
      </w:r>
      <w:r>
        <w:rPr>
          <w:highlight w:val="none"/>
        </w:rPr>
        <w:t xml:space="preserve">  </w:t>
      </w:r>
      <w:r>
        <w:rPr>
          <w:rFonts w:hint="eastAsia"/>
          <w:highlight w:val="none"/>
        </w:rPr>
        <w:t>维修合同</w:t>
      </w:r>
      <w:r>
        <w:rPr>
          <w:highlight w:val="none"/>
        </w:rPr>
        <w:tab/>
      </w:r>
      <w:r>
        <w:rPr>
          <w:highlight w:val="none"/>
        </w:rPr>
        <w:fldChar w:fldCharType="end"/>
      </w:r>
      <w:r>
        <w:rPr>
          <w:rFonts w:hint="eastAsia"/>
          <w:highlight w:val="none"/>
          <w:lang w:val="en-US" w:eastAsia="zh-CN"/>
        </w:rPr>
        <w:t>28</w:t>
      </w:r>
      <w:r>
        <w:rPr>
          <w:rFonts w:hint="eastAsia"/>
          <w:highlight w:val="none"/>
        </w:rPr>
        <w:t>（页码）</w:t>
      </w:r>
    </w:p>
    <w:p>
      <w:pPr>
        <w:pStyle w:val="26"/>
        <w:rPr>
          <w:highlight w:val="none"/>
        </w:rPr>
      </w:pPr>
    </w:p>
    <w:p>
      <w:pPr>
        <w:pStyle w:val="11"/>
        <w:rPr>
          <w:highlight w:val="none"/>
        </w:rPr>
      </w:pPr>
    </w:p>
    <w:p>
      <w:pPr>
        <w:pStyle w:val="11"/>
        <w:rPr>
          <w:highlight w:val="none"/>
        </w:rPr>
      </w:pPr>
    </w:p>
    <w:p>
      <w:pPr>
        <w:pStyle w:val="7"/>
        <w:spacing w:line="360" w:lineRule="auto"/>
        <w:jc w:val="center"/>
      </w:pPr>
      <w:r>
        <w:rPr>
          <w:highlight w:val="none"/>
        </w:rPr>
        <w:fldChar w:fldCharType="end"/>
      </w:r>
    </w:p>
    <w:p>
      <w:pPr>
        <w:pStyle w:val="7"/>
        <w:spacing w:line="360" w:lineRule="auto"/>
        <w:jc w:val="center"/>
      </w:pPr>
    </w:p>
    <w:p>
      <w:pPr>
        <w:pStyle w:val="7"/>
        <w:spacing w:line="360" w:lineRule="auto"/>
        <w:jc w:val="center"/>
      </w:pPr>
    </w:p>
    <w:p>
      <w:pPr>
        <w:pStyle w:val="7"/>
        <w:spacing w:line="360" w:lineRule="auto"/>
        <w:jc w:val="center"/>
      </w:pPr>
    </w:p>
    <w:p>
      <w:pPr>
        <w:pStyle w:val="7"/>
        <w:spacing w:line="360" w:lineRule="auto"/>
        <w:jc w:val="center"/>
      </w:pPr>
    </w:p>
    <w:p>
      <w:pPr>
        <w:pStyle w:val="7"/>
        <w:spacing w:line="360" w:lineRule="auto"/>
        <w:jc w:val="center"/>
      </w:pPr>
    </w:p>
    <w:p>
      <w:pPr>
        <w:pStyle w:val="7"/>
        <w:spacing w:line="360" w:lineRule="auto"/>
        <w:jc w:val="center"/>
      </w:pPr>
    </w:p>
    <w:p>
      <w:pPr>
        <w:pStyle w:val="7"/>
        <w:spacing w:line="360" w:lineRule="auto"/>
        <w:jc w:val="center"/>
      </w:pPr>
    </w:p>
    <w:p>
      <w:pPr>
        <w:pStyle w:val="7"/>
        <w:spacing w:line="360" w:lineRule="auto"/>
        <w:jc w:val="both"/>
      </w:pPr>
    </w:p>
    <w:p>
      <w:pPr>
        <w:pStyle w:val="7"/>
        <w:spacing w:line="360" w:lineRule="auto"/>
        <w:jc w:val="center"/>
        <w:rPr>
          <w:rFonts w:ascii="黑体" w:eastAsia="黑体"/>
          <w:b/>
          <w:bCs/>
          <w:sz w:val="36"/>
          <w:szCs w:val="36"/>
        </w:rPr>
      </w:pPr>
    </w:p>
    <w:p>
      <w:pPr>
        <w:pStyle w:val="7"/>
        <w:spacing w:line="360" w:lineRule="auto"/>
        <w:jc w:val="center"/>
        <w:rPr>
          <w:rFonts w:ascii="黑体" w:eastAsia="黑体"/>
          <w:b/>
          <w:bCs/>
          <w:sz w:val="36"/>
          <w:szCs w:val="36"/>
        </w:rPr>
      </w:pPr>
      <w:r>
        <w:rPr>
          <w:rFonts w:hint="eastAsia" w:ascii="黑体" w:eastAsia="黑体"/>
          <w:b/>
          <w:bCs/>
          <w:sz w:val="36"/>
          <w:szCs w:val="36"/>
        </w:rPr>
        <w:t>第一章  招标公告</w:t>
      </w:r>
    </w:p>
    <w:p>
      <w:pPr>
        <w:widowControl w:val="0"/>
        <w:spacing w:line="360" w:lineRule="auto"/>
        <w:jc w:val="both"/>
        <w:rPr>
          <w:rFonts w:hint="eastAsia" w:ascii="黑体" w:hAnsi="Courier New" w:eastAsia="黑体" w:cs="Times New Roman"/>
          <w:b/>
          <w:bCs/>
          <w:kern w:val="2"/>
          <w:sz w:val="28"/>
          <w:lang w:val="en-US" w:eastAsia="zh-CN" w:bidi="ar-SA"/>
        </w:rPr>
      </w:pPr>
      <w:r>
        <w:rPr>
          <w:rFonts w:hint="eastAsia" w:ascii="黑体" w:hAnsi="Courier New" w:eastAsia="黑体" w:cs="Times New Roman"/>
          <w:b/>
          <w:bCs/>
          <w:kern w:val="2"/>
          <w:sz w:val="28"/>
          <w:lang w:val="en-US" w:eastAsia="zh-CN" w:bidi="ar-SA"/>
        </w:rPr>
        <w:t>一、项目名称</w:t>
      </w:r>
    </w:p>
    <w:p>
      <w:pPr>
        <w:widowControl w:val="0"/>
        <w:spacing w:line="360" w:lineRule="auto"/>
        <w:ind w:left="420"/>
        <w:jc w:val="both"/>
        <w:rPr>
          <w:rFonts w:ascii="宋体" w:hAnsi="Courier New" w:eastAsia="宋体" w:cs="Times New Roman"/>
          <w:kern w:val="2"/>
          <w:sz w:val="21"/>
          <w:szCs w:val="22"/>
          <w:lang w:val="en-US" w:eastAsia="zh-CN" w:bidi="ar-SA"/>
        </w:rPr>
      </w:pPr>
      <w:r>
        <w:rPr>
          <w:rFonts w:hint="eastAsia" w:ascii="宋体" w:hAnsi="Courier New" w:eastAsia="宋体" w:cs="Times New Roman"/>
          <w:kern w:val="2"/>
          <w:sz w:val="21"/>
          <w:lang w:val="en-US" w:eastAsia="zh-CN" w:bidi="ar-SA"/>
        </w:rPr>
        <w:t>项目名称：</w:t>
      </w:r>
      <w:r>
        <w:rPr>
          <w:rFonts w:hint="eastAsia" w:ascii="宋体" w:hAnsi="宋体" w:eastAsia="宋体" w:cs="Times New Roman"/>
          <w:kern w:val="2"/>
          <w:sz w:val="21"/>
          <w:szCs w:val="21"/>
          <w:lang w:val="en-US" w:eastAsia="zh-CN" w:bidi="ar-SA"/>
        </w:rPr>
        <w:t>杭发公司压缩空气能源托管项目项目</w:t>
      </w:r>
    </w:p>
    <w:p>
      <w:pPr>
        <w:widowControl w:val="0"/>
        <w:numPr>
          <w:ilvl w:val="0"/>
          <w:numId w:val="3"/>
        </w:numPr>
        <w:spacing w:line="360" w:lineRule="auto"/>
        <w:jc w:val="both"/>
        <w:rPr>
          <w:rFonts w:ascii="黑体" w:hAnsi="Courier New" w:eastAsia="黑体" w:cs="Times New Roman"/>
          <w:b/>
          <w:bCs/>
          <w:kern w:val="2"/>
          <w:sz w:val="28"/>
          <w:lang w:val="en-US" w:eastAsia="zh-CN" w:bidi="ar-SA"/>
        </w:rPr>
      </w:pPr>
      <w:r>
        <w:rPr>
          <w:rFonts w:hint="eastAsia" w:ascii="黑体" w:hAnsi="Courier New" w:eastAsia="黑体" w:cs="Times New Roman"/>
          <w:b/>
          <w:bCs/>
          <w:kern w:val="2"/>
          <w:sz w:val="28"/>
          <w:lang w:val="en-US" w:eastAsia="zh-CN" w:bidi="ar-SA"/>
        </w:rPr>
        <w:t>招标内容</w:t>
      </w:r>
    </w:p>
    <w:p>
      <w:pPr>
        <w:widowControl w:val="0"/>
        <w:spacing w:line="360" w:lineRule="auto"/>
        <w:ind w:firstLine="420" w:firstLineChars="200"/>
        <w:jc w:val="both"/>
        <w:rPr>
          <w:rFonts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山东安悦节能技术有限公司向杭发公司提供质量优、价格低的压缩空气，并确保压缩空气的供应安全、可靠，降低外购压缩空气的风险。</w:t>
      </w:r>
    </w:p>
    <w:p>
      <w:pPr>
        <w:pStyle w:val="7"/>
        <w:spacing w:line="360" w:lineRule="auto"/>
        <w:ind w:firstLine="420" w:firstLineChars="200"/>
      </w:pPr>
      <w:r>
        <w:rPr>
          <w:rFonts w:hint="eastAsia"/>
          <w:highlight w:val="none"/>
          <w:lang w:val="en-US" w:eastAsia="zh-CN"/>
        </w:rPr>
        <w:t>具体明细见第三章技术协议。</w:t>
      </w:r>
      <w:r>
        <w:rPr>
          <w:rFonts w:hint="eastAsia"/>
          <w:highlight w:val="none"/>
        </w:rPr>
        <w:t xml:space="preserve">            </w:t>
      </w:r>
      <w:r>
        <w:rPr>
          <w:rFonts w:hint="eastAsia"/>
        </w:rPr>
        <w:t xml:space="preserve">                                                                                                                                                                                                                                                                                                                                                                                                                                                                                                                                                                           </w:t>
      </w:r>
    </w:p>
    <w:p>
      <w:pPr>
        <w:pStyle w:val="7"/>
        <w:spacing w:line="360" w:lineRule="auto"/>
        <w:rPr>
          <w:rFonts w:ascii="黑体" w:eastAsia="黑体"/>
          <w:b/>
          <w:bCs/>
          <w:sz w:val="28"/>
        </w:rPr>
      </w:pPr>
      <w:r>
        <w:rPr>
          <w:rFonts w:hint="eastAsia" w:ascii="黑体" w:eastAsia="黑体"/>
          <w:b/>
          <w:bCs/>
          <w:sz w:val="28"/>
        </w:rPr>
        <w:t>三、招标形式</w:t>
      </w:r>
    </w:p>
    <w:p>
      <w:pPr>
        <w:pStyle w:val="7"/>
        <w:spacing w:line="360" w:lineRule="auto"/>
        <w:ind w:firstLine="420" w:firstLineChars="200"/>
      </w:pPr>
      <w:r>
        <w:rPr>
          <w:rFonts w:hint="eastAsia"/>
        </w:rPr>
        <w:t>招标形式：公开招标。</w:t>
      </w:r>
    </w:p>
    <w:p>
      <w:pPr>
        <w:pStyle w:val="7"/>
        <w:spacing w:line="360" w:lineRule="auto"/>
        <w:rPr>
          <w:rFonts w:ascii="黑体" w:eastAsia="黑体"/>
          <w:b/>
          <w:bCs/>
          <w:sz w:val="28"/>
        </w:rPr>
      </w:pPr>
      <w:r>
        <w:rPr>
          <w:rFonts w:hint="eastAsia" w:ascii="黑体" w:eastAsia="黑体"/>
          <w:b/>
          <w:bCs/>
          <w:sz w:val="28"/>
        </w:rPr>
        <w:t>四、议程安排</w:t>
      </w:r>
    </w:p>
    <w:p>
      <w:pPr>
        <w:pStyle w:val="7"/>
        <w:spacing w:line="360" w:lineRule="auto"/>
        <w:ind w:left="840" w:leftChars="200" w:hanging="420" w:hangingChars="200"/>
      </w:pPr>
      <w:r>
        <w:rPr>
          <w:rFonts w:hint="eastAsia"/>
          <w:highlight w:val="none"/>
          <w:lang w:val="en-US" w:eastAsia="zh-CN"/>
        </w:rPr>
        <w:t>1</w:t>
      </w:r>
      <w:r>
        <w:rPr>
          <w:rFonts w:hint="eastAsia"/>
          <w:highlight w:val="none"/>
        </w:rPr>
        <w:t>.开标时间</w:t>
      </w:r>
      <w:r>
        <w:rPr>
          <w:rFonts w:hint="eastAsia"/>
          <w:highlight w:val="none"/>
          <w:lang w:eastAsia="zh-CN"/>
        </w:rPr>
        <w:t>：</w:t>
      </w:r>
      <w:r>
        <w:rPr>
          <w:rFonts w:hint="eastAsia"/>
          <w:highlight w:val="none"/>
          <w:lang w:val="en-US" w:eastAsia="zh-CN"/>
        </w:rPr>
        <w:t xml:space="preserve"> 2026 </w:t>
      </w:r>
      <w:r>
        <w:rPr>
          <w:rFonts w:hint="eastAsia"/>
          <w:color w:val="FF0000"/>
          <w:highlight w:val="none"/>
        </w:rPr>
        <w:t>年</w:t>
      </w:r>
      <w:r>
        <w:rPr>
          <w:rFonts w:hint="eastAsia"/>
          <w:color w:val="FF0000"/>
          <w:highlight w:val="none"/>
          <w:lang w:val="en-US" w:eastAsia="zh-CN"/>
        </w:rPr>
        <w:t xml:space="preserve"> 4</w:t>
      </w:r>
      <w:r>
        <w:rPr>
          <w:rFonts w:hint="eastAsia"/>
          <w:color w:val="FF0000"/>
          <w:highlight w:val="none"/>
        </w:rPr>
        <w:t>月</w:t>
      </w:r>
      <w:r>
        <w:rPr>
          <w:rFonts w:hint="eastAsia"/>
          <w:color w:val="FF0000"/>
          <w:highlight w:val="none"/>
          <w:lang w:val="en-US" w:eastAsia="zh-CN"/>
        </w:rPr>
        <w:t xml:space="preserve"> 29 </w:t>
      </w:r>
      <w:r>
        <w:rPr>
          <w:rFonts w:hint="eastAsia"/>
          <w:color w:val="FF0000"/>
          <w:highlight w:val="none"/>
        </w:rPr>
        <w:t>日上午</w:t>
      </w:r>
      <w:r>
        <w:rPr>
          <w:rFonts w:hint="eastAsia"/>
          <w:color w:val="FF0000"/>
          <w:highlight w:val="none"/>
          <w:lang w:val="en-US" w:eastAsia="zh-CN"/>
        </w:rPr>
        <w:t>10</w:t>
      </w:r>
      <w:r>
        <w:rPr>
          <w:rFonts w:hint="eastAsia"/>
          <w:color w:val="FF0000"/>
          <w:highlight w:val="none"/>
        </w:rPr>
        <w:t>:00</w:t>
      </w:r>
      <w:r>
        <w:rPr>
          <w:rFonts w:hint="eastAsia"/>
          <w:highlight w:val="none"/>
        </w:rPr>
        <w:t>（若有变动另行通知</w:t>
      </w:r>
      <w:r>
        <w:rPr>
          <w:rFonts w:hint="eastAsia"/>
        </w:rPr>
        <w:t>）。</w:t>
      </w:r>
    </w:p>
    <w:p>
      <w:pPr>
        <w:pStyle w:val="7"/>
        <w:spacing w:line="360" w:lineRule="auto"/>
        <w:ind w:left="840" w:leftChars="200" w:hanging="420" w:hangingChars="200"/>
      </w:pPr>
      <w:r>
        <w:rPr>
          <w:rFonts w:hint="eastAsia"/>
          <w:lang w:val="en-US" w:eastAsia="zh-CN"/>
        </w:rPr>
        <w:t>2</w:t>
      </w:r>
      <w:r>
        <w:rPr>
          <w:rFonts w:hint="eastAsia"/>
        </w:rPr>
        <w:t>.开标地点：</w:t>
      </w:r>
      <w:r>
        <w:rPr>
          <w:rFonts w:hint="eastAsia"/>
          <w:lang w:val="en-US" w:eastAsia="zh-CN"/>
        </w:rPr>
        <w:t>中国重汽集团杭州发动机有限公司</w:t>
      </w:r>
      <w:r>
        <w:rPr>
          <w:rFonts w:hint="eastAsia"/>
        </w:rPr>
        <w:t>（暂定）。</w:t>
      </w:r>
    </w:p>
    <w:p>
      <w:pPr>
        <w:pStyle w:val="7"/>
        <w:spacing w:line="360" w:lineRule="auto"/>
        <w:ind w:left="840" w:leftChars="200" w:hanging="420" w:hangingChars="200"/>
        <w:rPr>
          <w:rFonts w:hint="eastAsia"/>
        </w:rPr>
      </w:pPr>
      <w:r>
        <w:rPr>
          <w:rFonts w:hint="eastAsia"/>
          <w:lang w:val="en-US" w:eastAsia="zh-CN"/>
        </w:rPr>
        <w:t>3</w:t>
      </w:r>
      <w:r>
        <w:rPr>
          <w:rFonts w:hint="eastAsia"/>
        </w:rPr>
        <w:t>.报名及投</w:t>
      </w:r>
      <w:r>
        <w:rPr>
          <w:rFonts w:hint="eastAsia"/>
          <w:highlight w:val="none"/>
        </w:rPr>
        <w:t>标招标事宜联系人：</w:t>
      </w:r>
      <w:r>
        <w:rPr>
          <w:rFonts w:hint="eastAsia"/>
          <w:highlight w:val="none"/>
          <w:lang w:val="en-US" w:eastAsia="zh-CN"/>
        </w:rPr>
        <w:t>邹佳琦</w:t>
      </w:r>
      <w:r>
        <w:rPr>
          <w:rFonts w:hint="eastAsia"/>
          <w:highlight w:val="none"/>
        </w:rPr>
        <w:t xml:space="preserve"> </w:t>
      </w:r>
      <w:r>
        <w:rPr>
          <w:highlight w:val="none"/>
        </w:rPr>
        <w:t xml:space="preserve"> </w:t>
      </w:r>
      <w:r>
        <w:rPr>
          <w:rFonts w:hint="eastAsia"/>
          <w:highlight w:val="none"/>
        </w:rPr>
        <w:t xml:space="preserve"> 联系电话：</w:t>
      </w:r>
      <w:r>
        <w:rPr>
          <w:rFonts w:hint="eastAsia"/>
          <w:highlight w:val="none"/>
          <w:lang w:val="en-US" w:eastAsia="zh-CN"/>
        </w:rPr>
        <w:t>18846913687</w:t>
      </w:r>
      <w:r>
        <w:rPr>
          <w:rFonts w:hint="eastAsia"/>
          <w:highlight w:val="none"/>
        </w:rPr>
        <w:t>。</w:t>
      </w:r>
    </w:p>
    <w:p>
      <w:pPr>
        <w:pStyle w:val="7"/>
        <w:spacing w:line="360" w:lineRule="auto"/>
        <w:ind w:left="840" w:leftChars="200" w:hanging="420" w:hangingChars="200"/>
        <w:rPr>
          <w:rFonts w:hint="eastAsia"/>
        </w:rPr>
      </w:pPr>
      <w:r>
        <w:rPr>
          <w:rFonts w:hint="eastAsia"/>
          <w:color w:val="000000" w:themeColor="text1"/>
          <w:highlight w:val="none"/>
          <w:lang w:val="en-US" w:eastAsia="zh-CN"/>
          <w14:textFill>
            <w14:solidFill>
              <w14:schemeClr w14:val="tx1"/>
            </w14:solidFill>
          </w14:textFill>
        </w:rPr>
        <w:t>4</w:t>
      </w:r>
      <w:r>
        <w:rPr>
          <w:rFonts w:hint="eastAsia"/>
          <w:color w:val="000000" w:themeColor="text1"/>
          <w:highlight w:val="none"/>
          <w14:textFill>
            <w14:solidFill>
              <w14:schemeClr w14:val="tx1"/>
            </w14:solidFill>
          </w14:textFill>
        </w:rPr>
        <w:t>.投标文件递交：</w:t>
      </w:r>
      <w:r>
        <w:rPr>
          <w:rFonts w:hint="eastAsia"/>
          <w:color w:val="000000" w:themeColor="text1"/>
          <w:highlight w:val="none"/>
          <w:lang w:val="en-US" w:eastAsia="zh-CN"/>
          <w14:textFill>
            <w14:solidFill>
              <w14:schemeClr w14:val="tx1"/>
            </w14:solidFill>
          </w14:textFill>
        </w:rPr>
        <w:t>电子文件于开标前上传中国重汽e采通系统</w:t>
      </w:r>
      <w:r>
        <w:rPr>
          <w:rFonts w:hint="eastAsia"/>
          <w:color w:val="000000" w:themeColor="text1"/>
          <w:highlight w:val="none"/>
          <w:lang w:eastAsia="zh-CN"/>
          <w14:textFill>
            <w14:solidFill>
              <w14:schemeClr w14:val="tx1"/>
            </w14:solidFill>
          </w14:textFill>
        </w:rPr>
        <w:t>。</w:t>
      </w:r>
    </w:p>
    <w:p>
      <w:pPr>
        <w:pStyle w:val="7"/>
        <w:spacing w:line="360" w:lineRule="auto"/>
        <w:rPr>
          <w:rFonts w:ascii="黑体" w:eastAsia="黑体"/>
          <w:b/>
          <w:bCs/>
          <w:sz w:val="28"/>
        </w:rPr>
      </w:pPr>
      <w:r>
        <w:rPr>
          <w:rFonts w:hint="eastAsia" w:ascii="黑体" w:eastAsia="黑体"/>
          <w:b/>
          <w:bCs/>
          <w:sz w:val="28"/>
        </w:rPr>
        <w:t>五、报名方式</w:t>
      </w:r>
    </w:p>
    <w:p>
      <w:pPr>
        <w:pStyle w:val="7"/>
        <w:spacing w:line="360" w:lineRule="auto"/>
        <w:ind w:firstLine="405"/>
        <w:rPr>
          <w:rFonts w:hint="eastAsia" w:eastAsia="宋体"/>
          <w:highlight w:val="none"/>
          <w:lang w:val="en-US" w:eastAsia="zh-CN"/>
        </w:rPr>
      </w:pPr>
      <w:r>
        <w:rPr>
          <w:rFonts w:hint="eastAsia"/>
          <w:highlight w:val="none"/>
        </w:rPr>
        <w:t>1.时间：</w:t>
      </w:r>
      <w:r>
        <w:rPr>
          <w:rFonts w:hint="eastAsia"/>
          <w:highlight w:val="none"/>
          <w:lang w:val="en-US" w:eastAsia="zh-CN"/>
        </w:rPr>
        <w:t xml:space="preserve">2026  </w:t>
      </w:r>
      <w:r>
        <w:rPr>
          <w:rFonts w:hint="eastAsia"/>
          <w:highlight w:val="none"/>
        </w:rPr>
        <w:t>年</w:t>
      </w:r>
      <w:r>
        <w:rPr>
          <w:rFonts w:hint="eastAsia"/>
          <w:highlight w:val="none"/>
          <w:lang w:val="en-US" w:eastAsia="zh-CN"/>
        </w:rPr>
        <w:t xml:space="preserve"> 4 </w:t>
      </w:r>
      <w:r>
        <w:rPr>
          <w:rFonts w:hint="eastAsia"/>
          <w:highlight w:val="none"/>
        </w:rPr>
        <w:t>月</w:t>
      </w:r>
      <w:r>
        <w:rPr>
          <w:rFonts w:hint="eastAsia"/>
          <w:highlight w:val="none"/>
          <w:lang w:val="en-US" w:eastAsia="zh-CN"/>
        </w:rPr>
        <w:t xml:space="preserve"> 29 </w:t>
      </w:r>
      <w:r>
        <w:rPr>
          <w:rFonts w:hint="eastAsia"/>
          <w:highlight w:val="none"/>
        </w:rPr>
        <w:t>日</w:t>
      </w:r>
      <w:r>
        <w:rPr>
          <w:rFonts w:hint="eastAsia"/>
          <w:highlight w:val="none"/>
          <w:lang w:val="en-US" w:eastAsia="zh-CN"/>
        </w:rPr>
        <w:t>9时</w:t>
      </w:r>
      <w:r>
        <w:rPr>
          <w:rFonts w:hint="eastAsia"/>
          <w:highlight w:val="none"/>
        </w:rPr>
        <w:t>前。</w:t>
      </w:r>
      <w:r>
        <w:rPr>
          <w:rFonts w:hint="eastAsia"/>
          <w:highlight w:val="none"/>
          <w:lang w:val="en-US" w:eastAsia="zh-CN"/>
        </w:rPr>
        <w:t xml:space="preserve"> </w:t>
      </w:r>
    </w:p>
    <w:p>
      <w:pPr>
        <w:pStyle w:val="7"/>
        <w:spacing w:line="360" w:lineRule="auto"/>
        <w:ind w:firstLine="405"/>
        <w:rPr>
          <w:rFonts w:hint="eastAsia"/>
        </w:rPr>
      </w:pPr>
      <w:r>
        <w:rPr>
          <w:rFonts w:hint="eastAsia"/>
        </w:rPr>
        <w:t>2.方式：本项目招标工作的所有过程均须在中国重汽e采通上完成，包括报名、资质审核、招标、应标、评标、审批等环节。中国重汽E采通中链接为（http</w:t>
      </w:r>
      <w:r>
        <w:rPr>
          <w:rFonts w:hint="eastAsia"/>
          <w:lang w:val="en-US" w:eastAsia="zh-CN"/>
        </w:rPr>
        <w:t>s</w:t>
      </w:r>
      <w:r>
        <w:rPr>
          <w:rFonts w:hint="eastAsia"/>
        </w:rPr>
        <w:t>://ecaitong.sinotruk.com:8012）。相关操作手册请详见注册界面供应商用户手册。未在中国重汽E采通进行注册的供方，注册时，业务主管部门选择“</w:t>
      </w:r>
      <w:r>
        <w:rPr>
          <w:rFonts w:hint="eastAsia"/>
          <w:lang w:val="en-US" w:eastAsia="zh-CN"/>
        </w:rPr>
        <w:t>制造</w:t>
      </w:r>
      <w:r>
        <w:rPr>
          <w:rFonts w:hint="eastAsia"/>
        </w:rPr>
        <w:t>制造部”，类别选择“xxxx”。请于报名截止时间前完成注册审批，未注册完成的不允许参加相关投标报名。</w:t>
      </w:r>
    </w:p>
    <w:p>
      <w:pPr>
        <w:pStyle w:val="7"/>
        <w:spacing w:line="360" w:lineRule="auto"/>
        <w:ind w:firstLine="405"/>
        <w:rPr>
          <w:rFonts w:hint="eastAsia"/>
        </w:rPr>
      </w:pPr>
      <w:r>
        <w:rPr>
          <w:rStyle w:val="24"/>
          <w:rFonts w:hint="eastAsia"/>
          <w:color w:val="auto"/>
          <w:lang w:val="en-US" w:eastAsia="zh-CN"/>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质版（加盖红章）及电子标书（U盘）、及线上招标的所有的澄清资料送到招标人处，进行备案。</w:t>
      </w:r>
    </w:p>
    <w:p>
      <w:pPr>
        <w:pStyle w:val="14"/>
        <w:keepNext w:val="0"/>
        <w:keepLines w:val="0"/>
        <w:widowControl w:val="0"/>
        <w:suppressLineNumbers w:val="0"/>
        <w:spacing w:before="0" w:beforeAutospacing="0" w:after="0" w:afterAutospacing="0" w:line="360" w:lineRule="auto"/>
        <w:ind w:left="0" w:right="0"/>
        <w:jc w:val="both"/>
        <w:rPr>
          <w:rFonts w:hint="eastAsia" w:ascii="黑体" w:hAnsi="Courier New" w:eastAsia="黑体" w:cs="Times New Roman"/>
          <w:b/>
          <w:bCs/>
          <w:kern w:val="2"/>
          <w:sz w:val="28"/>
          <w:szCs w:val="28"/>
        </w:rPr>
      </w:pPr>
      <w:r>
        <w:rPr>
          <w:rFonts w:hint="eastAsia" w:ascii="黑体" w:hAnsi="宋体" w:eastAsia="黑体" w:cs="黑体"/>
          <w:b/>
          <w:bCs/>
          <w:kern w:val="2"/>
          <w:sz w:val="28"/>
          <w:szCs w:val="28"/>
          <w:lang w:val="en-US" w:eastAsia="zh-CN" w:bidi="ar"/>
        </w:rPr>
        <w:t>六、投标须知</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宋体" w:eastAsia="宋体" w:cs="宋体"/>
          <w:b/>
          <w:bCs w:val="0"/>
          <w:kern w:val="2"/>
          <w:sz w:val="21"/>
          <w:szCs w:val="21"/>
          <w:lang w:val="en-US" w:eastAsia="zh-CN" w:bidi="ar"/>
        </w:rPr>
      </w:pPr>
      <w:r>
        <w:rPr>
          <w:rFonts w:hint="eastAsia" w:ascii="宋体" w:hAnsi="宋体" w:eastAsia="宋体" w:cs="宋体"/>
          <w:b/>
          <w:bCs w:val="0"/>
          <w:kern w:val="2"/>
          <w:sz w:val="21"/>
          <w:szCs w:val="21"/>
          <w:lang w:val="en-US" w:eastAsia="zh-CN" w:bidi="ar"/>
        </w:rPr>
        <w:t>1.合格投标人：</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default" w:ascii="宋体" w:hAnsi="宋体" w:eastAsia="宋体" w:cs="宋体"/>
          <w:b/>
          <w:bCs w:val="0"/>
          <w:kern w:val="2"/>
          <w:sz w:val="21"/>
          <w:szCs w:val="21"/>
          <w:lang w:val="en-US" w:eastAsia="zh-CN" w:bidi="ar"/>
        </w:rPr>
      </w:pPr>
      <w:r>
        <w:rPr>
          <w:rFonts w:hint="eastAsia" w:ascii="宋体" w:hAnsi="宋体" w:cs="宋体"/>
          <w:b/>
          <w:bCs w:val="0"/>
          <w:kern w:val="2"/>
          <w:sz w:val="21"/>
          <w:szCs w:val="21"/>
          <w:lang w:val="en-US" w:eastAsia="zh-CN" w:bidi="ar"/>
        </w:rPr>
        <w:t>单一来源采购，供方为山东安悦节能技术有限公司。</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2.投标文件格式</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2.1资质文件（独立封装在一个档案袋，一式两份，一正一副）：</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2.1.1</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法定代表人身份证明；</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2.1.2</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法人授权委托书及身份证复印件；</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2.1.3</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营业执照副本复印件；</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2.1.4</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投标人应具有相应生产证明，若为代理商需具备厂家授权；</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2.1.5</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证明投标人满足投标资料表中列出的业绩要求的文件：近三年类似项目业绩及合同复印件（加盖公章，须有客户联系方式及联系人以供招标人核实确认）；</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2.1.6</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加盖公章的近三年中文版本经审计的财务审计报告或财务报表；</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2.1.7</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招标文件中要求的其他资格证明文件。</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 技术标（独立封装在一个档案袋，一式两份，一正一副）：</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2.2.1</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技术规格偏离表；</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2.2.2</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备品备件工具材料明细表；</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2.2.3</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设备技术性能、参数的描述；证明货物和服务与招标文件的要求相一致的文件，可以是文字资料、图纸和数据，它包括：</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宋体" w:eastAsia="宋体" w:cs="Times New Roman"/>
          <w:b/>
          <w:bCs w:val="0"/>
          <w:kern w:val="2"/>
          <w:sz w:val="21"/>
          <w:szCs w:val="21"/>
        </w:rPr>
      </w:pPr>
      <w:r>
        <w:rPr>
          <w:rFonts w:hint="eastAsia" w:ascii="宋体" w:hAnsi="宋体" w:eastAsia="宋体" w:cs="宋体"/>
          <w:b/>
          <w:bCs w:val="0"/>
          <w:kern w:val="2"/>
          <w:sz w:val="21"/>
          <w:szCs w:val="21"/>
          <w:lang w:val="en-US" w:eastAsia="zh-CN" w:bidi="ar"/>
        </w:rPr>
        <w:t>（1）货物主要技术指标和性能的详细说明；</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2.2.4  技术标书中严禁出现与投标报价有关的内容</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2.2.5</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设备安装、验收计划、现场服务（如果有）；</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2.2.6</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产品质量保修和售后服务内容及措施；</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2.2.7</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技术标书中严禁出现与投标报价有关的内容；</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2.3 商务标（独立封装在一个档案袋，一式两份，一正一副）：</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2.3.1</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投标函；</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2.3.2</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开标一览表、分项报价表；</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2.3.3</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服务承诺函、质量承诺函；</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2.3.4</w:t>
      </w:r>
      <w:r>
        <w:rPr>
          <w:rFonts w:hint="eastAsia" w:ascii="宋体" w:hAnsi="Courier New" w:eastAsia="宋体" w:cs="Times New Roman"/>
          <w:b/>
          <w:bCs w:val="0"/>
          <w:kern w:val="2"/>
          <w:sz w:val="21"/>
          <w:szCs w:val="21"/>
          <w:lang w:val="en-US" w:eastAsia="zh-CN" w:bidi="ar"/>
        </w:rPr>
        <w:tab/>
      </w:r>
      <w:r>
        <w:rPr>
          <w:rFonts w:hint="eastAsia" w:ascii="宋体" w:hAnsi="宋体" w:eastAsia="宋体" w:cs="宋体"/>
          <w:b/>
          <w:bCs w:val="0"/>
          <w:kern w:val="2"/>
          <w:sz w:val="21"/>
          <w:szCs w:val="21"/>
          <w:lang w:val="en-US" w:eastAsia="zh-CN" w:bidi="ar"/>
        </w:rPr>
        <w:t>商务条款偏离表；详见本招标文件“第二章 投标文件编制”，请投标人按格式要求进行填写。</w:t>
      </w:r>
    </w:p>
    <w:p>
      <w:pPr>
        <w:pStyle w:val="14"/>
        <w:keepNext w:val="0"/>
        <w:keepLines w:val="0"/>
        <w:widowControl w:val="0"/>
        <w:suppressLineNumbers w:val="0"/>
        <w:spacing w:before="0" w:beforeAutospacing="0" w:after="0" w:afterAutospacing="0" w:line="360" w:lineRule="auto"/>
        <w:ind w:left="0" w:right="0" w:firstLine="422" w:firstLineChars="200"/>
        <w:jc w:val="both"/>
        <w:rPr>
          <w:rFonts w:hint="eastAsia" w:ascii="宋体" w:hAnsi="Courier New" w:eastAsia="宋体" w:cs="Times New Roman"/>
          <w:b/>
          <w:bCs w:val="0"/>
          <w:kern w:val="2"/>
          <w:sz w:val="21"/>
          <w:szCs w:val="21"/>
        </w:rPr>
      </w:pPr>
      <w:r>
        <w:rPr>
          <w:rFonts w:hint="eastAsia" w:ascii="宋体" w:hAnsi="宋体" w:eastAsia="宋体" w:cs="宋体"/>
          <w:b/>
          <w:bCs w:val="0"/>
          <w:kern w:val="2"/>
          <w:sz w:val="21"/>
          <w:szCs w:val="21"/>
          <w:lang w:val="en-US" w:eastAsia="zh-CN" w:bidi="ar"/>
        </w:rPr>
        <w:t>2.4 所有投标文件需进行正规封装、胶装，不接受活页、散装等方式的投标文资料。</w:t>
      </w:r>
    </w:p>
    <w:p>
      <w:pPr>
        <w:pStyle w:val="7"/>
        <w:spacing w:line="360" w:lineRule="auto"/>
        <w:ind w:firstLine="422" w:firstLineChars="200"/>
        <w:rPr>
          <w:b/>
        </w:rPr>
      </w:pPr>
      <w:r>
        <w:rPr>
          <w:rFonts w:hint="eastAsia"/>
          <w:b/>
        </w:rPr>
        <w:t>3.报价：</w:t>
      </w:r>
    </w:p>
    <w:p>
      <w:pPr>
        <w:spacing w:line="360" w:lineRule="auto"/>
        <w:ind w:firstLine="420" w:firstLineChars="200"/>
        <w:rPr>
          <w:rFonts w:hint="default" w:ascii="宋体" w:hAnsi="Courier New" w:eastAsia="宋体"/>
          <w:b w:val="0"/>
          <w:bCs/>
          <w:highlight w:val="green"/>
          <w:lang w:val="en-US" w:eastAsia="zh-CN"/>
        </w:rPr>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w:t>
      </w:r>
      <w:r>
        <w:rPr>
          <w:rFonts w:hint="eastAsia"/>
          <w:lang w:eastAsia="zh-CN"/>
        </w:rPr>
        <w:t>，</w:t>
      </w:r>
      <w:r>
        <w:rPr>
          <w:rFonts w:hint="eastAsia" w:ascii="宋体" w:hAnsi="Courier New"/>
          <w:b/>
          <w:highlight w:val="green"/>
          <w:lang w:val="en-US" w:eastAsia="zh-CN"/>
        </w:rPr>
        <w:t>本次提报5年压缩空气项目合同总价，其中</w:t>
      </w:r>
      <w:r>
        <w:rPr>
          <w:rFonts w:hint="eastAsia" w:ascii="宋体" w:hAnsi="Courier New"/>
          <w:b/>
          <w:bCs/>
          <w:highlight w:val="green"/>
          <w:lang w:val="en-US" w:eastAsia="zh-CN"/>
        </w:rPr>
        <w:t>5年用量为固定值，该用量及价格只用于投标过程，实际结算时按实结算，具体如下：</w:t>
      </w:r>
    </w:p>
    <w:p>
      <w:pPr>
        <w:numPr>
          <w:ilvl w:val="0"/>
          <w:numId w:val="4"/>
        </w:numPr>
        <w:spacing w:line="360" w:lineRule="auto"/>
        <w:ind w:left="-212" w:leftChars="0" w:firstLine="422" w:firstLineChars="0"/>
        <w:rPr>
          <w:rFonts w:hint="eastAsia" w:eastAsia="宋体"/>
          <w:lang w:eastAsia="zh-CN"/>
        </w:rPr>
      </w:pPr>
      <w:r>
        <w:rPr>
          <w:rFonts w:hint="eastAsia" w:ascii="宋体" w:hAnsi="Courier New"/>
          <w:b/>
          <w:bCs/>
          <w:highlight w:val="green"/>
          <w:lang w:val="en-US" w:eastAsia="zh-CN"/>
        </w:rPr>
        <w:t>以年产量10万台预估，1年用量为9318万m³,5年总计46590万m³</w:t>
      </w:r>
    </w:p>
    <w:p>
      <w:pPr>
        <w:pStyle w:val="7"/>
        <w:spacing w:line="360" w:lineRule="auto"/>
        <w:ind w:firstLine="422" w:firstLineChars="200"/>
        <w:rPr>
          <w:rFonts w:hint="eastAsia" w:eastAsia="宋体"/>
          <w:lang w:eastAsia="zh-CN"/>
        </w:rPr>
      </w:pPr>
      <w:r>
        <w:rPr>
          <w:rFonts w:hint="eastAsia" w:ascii="宋体" w:hAnsi="Courier New" w:eastAsia="宋体" w:cs="Times New Roman"/>
          <w:b/>
          <w:bCs/>
          <w:kern w:val="2"/>
          <w:sz w:val="21"/>
          <w:szCs w:val="20"/>
          <w:highlight w:val="green"/>
          <w:lang w:val="en-US" w:eastAsia="zh-CN" w:bidi="ar-SA"/>
        </w:rPr>
        <w:t>详见本招标书之“第二章 投标文件编制”之“三、投标文件格式要求”之“格式3”。</w:t>
      </w:r>
    </w:p>
    <w:p>
      <w:pPr>
        <w:pStyle w:val="7"/>
        <w:spacing w:line="360" w:lineRule="auto"/>
        <w:ind w:firstLine="420" w:firstLineChars="200"/>
        <w:rPr>
          <w:rFonts w:ascii="宋体" w:hAnsi="Courier New"/>
        </w:rPr>
      </w:pPr>
      <w:r>
        <w:rPr>
          <w:rFonts w:hint="eastAsia" w:ascii="宋体" w:hAnsi="宋体"/>
        </w:rPr>
        <w:t>⑵</w:t>
      </w:r>
      <w:r>
        <w:rPr>
          <w:rFonts w:hint="eastAsia" w:ascii="宋体" w:hAnsi="Courier New"/>
        </w:rPr>
        <w:t>所有报价货币单位为：</w:t>
      </w:r>
      <w:r>
        <w:rPr>
          <w:rFonts w:hint="eastAsia" w:ascii="宋体" w:hAnsi="Courier New"/>
          <w:highlight w:val="yellow"/>
        </w:rPr>
        <w:t>不含税金额：</w:t>
      </w:r>
      <w:r>
        <w:rPr>
          <w:rFonts w:hint="eastAsia" w:ascii="宋体" w:hAnsi="Courier New"/>
          <w:highlight w:val="yellow"/>
          <w:lang w:val="en-US" w:eastAsia="zh-CN"/>
        </w:rPr>
        <w:t>万</w:t>
      </w:r>
      <w:r>
        <w:rPr>
          <w:rFonts w:hint="eastAsia" w:ascii="宋体" w:hAnsi="Courier New"/>
          <w:highlight w:val="yellow"/>
        </w:rPr>
        <w:t>元（人民币）</w:t>
      </w:r>
      <w:r>
        <w:rPr>
          <w:rFonts w:hint="eastAsia"/>
        </w:rPr>
        <w:t>，含税</w:t>
      </w:r>
      <w:r>
        <w:rPr>
          <w:rFonts w:hint="eastAsia"/>
          <w:lang w:eastAsia="zh-CN"/>
        </w:rPr>
        <w:t>（</w:t>
      </w:r>
      <w:r>
        <w:rPr>
          <w:rFonts w:hint="eastAsia" w:ascii="宋体" w:hAnsi="Courier New" w:eastAsia="宋体" w:cs="Times New Roman"/>
          <w:lang w:val="en-US" w:eastAsia="zh-CN"/>
        </w:rPr>
        <w:t>6%</w:t>
      </w:r>
      <w:r>
        <w:rPr>
          <w:rFonts w:hint="eastAsia"/>
          <w:lang w:eastAsia="zh-CN"/>
        </w:rPr>
        <w:t>），</w:t>
      </w:r>
      <w:r>
        <w:rPr>
          <w:rFonts w:hint="eastAsia" w:ascii="宋体" w:hAnsi="Courier New"/>
          <w:highlight w:val="yellow"/>
        </w:rPr>
        <w:t>价税合计金额：</w:t>
      </w:r>
      <w:r>
        <w:rPr>
          <w:rFonts w:hint="eastAsia"/>
          <w:highlight w:val="yellow"/>
          <w:lang w:val="en-US" w:eastAsia="zh-CN"/>
        </w:rPr>
        <w:t>万</w:t>
      </w:r>
      <w:r>
        <w:rPr>
          <w:rFonts w:hint="eastAsia" w:ascii="宋体" w:hAnsi="Courier New"/>
          <w:highlight w:val="yellow"/>
          <w:lang w:val="en-US" w:eastAsia="zh-CN"/>
        </w:rPr>
        <w:t>元</w:t>
      </w:r>
      <w:r>
        <w:rPr>
          <w:rFonts w:hint="eastAsia" w:ascii="宋体" w:hAnsi="Courier New"/>
          <w:highlight w:val="yellow"/>
        </w:rPr>
        <w:t>（人民币）</w:t>
      </w:r>
      <w:r>
        <w:rPr>
          <w:rFonts w:hint="eastAsia"/>
        </w:rPr>
        <w:t>；</w:t>
      </w:r>
    </w:p>
    <w:p>
      <w:pPr>
        <w:pStyle w:val="7"/>
        <w:spacing w:line="360" w:lineRule="auto"/>
        <w:ind w:firstLine="420" w:firstLineChars="200"/>
        <w:rPr>
          <w:rFonts w:hint="eastAsia"/>
        </w:rPr>
      </w:pPr>
      <w:r>
        <w:rPr>
          <w:rFonts w:hint="eastAsia" w:ascii="Calibri" w:hAnsi="宋体"/>
        </w:rPr>
        <w:t>⑶付款</w:t>
      </w:r>
      <w:r>
        <w:rPr>
          <w:rFonts w:hint="eastAsia" w:ascii="Calibri" w:hAnsi="Calibri"/>
        </w:rPr>
        <w:t>结算方式：</w:t>
      </w:r>
      <w:r>
        <w:rPr>
          <w:rFonts w:hint="eastAsia" w:ascii="Calibri" w:hAnsi="Calibri"/>
          <w:lang w:val="en-US" w:eastAsia="zh-CN"/>
        </w:rPr>
        <w:t>本次合同续签</w:t>
      </w:r>
      <w:r>
        <w:rPr>
          <w:rFonts w:hint="eastAsia" w:ascii="Calibri" w:hAnsi="Calibri"/>
        </w:rPr>
        <w:t>除取消水电费核算过程外不改变原结算方式</w:t>
      </w:r>
      <w:r>
        <w:rPr>
          <w:rFonts w:hint="eastAsia" w:ascii="Calibri" w:hAnsi="Calibri"/>
          <w:lang w:eastAsia="zh-CN"/>
        </w:rPr>
        <w:t>，</w:t>
      </w:r>
      <w:r>
        <w:rPr>
          <w:rFonts w:hint="eastAsia" w:ascii="Calibri" w:hAnsi="Calibri"/>
          <w:lang w:val="en-US" w:eastAsia="zh-CN"/>
        </w:rPr>
        <w:t>现</w:t>
      </w:r>
      <w:r>
        <w:rPr>
          <w:rFonts w:hint="eastAsia" w:ascii="Calibri" w:hAnsi="Calibri"/>
          <w:lang w:eastAsia="zh-CN"/>
        </w:rPr>
        <w:t>制定气电比指标为0.09kWh/m³，</w:t>
      </w:r>
      <w:r>
        <w:rPr>
          <w:rFonts w:hint="eastAsia" w:ascii="Calibri" w:hAnsi="Calibri"/>
          <w:lang w:val="en-US" w:eastAsia="zh-CN"/>
        </w:rPr>
        <w:t>每月进行一次考核，</w:t>
      </w:r>
      <w:r>
        <w:rPr>
          <w:rFonts w:hint="eastAsia" w:hAnsi="宋体" w:cs="宋体"/>
          <w:highlight w:val="yellow"/>
        </w:rPr>
        <w:t>付款账期为</w:t>
      </w:r>
      <w:r>
        <w:rPr>
          <w:rFonts w:hint="eastAsia" w:hAnsi="宋体" w:cs="宋体"/>
          <w:highlight w:val="yellow"/>
          <w:lang w:val="en-US" w:eastAsia="zh-CN"/>
        </w:rPr>
        <w:t>30天</w:t>
      </w:r>
      <w:r>
        <w:rPr>
          <w:rFonts w:hint="eastAsia" w:hAnsi="宋体" w:cs="宋体"/>
          <w:highlight w:val="yellow"/>
        </w:rPr>
        <w:t>，</w:t>
      </w:r>
      <w:r>
        <w:rPr>
          <w:rFonts w:hint="eastAsia" w:ascii="Calibri" w:hAnsi="Calibri"/>
          <w:highlight w:val="yellow"/>
        </w:rPr>
        <w:t>半年期</w:t>
      </w:r>
      <w:r>
        <w:rPr>
          <w:rFonts w:hint="eastAsia" w:ascii="Calibri" w:hAnsi="Calibri"/>
          <w:highlight w:val="yellow"/>
          <w:lang w:val="en-US" w:eastAsia="zh-CN"/>
        </w:rPr>
        <w:t>商业</w:t>
      </w:r>
      <w:r>
        <w:rPr>
          <w:rFonts w:hint="eastAsia" w:ascii="Calibri" w:hAnsi="Calibri"/>
          <w:highlight w:val="yellow"/>
        </w:rPr>
        <w:t>汇票</w:t>
      </w:r>
      <w:r>
        <w:rPr>
          <w:rFonts w:hint="eastAsia" w:ascii="Calibri" w:hAnsi="Calibri"/>
          <w:highlight w:val="yellow"/>
          <w:lang w:eastAsia="zh-CN"/>
        </w:rPr>
        <w:t>（</w:t>
      </w:r>
      <w:r>
        <w:rPr>
          <w:rFonts w:hint="eastAsia" w:ascii="Calibri" w:hAnsi="Calibri"/>
          <w:highlight w:val="yellow"/>
          <w:lang w:val="en-US" w:eastAsia="zh-CN"/>
        </w:rPr>
        <w:t>包含银行承兑汇票和商业承兑汇票）</w:t>
      </w:r>
      <w:r>
        <w:rPr>
          <w:rFonts w:hint="eastAsia" w:ascii="Calibri" w:hAnsi="Calibri"/>
          <w:highlight w:val="yellow"/>
        </w:rPr>
        <w:t>，</w:t>
      </w:r>
      <w:r>
        <w:rPr>
          <w:rFonts w:hint="eastAsia" w:ascii="Calibri" w:hAnsi="Calibri"/>
        </w:rPr>
        <w:t>具体以双方最终签署的合同为准。</w:t>
      </w:r>
      <w:r>
        <w:rPr>
          <w:rFonts w:hint="eastAsia"/>
        </w:rPr>
        <w:t xml:space="preserve"> </w:t>
      </w:r>
    </w:p>
    <w:p>
      <w:pPr>
        <w:pStyle w:val="7"/>
        <w:spacing w:line="360" w:lineRule="auto"/>
        <w:ind w:firstLine="422" w:firstLineChars="200"/>
        <w:rPr>
          <w:ins w:id="0" w:author="JonMMx 2000" w:date="2021-03-16T09:55:00Z"/>
          <w:rFonts w:hint="default" w:eastAsia="宋体"/>
          <w:highlight w:val="yellow"/>
          <w:lang w:val="en-US" w:eastAsia="zh-CN"/>
        </w:rPr>
      </w:pPr>
      <w:r>
        <w:rPr>
          <w:rFonts w:hint="eastAsia" w:hAnsi="宋体"/>
          <w:b/>
          <w:bCs/>
          <w:highlight w:val="yellow"/>
        </w:rPr>
        <w:t>⑷</w:t>
      </w:r>
      <w:r>
        <w:rPr>
          <w:rFonts w:hint="eastAsia" w:hAnsi="宋体"/>
          <w:b/>
          <w:bCs/>
          <w:highlight w:val="yellow"/>
          <w:lang w:val="en-US" w:eastAsia="zh-CN"/>
        </w:rPr>
        <w:t>本项目预算为1025.02万元（含6%税）。</w:t>
      </w:r>
    </w:p>
    <w:p>
      <w:pPr>
        <w:pStyle w:val="7"/>
        <w:spacing w:line="360" w:lineRule="auto"/>
        <w:ind w:firstLine="422" w:firstLineChars="200"/>
        <w:rPr>
          <w:b/>
        </w:rPr>
      </w:pPr>
      <w:r>
        <w:rPr>
          <w:rFonts w:hint="eastAsia"/>
          <w:b/>
        </w:rPr>
        <w:t>4.技术规范及服务</w:t>
      </w:r>
    </w:p>
    <w:p>
      <w:pPr>
        <w:pStyle w:val="7"/>
        <w:spacing w:line="360" w:lineRule="auto"/>
        <w:ind w:firstLine="420" w:firstLineChars="200"/>
      </w:pPr>
      <w:r>
        <w:rPr>
          <w:rFonts w:hint="eastAsia"/>
        </w:rPr>
        <w:t>⑴投标人应与招标人指派的答疑人员充分沟通，理解认可并接受相关技术规范及服务要求。</w:t>
      </w:r>
    </w:p>
    <w:p>
      <w:pPr>
        <w:pStyle w:val="7"/>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pPr>
        <w:pStyle w:val="7"/>
        <w:spacing w:line="360" w:lineRule="auto"/>
        <w:ind w:firstLine="422" w:firstLineChars="200"/>
        <w:rPr>
          <w:b/>
        </w:rPr>
      </w:pPr>
      <w:r>
        <w:rPr>
          <w:rFonts w:hint="eastAsia"/>
          <w:b/>
        </w:rPr>
        <w:t>5.其他</w:t>
      </w:r>
    </w:p>
    <w:p>
      <w:pPr>
        <w:pStyle w:val="7"/>
        <w:spacing w:line="360" w:lineRule="auto"/>
        <w:ind w:firstLine="420" w:firstLineChars="200"/>
      </w:pPr>
      <w:r>
        <w:rPr>
          <w:rFonts w:hint="eastAsia"/>
        </w:rPr>
        <w:t>投标人不认可、不接受，则投标人在本招标书“第二章 投标文件编制”之“相关条款偏离表（含商务偏离及技术偏离）”中注明“不接受”字，招标人将视之为主动弃标。</w:t>
      </w:r>
    </w:p>
    <w:p>
      <w:pPr>
        <w:pStyle w:val="7"/>
        <w:spacing w:line="360" w:lineRule="auto"/>
        <w:ind w:firstLine="420" w:firstLineChars="200"/>
      </w:pPr>
      <w:r>
        <w:rPr>
          <w:rFonts w:hint="eastAsia"/>
        </w:rPr>
        <w:t>其余未尽事宜，均按合同约定。</w:t>
      </w:r>
    </w:p>
    <w:p>
      <w:pPr>
        <w:pStyle w:val="7"/>
        <w:spacing w:line="360" w:lineRule="auto"/>
        <w:ind w:firstLine="422" w:firstLineChars="200"/>
        <w:rPr>
          <w:b/>
        </w:rPr>
      </w:pPr>
      <w:r>
        <w:rPr>
          <w:rFonts w:hint="eastAsia"/>
          <w:b/>
          <w:lang w:val="en-US" w:eastAsia="zh-CN"/>
        </w:rPr>
        <w:t>6</w:t>
      </w:r>
      <w:r>
        <w:rPr>
          <w:rFonts w:hint="eastAsia"/>
          <w:b/>
        </w:rPr>
        <w:t>.要求招标人或相关合同签订单位提供的配合，在标书文件中说明。</w:t>
      </w:r>
    </w:p>
    <w:p>
      <w:pPr>
        <w:pStyle w:val="7"/>
        <w:spacing w:line="360" w:lineRule="auto"/>
        <w:rPr>
          <w:rFonts w:ascii="黑体" w:eastAsia="黑体"/>
          <w:b/>
          <w:bCs/>
          <w:sz w:val="28"/>
        </w:rPr>
      </w:pPr>
      <w:r>
        <w:rPr>
          <w:rFonts w:hint="eastAsia" w:ascii="黑体" w:eastAsia="黑体"/>
          <w:b/>
          <w:bCs/>
          <w:sz w:val="28"/>
        </w:rPr>
        <w:t>七、投标、开标、评标</w:t>
      </w:r>
    </w:p>
    <w:p>
      <w:pPr>
        <w:pStyle w:val="7"/>
        <w:spacing w:line="360" w:lineRule="auto"/>
        <w:ind w:firstLine="420" w:firstLineChars="200"/>
      </w:pPr>
      <w:r>
        <w:rPr>
          <w:rFonts w:hint="eastAsia"/>
          <w:lang w:val="en-US" w:eastAsia="zh-CN"/>
        </w:rPr>
        <w:t>1</w:t>
      </w:r>
      <w:r>
        <w:rPr>
          <w:rFonts w:hint="eastAsia"/>
        </w:rPr>
        <w:t>.开标</w:t>
      </w:r>
    </w:p>
    <w:p>
      <w:pPr>
        <w:pStyle w:val="7"/>
        <w:spacing w:line="360" w:lineRule="auto"/>
        <w:ind w:firstLine="420" w:firstLineChars="200"/>
        <w:rPr>
          <w:rFonts w:hint="eastAsia"/>
        </w:rPr>
      </w:pPr>
      <w:r>
        <w:rPr>
          <w:rFonts w:hint="eastAsia"/>
        </w:rPr>
        <w:t xml:space="preserve">（1）本次招标的开标、评标由招标人依法组织实施，本次招标采用技术标和商务标分级开标的模式。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w:t>
      </w:r>
    </w:p>
    <w:p>
      <w:pPr>
        <w:pStyle w:val="7"/>
        <w:spacing w:line="360" w:lineRule="auto"/>
        <w:ind w:firstLine="420" w:firstLineChars="200"/>
      </w:pPr>
      <w:r>
        <w:rPr>
          <w:rFonts w:hint="eastAsia"/>
        </w:rPr>
        <w:t>注意：每一轮在重汽e采通提供澄清报价均有时间限制，未能在规定时间内提交澄清函及报价的视为放弃本次投标。</w:t>
      </w:r>
    </w:p>
    <w:p>
      <w:pPr>
        <w:pStyle w:val="7"/>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pPr>
        <w:pStyle w:val="7"/>
        <w:spacing w:line="360" w:lineRule="auto"/>
        <w:ind w:firstLine="420" w:firstLineChars="200"/>
      </w:pPr>
      <w:r>
        <w:rPr>
          <w:rFonts w:hint="eastAsia"/>
        </w:rPr>
        <w:t>（3）开标程序</w:t>
      </w:r>
    </w:p>
    <w:p>
      <w:pPr>
        <w:pStyle w:val="7"/>
        <w:spacing w:line="360" w:lineRule="auto"/>
        <w:ind w:firstLine="420" w:firstLineChars="200"/>
      </w:pPr>
      <w:r>
        <w:rPr>
          <w:rFonts w:hint="eastAsia"/>
        </w:rPr>
        <w:t>（a）宣布开标会议开始。</w:t>
      </w:r>
    </w:p>
    <w:p>
      <w:pPr>
        <w:pStyle w:val="7"/>
        <w:spacing w:line="360" w:lineRule="auto"/>
        <w:ind w:firstLine="420" w:firstLineChars="200"/>
      </w:pPr>
      <w:r>
        <w:rPr>
          <w:rFonts w:hint="eastAsia"/>
        </w:rPr>
        <w:t>（b）介绍与会人员。</w:t>
      </w:r>
    </w:p>
    <w:p>
      <w:pPr>
        <w:pStyle w:val="7"/>
        <w:spacing w:line="360" w:lineRule="auto"/>
        <w:ind w:firstLine="420" w:firstLineChars="200"/>
      </w:pPr>
      <w:r>
        <w:rPr>
          <w:rFonts w:hint="eastAsia"/>
        </w:rPr>
        <w:t>（c）核验投标人资格证件。</w:t>
      </w:r>
    </w:p>
    <w:p>
      <w:pPr>
        <w:pStyle w:val="7"/>
        <w:spacing w:line="360" w:lineRule="auto"/>
        <w:ind w:firstLine="420" w:firstLineChars="200"/>
      </w:pPr>
      <w:r>
        <w:rPr>
          <w:rFonts w:hint="eastAsia"/>
        </w:rPr>
        <w:t>（d）投标人或投标人推选的代表对投标文件密封情况进行检查（投标人未参加开标会议的，视同认可投标文件密封完好）。</w:t>
      </w:r>
    </w:p>
    <w:p>
      <w:pPr>
        <w:pStyle w:val="7"/>
        <w:spacing w:line="360" w:lineRule="auto"/>
        <w:ind w:firstLine="420" w:firstLineChars="200"/>
      </w:pPr>
      <w:r>
        <w:rPr>
          <w:rFonts w:hint="eastAsia"/>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pPr>
        <w:pStyle w:val="7"/>
        <w:spacing w:line="360" w:lineRule="auto"/>
        <w:ind w:firstLine="420" w:firstLineChars="200"/>
      </w:pPr>
      <w:r>
        <w:rPr>
          <w:rFonts w:hint="eastAsia"/>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pPr>
        <w:pStyle w:val="7"/>
        <w:spacing w:line="360" w:lineRule="auto"/>
        <w:ind w:firstLine="420" w:firstLineChars="200"/>
        <w:rPr>
          <w:rFonts w:hint="eastAsia"/>
          <w:color w:val="FF0000"/>
          <w:highlight w:val="none"/>
        </w:rPr>
      </w:pPr>
      <w:r>
        <w:rPr>
          <w:rFonts w:hint="eastAsia"/>
        </w:rPr>
        <w:t>（g）</w:t>
      </w:r>
      <w:r>
        <w:rPr>
          <w:rFonts w:hint="eastAsia"/>
          <w:color w:val="FF0000"/>
          <w:highlight w:val="none"/>
        </w:rPr>
        <w:t>技术标评分不带入商务标，按照评标合理最低价选择中标厂家。</w:t>
      </w:r>
    </w:p>
    <w:p>
      <w:pPr>
        <w:pStyle w:val="7"/>
        <w:spacing w:line="360" w:lineRule="auto"/>
        <w:ind w:firstLine="420" w:firstLineChars="200"/>
      </w:pPr>
      <w:r>
        <w:rPr>
          <w:rFonts w:hint="eastAsia"/>
        </w:rPr>
        <w:t>（h）招标人有权根据项目情况，采取多级评标模式，最终确定投标人排序。</w:t>
      </w:r>
    </w:p>
    <w:p>
      <w:pPr>
        <w:pStyle w:val="7"/>
        <w:spacing w:line="360" w:lineRule="auto"/>
        <w:ind w:firstLine="420" w:firstLineChars="200"/>
        <w:rPr>
          <w:rFonts w:hint="eastAsia"/>
          <w:b/>
        </w:rPr>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pPr>
        <w:pStyle w:val="7"/>
        <w:spacing w:line="360" w:lineRule="auto"/>
        <w:ind w:firstLine="420" w:firstLineChars="200"/>
        <w:rPr>
          <w:rFonts w:hint="default" w:eastAsia="宋体"/>
          <w:b w:val="0"/>
          <w:bCs/>
          <w:lang w:val="en-US" w:eastAsia="zh-CN"/>
        </w:rPr>
      </w:pPr>
      <w:r>
        <w:rPr>
          <w:rFonts w:hint="eastAsia"/>
          <w:b w:val="0"/>
          <w:bCs/>
          <w:lang w:eastAsia="zh-CN"/>
        </w:rPr>
        <w:t>（</w:t>
      </w:r>
      <w:r>
        <w:rPr>
          <w:rFonts w:hint="eastAsia"/>
          <w:b w:val="0"/>
          <w:bCs/>
          <w:lang w:val="en-US" w:eastAsia="zh-CN"/>
        </w:rPr>
        <w:t>j</w:t>
      </w:r>
      <w:r>
        <w:rPr>
          <w:rFonts w:hint="eastAsia"/>
          <w:b w:val="0"/>
          <w:bCs/>
          <w:lang w:eastAsia="zh-CN"/>
        </w:rPr>
        <w:t>）</w:t>
      </w:r>
      <w:r>
        <w:rPr>
          <w:rFonts w:hint="eastAsia"/>
          <w:b w:val="0"/>
          <w:bCs/>
          <w:lang w:val="en-US" w:eastAsia="zh-CN"/>
        </w:rPr>
        <w:t>本项目最终中标人数量为1。</w:t>
      </w:r>
    </w:p>
    <w:p>
      <w:pPr>
        <w:pStyle w:val="7"/>
        <w:spacing w:line="360" w:lineRule="auto"/>
        <w:ind w:firstLine="420" w:firstLineChars="200"/>
        <w:rPr>
          <w:rFonts w:hint="eastAsia" w:eastAsia="宋体"/>
          <w:color w:val="C00000"/>
          <w:highlight w:val="none"/>
          <w:lang w:eastAsia="zh-CN"/>
        </w:rPr>
      </w:pPr>
      <w:r>
        <w:rPr>
          <w:rFonts w:hint="eastAsia"/>
        </w:rPr>
        <w:t>（</w:t>
      </w:r>
      <w:r>
        <w:rPr>
          <w:rFonts w:hint="eastAsia"/>
          <w:lang w:val="en-US" w:eastAsia="zh-CN"/>
        </w:rPr>
        <w:t>4</w:t>
      </w:r>
      <w:r>
        <w:rPr>
          <w:rFonts w:hint="eastAsia"/>
        </w:rPr>
        <w:t>）</w:t>
      </w:r>
      <w:r>
        <w:rPr>
          <w:rFonts w:hint="eastAsia"/>
          <w:lang w:val="en-US" w:eastAsia="zh-CN"/>
        </w:rPr>
        <w:t>报价：</w:t>
      </w:r>
      <w:r>
        <w:rPr>
          <w:rFonts w:hint="eastAsia" w:ascii="宋体" w:hAnsi="Courier New"/>
          <w:highlight w:val="yellow"/>
        </w:rPr>
        <w:t>不含税金额：</w:t>
      </w:r>
      <w:r>
        <w:rPr>
          <w:rFonts w:hint="eastAsia"/>
          <w:highlight w:val="yellow"/>
          <w:lang w:val="en-US" w:eastAsia="zh-CN"/>
        </w:rPr>
        <w:t>万元</w:t>
      </w:r>
      <w:r>
        <w:rPr>
          <w:rFonts w:hint="eastAsia" w:ascii="宋体" w:hAnsi="Courier New"/>
          <w:highlight w:val="yellow"/>
        </w:rPr>
        <w:t>（人民币）</w:t>
      </w:r>
      <w:r>
        <w:rPr>
          <w:rFonts w:hint="eastAsia"/>
        </w:rPr>
        <w:t>，含税</w:t>
      </w:r>
      <w:r>
        <w:rPr>
          <w:rFonts w:hint="eastAsia"/>
          <w:lang w:eastAsia="zh-CN"/>
        </w:rPr>
        <w:t>（</w:t>
      </w:r>
      <w:r>
        <w:rPr>
          <w:rFonts w:hint="eastAsia" w:cs="Times New Roman"/>
          <w:lang w:val="en-US" w:eastAsia="zh-CN"/>
        </w:rPr>
        <w:t>6</w:t>
      </w:r>
      <w:r>
        <w:rPr>
          <w:rFonts w:hint="eastAsia" w:ascii="宋体" w:hAnsi="Courier New" w:eastAsia="宋体" w:cs="Times New Roman"/>
          <w:lang w:val="en-US" w:eastAsia="zh-CN"/>
        </w:rPr>
        <w:t>%</w:t>
      </w:r>
      <w:r>
        <w:rPr>
          <w:rFonts w:hint="eastAsia"/>
          <w:lang w:eastAsia="zh-CN"/>
        </w:rPr>
        <w:t>），</w:t>
      </w:r>
      <w:r>
        <w:rPr>
          <w:rFonts w:hint="eastAsia" w:ascii="宋体" w:hAnsi="Courier New"/>
          <w:highlight w:val="yellow"/>
        </w:rPr>
        <w:t>价税合计金额：</w:t>
      </w:r>
      <w:r>
        <w:rPr>
          <w:rFonts w:hint="eastAsia"/>
          <w:highlight w:val="yellow"/>
          <w:lang w:val="en-US" w:eastAsia="zh-CN"/>
        </w:rPr>
        <w:t>万</w:t>
      </w:r>
      <w:r>
        <w:rPr>
          <w:rFonts w:hint="eastAsia" w:ascii="宋体" w:hAnsi="Courier New"/>
          <w:highlight w:val="yellow"/>
          <w:lang w:val="en-US" w:eastAsia="zh-CN"/>
        </w:rPr>
        <w:t>元</w:t>
      </w:r>
      <w:r>
        <w:rPr>
          <w:rFonts w:hint="eastAsia" w:ascii="宋体" w:hAnsi="Courier New"/>
          <w:highlight w:val="yellow"/>
        </w:rPr>
        <w:t>（人民币）</w:t>
      </w:r>
      <w:r>
        <w:rPr>
          <w:rFonts w:hint="eastAsia" w:ascii="宋体"/>
          <w:highlight w:val="yellow"/>
          <w:lang w:eastAsia="zh-CN"/>
        </w:rPr>
        <w:t>；</w:t>
      </w:r>
    </w:p>
    <w:p>
      <w:pPr>
        <w:pStyle w:val="7"/>
        <w:spacing w:line="360" w:lineRule="auto"/>
        <w:ind w:firstLine="420" w:firstLineChars="200"/>
        <w:rPr>
          <w:rFonts w:hint="eastAsia"/>
        </w:rPr>
      </w:pPr>
      <w:r>
        <w:rPr>
          <w:rFonts w:hint="eastAsia"/>
        </w:rPr>
        <w:t>3.评标</w:t>
      </w:r>
    </w:p>
    <w:p>
      <w:pPr>
        <w:spacing w:line="360" w:lineRule="auto"/>
        <w:ind w:right="2" w:firstLine="420" w:firstLineChars="200"/>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专家小组负责参照评分标准，按照国家招投标有关规定，本着公平、公正、公开、有序的原则，在最大限度地满足招标文件实质性要求的前提下，按照招标文件中规定的各项因素进行综合评议。</w:t>
      </w:r>
    </w:p>
    <w:p>
      <w:pPr>
        <w:pStyle w:val="7"/>
        <w:numPr>
          <w:ilvl w:val="0"/>
          <w:numId w:val="5"/>
        </w:numPr>
        <w:spacing w:line="360" w:lineRule="auto"/>
        <w:ind w:firstLine="420" w:firstLineChars="20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17"/>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最高</w:t>
            </w:r>
          </w:p>
          <w:p>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评分标准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pPr>
              <w:spacing w:line="440" w:lineRule="exact"/>
              <w:jc w:val="center"/>
              <w:rPr>
                <w:rFonts w:hint="default" w:ascii="宋体" w:eastAsia="宋体"/>
                <w:lang w:val="en-US" w:eastAsia="zh-CN"/>
              </w:rPr>
            </w:pPr>
            <w:r>
              <w:rPr>
                <w:rFonts w:hint="eastAsia" w:ascii="宋体"/>
                <w:lang w:val="en-US" w:eastAsia="zh-CN"/>
              </w:rPr>
              <w:t>100</w:t>
            </w:r>
          </w:p>
        </w:tc>
        <w:tc>
          <w:tcPr>
            <w:tcW w:w="970" w:type="dxa"/>
            <w:tcBorders>
              <w:top w:val="single" w:color="auto" w:sz="4" w:space="0"/>
              <w:left w:val="single" w:color="auto" w:sz="4" w:space="0"/>
              <w:right w:val="single" w:color="auto" w:sz="4" w:space="0"/>
            </w:tcBorders>
            <w:vAlign w:val="center"/>
          </w:tcPr>
          <w:p>
            <w:pPr>
              <w:jc w:val="center"/>
              <w:rPr>
                <w:rFonts w:hint="default" w:ascii="宋体" w:eastAsia="宋体"/>
                <w:lang w:val="en-US" w:eastAsia="zh-CN"/>
              </w:rPr>
            </w:pPr>
            <w:r>
              <w:rPr>
                <w:rFonts w:hint="eastAsia" w:ascii="宋体" w:hAnsi="宋体" w:cs="宋体"/>
                <w:color w:val="000000"/>
                <w:kern w:val="0"/>
                <w:szCs w:val="21"/>
                <w:lang w:bidi="ar"/>
              </w:rPr>
              <w:t>技术方案</w:t>
            </w:r>
            <w:r>
              <w:rPr>
                <w:rFonts w:hint="eastAsia" w:ascii="宋体" w:hAnsi="宋体" w:cs="宋体"/>
                <w:color w:val="000000"/>
                <w:kern w:val="0"/>
                <w:szCs w:val="21"/>
                <w:lang w:val="en-US" w:eastAsia="zh-CN" w:bidi="ar"/>
              </w:rPr>
              <w:t>及组织措施</w:t>
            </w:r>
          </w:p>
        </w:tc>
        <w:tc>
          <w:tcPr>
            <w:tcW w:w="650" w:type="dxa"/>
            <w:tcBorders>
              <w:top w:val="single" w:color="auto" w:sz="4" w:space="0"/>
              <w:left w:val="single" w:color="auto" w:sz="4" w:space="0"/>
              <w:bottom w:val="single" w:color="auto" w:sz="4" w:space="0"/>
              <w:right w:val="single" w:color="auto" w:sz="4" w:space="0"/>
            </w:tcBorders>
            <w:vAlign w:val="center"/>
          </w:tcPr>
          <w:p>
            <w:pPr>
              <w:jc w:val="center"/>
              <w:rPr>
                <w:rFonts w:hint="default" w:ascii="宋体" w:eastAsia="宋体"/>
                <w:szCs w:val="21"/>
                <w:lang w:val="en-US" w:eastAsia="zh-CN"/>
              </w:rPr>
            </w:pPr>
            <w:r>
              <w:rPr>
                <w:rFonts w:hint="eastAsia" w:ascii="宋体"/>
                <w:lang w:val="en-US" w:eastAsia="zh-CN"/>
              </w:rPr>
              <w:t>60</w:t>
            </w:r>
          </w:p>
        </w:tc>
        <w:tc>
          <w:tcPr>
            <w:tcW w:w="6153"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1、投标人明确列出具备压缩空气系统运维/节能改造相关资质与经验的技术人员及专业设备，酌情得36-60分；</w:t>
            </w:r>
          </w:p>
          <w:p>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2、投标人对项目中各项技术方案及组织措施不详细、技术水平一般，施工人员具备一定资质，酌情得18-36分；</w:t>
            </w:r>
          </w:p>
          <w:p>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3、投标人在投标文件中没有列出技术方案及组织措施，没有相关资质的施工人员得0分。</w:t>
            </w:r>
          </w:p>
          <w:p>
            <w:pPr>
              <w:jc w:val="left"/>
              <w:rPr>
                <w:rFonts w:hint="default"/>
                <w:lang w:val="en-US" w:eastAsia="zh-CN"/>
              </w:rPr>
            </w:pPr>
            <w:r>
              <w:rPr>
                <w:rFonts w:hint="eastAsia" w:ascii="宋体" w:hAnsi="宋体" w:cs="宋体"/>
                <w:color w:val="000000"/>
                <w:kern w:val="0"/>
                <w:szCs w:val="21"/>
                <w:lang w:val="en-US" w:eastAsia="zh-CN" w:bidi="ar"/>
              </w:rPr>
              <w:t>注：资质文件需有相关资质证明，原件或复印件</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pPr>
              <w:jc w:val="center"/>
              <w:rPr>
                <w:rFonts w:hint="default" w:ascii="宋体" w:eastAsia="宋体"/>
                <w:szCs w:val="21"/>
                <w:lang w:val="en-US" w:eastAsia="zh-CN"/>
              </w:rPr>
            </w:pPr>
            <w:r>
              <w:rPr>
                <w:rFonts w:hint="eastAsia" w:ascii="宋体"/>
                <w:szCs w:val="21"/>
                <w:lang w:val="en-US" w:eastAsia="zh-CN"/>
              </w:rPr>
              <w:t>现场答疑</w:t>
            </w:r>
          </w:p>
        </w:tc>
        <w:tc>
          <w:tcPr>
            <w:tcW w:w="650" w:type="dxa"/>
            <w:tcBorders>
              <w:top w:val="single" w:color="auto" w:sz="4" w:space="0"/>
              <w:left w:val="single" w:color="auto" w:sz="4" w:space="0"/>
              <w:bottom w:val="nil"/>
              <w:right w:val="single" w:color="auto" w:sz="4" w:space="0"/>
            </w:tcBorders>
            <w:vAlign w:val="center"/>
          </w:tcPr>
          <w:p>
            <w:pPr>
              <w:spacing w:line="440" w:lineRule="exact"/>
              <w:jc w:val="center"/>
              <w:rPr>
                <w:rFonts w:hint="default" w:ascii="宋体" w:eastAsia="宋体"/>
                <w:szCs w:val="21"/>
                <w:lang w:val="en-US" w:eastAsia="zh-CN"/>
              </w:rPr>
            </w:pPr>
            <w:r>
              <w:rPr>
                <w:rFonts w:hint="eastAsia" w:ascii="宋体"/>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pPr>
              <w:widowControl/>
              <w:jc w:val="left"/>
              <w:textAlignment w:val="center"/>
            </w:pPr>
            <w:r>
              <w:rPr>
                <w:rFonts w:hint="eastAsia" w:ascii="宋体" w:hAnsi="宋体" w:cs="宋体"/>
                <w:kern w:val="0"/>
                <w:szCs w:val="21"/>
                <w:lang w:bidi="ar"/>
              </w:rPr>
              <w:t>在开标现场，投标人代表对方案、技术优势的讲解，以及就该项目难点回答评标专家现场提问。酌情得1-</w:t>
            </w:r>
            <w:r>
              <w:rPr>
                <w:rFonts w:hint="eastAsia" w:ascii="宋体" w:hAnsi="宋体" w:cs="宋体"/>
                <w:kern w:val="0"/>
                <w:szCs w:val="21"/>
                <w:lang w:val="en-US" w:eastAsia="zh-CN" w:bidi="ar"/>
              </w:rPr>
              <w:t>10</w:t>
            </w:r>
            <w:r>
              <w:rPr>
                <w:rFonts w:hint="eastAsia" w:ascii="宋体" w:hAnsi="宋体" w:cs="宋体"/>
                <w:kern w:val="0"/>
                <w:szCs w:val="21"/>
                <w:lang w:bidi="ar"/>
              </w:rPr>
              <w:t xml:space="preserve">分；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pPr>
              <w:jc w:val="center"/>
              <w:rPr>
                <w:rFonts w:hint="default" w:ascii="宋体" w:eastAsia="宋体"/>
                <w:szCs w:val="21"/>
                <w:lang w:val="en-US" w:eastAsia="zh-CN"/>
              </w:rPr>
            </w:pPr>
            <w:r>
              <w:rPr>
                <w:rFonts w:hint="eastAsia" w:ascii="宋体"/>
                <w:szCs w:val="21"/>
                <w:lang w:val="en-US" w:eastAsia="zh-CN"/>
              </w:rPr>
              <w:t>条款响应</w:t>
            </w:r>
          </w:p>
        </w:tc>
        <w:tc>
          <w:tcPr>
            <w:tcW w:w="650" w:type="dxa"/>
            <w:tcBorders>
              <w:top w:val="single" w:color="auto" w:sz="4" w:space="0"/>
              <w:left w:val="single" w:color="auto" w:sz="4" w:space="0"/>
              <w:bottom w:val="nil"/>
              <w:right w:val="single" w:color="auto" w:sz="4" w:space="0"/>
            </w:tcBorders>
            <w:vAlign w:val="center"/>
          </w:tcPr>
          <w:p>
            <w:pPr>
              <w:jc w:val="center"/>
              <w:rPr>
                <w:rFonts w:hint="default" w:ascii="宋体" w:eastAsia="宋体"/>
                <w:szCs w:val="21"/>
                <w:lang w:val="en-US" w:eastAsia="zh-CN"/>
              </w:rPr>
            </w:pPr>
            <w:r>
              <w:rPr>
                <w:rFonts w:hint="eastAsia" w:ascii="宋体"/>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pPr>
              <w:widowControl/>
              <w:jc w:val="left"/>
              <w:textAlignment w:val="center"/>
            </w:pPr>
            <w:r>
              <w:rPr>
                <w:rFonts w:hint="eastAsia" w:ascii="Calibri" w:hAnsi="Calibri"/>
              </w:rPr>
              <w:t>经过有效性和符合性审核合格的投标人，投标文件中对技术要求、</w:t>
            </w:r>
            <w:r>
              <w:rPr>
                <w:rFonts w:hint="eastAsia" w:ascii="宋体" w:hAnsi="宋体" w:cs="宋体"/>
                <w:kern w:val="0"/>
                <w:szCs w:val="21"/>
                <w:lang w:bidi="ar"/>
              </w:rPr>
              <w:t>付款、供货期等</w:t>
            </w:r>
            <w:r>
              <w:rPr>
                <w:rFonts w:hint="eastAsia" w:ascii="Calibri" w:hAnsi="Calibri"/>
              </w:rPr>
              <w:t>无偏离得</w:t>
            </w:r>
            <w:r>
              <w:rPr>
                <w:rFonts w:hint="eastAsia" w:ascii="Calibri" w:hAnsi="Calibri"/>
                <w:lang w:val="en-US" w:eastAsia="zh-CN"/>
              </w:rPr>
              <w:t>6</w:t>
            </w:r>
            <w:r>
              <w:rPr>
                <w:rFonts w:hint="eastAsia" w:ascii="Calibri" w:hAnsi="Calibri"/>
              </w:rPr>
              <w:t>分，每一条正偏离得</w:t>
            </w:r>
            <w:r>
              <w:rPr>
                <w:rFonts w:hint="eastAsia" w:ascii="Calibri" w:hAnsi="Calibri"/>
                <w:lang w:val="en-US" w:eastAsia="zh-CN"/>
              </w:rPr>
              <w:t>2</w:t>
            </w:r>
            <w:r>
              <w:rPr>
                <w:rFonts w:hint="eastAsia" w:ascii="Calibri" w:hAnsi="Calibri"/>
              </w:rPr>
              <w:t>分，上限</w:t>
            </w:r>
            <w:r>
              <w:rPr>
                <w:rFonts w:hint="eastAsia" w:ascii="Calibri" w:hAnsi="Calibri"/>
                <w:lang w:val="en-US" w:eastAsia="zh-CN"/>
              </w:rPr>
              <w:t>10</w:t>
            </w:r>
            <w:r>
              <w:rPr>
                <w:rFonts w:hint="eastAsia" w:ascii="Calibri" w:hAnsi="Calibri"/>
              </w:rPr>
              <w:t>分。每一条负偏离扣</w:t>
            </w:r>
            <w:r>
              <w:rPr>
                <w:rFonts w:hint="eastAsia" w:ascii="Calibri" w:hAnsi="Calibri"/>
                <w:lang w:val="en-US" w:eastAsia="zh-CN"/>
              </w:rPr>
              <w:t>2</w:t>
            </w:r>
            <w:r>
              <w:rPr>
                <w:rFonts w:hint="eastAsia" w:ascii="Calibri" w:hAnsi="Calibri"/>
              </w:rPr>
              <w:t>分，最低0分。</w:t>
            </w:r>
            <w:r>
              <w:rPr>
                <w:rFonts w:ascii="宋体" w:hAnsi="宋体" w:cs="宋体"/>
                <w:kern w:val="0"/>
                <w:szCs w:val="21"/>
                <w:lang w:bidi="ar"/>
              </w:rPr>
              <w:t xml:space="preserve">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lang w:val="en-US" w:eastAsia="zh-CN"/>
              </w:rPr>
            </w:pPr>
            <w:r>
              <w:rPr>
                <w:rFonts w:hint="eastAsia"/>
                <w:lang w:val="en-US" w:eastAsia="zh-CN"/>
              </w:rPr>
              <w:t>售后服务</w:t>
            </w:r>
          </w:p>
        </w:tc>
        <w:tc>
          <w:tcPr>
            <w:tcW w:w="650" w:type="dxa"/>
            <w:tcBorders>
              <w:top w:val="single" w:color="auto" w:sz="4" w:space="0"/>
              <w:left w:val="single" w:color="auto" w:sz="4" w:space="0"/>
              <w:bottom w:val="nil"/>
              <w:right w:val="single" w:color="auto" w:sz="4" w:space="0"/>
            </w:tcBorders>
            <w:vAlign w:val="center"/>
          </w:tcPr>
          <w:p>
            <w:pPr>
              <w:jc w:val="center"/>
              <w:rPr>
                <w:rFonts w:hint="default" w:eastAsia="宋体"/>
                <w:lang w:val="en-US" w:eastAsia="zh-CN"/>
              </w:rPr>
            </w:pPr>
            <w:r>
              <w:rPr>
                <w:rFonts w:hint="eastAsia" w:ascii="宋体" w:hAnsi="Times New Roman" w:cs="Times New Roman"/>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pPr>
              <w:widowControl/>
              <w:jc w:val="left"/>
              <w:textAlignment w:val="center"/>
            </w:pPr>
            <w:r>
              <w:rPr>
                <w:rFonts w:hint="eastAsia" w:ascii="Calibri" w:hAnsi="Calibri"/>
              </w:rPr>
              <w:t>售后服务及时周到，有相应的服务承诺和具体的保证措施，对招标方人员的技术培训安排科学、合理、可行，酌情得1-</w:t>
            </w:r>
            <w:r>
              <w:rPr>
                <w:rFonts w:hint="eastAsia" w:ascii="Calibri" w:hAnsi="Calibri"/>
                <w:lang w:val="en-US" w:eastAsia="zh-CN"/>
              </w:rPr>
              <w:t>10</w:t>
            </w:r>
            <w:r>
              <w:rPr>
                <w:rFonts w:hint="eastAsia" w:ascii="Calibri" w:hAnsi="Calibri"/>
              </w:rPr>
              <w:t>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lang w:val="en-US" w:eastAsia="zh-CN"/>
              </w:rPr>
            </w:pPr>
            <w:r>
              <w:rPr>
                <w:rFonts w:hint="eastAsia"/>
                <w:lang w:val="en-US" w:eastAsia="zh-CN"/>
              </w:rPr>
              <w:t>业绩</w:t>
            </w:r>
          </w:p>
        </w:tc>
        <w:tc>
          <w:tcPr>
            <w:tcW w:w="650" w:type="dxa"/>
            <w:tcBorders>
              <w:top w:val="single" w:color="auto" w:sz="4" w:space="0"/>
              <w:left w:val="single" w:color="auto" w:sz="4" w:space="0"/>
              <w:bottom w:val="nil"/>
              <w:right w:val="single" w:color="auto" w:sz="4" w:space="0"/>
            </w:tcBorders>
            <w:vAlign w:val="center"/>
          </w:tcPr>
          <w:p>
            <w:pPr>
              <w:jc w:val="center"/>
              <w:rPr>
                <w:rFonts w:hint="default" w:ascii="宋体"/>
                <w:lang w:val="en-US" w:eastAsia="zh-CN"/>
              </w:rPr>
            </w:pPr>
            <w:r>
              <w:rPr>
                <w:rFonts w:hint="eastAsia" w:ascii="宋体"/>
                <w:lang w:val="en-US" w:eastAsia="zh-CN"/>
              </w:rPr>
              <w:t>10</w:t>
            </w:r>
          </w:p>
        </w:tc>
        <w:tc>
          <w:tcPr>
            <w:tcW w:w="6153" w:type="dxa"/>
            <w:tcBorders>
              <w:top w:val="single" w:color="auto" w:sz="4" w:space="0"/>
              <w:left w:val="single" w:color="auto" w:sz="4" w:space="0"/>
              <w:bottom w:val="nil"/>
              <w:right w:val="single" w:color="auto" w:sz="4" w:space="0"/>
            </w:tcBorders>
            <w:vAlign w:val="center"/>
          </w:tcPr>
          <w:p>
            <w:pPr>
              <w:widowControl/>
              <w:jc w:val="left"/>
              <w:textAlignment w:val="center"/>
            </w:pPr>
            <w:r>
              <w:rPr>
                <w:rFonts w:hint="eastAsia" w:ascii="宋体" w:hAnsi="宋体" w:cs="宋体"/>
                <w:bCs/>
                <w:szCs w:val="21"/>
              </w:rPr>
              <w:t>投标人在</w:t>
            </w:r>
            <w:r>
              <w:rPr>
                <w:rFonts w:hint="eastAsia" w:ascii="宋体" w:hAnsi="宋体" w:cs="Calibri"/>
                <w:bCs/>
                <w:szCs w:val="21"/>
              </w:rPr>
              <w:t>201</w:t>
            </w:r>
            <w:r>
              <w:rPr>
                <w:rFonts w:hint="eastAsia" w:ascii="宋体" w:hAnsi="宋体" w:cs="Calibri"/>
                <w:bCs/>
                <w:szCs w:val="21"/>
                <w:lang w:val="en-US" w:eastAsia="zh-CN"/>
              </w:rPr>
              <w:t>9</w:t>
            </w:r>
            <w:r>
              <w:rPr>
                <w:rFonts w:hint="eastAsia" w:ascii="宋体" w:hAnsi="宋体" w:cs="宋体"/>
                <w:bCs/>
                <w:szCs w:val="21"/>
              </w:rPr>
              <w:t>年</w:t>
            </w:r>
            <w:r>
              <w:rPr>
                <w:rFonts w:hint="eastAsia" w:ascii="宋体" w:hAnsi="宋体" w:cs="Calibri"/>
                <w:bCs/>
                <w:szCs w:val="21"/>
              </w:rPr>
              <w:t>1</w:t>
            </w:r>
            <w:r>
              <w:rPr>
                <w:rFonts w:hint="eastAsia" w:ascii="宋体" w:hAnsi="宋体" w:cs="宋体"/>
                <w:bCs/>
                <w:szCs w:val="21"/>
              </w:rPr>
              <w:t>月</w:t>
            </w:r>
            <w:r>
              <w:rPr>
                <w:rFonts w:hint="eastAsia" w:ascii="宋体" w:hAnsi="宋体" w:cs="Calibri"/>
                <w:bCs/>
                <w:szCs w:val="21"/>
              </w:rPr>
              <w:t>1</w:t>
            </w:r>
            <w:r>
              <w:rPr>
                <w:rFonts w:hint="eastAsia" w:ascii="宋体" w:hAnsi="宋体" w:cs="宋体"/>
                <w:bCs/>
                <w:szCs w:val="21"/>
              </w:rPr>
              <w:t>日以来在国内与本标同类规格</w:t>
            </w:r>
            <w:r>
              <w:rPr>
                <w:rFonts w:hint="eastAsia" w:ascii="宋体" w:hAnsi="宋体" w:cs="宋体"/>
              </w:rPr>
              <w:t>业绩及备件储备情况，每有一项业绩得</w:t>
            </w:r>
            <w:r>
              <w:rPr>
                <w:rFonts w:hint="eastAsia" w:ascii="宋体" w:hAnsi="宋体" w:cs="宋体"/>
                <w:lang w:val="en-US" w:eastAsia="zh-CN"/>
              </w:rPr>
              <w:t>2</w:t>
            </w:r>
            <w:r>
              <w:rPr>
                <w:rFonts w:hint="eastAsia" w:ascii="宋体" w:hAnsi="宋体" w:cs="宋体"/>
              </w:rPr>
              <w:t>分，最多得</w:t>
            </w:r>
            <w:r>
              <w:rPr>
                <w:rFonts w:hint="eastAsia" w:ascii="宋体" w:hAnsi="宋体" w:cs="宋体"/>
                <w:lang w:val="en-US" w:eastAsia="zh-CN"/>
              </w:rPr>
              <w:t>10</w:t>
            </w:r>
            <w:r>
              <w:rPr>
                <w:rFonts w:hint="eastAsia" w:ascii="宋体" w:hAnsi="宋体" w:cs="宋体"/>
              </w:rPr>
              <w:t>分(必须提供合同原件</w:t>
            </w:r>
            <w:r>
              <w:rPr>
                <w:rFonts w:hint="eastAsia" w:ascii="宋体" w:hAnsi="宋体" w:cs="宋体"/>
                <w:lang w:val="en-US" w:eastAsia="zh-CN"/>
              </w:rPr>
              <w:t>或者复印件</w:t>
            </w:r>
            <w:r>
              <w:rPr>
                <w:rFonts w:hint="eastAsia" w:ascii="宋体" w:hAnsi="宋体" w:cs="宋体"/>
              </w:rPr>
              <w:t>,否则不得分)。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2140" w:type="dxa"/>
            <w:gridSpan w:val="3"/>
            <w:tcBorders>
              <w:top w:val="single" w:color="auto" w:sz="4" w:space="0"/>
              <w:left w:val="single" w:color="auto" w:sz="4" w:space="0"/>
              <w:bottom w:val="single" w:color="auto" w:sz="4" w:space="0"/>
              <w:right w:val="single" w:color="auto" w:sz="4" w:space="0"/>
            </w:tcBorders>
            <w:vAlign w:val="center"/>
          </w:tcPr>
          <w:p>
            <w:pPr>
              <w:jc w:val="center"/>
              <w:rPr>
                <w:rFonts w:hint="default" w:ascii="宋体" w:hAnsi="宋体" w:eastAsia="宋体"/>
                <w:highlight w:val="none"/>
                <w:lang w:val="en-US" w:eastAsia="zh-CN"/>
              </w:rPr>
            </w:pPr>
            <w:r>
              <w:rPr>
                <w:rFonts w:hint="eastAsia" w:ascii="宋体" w:hAnsi="宋体"/>
                <w:highlight w:val="none"/>
              </w:rPr>
              <w:t>投标报价</w:t>
            </w:r>
          </w:p>
        </w:tc>
        <w:tc>
          <w:tcPr>
            <w:tcW w:w="6153" w:type="dxa"/>
            <w:tcBorders>
              <w:top w:val="single" w:color="auto" w:sz="4" w:space="0"/>
              <w:left w:val="single" w:color="auto" w:sz="4" w:space="0"/>
              <w:bottom w:val="nil"/>
              <w:right w:val="single" w:color="auto" w:sz="4" w:space="0"/>
            </w:tcBorders>
            <w:vAlign w:val="center"/>
          </w:tcPr>
          <w:p>
            <w:pPr>
              <w:tabs>
                <w:tab w:val="left" w:pos="7854"/>
              </w:tabs>
              <w:spacing w:line="280" w:lineRule="exact"/>
              <w:rPr>
                <w:rFonts w:hint="default" w:eastAsia="宋体"/>
                <w:highlight w:val="yellow"/>
                <w:lang w:val="en-US" w:eastAsia="zh-CN"/>
              </w:rPr>
            </w:pPr>
            <w:r>
              <w:rPr>
                <w:rFonts w:hint="eastAsia" w:ascii="宋体" w:hAnsi="宋体" w:cs="Calibri"/>
                <w:bCs/>
                <w:szCs w:val="21"/>
                <w:lang w:val="en-US" w:eastAsia="zh-CN"/>
              </w:rPr>
              <w:t>采</w:t>
            </w:r>
            <w:r>
              <w:rPr>
                <w:rFonts w:hint="eastAsia" w:ascii="宋体" w:hAnsi="宋体" w:cs="宋体"/>
                <w:lang w:val="en-US" w:eastAsia="zh-CN"/>
              </w:rPr>
              <w:t>用合理最低价</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83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pPr>
              <w:rPr>
                <w:rFonts w:ascii="宋体"/>
                <w:szCs w:val="21"/>
              </w:rPr>
            </w:pPr>
            <w:r>
              <w:rPr>
                <w:rFonts w:hint="eastAsia" w:ascii="宋体" w:hAnsi="宋体"/>
              </w:rPr>
              <w:t>备注：</w:t>
            </w:r>
          </w:p>
          <w:p>
            <w:pPr>
              <w:rPr>
                <w:rFonts w:hint="default" w:eastAsia="宋体"/>
                <w:lang w:val="en-US" w:eastAsia="zh-CN"/>
              </w:rPr>
            </w:pPr>
            <w:r>
              <w:rPr>
                <w:rFonts w:hint="eastAsia"/>
                <w:lang w:val="en-US" w:eastAsia="zh-CN"/>
              </w:rPr>
              <w:t>1、技术标90分以上进入商务标。</w:t>
            </w:r>
          </w:p>
        </w:tc>
      </w:tr>
    </w:tbl>
    <w:p>
      <w:pPr>
        <w:pStyle w:val="7"/>
        <w:spacing w:line="360" w:lineRule="auto"/>
        <w:rPr>
          <w:rFonts w:hint="eastAsia" w:ascii="黑体" w:eastAsia="黑体"/>
          <w:b/>
          <w:bCs/>
          <w:sz w:val="28"/>
        </w:rPr>
      </w:pPr>
    </w:p>
    <w:p>
      <w:pPr>
        <w:pStyle w:val="7"/>
        <w:numPr>
          <w:numId w:val="0"/>
        </w:numPr>
        <w:spacing w:line="360" w:lineRule="auto"/>
        <w:rPr>
          <w:rFonts w:hint="eastAsia" w:ascii="宋体" w:hAnsi="Courier New" w:eastAsia="宋体" w:cs="Times New Roman"/>
          <w:lang w:val="en-US" w:eastAsia="zh-CN"/>
        </w:rPr>
      </w:pPr>
    </w:p>
    <w:p>
      <w:pPr>
        <w:pStyle w:val="7"/>
        <w:spacing w:line="360" w:lineRule="auto"/>
        <w:rPr>
          <w:rFonts w:hint="eastAsia" w:ascii="黑体" w:eastAsia="黑体"/>
          <w:b/>
          <w:bCs/>
          <w:sz w:val="28"/>
        </w:rPr>
      </w:pPr>
    </w:p>
    <w:p>
      <w:pPr>
        <w:pStyle w:val="7"/>
        <w:spacing w:line="360" w:lineRule="auto"/>
        <w:rPr>
          <w:rFonts w:ascii="黑体" w:eastAsia="黑体"/>
          <w:b/>
          <w:bCs/>
          <w:sz w:val="28"/>
        </w:rPr>
      </w:pPr>
      <w:r>
        <w:rPr>
          <w:rFonts w:hint="eastAsia" w:ascii="黑体" w:eastAsia="黑体"/>
          <w:b/>
          <w:bCs/>
          <w:sz w:val="28"/>
        </w:rPr>
        <w:t>八、合同签订</w:t>
      </w:r>
    </w:p>
    <w:p>
      <w:pPr>
        <w:pStyle w:val="7"/>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7"/>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pPr>
        <w:pStyle w:val="7"/>
        <w:spacing w:line="360" w:lineRule="auto"/>
        <w:ind w:firstLine="420" w:firstLineChars="200"/>
        <w:rPr>
          <w:rFonts w:hAnsi="宋体"/>
          <w:szCs w:val="21"/>
        </w:rPr>
      </w:pPr>
      <w:r>
        <w:rPr>
          <w:rFonts w:hint="eastAsia" w:hAnsi="宋体"/>
          <w:szCs w:val="21"/>
        </w:rPr>
        <w:t>3.中标人应当按照合同约定的履约责任，质保期内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pPr>
        <w:pStyle w:val="7"/>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pPr>
        <w:pStyle w:val="7"/>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7"/>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pPr>
        <w:pStyle w:val="7"/>
        <w:spacing w:line="360" w:lineRule="auto"/>
        <w:ind w:firstLine="420" w:firstLineChars="200"/>
        <w:rPr>
          <w:rFonts w:hAnsi="宋体"/>
          <w:szCs w:val="21"/>
        </w:rPr>
      </w:pPr>
      <w:r>
        <w:rPr>
          <w:rFonts w:hint="eastAsia"/>
        </w:rPr>
        <w:t>7.中标人须认可招标人由于招标人上级集团公司政策变化引起的随时终止项目的要求。</w:t>
      </w:r>
    </w:p>
    <w:p>
      <w:pPr>
        <w:pStyle w:val="7"/>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hAnsi="Courier New"/>
        </w:rPr>
      </w:pPr>
      <w:r>
        <w:rPr>
          <w:rFonts w:hint="eastAsia" w:ascii="宋体" w:hAnsi="Courier New"/>
        </w:rPr>
        <w:t>（1）投标人提供的有关资格、资质证明文件不合格、不真实或提供虚假投标材料；</w:t>
      </w:r>
    </w:p>
    <w:p>
      <w:pPr>
        <w:spacing w:line="520" w:lineRule="exact"/>
        <w:ind w:right="2" w:firstLine="420" w:firstLineChars="200"/>
        <w:rPr>
          <w:rFonts w:ascii="宋体" w:hAnsi="Courier New"/>
        </w:rPr>
      </w:pPr>
      <w:r>
        <w:rPr>
          <w:rFonts w:hint="eastAsia" w:ascii="宋体" w:hAnsi="Courier New"/>
        </w:rPr>
        <w:t>（2）投标人在报价有效期内撤回投标；</w:t>
      </w:r>
    </w:p>
    <w:p>
      <w:pPr>
        <w:spacing w:line="520" w:lineRule="exact"/>
        <w:ind w:right="2" w:firstLine="420" w:firstLineChars="200"/>
        <w:rPr>
          <w:rFonts w:ascii="宋体" w:hAnsi="Courier New"/>
        </w:rPr>
      </w:pPr>
      <w:r>
        <w:rPr>
          <w:rFonts w:hint="eastAsia" w:ascii="宋体" w:hAnsi="宋体"/>
        </w:rPr>
        <w:t>（3）</w:t>
      </w:r>
      <w:r>
        <w:rPr>
          <w:rFonts w:hint="eastAsia" w:ascii="宋体" w:hAnsi="Courier New"/>
        </w:rPr>
        <w:t>在整个评标过程中，投标人有企图影响评标结果公正性的任何活动；</w:t>
      </w:r>
    </w:p>
    <w:p>
      <w:pPr>
        <w:spacing w:line="520" w:lineRule="exact"/>
        <w:ind w:right="2" w:firstLine="420" w:firstLineChars="200"/>
        <w:rPr>
          <w:rFonts w:ascii="宋体" w:hAnsi="Courier New"/>
        </w:rPr>
      </w:pPr>
      <w:r>
        <w:rPr>
          <w:rFonts w:hint="eastAsia" w:ascii="宋体" w:hAnsi="宋体"/>
        </w:rPr>
        <w:t>（4）</w:t>
      </w:r>
      <w:r>
        <w:rPr>
          <w:rFonts w:hint="eastAsia" w:ascii="宋体" w:hAnsi="Courier New"/>
        </w:rPr>
        <w:t>投标人以任何方式诋毁其他投标人；</w:t>
      </w:r>
    </w:p>
    <w:p>
      <w:pPr>
        <w:spacing w:line="520" w:lineRule="exact"/>
        <w:ind w:right="2" w:firstLine="420" w:firstLineChars="200"/>
        <w:rPr>
          <w:rFonts w:ascii="宋体" w:hAnsi="Courier New"/>
        </w:rPr>
      </w:pPr>
      <w:r>
        <w:rPr>
          <w:rFonts w:hint="eastAsia" w:ascii="宋体" w:hAnsi="宋体"/>
        </w:rPr>
        <w:t>（5）</w:t>
      </w:r>
      <w:r>
        <w:rPr>
          <w:rFonts w:hint="eastAsia" w:ascii="宋体" w:hAnsi="Courier New"/>
        </w:rPr>
        <w:t>投标人串通投标；</w:t>
      </w:r>
    </w:p>
    <w:p>
      <w:pPr>
        <w:spacing w:line="520" w:lineRule="exact"/>
        <w:ind w:right="2" w:firstLine="420" w:firstLineChars="200"/>
        <w:rPr>
          <w:rFonts w:ascii="宋体" w:hAnsi="Courier New"/>
        </w:rPr>
      </w:pPr>
      <w:r>
        <w:rPr>
          <w:rFonts w:hint="eastAsia" w:ascii="宋体" w:hAnsi="宋体"/>
        </w:rPr>
        <w:t>（6）</w:t>
      </w:r>
      <w:r>
        <w:rPr>
          <w:rFonts w:hint="eastAsia" w:ascii="宋体" w:hAnsi="Courier New"/>
        </w:rPr>
        <w:t>以他人名义投标或者以其他方式弄虚作假，骗取中标的；</w:t>
      </w:r>
    </w:p>
    <w:p>
      <w:pPr>
        <w:spacing w:line="520" w:lineRule="exact"/>
        <w:ind w:right="2" w:firstLine="420" w:firstLineChars="200"/>
        <w:rPr>
          <w:rFonts w:ascii="宋体" w:hAnsi="Courier New"/>
        </w:rPr>
      </w:pPr>
      <w:r>
        <w:rPr>
          <w:rFonts w:hint="eastAsia" w:ascii="宋体" w:hAnsi="宋体"/>
        </w:rPr>
        <w:t>（7）</w:t>
      </w:r>
      <w:r>
        <w:rPr>
          <w:rFonts w:hint="eastAsia" w:ascii="宋体" w:hAnsi="Courier New"/>
        </w:rPr>
        <w:t>中标人不按规定签订合同；</w:t>
      </w:r>
    </w:p>
    <w:p>
      <w:pPr>
        <w:spacing w:line="520" w:lineRule="exact"/>
        <w:ind w:right="2" w:firstLine="420" w:firstLineChars="200"/>
        <w:rPr>
          <w:rFonts w:ascii="宋体" w:hAnsi="Courier New"/>
        </w:rPr>
      </w:pPr>
      <w:r>
        <w:rPr>
          <w:rFonts w:hint="eastAsia" w:ascii="宋体" w:hAnsi="Courier New"/>
        </w:rPr>
        <w:t>（8）投标人负责人为同一人或者存在控股、管理关系的不同单位；</w:t>
      </w:r>
    </w:p>
    <w:p>
      <w:pPr>
        <w:spacing w:line="520" w:lineRule="exact"/>
        <w:ind w:right="2" w:firstLine="420" w:firstLineChars="200"/>
        <w:rPr>
          <w:rFonts w:ascii="宋体" w:hAnsi="宋体"/>
        </w:rPr>
      </w:pPr>
      <w:r>
        <w:rPr>
          <w:rFonts w:hint="eastAsia" w:ascii="宋体" w:hAnsi="Courier New"/>
        </w:rPr>
        <w:t>（9）</w:t>
      </w:r>
      <w:r>
        <w:rPr>
          <w:rFonts w:hint="eastAsia" w:ascii="宋体" w:hAnsi="宋体"/>
        </w:rPr>
        <w:t>投标人被举报、检举，并经招标方查实无误的；</w:t>
      </w:r>
    </w:p>
    <w:p>
      <w:pPr>
        <w:spacing w:line="520" w:lineRule="exact"/>
        <w:ind w:right="2" w:firstLine="420" w:firstLineChars="200"/>
        <w:rPr>
          <w:rFonts w:ascii="宋体" w:hAnsi="Courier New"/>
        </w:rPr>
      </w:pPr>
      <w:r>
        <w:rPr>
          <w:rFonts w:hint="eastAsia" w:ascii="宋体" w:hAnsi="宋体"/>
        </w:rPr>
        <w:t>（10）</w:t>
      </w:r>
      <w:r>
        <w:rPr>
          <w:rFonts w:hint="eastAsia" w:ascii="宋体" w:hAnsi="Courier New"/>
        </w:rPr>
        <w:t>法律、法规规定的其他情况。</w:t>
      </w:r>
    </w:p>
    <w:p>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pPr>
        <w:spacing w:line="520" w:lineRule="exact"/>
        <w:ind w:right="2" w:firstLine="420" w:firstLineChars="200"/>
        <w:rPr>
          <w:rFonts w:ascii="宋体" w:hAnsi="Courier New"/>
        </w:rPr>
      </w:pPr>
      <w:r>
        <w:rPr>
          <w:rFonts w:hint="eastAsia" w:ascii="宋体" w:hAnsi="Courier New"/>
        </w:rPr>
        <w:t>（1）出现影响采购公正的违法、违规行为的。</w:t>
      </w:r>
    </w:p>
    <w:p>
      <w:pPr>
        <w:spacing w:line="520" w:lineRule="exact"/>
        <w:ind w:right="2" w:firstLine="420" w:firstLineChars="200"/>
        <w:rPr>
          <w:rFonts w:ascii="宋体" w:hAnsi="Courier New"/>
        </w:rPr>
      </w:pPr>
      <w:r>
        <w:rPr>
          <w:rFonts w:hint="eastAsia" w:ascii="宋体" w:hAnsi="Courier New"/>
        </w:rPr>
        <w:t>（2）因重大变故，采购任务取消的。</w:t>
      </w:r>
    </w:p>
    <w:p>
      <w:pPr>
        <w:spacing w:line="520" w:lineRule="exact"/>
        <w:ind w:right="2" w:firstLine="420" w:firstLineChars="200"/>
        <w:rPr>
          <w:rFonts w:ascii="宋体" w:hAnsi="宋体"/>
        </w:rPr>
      </w:pPr>
      <w:r>
        <w:rPr>
          <w:rFonts w:hint="eastAsia" w:ascii="宋体" w:hAnsi="宋体"/>
        </w:rPr>
        <w:t>（3）招标人认为其他应终止招标的情形。</w:t>
      </w:r>
    </w:p>
    <w:p>
      <w:pPr>
        <w:spacing w:line="520" w:lineRule="exact"/>
        <w:ind w:right="2" w:firstLine="420" w:firstLineChars="200"/>
        <w:rPr>
          <w:rFonts w:ascii="宋体" w:hAnsi="宋体"/>
          <w:highlight w:val="green"/>
        </w:rPr>
      </w:pPr>
      <w:r>
        <w:rPr>
          <w:rFonts w:hint="eastAsia" w:ascii="宋体" w:hAnsi="宋体"/>
          <w:highlight w:val="none"/>
        </w:rPr>
        <w:t>（4）符合投标条件的投标人或者对招标文件做实质响应的投标人不足三家的。</w:t>
      </w:r>
    </w:p>
    <w:p>
      <w:pPr>
        <w:pStyle w:val="7"/>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highlight w:val="yellow"/>
        </w:rPr>
        <w:t>招标人均有权拒绝或取消中标人资格，</w:t>
      </w:r>
      <w:r>
        <w:rPr>
          <w:rFonts w:hint="eastAsia" w:ascii="宋体" w:hAnsi="Courier New"/>
        </w:rPr>
        <w:t>一旦中标人被拒绝或该中标人此前的评议结果被取消，相关的一切损失均由该中标人承担。</w:t>
      </w:r>
    </w:p>
    <w:p>
      <w:pPr>
        <w:pStyle w:val="7"/>
        <w:spacing w:line="360" w:lineRule="auto"/>
        <w:rPr>
          <w:rFonts w:ascii="黑体" w:eastAsia="黑体"/>
          <w:b/>
          <w:bCs/>
          <w:sz w:val="28"/>
        </w:rPr>
      </w:pPr>
      <w:r>
        <w:rPr>
          <w:rFonts w:hint="eastAsia" w:ascii="黑体" w:eastAsia="黑体"/>
          <w:b/>
          <w:bCs/>
          <w:sz w:val="28"/>
        </w:rPr>
        <w:t>十一、技术要求</w:t>
      </w:r>
    </w:p>
    <w:p>
      <w:pPr>
        <w:pStyle w:val="7"/>
        <w:spacing w:line="360" w:lineRule="auto"/>
        <w:ind w:left="420" w:hanging="420" w:hangingChars="200"/>
      </w:pPr>
      <w:r>
        <w:rPr>
          <w:rFonts w:hint="eastAsia"/>
        </w:rPr>
        <w:t xml:space="preserve">    见本招标文件“第三章 技术协议书”，附后。</w:t>
      </w:r>
    </w:p>
    <w:p>
      <w:pPr>
        <w:pStyle w:val="7"/>
        <w:spacing w:line="360" w:lineRule="auto"/>
        <w:rPr>
          <w:rFonts w:ascii="黑体" w:eastAsia="黑体"/>
          <w:b/>
          <w:bCs/>
          <w:sz w:val="28"/>
        </w:rPr>
      </w:pPr>
      <w:r>
        <w:rPr>
          <w:rFonts w:ascii="黑体" w:eastAsia="黑体"/>
          <w:b/>
          <w:bCs/>
          <w:sz w:val="28"/>
        </w:rPr>
        <w:t>十二</w:t>
      </w:r>
      <w:r>
        <w:rPr>
          <w:rFonts w:hint="eastAsia" w:ascii="黑体" w:eastAsia="黑体"/>
          <w:b/>
          <w:bCs/>
          <w:sz w:val="28"/>
        </w:rPr>
        <w:t>、</w:t>
      </w:r>
      <w:r>
        <w:rPr>
          <w:rFonts w:ascii="黑体" w:eastAsia="黑体"/>
          <w:b/>
          <w:bCs/>
          <w:sz w:val="28"/>
        </w:rPr>
        <w:t>解释权</w:t>
      </w:r>
    </w:p>
    <w:p>
      <w:pPr>
        <w:pStyle w:val="7"/>
        <w:numPr>
          <w:ilvl w:val="0"/>
          <w:numId w:val="6"/>
        </w:numPr>
        <w:spacing w:line="360" w:lineRule="auto"/>
        <w:ind w:left="0" w:firstLine="426"/>
        <w:rPr>
          <w:rFonts w:hAnsi="Times New Roman"/>
        </w:rPr>
      </w:pPr>
      <w:r>
        <w:rPr>
          <w:rFonts w:hint="eastAsia" w:hAnsi="Times New Roman"/>
        </w:rPr>
        <w:t>本招标文件的最终解释权归招标人，当对一个问题有多种解释时以招标人的书面解释为准。</w:t>
      </w:r>
    </w:p>
    <w:p>
      <w:pPr>
        <w:pStyle w:val="7"/>
        <w:spacing w:line="360" w:lineRule="auto"/>
        <w:ind w:left="426"/>
        <w:rPr>
          <w:rFonts w:hint="eastAsia" w:eastAsia="黑体"/>
          <w:b/>
          <w:bCs/>
          <w:sz w:val="36"/>
          <w:szCs w:val="36"/>
        </w:rPr>
      </w:pPr>
      <w:r>
        <w:rPr>
          <w:rFonts w:hint="eastAsia" w:hAnsi="Times New Roman"/>
        </w:rPr>
        <w:t>2、招标文件未做须知明示，而又有相关法律、法规规定的，招标人对此所做解释以相关的法律、法规规定为依据。</w:t>
      </w:r>
    </w:p>
    <w:p>
      <w:pPr>
        <w:jc w:val="center"/>
        <w:rPr>
          <w:rFonts w:eastAsia="黑体"/>
          <w:b/>
          <w:bCs/>
          <w:sz w:val="36"/>
          <w:szCs w:val="36"/>
        </w:rPr>
      </w:pPr>
      <w:r>
        <w:rPr>
          <w:rFonts w:hint="eastAsia" w:eastAsia="黑体"/>
          <w:b/>
          <w:bCs/>
          <w:sz w:val="36"/>
          <w:szCs w:val="36"/>
        </w:rPr>
        <w:t>二章  投标文件编制</w:t>
      </w:r>
    </w:p>
    <w:p>
      <w:pPr>
        <w:pStyle w:val="7"/>
        <w:spacing w:line="360" w:lineRule="auto"/>
        <w:rPr>
          <w:rFonts w:ascii="黑体" w:hAnsi="黑体" w:eastAsia="黑体"/>
          <w:b/>
          <w:bCs/>
          <w:sz w:val="28"/>
          <w:szCs w:val="28"/>
        </w:rPr>
      </w:pPr>
      <w:r>
        <w:rPr>
          <w:rFonts w:hint="eastAsia" w:ascii="黑体" w:hAnsi="黑体" w:eastAsia="黑体"/>
          <w:b/>
          <w:bCs/>
          <w:sz w:val="28"/>
          <w:szCs w:val="28"/>
        </w:rPr>
        <w:t>一、投标文件签署</w:t>
      </w:r>
    </w:p>
    <w:p>
      <w:pPr>
        <w:pStyle w:val="7"/>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7"/>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pPr>
        <w:pStyle w:val="7"/>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pPr>
        <w:pStyle w:val="7"/>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pPr>
        <w:pStyle w:val="7"/>
        <w:spacing w:line="360" w:lineRule="auto"/>
        <w:ind w:firstLine="422" w:firstLineChars="200"/>
        <w:rPr>
          <w:rFonts w:hAnsi="宋体"/>
          <w:b/>
        </w:rPr>
      </w:pPr>
      <w:r>
        <w:rPr>
          <w:rFonts w:hint="eastAsia" w:hAnsi="宋体"/>
          <w:b/>
        </w:rPr>
        <w:t>⑴文件名称（商务标或技术标或资质文件）</w:t>
      </w:r>
    </w:p>
    <w:p>
      <w:pPr>
        <w:pStyle w:val="7"/>
        <w:spacing w:line="360" w:lineRule="auto"/>
        <w:ind w:firstLine="420" w:firstLineChars="200"/>
        <w:rPr>
          <w:rFonts w:hAnsi="宋体"/>
        </w:rPr>
      </w:pPr>
      <w:r>
        <w:rPr>
          <w:rFonts w:hint="eastAsia" w:hAnsi="宋体"/>
        </w:rPr>
        <w:t>⑵项目名称</w:t>
      </w:r>
    </w:p>
    <w:p>
      <w:pPr>
        <w:pStyle w:val="7"/>
        <w:spacing w:line="360" w:lineRule="auto"/>
        <w:ind w:firstLine="420" w:firstLineChars="200"/>
        <w:rPr>
          <w:rFonts w:hAnsi="宋体"/>
        </w:rPr>
      </w:pPr>
      <w:r>
        <w:rPr>
          <w:rFonts w:hint="eastAsia" w:hAnsi="宋体"/>
        </w:rPr>
        <w:t>⑶投标人名称（加盖公章）、地址、邮编、电话、传真</w:t>
      </w:r>
    </w:p>
    <w:p>
      <w:pPr>
        <w:pStyle w:val="7"/>
        <w:spacing w:line="360" w:lineRule="auto"/>
        <w:ind w:firstLine="420" w:firstLineChars="200"/>
        <w:rPr>
          <w:rFonts w:hAnsi="宋体"/>
        </w:rPr>
      </w:pPr>
      <w:r>
        <w:rPr>
          <w:rFonts w:hint="eastAsia" w:hAnsi="宋体"/>
        </w:rPr>
        <w:t>2.请投标人将2份“开标一览表”单独密封，并注明开标一览表、项目名称、投标人名称（加盖公章），与投标文件同时提交。</w:t>
      </w:r>
    </w:p>
    <w:p>
      <w:pPr>
        <w:pStyle w:val="7"/>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pPr>
        <w:pStyle w:val="7"/>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pPr>
        <w:pStyle w:val="7"/>
        <w:spacing w:line="360" w:lineRule="auto"/>
        <w:jc w:val="center"/>
        <w:rPr>
          <w:rFonts w:hint="eastAsia" w:ascii="黑体" w:eastAsia="黑体"/>
          <w:b/>
          <w:bCs/>
          <w:sz w:val="36"/>
          <w:szCs w:val="36"/>
          <w:highlight w:val="green"/>
          <w:lang w:eastAsia="zh-CN"/>
        </w:rPr>
      </w:pPr>
    </w:p>
    <w:p>
      <w:pPr>
        <w:pStyle w:val="7"/>
        <w:spacing w:line="360" w:lineRule="auto"/>
        <w:jc w:val="center"/>
        <w:rPr>
          <w:rFonts w:hint="eastAsia" w:ascii="黑体" w:eastAsia="黑体"/>
          <w:b/>
          <w:bCs/>
          <w:sz w:val="36"/>
          <w:szCs w:val="36"/>
          <w:highlight w:val="green"/>
          <w:lang w:eastAsia="zh-CN"/>
        </w:rPr>
      </w:pPr>
    </w:p>
    <w:p>
      <w:pPr>
        <w:pStyle w:val="7"/>
        <w:spacing w:line="360" w:lineRule="auto"/>
        <w:jc w:val="center"/>
        <w:rPr>
          <w:rFonts w:hint="eastAsia" w:ascii="黑体" w:eastAsia="黑体"/>
          <w:b/>
          <w:bCs/>
          <w:sz w:val="36"/>
          <w:szCs w:val="36"/>
          <w:highlight w:val="green"/>
          <w:lang w:eastAsia="zh-CN"/>
        </w:rPr>
      </w:pPr>
    </w:p>
    <w:p>
      <w:pPr>
        <w:pStyle w:val="7"/>
        <w:spacing w:line="360" w:lineRule="auto"/>
        <w:jc w:val="both"/>
        <w:rPr>
          <w:rFonts w:hint="eastAsia" w:ascii="黑体" w:eastAsia="黑体"/>
          <w:b/>
          <w:bCs/>
          <w:sz w:val="36"/>
          <w:szCs w:val="36"/>
          <w:highlight w:val="green"/>
          <w:lang w:eastAsia="zh-CN"/>
        </w:rPr>
      </w:pPr>
    </w:p>
    <w:p>
      <w:pPr>
        <w:pStyle w:val="7"/>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pPr>
        <w:pStyle w:val="7"/>
        <w:spacing w:line="360" w:lineRule="auto"/>
        <w:rPr>
          <w:rFonts w:hint="eastAsia" w:eastAsia="黑体"/>
          <w:b/>
          <w:bCs/>
          <w:sz w:val="28"/>
        </w:rPr>
      </w:pPr>
      <w:r>
        <w:rPr>
          <w:rFonts w:hint="eastAsia" w:eastAsia="黑体"/>
          <w:b/>
          <w:bCs/>
          <w:sz w:val="28"/>
        </w:rPr>
        <w:t>格式1</w:t>
      </w:r>
    </w:p>
    <w:p>
      <w:pPr>
        <w:spacing w:line="440" w:lineRule="exact"/>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spacing w:line="440" w:lineRule="exact"/>
        <w:jc w:val="center"/>
        <w:rPr>
          <w:rFonts w:hint="eastAsia" w:eastAsia="黑体"/>
          <w:b/>
          <w:bCs/>
          <w:sz w:val="28"/>
        </w:rPr>
      </w:pPr>
      <w:r>
        <w:rPr>
          <w:rFonts w:hint="eastAsia" w:eastAsia="黑体"/>
          <w:b/>
          <w:bCs/>
          <w:sz w:val="28"/>
        </w:rPr>
        <w:t>投标书</w:t>
      </w:r>
    </w:p>
    <w:p>
      <w:pPr>
        <w:spacing w:line="440" w:lineRule="exact"/>
        <w:rPr>
          <w:rFonts w:hint="eastAsia" w:ascii="宋体" w:hAnsi="宋体"/>
          <w:u w:val="single"/>
        </w:rPr>
      </w:pPr>
      <w:r>
        <w:rPr>
          <w:rFonts w:hint="eastAsia" w:ascii="宋体" w:hAnsi="宋体"/>
        </w:rPr>
        <w:t>致</w:t>
      </w:r>
      <w:r>
        <w:rPr>
          <w:rFonts w:hint="eastAsia" w:ascii="宋体" w:hAnsi="宋体"/>
          <w:u w:val="single"/>
        </w:rPr>
        <w:t>（招标人名称）                            ：</w:t>
      </w:r>
    </w:p>
    <w:p>
      <w:pPr>
        <w:spacing w:line="440" w:lineRule="exact"/>
        <w:ind w:firstLine="645"/>
        <w:rPr>
          <w:rFonts w:hint="eastAsia"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spacing w:line="440" w:lineRule="exact"/>
        <w:rPr>
          <w:rFonts w:hint="eastAsia" w:ascii="宋体" w:hAnsi="宋体"/>
        </w:rPr>
      </w:pPr>
      <w:r>
        <w:rPr>
          <w:rFonts w:hint="eastAsia" w:ascii="宋体" w:hAnsi="宋体"/>
        </w:rPr>
        <w:t>标书（正本</w:t>
      </w:r>
      <w:r>
        <w:rPr>
          <w:rFonts w:hint="eastAsia" w:ascii="宋体" w:hAnsi="宋体"/>
          <w:u w:val="single"/>
        </w:rPr>
        <w:t>1</w:t>
      </w:r>
      <w:r>
        <w:rPr>
          <w:rFonts w:hint="eastAsia" w:ascii="宋体" w:hAnsi="宋体"/>
        </w:rPr>
        <w:t>份和副本一式</w:t>
      </w:r>
      <w:r>
        <w:rPr>
          <w:rFonts w:hint="eastAsia" w:ascii="宋体" w:hAnsi="宋体"/>
          <w:u w:val="single"/>
        </w:rPr>
        <w:t>4</w:t>
      </w:r>
      <w:r>
        <w:rPr>
          <w:rFonts w:hint="eastAsia" w:ascii="宋体" w:hAnsi="宋体"/>
        </w:rPr>
        <w:t>份）</w:t>
      </w:r>
    </w:p>
    <w:p>
      <w:pPr>
        <w:spacing w:line="440" w:lineRule="exact"/>
        <w:rPr>
          <w:rFonts w:hint="eastAsia" w:ascii="宋体" w:hAnsi="宋体"/>
        </w:rPr>
      </w:pPr>
      <w:r>
        <w:rPr>
          <w:rFonts w:hint="eastAsia" w:ascii="宋体" w:hAnsi="宋体"/>
        </w:rPr>
        <w:t>资质证明文件（1份）</w:t>
      </w:r>
    </w:p>
    <w:p>
      <w:pPr>
        <w:spacing w:line="440" w:lineRule="exact"/>
        <w:rPr>
          <w:rFonts w:hint="eastAsia" w:ascii="宋体" w:hAnsi="宋体"/>
        </w:rPr>
      </w:pPr>
      <w:r>
        <w:rPr>
          <w:rFonts w:hint="eastAsia" w:ascii="宋体" w:hAnsi="宋体"/>
        </w:rPr>
        <w:t>据此，签字代表宣布同意如下：</w:t>
      </w:r>
    </w:p>
    <w:p>
      <w:pPr>
        <w:numPr>
          <w:ilvl w:val="0"/>
          <w:numId w:val="7"/>
        </w:numPr>
        <w:spacing w:line="440" w:lineRule="exact"/>
        <w:rPr>
          <w:rFonts w:hint="eastAsia"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pPr>
        <w:spacing w:line="440" w:lineRule="exact"/>
        <w:ind w:firstLine="840" w:firstLineChars="400"/>
        <w:rPr>
          <w:rFonts w:hint="eastAsia" w:ascii="宋体" w:hAnsi="宋体"/>
        </w:rPr>
      </w:pPr>
      <w:r>
        <w:rPr>
          <w:rFonts w:hint="eastAsia" w:ascii="宋体" w:hAnsi="宋体"/>
          <w:u w:val="single"/>
        </w:rPr>
        <w:t xml:space="preserve">即（中文文字描述）                                      </w:t>
      </w:r>
      <w:r>
        <w:rPr>
          <w:rFonts w:hint="eastAsia" w:ascii="宋体" w:hAnsi="宋体"/>
        </w:rPr>
        <w:t>。</w:t>
      </w:r>
    </w:p>
    <w:p>
      <w:pPr>
        <w:numPr>
          <w:ilvl w:val="0"/>
          <w:numId w:val="7"/>
        </w:numPr>
        <w:spacing w:line="440" w:lineRule="exact"/>
        <w:rPr>
          <w:rFonts w:hint="eastAsia" w:ascii="宋体" w:hAnsi="宋体"/>
        </w:rPr>
      </w:pPr>
      <w:r>
        <w:rPr>
          <w:rFonts w:hint="eastAsia" w:ascii="宋体" w:hAnsi="宋体"/>
        </w:rPr>
        <w:t>投标人将按招标文件的规定履行合同责任和义务。</w:t>
      </w:r>
    </w:p>
    <w:p>
      <w:pPr>
        <w:numPr>
          <w:ilvl w:val="0"/>
          <w:numId w:val="7"/>
        </w:numPr>
        <w:spacing w:line="440" w:lineRule="exact"/>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7"/>
        </w:numPr>
        <w:spacing w:line="440" w:lineRule="exact"/>
        <w:rPr>
          <w:rFonts w:hint="eastAsia"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7"/>
        </w:numPr>
        <w:spacing w:line="440" w:lineRule="exact"/>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7"/>
        </w:numPr>
        <w:spacing w:line="440" w:lineRule="exact"/>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7"/>
        </w:numPr>
        <w:spacing w:line="440" w:lineRule="exact"/>
        <w:rPr>
          <w:rFonts w:hint="eastAsia" w:ascii="宋体" w:hAnsi="宋体"/>
        </w:rPr>
      </w:pPr>
      <w:r>
        <w:rPr>
          <w:rFonts w:hint="eastAsia" w:ascii="宋体" w:hAnsi="宋体"/>
        </w:rPr>
        <w:t>与本投标有关的一切正式往来通讯请寄：</w:t>
      </w:r>
    </w:p>
    <w:p>
      <w:pPr>
        <w:spacing w:line="440" w:lineRule="exact"/>
        <w:ind w:left="795"/>
        <w:rPr>
          <w:rFonts w:hint="eastAsia" w:ascii="宋体" w:hAnsi="宋体"/>
        </w:rPr>
      </w:pPr>
      <w:r>
        <w:rPr>
          <w:rFonts w:hint="eastAsia" w:ascii="宋体" w:hAnsi="宋体"/>
        </w:rPr>
        <w:t>地址：                                   邮编：</w:t>
      </w:r>
    </w:p>
    <w:p>
      <w:pPr>
        <w:spacing w:line="440" w:lineRule="exact"/>
        <w:ind w:left="795"/>
        <w:rPr>
          <w:rFonts w:hint="eastAsia" w:ascii="宋体" w:hAnsi="宋体"/>
        </w:rPr>
      </w:pPr>
    </w:p>
    <w:p>
      <w:pPr>
        <w:spacing w:line="440" w:lineRule="exact"/>
        <w:ind w:left="795"/>
        <w:rPr>
          <w:rFonts w:hint="eastAsia" w:ascii="宋体" w:hAnsi="宋体"/>
        </w:rPr>
      </w:pPr>
      <w:r>
        <w:rPr>
          <w:rFonts w:hint="eastAsia" w:ascii="宋体" w:hAnsi="宋体"/>
        </w:rPr>
        <w:t>电话：                                   传真：</w:t>
      </w:r>
    </w:p>
    <w:p>
      <w:pPr>
        <w:spacing w:line="440" w:lineRule="exact"/>
        <w:ind w:left="795"/>
        <w:rPr>
          <w:rFonts w:hint="eastAsia"/>
        </w:rPr>
      </w:pPr>
    </w:p>
    <w:p>
      <w:pPr>
        <w:spacing w:line="440" w:lineRule="exact"/>
        <w:ind w:left="795"/>
        <w:rPr>
          <w:rFonts w:hint="eastAsia"/>
        </w:rPr>
      </w:pPr>
      <w:r>
        <w:rPr>
          <w:rFonts w:hint="eastAsia"/>
        </w:rPr>
        <w:t>投标人授权代表签字：                 职务：                 日期：</w:t>
      </w:r>
    </w:p>
    <w:p>
      <w:pPr>
        <w:spacing w:line="440" w:lineRule="exact"/>
        <w:ind w:left="795"/>
        <w:rPr>
          <w:rFonts w:hint="eastAsia"/>
        </w:rPr>
      </w:pPr>
    </w:p>
    <w:p>
      <w:pPr>
        <w:spacing w:line="440" w:lineRule="exact"/>
        <w:ind w:left="795"/>
        <w:rPr>
          <w:rFonts w:hint="eastAsia"/>
        </w:rPr>
      </w:pPr>
      <w:r>
        <w:rPr>
          <w:rFonts w:hint="eastAsia"/>
        </w:rPr>
        <w:t>投标人名称（及公章）：</w:t>
      </w:r>
    </w:p>
    <w:p>
      <w:pPr>
        <w:spacing w:line="440" w:lineRule="exact"/>
        <w:ind w:left="795"/>
        <w:rPr>
          <w:rFonts w:hint="eastAsia"/>
        </w:rPr>
      </w:pPr>
    </w:p>
    <w:p>
      <w:pPr>
        <w:spacing w:line="440" w:lineRule="exact"/>
        <w:ind w:left="795"/>
        <w:rPr>
          <w:rFonts w:ascii="黑体" w:eastAsia="黑体"/>
          <w:sz w:val="30"/>
        </w:rPr>
      </w:pPr>
      <w:r>
        <w:rPr>
          <w:rFonts w:hint="eastAsia"/>
        </w:rPr>
        <w:t>日期：        年       月       日</w:t>
      </w:r>
    </w:p>
    <w:p>
      <w:pPr>
        <w:spacing w:line="360" w:lineRule="auto"/>
        <w:rPr>
          <w:rFonts w:hint="eastAsia" w:eastAsia="黑体"/>
          <w:b/>
          <w:bCs/>
          <w:sz w:val="28"/>
        </w:rPr>
      </w:pPr>
      <w:r>
        <w:rPr>
          <w:rFonts w:hint="eastAsia" w:eastAsia="黑体"/>
          <w:b/>
          <w:bCs/>
          <w:sz w:val="28"/>
        </w:rPr>
        <w:t>格式2</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hint="eastAsia" w:ascii="宋体" w:hAnsi="宋体"/>
        </w:rPr>
      </w:pPr>
    </w:p>
    <w:p>
      <w:pPr>
        <w:rPr>
          <w:rFonts w:hint="eastAsia" w:ascii="宋体" w:hAnsi="宋体"/>
          <w:szCs w:val="21"/>
        </w:rPr>
      </w:pPr>
      <w:r>
        <w:rPr>
          <w:rFonts w:hint="eastAsia" w:ascii="宋体" w:hAnsi="宋体"/>
          <w:szCs w:val="21"/>
        </w:rPr>
        <w:t>日期：  年   月   日</w:t>
      </w:r>
    </w:p>
    <w:p>
      <w:pPr>
        <w:jc w:val="center"/>
        <w:rPr>
          <w:rFonts w:hint="eastAsia" w:ascii="黑体" w:eastAsia="黑体"/>
          <w:sz w:val="30"/>
        </w:rPr>
      </w:pPr>
      <w:r>
        <w:rPr>
          <w:rFonts w:hint="eastAsia" w:ascii="黑体" w:eastAsia="黑体"/>
          <w:sz w:val="30"/>
        </w:rPr>
        <w:t>投标文件目录</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 w:val="28"/>
                <w:szCs w:val="20"/>
              </w:rPr>
            </w:pPr>
            <w:r>
              <w:rPr>
                <w:rFonts w:hint="eastAsia"/>
                <w:sz w:val="28"/>
                <w:szCs w:val="20"/>
              </w:rPr>
              <w:t>序号</w:t>
            </w:r>
          </w:p>
        </w:tc>
        <w:tc>
          <w:tcPr>
            <w:tcW w:w="6520" w:type="dxa"/>
            <w:noWrap w:val="0"/>
            <w:vAlign w:val="center"/>
          </w:tcPr>
          <w:p>
            <w:pPr>
              <w:keepNext w:val="0"/>
              <w:keepLines w:val="0"/>
              <w:suppressLineNumbers w:val="0"/>
              <w:spacing w:before="0" w:beforeAutospacing="0" w:after="0" w:afterAutospacing="0"/>
              <w:ind w:left="0" w:right="0"/>
              <w:jc w:val="center"/>
              <w:rPr>
                <w:rFonts w:hint="eastAsia"/>
                <w:sz w:val="28"/>
                <w:szCs w:val="20"/>
              </w:rPr>
            </w:pPr>
            <w:r>
              <w:rPr>
                <w:rFonts w:hint="eastAsia"/>
                <w:sz w:val="28"/>
                <w:szCs w:val="20"/>
              </w:rPr>
              <w:t>主要内容</w:t>
            </w:r>
          </w:p>
        </w:tc>
        <w:tc>
          <w:tcPr>
            <w:tcW w:w="1276" w:type="dxa"/>
            <w:noWrap w:val="0"/>
            <w:vAlign w:val="center"/>
          </w:tcPr>
          <w:p>
            <w:pPr>
              <w:keepNext w:val="0"/>
              <w:keepLines w:val="0"/>
              <w:suppressLineNumbers w:val="0"/>
              <w:spacing w:before="0" w:beforeAutospacing="0" w:after="0" w:afterAutospacing="0"/>
              <w:ind w:left="0" w:right="0"/>
              <w:jc w:val="center"/>
              <w:rPr>
                <w:rFonts w:hint="eastAsia"/>
                <w:sz w:val="28"/>
                <w:szCs w:val="20"/>
              </w:rPr>
            </w:pPr>
            <w:r>
              <w:rPr>
                <w:rFonts w:hint="eastAsia"/>
                <w:sz w:val="28"/>
                <w:szCs w:val="20"/>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6520" w:type="dxa"/>
            <w:noWrap w:val="0"/>
            <w:vAlign w:val="center"/>
          </w:tcPr>
          <w:p>
            <w:pPr>
              <w:keepNext w:val="0"/>
              <w:keepLines w:val="0"/>
              <w:suppressLineNumbers w:val="0"/>
              <w:spacing w:before="0" w:beforeAutospacing="0" w:after="0" w:afterAutospacing="0"/>
              <w:ind w:left="0" w:right="0"/>
              <w:jc w:val="center"/>
              <w:rPr>
                <w:rFonts w:hint="eastAsia"/>
                <w:szCs w:val="20"/>
              </w:rPr>
            </w:pPr>
          </w:p>
        </w:tc>
        <w:tc>
          <w:tcPr>
            <w:tcW w:w="1276" w:type="dxa"/>
            <w:noWrap w:val="0"/>
            <w:vAlign w:val="center"/>
          </w:tcPr>
          <w:p>
            <w:pPr>
              <w:keepNext w:val="0"/>
              <w:keepLines w:val="0"/>
              <w:suppressLineNumbers w:val="0"/>
              <w:spacing w:before="0" w:beforeAutospacing="0" w:after="0" w:afterAutospacing="0"/>
              <w:ind w:left="0" w:right="0"/>
              <w:jc w:val="center"/>
              <w:rPr>
                <w:rFonts w:hint="eastAsia"/>
                <w:szCs w:val="20"/>
              </w:rPr>
            </w:pPr>
          </w:p>
        </w:tc>
      </w:tr>
    </w:tbl>
    <w:p>
      <w:pPr>
        <w:rPr>
          <w:rFonts w:hint="eastAsia" w:ascii="宋体" w:hAnsi="宋体"/>
          <w:sz w:val="24"/>
          <w:szCs w:val="24"/>
        </w:rPr>
      </w:pPr>
      <w:r>
        <w:rPr>
          <w:rFonts w:hint="eastAsia" w:ascii="宋体" w:hAnsi="宋体"/>
          <w:sz w:val="24"/>
          <w:szCs w:val="24"/>
        </w:rPr>
        <w:t>投标人名称（盖章）：              法定代表人或授权代表签字：</w:t>
      </w:r>
    </w:p>
    <w:p>
      <w:pPr>
        <w:rPr>
          <w:rFonts w:hint="eastAsia" w:ascii="宋体" w:hAnsi="宋体"/>
          <w:sz w:val="24"/>
        </w:rPr>
      </w:pPr>
    </w:p>
    <w:p>
      <w:pPr>
        <w:rPr>
          <w:rFonts w:hint="eastAsia" w:ascii="宋体" w:hAnsi="宋体"/>
          <w:sz w:val="24"/>
        </w:rPr>
      </w:pPr>
      <w:r>
        <w:rPr>
          <w:rFonts w:hint="eastAsia" w:ascii="宋体" w:hAnsi="宋体"/>
          <w:b/>
          <w:sz w:val="24"/>
        </w:rPr>
        <w:t>注：</w:t>
      </w:r>
      <w:r>
        <w:rPr>
          <w:rFonts w:hint="eastAsia" w:ascii="宋体" w:hAnsi="宋体"/>
          <w:sz w:val="24"/>
        </w:rPr>
        <w:t>1.本表填写投标文件主要内容，以用于开标宣读。</w:t>
      </w:r>
    </w:p>
    <w:p>
      <w:pPr>
        <w:ind w:firstLine="480"/>
        <w:rPr>
          <w:rFonts w:hint="eastAsia" w:ascii="宋体" w:hAnsi="宋体"/>
          <w:sz w:val="24"/>
        </w:rPr>
      </w:pPr>
      <w:r>
        <w:rPr>
          <w:rFonts w:hint="eastAsia" w:ascii="宋体" w:hAnsi="宋体"/>
          <w:sz w:val="24"/>
        </w:rPr>
        <w:t>2．“索引”一栏填写该主要内容对应于投标文件的“条款号/页号”。</w:t>
      </w:r>
    </w:p>
    <w:p>
      <w:pPr>
        <w:rPr>
          <w:rFonts w:hint="eastAsia" w:eastAsia="黑体"/>
          <w:b/>
          <w:bCs/>
          <w:sz w:val="28"/>
        </w:rPr>
      </w:pPr>
      <w:r>
        <w:rPr>
          <w:rFonts w:hint="eastAsia" w:eastAsia="黑体"/>
          <w:b/>
          <w:bCs/>
          <w:sz w:val="28"/>
        </w:rPr>
        <w:t>格式3</w:t>
      </w:r>
    </w:p>
    <w:p>
      <w:pPr>
        <w:rPr>
          <w:rFonts w:hint="eastAsia" w:ascii="宋体" w:hAnsi="宋体"/>
        </w:rPr>
      </w:pPr>
      <w:r>
        <w:rPr>
          <w:rFonts w:hint="eastAsia" w:ascii="宋体" w:hAnsi="宋体"/>
        </w:rPr>
        <w:t>项目名称：</w:t>
      </w:r>
      <w:r>
        <w:rPr>
          <w:rFonts w:hint="eastAsia" w:ascii="宋体" w:hAnsi="宋体"/>
          <w:u w:val="single"/>
        </w:rPr>
        <w:t xml:space="preserve">             </w:t>
      </w:r>
    </w:p>
    <w:p>
      <w:pPr>
        <w:rPr>
          <w:rFonts w:hint="eastAsia" w:ascii="宋体" w:hAnsi="宋体"/>
          <w:szCs w:val="21"/>
        </w:rPr>
      </w:pPr>
      <w:r>
        <w:rPr>
          <w:rFonts w:hint="eastAsia" w:ascii="宋体" w:hAnsi="宋体"/>
          <w:szCs w:val="21"/>
        </w:rPr>
        <w:t>日期：  年   月   日</w:t>
      </w:r>
    </w:p>
    <w:p>
      <w:pPr>
        <w:pStyle w:val="5"/>
        <w:spacing w:line="460" w:lineRule="exact"/>
        <w:jc w:val="center"/>
        <w:rPr>
          <w:rFonts w:ascii="宋体" w:hAnsi="宋体"/>
        </w:rPr>
      </w:pPr>
      <w:r>
        <w:rPr>
          <w:rFonts w:hint="eastAsia" w:ascii="宋体" w:hAnsi="宋体" w:cs="宋体"/>
          <w:b/>
          <w:bCs/>
          <w:szCs w:val="32"/>
        </w:rPr>
        <w:t>开标一览表</w:t>
      </w:r>
      <w:r>
        <w:rPr>
          <w:rFonts w:ascii="宋体" w:hAnsi="宋体" w:cs="宋体"/>
        </w:rPr>
        <w:t xml:space="preserve">                                 </w:t>
      </w:r>
    </w:p>
    <w:tbl>
      <w:tblPr>
        <w:tblStyle w:val="1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default" w:ascii="宋体" w:hAnsi="宋体"/>
                <w:bCs/>
                <w:sz w:val="24"/>
                <w:szCs w:val="20"/>
              </w:rPr>
            </w:pPr>
            <w:r>
              <w:rPr>
                <w:rFonts w:hint="eastAsia" w:ascii="宋体" w:hAnsi="宋体"/>
                <w:sz w:val="24"/>
                <w:szCs w:val="20"/>
              </w:rPr>
              <w:t>投标人名称</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rPr>
                <w:rFonts w:hint="default" w:ascii="宋体" w:hAnsi="宋体"/>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eastAsia" w:ascii="宋体" w:hAnsi="宋体"/>
                <w:sz w:val="24"/>
                <w:szCs w:val="20"/>
              </w:rPr>
            </w:pPr>
            <w:r>
              <w:rPr>
                <w:rFonts w:hint="eastAsia" w:ascii="宋体" w:hAnsi="宋体"/>
                <w:sz w:val="24"/>
                <w:szCs w:val="20"/>
              </w:rPr>
              <w:t>投标总报价</w:t>
            </w:r>
          </w:p>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eastAsia" w:ascii="宋体" w:hAnsi="宋体"/>
                <w:sz w:val="24"/>
                <w:szCs w:val="20"/>
              </w:rPr>
            </w:pPr>
            <w:r>
              <w:rPr>
                <w:rFonts w:hint="eastAsia" w:ascii="宋体" w:hAnsi="宋体"/>
                <w:sz w:val="24"/>
                <w:szCs w:val="20"/>
              </w:rPr>
              <w:t>（</w:t>
            </w:r>
            <w:r>
              <w:rPr>
                <w:rFonts w:hint="eastAsia" w:ascii="宋体" w:hAnsi="宋体"/>
                <w:sz w:val="18"/>
                <w:szCs w:val="18"/>
              </w:rPr>
              <w:t>元，含税，税率</w:t>
            </w:r>
            <w:r>
              <w:rPr>
                <w:rFonts w:hint="eastAsia" w:ascii="宋体" w:hAnsi="宋体"/>
                <w:sz w:val="18"/>
                <w:szCs w:val="18"/>
                <w:lang w:val="en-US" w:eastAsia="zh-CN"/>
              </w:rPr>
              <w:t>6</w:t>
            </w:r>
            <w:r>
              <w:rPr>
                <w:rFonts w:hint="eastAsia" w:ascii="宋体" w:hAnsi="宋体"/>
                <w:sz w:val="18"/>
                <w:szCs w:val="18"/>
              </w:rPr>
              <w:t>%</w:t>
            </w:r>
            <w:r>
              <w:rPr>
                <w:rFonts w:hint="eastAsia" w:ascii="宋体" w:hAnsi="宋体"/>
                <w:sz w:val="24"/>
                <w:szCs w:val="20"/>
              </w:rPr>
              <w:t>）</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rPr>
                <w:rFonts w:hint="default" w:ascii="宋体" w:hAnsi="宋体"/>
                <w:bCs/>
                <w:sz w:val="24"/>
                <w:szCs w:val="20"/>
              </w:rPr>
            </w:pPr>
            <w:r>
              <w:rPr>
                <w:rFonts w:hint="eastAsia" w:ascii="宋体" w:hAnsi="宋体"/>
                <w:bCs/>
                <w:sz w:val="24"/>
                <w:szCs w:val="20"/>
              </w:rPr>
              <w:t>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ind w:left="0" w:right="0"/>
              <w:jc w:val="left"/>
              <w:rPr>
                <w:rFonts w:hint="default" w:ascii="宋体" w:hAnsi="宋体"/>
                <w:sz w:val="24"/>
                <w:szCs w:val="20"/>
              </w:rPr>
            </w:pP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rPr>
                <w:rFonts w:hint="default" w:ascii="宋体" w:hAnsi="宋体"/>
                <w:bCs/>
                <w:sz w:val="24"/>
                <w:szCs w:val="20"/>
              </w:rPr>
            </w:pPr>
            <w:r>
              <w:rPr>
                <w:rFonts w:hint="eastAsia" w:ascii="宋体" w:hAnsi="宋体"/>
                <w:bCs/>
                <w:sz w:val="24"/>
                <w:szCs w:val="20"/>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firstLine="960" w:firstLineChars="400"/>
              <w:rPr>
                <w:rFonts w:hint="default" w:ascii="宋体" w:hAnsi="宋体"/>
                <w:sz w:val="24"/>
                <w:szCs w:val="20"/>
              </w:rPr>
            </w:pPr>
            <w:r>
              <w:rPr>
                <w:rFonts w:hint="eastAsia" w:ascii="宋体" w:hAnsi="宋体"/>
                <w:sz w:val="24"/>
                <w:szCs w:val="20"/>
              </w:rPr>
              <w:t>其他事项</w:t>
            </w:r>
          </w:p>
        </w:tc>
        <w:tc>
          <w:tcPr>
            <w:tcW w:w="5759" w:type="dxa"/>
            <w:tcBorders>
              <w:top w:val="single" w:color="auto" w:sz="4" w:space="0"/>
              <w:left w:val="single" w:color="auto" w:sz="4" w:space="0"/>
              <w:bottom w:val="single" w:color="auto" w:sz="4" w:space="0"/>
              <w:right w:val="single" w:color="auto" w:sz="4" w:space="0"/>
            </w:tcBorders>
            <w:noWrap w:val="0"/>
            <w:vAlign w:val="center"/>
          </w:tcPr>
          <w:p>
            <w:pPr>
              <w:pStyle w:val="7"/>
              <w:keepNext w:val="0"/>
              <w:keepLines w:val="0"/>
              <w:numPr>
                <w:ilvl w:val="0"/>
                <w:numId w:val="8"/>
              </w:numPr>
              <w:suppressLineNumbers w:val="0"/>
              <w:spacing w:before="0" w:beforeAutospacing="0" w:after="0" w:afterAutospacing="0" w:line="360" w:lineRule="auto"/>
              <w:ind w:left="0" w:right="0"/>
              <w:rPr>
                <w:rFonts w:hint="eastAsia" w:ascii="宋体" w:hAnsi="宋体" w:eastAsia="宋体" w:cs="Times New Roman"/>
                <w:kern w:val="2"/>
                <w:sz w:val="24"/>
                <w:szCs w:val="20"/>
                <w:lang w:val="en-US" w:eastAsia="zh-CN" w:bidi="ar-SA"/>
              </w:rPr>
            </w:pPr>
            <w:r>
              <w:rPr>
                <w:rFonts w:hint="eastAsia" w:ascii="宋体" w:hAnsi="宋体" w:eastAsia="宋体" w:cs="Times New Roman"/>
                <w:kern w:val="2"/>
                <w:sz w:val="24"/>
                <w:szCs w:val="20"/>
                <w:lang w:val="en-US" w:eastAsia="zh-CN" w:bidi="ar-SA"/>
              </w:rPr>
              <w:t>以年产量10万台预估，1年用量为9318万</w:t>
            </w:r>
            <w:bookmarkStart w:id="0" w:name="_GoBack"/>
            <w:bookmarkEnd w:id="0"/>
            <w:r>
              <w:rPr>
                <w:rFonts w:hint="eastAsia" w:ascii="宋体" w:hAnsi="宋体" w:eastAsia="宋体" w:cs="Times New Roman"/>
                <w:kern w:val="2"/>
                <w:sz w:val="24"/>
                <w:szCs w:val="20"/>
                <w:lang w:val="en-US" w:eastAsia="zh-CN" w:bidi="ar-SA"/>
              </w:rPr>
              <w:t>m³,5年总计46590万m³</w:t>
            </w:r>
          </w:p>
          <w:p>
            <w:pPr>
              <w:pStyle w:val="7"/>
              <w:keepNext w:val="0"/>
              <w:keepLines w:val="0"/>
              <w:numPr>
                <w:ilvl w:val="0"/>
                <w:numId w:val="8"/>
              </w:numPr>
              <w:suppressLineNumbers w:val="0"/>
              <w:spacing w:before="0" w:beforeAutospacing="0" w:after="0" w:afterAutospacing="0" w:line="360" w:lineRule="auto"/>
              <w:ind w:left="0" w:right="0"/>
              <w:rPr>
                <w:rFonts w:hint="default" w:ascii="宋体" w:hAnsi="宋体" w:eastAsia="宋体" w:cs="Times New Roman"/>
                <w:kern w:val="2"/>
                <w:sz w:val="24"/>
                <w:szCs w:val="20"/>
                <w:lang w:val="en-US" w:eastAsia="zh-CN" w:bidi="ar-SA"/>
              </w:rPr>
            </w:pPr>
            <w:r>
              <w:rPr>
                <w:rFonts w:hint="eastAsia" w:ascii="宋体" w:hAnsi="宋体" w:eastAsia="宋体" w:cs="Times New Roman"/>
                <w:kern w:val="2"/>
                <w:sz w:val="24"/>
                <w:szCs w:val="20"/>
                <w:lang w:val="en-US" w:eastAsia="zh-CN" w:bidi="ar-SA"/>
              </w:rPr>
              <w:t>该用量及价格只用于投标过程，实际结算时按实结算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default" w:ascii="宋体" w:hAnsi="宋体"/>
                <w:sz w:val="24"/>
                <w:szCs w:val="20"/>
              </w:rPr>
            </w:pPr>
            <w:r>
              <w:rPr>
                <w:rFonts w:hint="eastAsia" w:ascii="宋体" w:hAnsi="宋体"/>
                <w:sz w:val="24"/>
                <w:szCs w:val="20"/>
              </w:rPr>
              <w:t>对招标文件的响应程度</w:t>
            </w:r>
          </w:p>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jc w:val="center"/>
              <w:rPr>
                <w:rFonts w:hint="default" w:ascii="宋体" w:hAnsi="宋体"/>
                <w:sz w:val="24"/>
                <w:szCs w:val="20"/>
              </w:rPr>
            </w:pPr>
            <w:r>
              <w:rPr>
                <w:rFonts w:hint="eastAsia" w:ascii="宋体" w:hAnsi="宋体"/>
                <w:sz w:val="24"/>
                <w:szCs w:val="20"/>
              </w:rPr>
              <w:t>（是否完全响应）</w:t>
            </w:r>
          </w:p>
        </w:tc>
        <w:tc>
          <w:tcPr>
            <w:tcW w:w="5759"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abs>
                <w:tab w:val="left" w:pos="0"/>
                <w:tab w:val="left" w:pos="720"/>
                <w:tab w:val="left" w:pos="1440"/>
                <w:tab w:val="left" w:pos="2160"/>
                <w:tab w:val="left" w:pos="2880"/>
                <w:tab w:val="left" w:pos="3600"/>
                <w:tab w:val="left" w:pos="4320"/>
              </w:tabs>
              <w:autoSpaceDE w:val="0"/>
              <w:autoSpaceDN w:val="0"/>
              <w:adjustRightInd w:val="0"/>
              <w:spacing w:before="0" w:beforeAutospacing="0" w:after="0" w:afterAutospacing="0" w:line="480" w:lineRule="exact"/>
              <w:ind w:left="0" w:right="0"/>
              <w:rPr>
                <w:rFonts w:hint="default" w:ascii="宋体" w:hAnsi="宋体"/>
                <w:bCs/>
                <w:sz w:val="24"/>
                <w:szCs w:val="20"/>
              </w:rPr>
            </w:pPr>
          </w:p>
        </w:tc>
      </w:tr>
    </w:tbl>
    <w:p>
      <w:pPr>
        <w:spacing w:line="400" w:lineRule="exact"/>
        <w:rPr>
          <w:rFonts w:hint="eastAsia" w:ascii="宋体" w:hAnsi="宋体"/>
          <w:b/>
          <w:bCs/>
        </w:rPr>
      </w:pPr>
    </w:p>
    <w:p>
      <w:pPr>
        <w:spacing w:line="400" w:lineRule="exact"/>
        <w:rPr>
          <w:rFonts w:hint="eastAsia" w:ascii="宋体" w:hAnsi="宋体"/>
        </w:rPr>
      </w:pPr>
      <w:r>
        <w:rPr>
          <w:rFonts w:hint="eastAsia" w:ascii="宋体" w:hAnsi="宋体"/>
          <w:b/>
          <w:bCs/>
        </w:rPr>
        <w:t>注：</w:t>
      </w:r>
    </w:p>
    <w:p>
      <w:pPr>
        <w:spacing w:line="520" w:lineRule="exact"/>
        <w:rPr>
          <w:rFonts w:hint="eastAsia" w:ascii="宋体" w:hAnsi="宋体"/>
          <w:b/>
          <w:bCs/>
        </w:rPr>
      </w:pPr>
      <w:r>
        <w:rPr>
          <w:rFonts w:hint="eastAsia" w:ascii="宋体" w:hAnsi="宋体"/>
          <w:b/>
          <w:bCs/>
        </w:rPr>
        <w:t>1、此表中的报价必须与相应的报价明细表中的报价一致。</w:t>
      </w:r>
    </w:p>
    <w:p>
      <w:pPr>
        <w:spacing w:line="300" w:lineRule="auto"/>
        <w:rPr>
          <w:rFonts w:hint="eastAsia" w:ascii="宋体" w:hAnsi="宋体"/>
          <w:b/>
          <w:bCs/>
        </w:rPr>
      </w:pPr>
      <w:r>
        <w:rPr>
          <w:rFonts w:hint="eastAsia" w:ascii="宋体" w:hAnsi="宋体"/>
          <w:b/>
          <w:bCs/>
        </w:rPr>
        <w:t>2、本表除附在投标文件中外，还应一式贰份单独密封，以便唱标。</w:t>
      </w:r>
    </w:p>
    <w:p>
      <w:pPr>
        <w:spacing w:line="660" w:lineRule="exact"/>
        <w:rPr>
          <w:rFonts w:hint="eastAsia" w:ascii="宋体" w:hAnsi="宋体"/>
          <w:sz w:val="24"/>
        </w:rPr>
      </w:pPr>
    </w:p>
    <w:p>
      <w:pPr>
        <w:spacing w:line="660" w:lineRule="exact"/>
        <w:rPr>
          <w:rFonts w:hint="eastAsia" w:ascii="宋体" w:hAnsi="宋体"/>
          <w:sz w:val="24"/>
        </w:rPr>
      </w:pPr>
      <w:r>
        <w:rPr>
          <w:rFonts w:hint="eastAsia" w:ascii="宋体" w:hAnsi="宋体"/>
          <w:sz w:val="24"/>
        </w:rPr>
        <w:t>投标人：（盖章）</w:t>
      </w:r>
    </w:p>
    <w:p>
      <w:pPr>
        <w:spacing w:line="660" w:lineRule="exact"/>
        <w:rPr>
          <w:rFonts w:hint="eastAsia" w:ascii="宋体" w:hAnsi="宋体"/>
          <w:sz w:val="24"/>
        </w:rPr>
      </w:pPr>
      <w:r>
        <w:rPr>
          <w:rFonts w:hint="eastAsia" w:ascii="宋体" w:hAnsi="宋体"/>
          <w:sz w:val="24"/>
        </w:rPr>
        <w:t>法定代表人（授权代表）：（签字）</w:t>
      </w:r>
    </w:p>
    <w:p>
      <w:pPr>
        <w:spacing w:line="660" w:lineRule="exact"/>
        <w:rPr>
          <w:rFonts w:hint="eastAsia" w:eastAsia="黑体"/>
          <w:b/>
          <w:bCs/>
          <w:sz w:val="28"/>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hint="eastAsia" w:eastAsia="黑体"/>
          <w:b/>
          <w:bCs/>
          <w:sz w:val="28"/>
        </w:rPr>
        <w:t>格式4、投标分项报价表</w:t>
      </w:r>
    </w:p>
    <w:p>
      <w:pPr>
        <w:pStyle w:val="5"/>
        <w:spacing w:line="460" w:lineRule="exact"/>
        <w:jc w:val="center"/>
        <w:rPr>
          <w:rFonts w:hint="eastAsia" w:ascii="宋体" w:hAnsi="宋体" w:cs="宋体"/>
          <w:b/>
          <w:bCs/>
          <w:szCs w:val="32"/>
        </w:rPr>
      </w:pPr>
      <w:r>
        <w:rPr>
          <w:rFonts w:hint="eastAsia" w:ascii="宋体" w:hAnsi="宋体" w:cs="宋体"/>
          <w:b/>
          <w:bCs/>
          <w:szCs w:val="32"/>
        </w:rPr>
        <w:t>投标分项报价表</w:t>
      </w:r>
    </w:p>
    <w:p>
      <w:pPr>
        <w:spacing w:line="520" w:lineRule="exact"/>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2537"/>
        <w:gridCol w:w="1513"/>
        <w:gridCol w:w="832"/>
        <w:gridCol w:w="791"/>
        <w:gridCol w:w="1364"/>
        <w:gridCol w:w="13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序号</w:t>
            </w:r>
          </w:p>
        </w:tc>
        <w:tc>
          <w:tcPr>
            <w:tcW w:w="2537"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产品及部件名称</w:t>
            </w:r>
          </w:p>
        </w:tc>
        <w:tc>
          <w:tcPr>
            <w:tcW w:w="1513"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规格型号及</w:t>
            </w:r>
          </w:p>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技术参数</w:t>
            </w:r>
          </w:p>
        </w:tc>
        <w:tc>
          <w:tcPr>
            <w:tcW w:w="832"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单位</w:t>
            </w:r>
          </w:p>
        </w:tc>
        <w:tc>
          <w:tcPr>
            <w:tcW w:w="791"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数量</w:t>
            </w:r>
          </w:p>
        </w:tc>
        <w:tc>
          <w:tcPr>
            <w:tcW w:w="1364"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单价</w:t>
            </w:r>
          </w:p>
          <w:p>
            <w:pPr>
              <w:pStyle w:val="12"/>
              <w:keepNext w:val="0"/>
              <w:keepLines w:val="0"/>
              <w:suppressLineNumbers w:val="0"/>
              <w:spacing w:before="0" w:beforeAutospacing="0" w:after="0" w:afterAutospacing="0"/>
              <w:ind w:left="360" w:right="0" w:hanging="360"/>
              <w:jc w:val="center"/>
              <w:rPr>
                <w:rFonts w:hint="default" w:ascii="宋体" w:hAnsi="宋体"/>
                <w:b/>
                <w:sz w:val="24"/>
                <w:szCs w:val="24"/>
              </w:rPr>
            </w:pPr>
            <w:r>
              <w:rPr>
                <w:rFonts w:hint="eastAsia" w:ascii="宋体" w:hAnsi="宋体"/>
                <w:sz w:val="18"/>
                <w:szCs w:val="18"/>
              </w:rPr>
              <w:t>（元，含税，税率</w:t>
            </w:r>
            <w:r>
              <w:rPr>
                <w:rFonts w:hint="eastAsia" w:ascii="宋体" w:hAnsi="宋体"/>
                <w:sz w:val="18"/>
                <w:szCs w:val="18"/>
                <w:lang w:eastAsia="zh-CN"/>
              </w:rPr>
              <w:t>6%</w:t>
            </w:r>
            <w:r>
              <w:rPr>
                <w:rFonts w:hint="eastAsia" w:ascii="宋体" w:hAnsi="宋体"/>
                <w:sz w:val="18"/>
                <w:szCs w:val="18"/>
              </w:rPr>
              <w:t>）</w:t>
            </w:r>
          </w:p>
        </w:tc>
        <w:tc>
          <w:tcPr>
            <w:tcW w:w="1379" w:type="dxa"/>
            <w:noWrap w:val="0"/>
            <w:vAlign w:val="center"/>
          </w:tcPr>
          <w:p>
            <w:pPr>
              <w:pStyle w:val="12"/>
              <w:keepNext w:val="0"/>
              <w:keepLines w:val="0"/>
              <w:suppressLineNumbers w:val="0"/>
              <w:spacing w:before="0" w:beforeAutospacing="0" w:after="0" w:afterAutospacing="0"/>
              <w:ind w:left="482" w:right="0" w:hanging="482"/>
              <w:jc w:val="center"/>
              <w:rPr>
                <w:rFonts w:hint="eastAsia" w:ascii="宋体" w:hAnsi="宋体"/>
                <w:b/>
                <w:sz w:val="24"/>
                <w:szCs w:val="24"/>
              </w:rPr>
            </w:pPr>
            <w:r>
              <w:rPr>
                <w:rFonts w:hint="eastAsia" w:ascii="宋体" w:hAnsi="宋体"/>
                <w:b/>
                <w:sz w:val="24"/>
                <w:szCs w:val="24"/>
              </w:rPr>
              <w:t>总价</w:t>
            </w:r>
          </w:p>
          <w:p>
            <w:pPr>
              <w:pStyle w:val="12"/>
              <w:keepNext w:val="0"/>
              <w:keepLines w:val="0"/>
              <w:suppressLineNumbers w:val="0"/>
              <w:spacing w:before="0" w:beforeAutospacing="0" w:after="0" w:afterAutospacing="0"/>
              <w:ind w:left="360" w:right="0" w:hanging="360"/>
              <w:jc w:val="center"/>
              <w:rPr>
                <w:rFonts w:hint="eastAsia" w:ascii="宋体" w:hAnsi="宋体"/>
                <w:bCs/>
                <w:sz w:val="24"/>
                <w:szCs w:val="24"/>
              </w:rPr>
            </w:pPr>
            <w:r>
              <w:rPr>
                <w:rFonts w:hint="eastAsia" w:ascii="宋体" w:hAnsi="宋体"/>
                <w:sz w:val="18"/>
                <w:szCs w:val="18"/>
              </w:rPr>
              <w:t>（元，含税，税率</w:t>
            </w:r>
            <w:r>
              <w:rPr>
                <w:rFonts w:hint="eastAsia" w:ascii="宋体" w:hAnsi="宋体"/>
                <w:sz w:val="18"/>
                <w:szCs w:val="18"/>
                <w:lang w:eastAsia="zh-CN"/>
              </w:rPr>
              <w:t>6%</w:t>
            </w:r>
            <w:r>
              <w:rPr>
                <w:rFonts w:hint="eastAsia" w:ascii="宋体" w:hAnsi="宋体"/>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21" w:type="dxa"/>
            <w:noWrap w:val="0"/>
            <w:vAlign w:val="center"/>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r>
              <w:rPr>
                <w:rFonts w:hint="eastAsia" w:ascii="宋体" w:hAnsi="宋体"/>
                <w:sz w:val="24"/>
                <w:szCs w:val="24"/>
              </w:rPr>
              <w:t>1</w:t>
            </w:r>
          </w:p>
        </w:tc>
        <w:tc>
          <w:tcPr>
            <w:tcW w:w="2537" w:type="dxa"/>
            <w:noWrap w:val="0"/>
            <w:vAlign w:val="center"/>
          </w:tcPr>
          <w:p>
            <w:pPr>
              <w:pStyle w:val="12"/>
              <w:keepNext w:val="0"/>
              <w:keepLines w:val="0"/>
              <w:suppressLineNumbers w:val="0"/>
              <w:spacing w:before="0" w:beforeAutospacing="0" w:after="0" w:afterAutospacing="0"/>
              <w:ind w:left="480" w:right="0" w:hanging="480"/>
              <w:rPr>
                <w:rFonts w:hint="default" w:ascii="宋体" w:hAnsi="宋体"/>
                <w:sz w:val="24"/>
                <w:szCs w:val="24"/>
              </w:rPr>
            </w:pPr>
          </w:p>
        </w:tc>
        <w:tc>
          <w:tcPr>
            <w:tcW w:w="1513"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832"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791"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64"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79"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r>
              <w:rPr>
                <w:rFonts w:hint="eastAsia" w:ascii="宋体" w:hAnsi="宋体"/>
                <w:sz w:val="24"/>
                <w:szCs w:val="24"/>
              </w:rPr>
              <w:t>2</w:t>
            </w:r>
          </w:p>
        </w:tc>
        <w:tc>
          <w:tcPr>
            <w:tcW w:w="2537" w:type="dxa"/>
            <w:noWrap w:val="0"/>
            <w:vAlign w:val="center"/>
          </w:tcPr>
          <w:p>
            <w:pPr>
              <w:pStyle w:val="12"/>
              <w:keepNext w:val="0"/>
              <w:keepLines w:val="0"/>
              <w:suppressLineNumbers w:val="0"/>
              <w:spacing w:before="0" w:beforeAutospacing="0" w:after="0" w:afterAutospacing="0"/>
              <w:ind w:left="480" w:right="0" w:hanging="480"/>
              <w:rPr>
                <w:rFonts w:hint="default" w:ascii="宋体" w:hAnsi="宋体"/>
                <w:sz w:val="24"/>
                <w:szCs w:val="24"/>
              </w:rPr>
            </w:pPr>
          </w:p>
        </w:tc>
        <w:tc>
          <w:tcPr>
            <w:tcW w:w="1513"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832"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791"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64"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79"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r>
              <w:rPr>
                <w:rFonts w:hint="eastAsia" w:ascii="宋体" w:hAnsi="宋体"/>
                <w:sz w:val="24"/>
                <w:szCs w:val="24"/>
              </w:rPr>
              <w:t>3</w:t>
            </w:r>
          </w:p>
        </w:tc>
        <w:tc>
          <w:tcPr>
            <w:tcW w:w="2537" w:type="dxa"/>
            <w:noWrap w:val="0"/>
            <w:vAlign w:val="center"/>
          </w:tcPr>
          <w:p>
            <w:pPr>
              <w:pStyle w:val="12"/>
              <w:keepNext w:val="0"/>
              <w:keepLines w:val="0"/>
              <w:suppressLineNumbers w:val="0"/>
              <w:spacing w:before="0" w:beforeAutospacing="0" w:after="0" w:afterAutospacing="0"/>
              <w:ind w:left="480" w:right="0" w:hanging="480"/>
              <w:rPr>
                <w:rFonts w:hint="default" w:ascii="宋体" w:hAnsi="宋体"/>
                <w:sz w:val="24"/>
                <w:szCs w:val="24"/>
              </w:rPr>
            </w:pPr>
          </w:p>
        </w:tc>
        <w:tc>
          <w:tcPr>
            <w:tcW w:w="1513"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832"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791"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64"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79"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c>
          <w:tcPr>
            <w:tcW w:w="2537" w:type="dxa"/>
            <w:noWrap w:val="0"/>
            <w:vAlign w:val="center"/>
          </w:tcPr>
          <w:p>
            <w:pPr>
              <w:pStyle w:val="12"/>
              <w:keepNext w:val="0"/>
              <w:keepLines w:val="0"/>
              <w:suppressLineNumbers w:val="0"/>
              <w:spacing w:before="0" w:beforeAutospacing="0" w:after="0" w:afterAutospacing="0"/>
              <w:ind w:left="480" w:right="0" w:hanging="480"/>
              <w:rPr>
                <w:rFonts w:hint="default" w:ascii="宋体" w:hAnsi="宋体"/>
                <w:sz w:val="24"/>
                <w:szCs w:val="24"/>
              </w:rPr>
            </w:pPr>
          </w:p>
        </w:tc>
        <w:tc>
          <w:tcPr>
            <w:tcW w:w="1513"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832"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791"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64"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79"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6" w:hRule="atLeast"/>
          <w:jc w:val="center"/>
        </w:trPr>
        <w:tc>
          <w:tcPr>
            <w:tcW w:w="821" w:type="dxa"/>
            <w:noWrap w:val="0"/>
            <w:vAlign w:val="center"/>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c>
          <w:tcPr>
            <w:tcW w:w="2537" w:type="dxa"/>
            <w:noWrap w:val="0"/>
            <w:vAlign w:val="center"/>
          </w:tcPr>
          <w:p>
            <w:pPr>
              <w:pStyle w:val="12"/>
              <w:keepNext w:val="0"/>
              <w:keepLines w:val="0"/>
              <w:suppressLineNumbers w:val="0"/>
              <w:spacing w:before="0" w:beforeAutospacing="0" w:after="0" w:afterAutospacing="0"/>
              <w:ind w:left="480" w:right="0" w:hanging="480"/>
              <w:rPr>
                <w:rFonts w:hint="default" w:ascii="宋体" w:hAnsi="宋体"/>
                <w:sz w:val="24"/>
                <w:szCs w:val="24"/>
              </w:rPr>
            </w:pPr>
          </w:p>
        </w:tc>
        <w:tc>
          <w:tcPr>
            <w:tcW w:w="1513"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832"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791"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64"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c>
          <w:tcPr>
            <w:tcW w:w="1379" w:type="dxa"/>
            <w:noWrap w:val="0"/>
            <w:vAlign w:val="top"/>
          </w:tcPr>
          <w:p>
            <w:pPr>
              <w:pStyle w:val="12"/>
              <w:keepNext w:val="0"/>
              <w:keepLines w:val="0"/>
              <w:suppressLineNumbers w:val="0"/>
              <w:spacing w:before="0" w:beforeAutospacing="0" w:after="0" w:afterAutospacing="0"/>
              <w:ind w:left="480" w:right="0" w:hanging="480"/>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3358" w:type="dxa"/>
            <w:gridSpan w:val="2"/>
            <w:noWrap w:val="0"/>
            <w:vAlign w:val="center"/>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r>
              <w:rPr>
                <w:rFonts w:hint="eastAsia" w:ascii="宋体" w:hAnsi="宋体"/>
                <w:sz w:val="24"/>
                <w:szCs w:val="24"/>
              </w:rPr>
              <w:t>合   计</w:t>
            </w:r>
          </w:p>
        </w:tc>
        <w:tc>
          <w:tcPr>
            <w:tcW w:w="1513" w:type="dxa"/>
            <w:noWrap w:val="0"/>
            <w:vAlign w:val="top"/>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c>
          <w:tcPr>
            <w:tcW w:w="832" w:type="dxa"/>
            <w:noWrap w:val="0"/>
            <w:vAlign w:val="top"/>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c>
          <w:tcPr>
            <w:tcW w:w="791" w:type="dxa"/>
            <w:noWrap w:val="0"/>
            <w:vAlign w:val="top"/>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c>
          <w:tcPr>
            <w:tcW w:w="1364" w:type="dxa"/>
            <w:noWrap w:val="0"/>
            <w:vAlign w:val="top"/>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c>
          <w:tcPr>
            <w:tcW w:w="1379" w:type="dxa"/>
            <w:noWrap w:val="0"/>
            <w:vAlign w:val="top"/>
          </w:tcPr>
          <w:p>
            <w:pPr>
              <w:pStyle w:val="12"/>
              <w:keepNext w:val="0"/>
              <w:keepLines w:val="0"/>
              <w:suppressLineNumbers w:val="0"/>
              <w:spacing w:before="0" w:beforeAutospacing="0" w:after="0" w:afterAutospacing="0"/>
              <w:ind w:left="480" w:right="0" w:hanging="480"/>
              <w:jc w:val="center"/>
              <w:rPr>
                <w:rFonts w:hint="eastAsia" w:ascii="宋体" w:hAnsi="宋体"/>
                <w:sz w:val="24"/>
                <w:szCs w:val="24"/>
              </w:rPr>
            </w:pPr>
          </w:p>
        </w:tc>
      </w:tr>
    </w:tbl>
    <w:p>
      <w:pPr>
        <w:rPr>
          <w:rFonts w:hint="eastAsia" w:ascii="宋体" w:hAnsi="宋体"/>
          <w:b/>
          <w:sz w:val="24"/>
        </w:rPr>
      </w:pPr>
      <w:r>
        <w:rPr>
          <w:rFonts w:hint="eastAsia" w:ascii="宋体" w:hAnsi="宋体"/>
          <w:b/>
          <w:sz w:val="24"/>
        </w:rPr>
        <w:t>注：</w:t>
      </w:r>
    </w:p>
    <w:p>
      <w:pPr>
        <w:numPr>
          <w:ilvl w:val="0"/>
          <w:numId w:val="9"/>
        </w:numPr>
        <w:rPr>
          <w:rFonts w:hint="eastAsia" w:ascii="宋体" w:hAnsi="宋体"/>
          <w:sz w:val="24"/>
        </w:rPr>
      </w:pPr>
      <w:r>
        <w:rPr>
          <w:rFonts w:hint="eastAsia" w:ascii="宋体" w:hAnsi="宋体"/>
          <w:sz w:val="24"/>
        </w:rPr>
        <w:t>选购件不包括在本报价表内，应另附纸分项单报。</w:t>
      </w:r>
    </w:p>
    <w:p>
      <w:pPr>
        <w:numPr>
          <w:ilvl w:val="0"/>
          <w:numId w:val="9"/>
        </w:numPr>
        <w:rPr>
          <w:rFonts w:hint="eastAsia" w:ascii="宋体" w:hAnsi="宋体"/>
          <w:sz w:val="24"/>
        </w:rPr>
      </w:pPr>
      <w:r>
        <w:rPr>
          <w:rFonts w:hint="eastAsia" w:ascii="宋体" w:hAnsi="宋体"/>
          <w:sz w:val="24"/>
        </w:rPr>
        <w:t>如上表中的有关费用投标人免费提供，请注明“免费”字样。</w:t>
      </w:r>
    </w:p>
    <w:p>
      <w:pPr>
        <w:spacing w:line="660" w:lineRule="exact"/>
        <w:rPr>
          <w:rFonts w:hint="eastAsia" w:ascii="宋体" w:hAnsi="宋体"/>
          <w:sz w:val="24"/>
        </w:rPr>
      </w:pPr>
      <w:r>
        <w:rPr>
          <w:rFonts w:hint="eastAsia" w:ascii="宋体" w:hAnsi="宋体"/>
          <w:sz w:val="24"/>
        </w:rPr>
        <w:t>投标人：（盖章）</w:t>
      </w:r>
    </w:p>
    <w:p>
      <w:pPr>
        <w:spacing w:line="660" w:lineRule="exact"/>
        <w:rPr>
          <w:rFonts w:hint="eastAsia" w:ascii="宋体" w:hAnsi="宋体"/>
          <w:sz w:val="24"/>
        </w:rPr>
      </w:pPr>
      <w:r>
        <w:rPr>
          <w:rFonts w:hint="eastAsia" w:ascii="宋体" w:hAnsi="宋体"/>
          <w:sz w:val="24"/>
        </w:rPr>
        <w:t>法定代表人（授权代表）：（签字）</w:t>
      </w:r>
    </w:p>
    <w:p>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rPr>
          <w:rFonts w:hint="eastAsia" w:eastAsia="黑体"/>
          <w:b/>
          <w:bCs/>
          <w:sz w:val="28"/>
        </w:rPr>
      </w:pPr>
      <w:r>
        <w:rPr>
          <w:rFonts w:hint="eastAsia" w:eastAsia="黑体"/>
          <w:b/>
          <w:bCs/>
          <w:sz w:val="28"/>
        </w:rPr>
        <w:br w:type="page"/>
      </w:r>
      <w:r>
        <w:rPr>
          <w:rFonts w:hint="eastAsia" w:eastAsia="黑体"/>
          <w:b/>
          <w:bCs/>
          <w:sz w:val="28"/>
        </w:rPr>
        <w:t>格式5</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hint="eastAsia" w:ascii="宋体" w:hAnsi="宋体"/>
        </w:rPr>
      </w:pPr>
    </w:p>
    <w:p>
      <w:pPr>
        <w:rPr>
          <w:rFonts w:hint="eastAsia" w:ascii="宋体" w:hAnsi="宋体"/>
          <w:szCs w:val="21"/>
        </w:rPr>
      </w:pPr>
      <w:r>
        <w:rPr>
          <w:rFonts w:hint="eastAsia" w:ascii="宋体" w:hAnsi="宋体"/>
          <w:szCs w:val="21"/>
        </w:rPr>
        <w:t>日期：  年   月   日</w:t>
      </w:r>
    </w:p>
    <w:p>
      <w:pPr>
        <w:jc w:val="center"/>
        <w:rPr>
          <w:rFonts w:hint="eastAsia" w:eastAsia="黑体"/>
          <w:b/>
          <w:bCs/>
          <w:sz w:val="28"/>
        </w:rPr>
      </w:pP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pPr>
              <w:keepNext w:val="0"/>
              <w:keepLines w:val="0"/>
              <w:suppressLineNumbers w:val="0"/>
              <w:spacing w:before="0" w:beforeAutospacing="0" w:after="0" w:afterAutospacing="0"/>
              <w:ind w:left="0" w:right="0"/>
              <w:rPr>
                <w:rFonts w:hint="eastAsia" w:ascii="仿宋_GB2312" w:hAnsi="宋体" w:eastAsia="仿宋_GB2312"/>
                <w:sz w:val="24"/>
                <w:szCs w:val="20"/>
              </w:rPr>
            </w:pPr>
            <w:r>
              <w:rPr>
                <w:rFonts w:hint="eastAsia" w:ascii="仿宋_GB2312" w:hAnsi="宋体" w:eastAsia="仿宋_GB2312"/>
                <w:sz w:val="24"/>
                <w:szCs w:val="20"/>
              </w:rPr>
              <w:t>投标人承诺：</w:t>
            </w:r>
          </w:p>
          <w:p>
            <w:pPr>
              <w:pStyle w:val="7"/>
              <w:keepNext w:val="0"/>
              <w:keepLines w:val="0"/>
              <w:suppressLineNumbers w:val="0"/>
              <w:spacing w:before="0" w:beforeAutospacing="0" w:after="0" w:afterAutospacing="0" w:line="360" w:lineRule="auto"/>
              <w:ind w:left="0" w:right="0" w:firstLine="480" w:firstLineChars="200"/>
              <w:rPr>
                <w:rFonts w:hint="eastAsia" w:ascii="仿宋_GB2312" w:hAnsi="宋体" w:eastAsia="仿宋_GB2312"/>
                <w:sz w:val="24"/>
              </w:rPr>
            </w:pPr>
            <w:r>
              <w:rPr>
                <w:rFonts w:hint="eastAsia" w:ascii="仿宋_GB2312" w:hAnsi="宋体" w:eastAsia="仿宋_GB2312"/>
                <w:sz w:val="24"/>
              </w:rPr>
              <w:t>我公司承诺遵</w:t>
            </w:r>
            <w:r>
              <w:rPr>
                <w:rFonts w:hint="eastAsia" w:ascii="仿宋_GB2312" w:hAnsi="宋体" w:eastAsia="仿宋_GB2312"/>
                <w:sz w:val="24"/>
                <w:szCs w:val="22"/>
              </w:rPr>
              <w:t>守贵公司由于招标人上级集团公司政策变化引起的合同签订前终止项目的要求，并承担由此带来的一切损失。</w:t>
            </w:r>
          </w:p>
          <w:p>
            <w:pPr>
              <w:keepNext w:val="0"/>
              <w:keepLines w:val="0"/>
              <w:suppressLineNumbers w:val="0"/>
              <w:spacing w:before="0" w:beforeAutospacing="0" w:after="0" w:afterAutospacing="0"/>
              <w:ind w:left="0" w:right="0"/>
              <w:rPr>
                <w:rFonts w:hint="eastAsia" w:ascii="仿宋_GB2312" w:hAnsi="宋体" w:eastAsia="仿宋_GB2312"/>
                <w:sz w:val="24"/>
                <w:szCs w:val="20"/>
              </w:rPr>
            </w:pPr>
          </w:p>
        </w:tc>
      </w:tr>
    </w:tbl>
    <w:p>
      <w:pPr>
        <w:rPr>
          <w:rFonts w:hint="eastAsia" w:ascii="仿宋_GB2312" w:hAnsi="宋体" w:eastAsia="仿宋_GB2312"/>
          <w:sz w:val="24"/>
        </w:rPr>
      </w:pPr>
    </w:p>
    <w:p>
      <w:pPr>
        <w:rPr>
          <w:rFonts w:hint="eastAsia" w:ascii="仿宋_GB2312" w:hAnsi="宋体" w:eastAsia="仿宋_GB2312"/>
          <w:sz w:val="24"/>
        </w:rPr>
      </w:pPr>
    </w:p>
    <w:p>
      <w:pPr>
        <w:rPr>
          <w:rFonts w:hint="eastAsia" w:ascii="仿宋_GB2312" w:hAnsi="宋体" w:eastAsia="仿宋_GB2312"/>
          <w:sz w:val="24"/>
        </w:rPr>
      </w:pPr>
    </w:p>
    <w:p>
      <w:pPr>
        <w:rPr>
          <w:rFonts w:hint="eastAsia" w:ascii="仿宋_GB2312" w:hAnsi="宋体" w:eastAsia="仿宋_GB2312"/>
          <w:sz w:val="24"/>
        </w:rPr>
      </w:pPr>
    </w:p>
    <w:p>
      <w:pPr>
        <w:rPr>
          <w:rFonts w:hint="eastAsia" w:ascii="仿宋_GB2312" w:hAnsi="宋体" w:eastAsia="仿宋_GB2312"/>
          <w:sz w:val="24"/>
        </w:rPr>
      </w:pPr>
    </w:p>
    <w:p>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pPr>
        <w:rPr>
          <w:rFonts w:hint="eastAsia" w:ascii="宋体" w:hAnsi="宋体"/>
          <w:sz w:val="24"/>
        </w:rPr>
      </w:pPr>
    </w:p>
    <w:p>
      <w:pPr>
        <w:rPr>
          <w:rFonts w:hint="eastAsia" w:ascii="宋体" w:hAnsi="宋体"/>
          <w:sz w:val="24"/>
        </w:rPr>
      </w:pPr>
    </w:p>
    <w:p>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r>
        <w:rPr>
          <w:rFonts w:hint="eastAsia" w:eastAsia="黑体"/>
          <w:b/>
          <w:bCs/>
          <w:sz w:val="28"/>
        </w:rPr>
        <w:br w:type="page"/>
      </w:r>
      <w:r>
        <w:rPr>
          <w:rFonts w:hint="eastAsia" w:eastAsia="黑体"/>
          <w:b/>
          <w:bCs/>
          <w:sz w:val="28"/>
        </w:rPr>
        <w:t>格式6</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hint="eastAsia" w:ascii="宋体" w:hAnsi="宋体"/>
        </w:rPr>
      </w:pPr>
    </w:p>
    <w:p>
      <w:pPr>
        <w:rPr>
          <w:rFonts w:hint="eastAsia" w:ascii="宋体" w:hAnsi="宋体"/>
          <w:szCs w:val="21"/>
        </w:rPr>
      </w:pPr>
      <w:r>
        <w:rPr>
          <w:rFonts w:hint="eastAsia" w:ascii="宋体" w:hAnsi="宋体"/>
          <w:szCs w:val="21"/>
        </w:rPr>
        <w:t>日期：  年   月   日</w:t>
      </w:r>
    </w:p>
    <w:p>
      <w:pPr>
        <w:jc w:val="center"/>
        <w:rPr>
          <w:rFonts w:hint="eastAsia" w:eastAsia="黑体"/>
          <w:b/>
          <w:bCs/>
          <w:sz w:val="28"/>
        </w:rPr>
      </w:pPr>
    </w:p>
    <w:p>
      <w:pPr>
        <w:jc w:val="center"/>
        <w:rPr>
          <w:rFonts w:hint="eastAsia" w:eastAsia="黑体"/>
          <w:b/>
          <w:bCs/>
          <w:sz w:val="28"/>
        </w:rPr>
      </w:pPr>
      <w:r>
        <w:rPr>
          <w:rFonts w:hint="eastAsia" w:eastAsia="黑体"/>
          <w:b/>
          <w:bCs/>
          <w:sz w:val="28"/>
        </w:rPr>
        <w:t>相关条款偏离表（含商务偏离及技术偏离）</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序号</w:t>
            </w:r>
          </w:p>
        </w:tc>
        <w:tc>
          <w:tcPr>
            <w:tcW w:w="4140" w:type="dxa"/>
            <w:gridSpan w:val="2"/>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招标文件条款</w:t>
            </w:r>
          </w:p>
        </w:tc>
        <w:tc>
          <w:tcPr>
            <w:tcW w:w="3554" w:type="dxa"/>
            <w:vMerge w:val="restart"/>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1080"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条款号</w:t>
            </w:r>
          </w:p>
        </w:tc>
        <w:tc>
          <w:tcPr>
            <w:tcW w:w="3060"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条款要求</w:t>
            </w:r>
          </w:p>
        </w:tc>
        <w:tc>
          <w:tcPr>
            <w:tcW w:w="3554" w:type="dxa"/>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1</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2</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3</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4</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5</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6</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7</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8</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9</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10</w:t>
            </w:r>
          </w:p>
        </w:tc>
        <w:tc>
          <w:tcPr>
            <w:tcW w:w="108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06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4"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bl>
    <w:p>
      <w:pPr>
        <w:rPr>
          <w:rFonts w:hint="eastAsia" w:ascii="宋体" w:hAnsi="宋体"/>
          <w:sz w:val="24"/>
        </w:rPr>
      </w:pPr>
    </w:p>
    <w:p>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pPr>
        <w:rPr>
          <w:rFonts w:hint="eastAsia" w:ascii="宋体" w:hAnsi="宋体"/>
          <w:sz w:val="24"/>
        </w:rPr>
      </w:pPr>
    </w:p>
    <w:p>
      <w:pPr>
        <w:rPr>
          <w:rFonts w:hint="eastAsia" w:ascii="宋体" w:hAnsi="宋体"/>
          <w:sz w:val="24"/>
        </w:rPr>
      </w:pPr>
    </w:p>
    <w:p>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pPr>
        <w:rPr>
          <w:rFonts w:hint="eastAsia" w:ascii="宋体" w:hAnsi="宋体"/>
          <w:sz w:val="24"/>
        </w:rPr>
      </w:pPr>
    </w:p>
    <w:p>
      <w:pPr>
        <w:rPr>
          <w:rFonts w:hint="eastAsia" w:eastAsia="黑体"/>
          <w:b/>
          <w:bCs/>
          <w:sz w:val="28"/>
        </w:rPr>
      </w:pPr>
      <w:r>
        <w:rPr>
          <w:rFonts w:hint="eastAsia" w:eastAsia="黑体"/>
          <w:b/>
          <w:bCs/>
          <w:sz w:val="28"/>
        </w:rPr>
        <w:br w:type="page"/>
      </w:r>
      <w:r>
        <w:rPr>
          <w:rFonts w:hint="eastAsia" w:eastAsia="黑体"/>
          <w:b/>
          <w:bCs/>
          <w:sz w:val="28"/>
        </w:rPr>
        <w:t>格式7</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7"/>
        <w:spacing w:line="360" w:lineRule="auto"/>
        <w:ind w:left="885" w:leftChars="-6" w:hanging="898" w:hangingChars="428"/>
        <w:rPr>
          <w:rFonts w:hint="eastAsia" w:hAnsi="宋体"/>
          <w:szCs w:val="21"/>
        </w:rPr>
      </w:pPr>
      <w:r>
        <w:rPr>
          <w:rFonts w:hint="eastAsia" w:hAnsi="宋体"/>
          <w:szCs w:val="21"/>
        </w:rPr>
        <w:t>日期：  年   月   日</w:t>
      </w:r>
    </w:p>
    <w:p>
      <w:pPr>
        <w:jc w:val="center"/>
        <w:rPr>
          <w:rFonts w:hint="eastAsia" w:eastAsia="黑体"/>
          <w:b/>
          <w:bCs/>
          <w:sz w:val="28"/>
        </w:rPr>
      </w:pPr>
      <w:r>
        <w:rPr>
          <w:rFonts w:hint="eastAsia" w:eastAsia="黑体"/>
          <w:b/>
          <w:bCs/>
          <w:sz w:val="28"/>
        </w:rPr>
        <w:t>企业情况、从业经历、服务承诺一览表</w:t>
      </w:r>
    </w:p>
    <w:p>
      <w:pPr>
        <w:spacing w:line="400" w:lineRule="exact"/>
        <w:jc w:val="center"/>
        <w:rPr>
          <w:rFonts w:hint="eastAsia" w:ascii="黑体" w:eastAsia="黑体"/>
          <w:sz w:val="30"/>
        </w:rPr>
      </w:pPr>
      <w:r>
        <w:rPr>
          <w:rFonts w:hint="eastAsia" w:ascii="黑体" w:eastAsia="黑体"/>
          <w:sz w:val="30"/>
        </w:rPr>
        <w:t>（模板，信息仅供参考，项目需求单位根据项目实际情况自拟格式和内容）</w:t>
      </w:r>
    </w:p>
    <w:tbl>
      <w:tblPr>
        <w:tblStyle w:val="17"/>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公司名称</w:t>
            </w:r>
          </w:p>
        </w:tc>
        <w:tc>
          <w:tcPr>
            <w:tcW w:w="2269"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1276"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r>
              <w:rPr>
                <w:rFonts w:hint="eastAsia" w:ascii="宋体" w:hAnsi="宋体"/>
                <w:sz w:val="24"/>
                <w:szCs w:val="20"/>
              </w:rPr>
              <w:t>成立时间</w:t>
            </w:r>
          </w:p>
        </w:tc>
        <w:tc>
          <w:tcPr>
            <w:tcW w:w="1400"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1293" w:type="dxa"/>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r>
              <w:rPr>
                <w:rFonts w:hint="eastAsia" w:ascii="宋体" w:hAnsi="宋体"/>
                <w:sz w:val="24"/>
                <w:szCs w:val="20"/>
              </w:rPr>
              <w:t>注册资本</w:t>
            </w:r>
          </w:p>
        </w:tc>
        <w:tc>
          <w:tcPr>
            <w:tcW w:w="2263" w:type="dxa"/>
            <w:gridSpan w:val="2"/>
            <w:noWrap w:val="0"/>
            <w:vAlign w:val="center"/>
          </w:tcPr>
          <w:p>
            <w:pPr>
              <w:keepNext w:val="0"/>
              <w:keepLines w:val="0"/>
              <w:suppressLineNumbers w:val="0"/>
              <w:spacing w:before="0" w:beforeAutospacing="0" w:after="0" w:afterAutospacing="0"/>
              <w:ind w:left="0" w:right="0"/>
              <w:jc w:val="right"/>
              <w:rPr>
                <w:rFonts w:hint="eastAsia" w:ascii="宋体" w:hAnsi="宋体"/>
                <w:sz w:val="24"/>
                <w:szCs w:val="20"/>
              </w:rPr>
            </w:pPr>
            <w:r>
              <w:rPr>
                <w:rFonts w:hint="eastAsia" w:ascii="宋体" w:hAnsi="宋体"/>
                <w:sz w:val="24"/>
                <w:szCs w:val="20"/>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pPr>
              <w:keepNext w:val="0"/>
              <w:keepLines w:val="0"/>
              <w:suppressLineNumbers w:val="0"/>
              <w:spacing w:before="0" w:beforeAutospacing="0" w:after="0" w:afterAutospacing="0"/>
              <w:ind w:left="0" w:right="0"/>
              <w:jc w:val="left"/>
              <w:rPr>
                <w:rFonts w:hint="eastAsia" w:ascii="宋体" w:hAnsi="宋体"/>
                <w:sz w:val="24"/>
                <w:szCs w:val="20"/>
              </w:rPr>
            </w:pPr>
            <w:r>
              <w:rPr>
                <w:rFonts w:hint="eastAsia" w:ascii="宋体" w:hAnsi="宋体"/>
                <w:sz w:val="24"/>
                <w:szCs w:val="20"/>
              </w:rPr>
              <w:t>公司在册员工人数</w:t>
            </w:r>
          </w:p>
        </w:tc>
        <w:tc>
          <w:tcPr>
            <w:tcW w:w="1984" w:type="dxa"/>
            <w:gridSpan w:val="4"/>
            <w:noWrap w:val="0"/>
            <w:vAlign w:val="center"/>
          </w:tcPr>
          <w:p>
            <w:pPr>
              <w:keepNext w:val="0"/>
              <w:keepLines w:val="0"/>
              <w:suppressLineNumbers w:val="0"/>
              <w:spacing w:before="0" w:beforeAutospacing="0" w:after="0" w:afterAutospacing="0"/>
              <w:ind w:left="0" w:right="0"/>
              <w:jc w:val="right"/>
              <w:rPr>
                <w:rFonts w:hint="eastAsia" w:ascii="宋体" w:hAnsi="宋体"/>
                <w:sz w:val="24"/>
                <w:szCs w:val="20"/>
              </w:rPr>
            </w:pPr>
            <w:r>
              <w:rPr>
                <w:rFonts w:hint="eastAsia" w:ascii="宋体" w:hAnsi="宋体"/>
                <w:sz w:val="24"/>
                <w:szCs w:val="20"/>
              </w:rPr>
              <w:t>人</w:t>
            </w:r>
          </w:p>
        </w:tc>
        <w:tc>
          <w:tcPr>
            <w:tcW w:w="3970" w:type="dxa"/>
            <w:gridSpan w:val="4"/>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r>
              <w:rPr>
                <w:rFonts w:hint="eastAsia" w:ascii="宋体" w:hAnsi="宋体"/>
                <w:sz w:val="24"/>
                <w:szCs w:val="20"/>
              </w:rPr>
              <w:t>专业从事产品研发、生产的员工人数</w:t>
            </w:r>
          </w:p>
        </w:tc>
        <w:tc>
          <w:tcPr>
            <w:tcW w:w="1554" w:type="dxa"/>
            <w:noWrap w:val="0"/>
            <w:vAlign w:val="center"/>
          </w:tcPr>
          <w:p>
            <w:pPr>
              <w:keepNext w:val="0"/>
              <w:keepLines w:val="0"/>
              <w:suppressLineNumbers w:val="0"/>
              <w:spacing w:before="0" w:beforeAutospacing="0" w:after="0" w:afterAutospacing="0"/>
              <w:ind w:left="0" w:right="0"/>
              <w:jc w:val="right"/>
              <w:rPr>
                <w:rFonts w:hint="eastAsia" w:ascii="宋体" w:hAnsi="宋体"/>
                <w:sz w:val="24"/>
                <w:szCs w:val="20"/>
              </w:rPr>
            </w:pPr>
            <w:r>
              <w:rPr>
                <w:rFonts w:hint="eastAsia" w:ascii="宋体" w:hAnsi="宋体"/>
                <w:sz w:val="24"/>
                <w:szCs w:val="20"/>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noWrap w:val="0"/>
            <w:vAlign w:val="center"/>
          </w:tcPr>
          <w:p>
            <w:pPr>
              <w:keepNext w:val="0"/>
              <w:keepLines w:val="0"/>
              <w:suppressLineNumbers w:val="0"/>
              <w:spacing w:before="0" w:beforeAutospacing="0" w:after="0" w:afterAutospacing="0"/>
              <w:ind w:left="0" w:right="0"/>
              <w:jc w:val="left"/>
              <w:rPr>
                <w:rFonts w:hint="eastAsia" w:ascii="宋体" w:hAnsi="宋体"/>
                <w:sz w:val="24"/>
                <w:szCs w:val="20"/>
              </w:rPr>
            </w:pPr>
            <w:r>
              <w:rPr>
                <w:rFonts w:hint="eastAsia" w:ascii="宋体" w:hAnsi="宋体"/>
                <w:sz w:val="24"/>
                <w:szCs w:val="20"/>
              </w:rPr>
              <w:t>企业所通过的体系认证情况</w:t>
            </w:r>
          </w:p>
        </w:tc>
        <w:tc>
          <w:tcPr>
            <w:tcW w:w="6232" w:type="dxa"/>
            <w:gridSpan w:val="7"/>
            <w:noWrap w:val="0"/>
            <w:vAlign w:val="center"/>
          </w:tcPr>
          <w:p>
            <w:pPr>
              <w:keepNext w:val="0"/>
              <w:keepLines w:val="0"/>
              <w:suppressLineNumbers w:val="0"/>
              <w:spacing w:before="0" w:beforeAutospacing="0" w:after="0" w:afterAutospacing="0"/>
              <w:ind w:left="0" w:right="0"/>
              <w:jc w:val="right"/>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公司现有主要研发、实验、生产设备</w:t>
            </w:r>
          </w:p>
        </w:tc>
        <w:tc>
          <w:tcPr>
            <w:tcW w:w="7493" w:type="dxa"/>
            <w:gridSpan w:val="8"/>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Cs w:val="21"/>
              </w:rPr>
              <w:t>正在或曾经从事过的项目名称</w:t>
            </w:r>
          </w:p>
        </w:tc>
        <w:tc>
          <w:tcPr>
            <w:tcW w:w="2649" w:type="dxa"/>
            <w:gridSpan w:val="3"/>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项目起止时间</w:t>
            </w:r>
          </w:p>
        </w:tc>
        <w:tc>
          <w:tcPr>
            <w:tcW w:w="3556" w:type="dxa"/>
            <w:gridSpan w:val="3"/>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2649"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6"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2649"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6"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2649"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6"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2649"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c>
          <w:tcPr>
            <w:tcW w:w="3556" w:type="dxa"/>
            <w:gridSpan w:val="3"/>
            <w:noWrap w:val="0"/>
            <w:vAlign w:val="center"/>
          </w:tcPr>
          <w:p>
            <w:pPr>
              <w:keepNext w:val="0"/>
              <w:keepLines w:val="0"/>
              <w:suppressLineNumbers w:val="0"/>
              <w:spacing w:before="0" w:beforeAutospacing="0" w:after="0" w:afterAutospacing="0"/>
              <w:ind w:left="0" w:right="0"/>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可为该项目配备人员、相关设备情况</w:t>
            </w: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设计人员（名）</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研发、实验设备（功能、型号、数量）</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生产设备（功能、型号、数量）</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4"/>
              </w:rPr>
            </w:pPr>
            <w:r>
              <w:rPr>
                <w:rFonts w:hint="default" w:ascii="宋体" w:hAnsi="宋体"/>
                <w:sz w:val="24"/>
                <w:szCs w:val="20"/>
              </w:rPr>
              <w:t>……</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default" w:ascii="宋体" w:hAnsi="宋体"/>
                <w:sz w:val="24"/>
                <w:szCs w:val="20"/>
              </w:rPr>
              <w:t>……</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eastAsia" w:ascii="宋体" w:hAnsi="宋体"/>
                <w:sz w:val="24"/>
                <w:szCs w:val="20"/>
              </w:rPr>
              <w:t>其他</w:t>
            </w: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default" w:ascii="宋体" w:hAnsi="宋体"/>
                <w:sz w:val="24"/>
                <w:szCs w:val="20"/>
              </w:rPr>
              <w:t>……</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c>
          <w:tcPr>
            <w:tcW w:w="1730" w:type="dxa"/>
            <w:gridSpan w:val="4"/>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r>
              <w:rPr>
                <w:rFonts w:hint="default" w:ascii="宋体" w:hAnsi="宋体"/>
                <w:sz w:val="24"/>
                <w:szCs w:val="20"/>
              </w:rPr>
              <w:t>……</w:t>
            </w:r>
          </w:p>
        </w:tc>
        <w:tc>
          <w:tcPr>
            <w:tcW w:w="6205" w:type="dxa"/>
            <w:gridSpan w:val="6"/>
            <w:noWrap w:val="0"/>
            <w:vAlign w:val="center"/>
          </w:tcPr>
          <w:p>
            <w:pPr>
              <w:keepNext w:val="0"/>
              <w:keepLines w:val="0"/>
              <w:suppressLineNumbers w:val="0"/>
              <w:spacing w:before="0" w:beforeAutospacing="0" w:after="0" w:afterAutospacing="0"/>
              <w:ind w:left="0" w:right="0"/>
              <w:jc w:val="center"/>
              <w:rPr>
                <w:rFonts w:hint="eastAsia" w:ascii="宋体" w:hAnsi="宋体"/>
                <w:sz w:val="24"/>
                <w:szCs w:val="20"/>
              </w:rPr>
            </w:pPr>
          </w:p>
        </w:tc>
      </w:tr>
    </w:tbl>
    <w:p>
      <w:pPr>
        <w:pStyle w:val="7"/>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pPr>
        <w:pStyle w:val="7"/>
        <w:spacing w:line="360" w:lineRule="auto"/>
        <w:ind w:left="708" w:leftChars="115" w:hanging="467" w:hangingChars="194"/>
        <w:rPr>
          <w:rFonts w:hint="eastAsia"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pPr>
        <w:pStyle w:val="7"/>
        <w:spacing w:line="360" w:lineRule="auto"/>
        <w:ind w:left="661" w:leftChars="315"/>
        <w:rPr>
          <w:rFonts w:hint="eastAsia" w:hAnsi="宋体"/>
          <w:sz w:val="24"/>
        </w:rPr>
      </w:pPr>
      <w:r>
        <w:rPr>
          <w:rFonts w:hint="eastAsia" w:hAnsi="宋体"/>
          <w:sz w:val="24"/>
        </w:rPr>
        <w:t>2.投标人可在上表内容基础上，酌情自行增加相关条目，以便更好的满足项目开展之需要。</w:t>
      </w:r>
    </w:p>
    <w:p>
      <w:pPr>
        <w:pStyle w:val="7"/>
        <w:spacing w:line="360" w:lineRule="auto"/>
        <w:ind w:left="661" w:leftChars="315"/>
        <w:rPr>
          <w:rFonts w:hint="eastAsia" w:hAnsi="宋体"/>
          <w:sz w:val="24"/>
        </w:rPr>
      </w:pPr>
    </w:p>
    <w:p>
      <w:pPr>
        <w:rPr>
          <w:rFonts w:hint="eastAsia" w:eastAsia="黑体"/>
          <w:b/>
          <w:bCs/>
          <w:sz w:val="28"/>
        </w:rPr>
      </w:pPr>
      <w:r>
        <w:rPr>
          <w:rFonts w:hint="eastAsia" w:eastAsia="黑体"/>
          <w:b/>
          <w:bCs/>
          <w:sz w:val="28"/>
        </w:rPr>
        <w:br w:type="page"/>
      </w:r>
      <w:r>
        <w:rPr>
          <w:rFonts w:hint="eastAsia" w:eastAsia="黑体"/>
          <w:b/>
          <w:bCs/>
          <w:sz w:val="28"/>
        </w:rPr>
        <w:t>格式8</w:t>
      </w:r>
    </w:p>
    <w:p>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7"/>
        <w:spacing w:line="360" w:lineRule="auto"/>
        <w:rPr>
          <w:rFonts w:hint="eastAsia" w:hAnsi="宋体"/>
          <w:szCs w:val="21"/>
        </w:rPr>
      </w:pPr>
      <w:r>
        <w:rPr>
          <w:rFonts w:hint="eastAsia" w:hAnsi="宋体"/>
          <w:szCs w:val="21"/>
        </w:rPr>
        <w:t>日期：  年   月   日</w:t>
      </w:r>
    </w:p>
    <w:p>
      <w:pPr>
        <w:jc w:val="center"/>
        <w:rPr>
          <w:rFonts w:hint="eastAsia" w:eastAsia="黑体"/>
          <w:b/>
          <w:bCs/>
          <w:sz w:val="28"/>
        </w:rPr>
      </w:pPr>
      <w:r>
        <w:rPr>
          <w:rFonts w:hint="eastAsia" w:eastAsia="黑体"/>
          <w:b/>
          <w:bCs/>
          <w:sz w:val="28"/>
        </w:rPr>
        <w:t>法人授权委托书</w:t>
      </w:r>
    </w:p>
    <w:p>
      <w:pPr>
        <w:rPr>
          <w:rFonts w:hint="eastAsia"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授权代表无转委托权，特此委托。</w:t>
      </w:r>
    </w:p>
    <w:p>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ascii="宋体"/>
          <w:kern w:val="0"/>
          <w:szCs w:val="21"/>
        </w:rPr>
      </w:pPr>
      <w:r>
        <w:rPr>
          <w:rFonts w:hint="eastAsia" w:ascii="宋体" w:hAnsi="宋体"/>
          <w:kern w:val="0"/>
          <w:szCs w:val="21"/>
        </w:rPr>
        <w:t>投标人名称：（盖单位公章）</w:t>
      </w:r>
    </w:p>
    <w:p>
      <w:pPr>
        <w:spacing w:line="360" w:lineRule="auto"/>
        <w:ind w:firstLine="420" w:firstLineChars="200"/>
        <w:rPr>
          <w:rFonts w:hint="eastAsia" w:ascii="宋体"/>
          <w:kern w:val="0"/>
          <w:szCs w:val="21"/>
        </w:rPr>
      </w:pPr>
      <w:r>
        <w:rPr>
          <w:rFonts w:hint="eastAsia" w:ascii="宋体" w:hAnsi="宋体"/>
          <w:kern w:val="0"/>
          <w:szCs w:val="21"/>
        </w:rPr>
        <w:t>法定代表人：（签字）</w:t>
      </w:r>
    </w:p>
    <w:p>
      <w:pPr>
        <w:spacing w:line="360" w:lineRule="auto"/>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附被授权人（授权代表）有效的身份证正反两面复印件</w:t>
      </w:r>
    </w:p>
    <w:p>
      <w:pPr>
        <w:spacing w:line="360" w:lineRule="auto"/>
        <w:rPr>
          <w:rFonts w:hint="eastAsia" w:ascii="宋体"/>
          <w:kern w:val="0"/>
          <w:szCs w:val="21"/>
        </w:rPr>
      </w:pPr>
    </w:p>
    <w:p>
      <w:pPr>
        <w:rPr>
          <w:rFonts w:hint="eastAsia" w:eastAsia="黑体"/>
          <w:b/>
          <w:bCs/>
          <w:sz w:val="28"/>
        </w:rPr>
      </w:pPr>
      <w:r>
        <w:rPr>
          <w:rFonts w:hint="eastAsia" w:eastAsia="黑体"/>
          <w:b/>
          <w:bCs/>
          <w:sz w:val="28"/>
        </w:rPr>
        <w:br w:type="page"/>
      </w:r>
      <w:r>
        <w:rPr>
          <w:rFonts w:hint="eastAsia" w:eastAsia="黑体"/>
          <w:b/>
          <w:bCs/>
          <w:sz w:val="28"/>
        </w:rPr>
        <w:t>格式9</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7"/>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17"/>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7"/>
              <w:keepNext w:val="0"/>
              <w:keepLines w:val="0"/>
              <w:suppressLineNumbers w:val="0"/>
              <w:spacing w:before="0" w:beforeAutospacing="0" w:after="0" w:afterAutospacing="0" w:line="360" w:lineRule="auto"/>
              <w:ind w:left="0" w:right="0"/>
              <w:rPr>
                <w:rFonts w:hint="default"/>
              </w:rPr>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7"/>
              <w:keepNext w:val="0"/>
              <w:keepLines w:val="0"/>
              <w:suppressLineNumbers w:val="0"/>
              <w:spacing w:before="0" w:beforeAutospacing="0" w:after="0" w:afterAutospacing="0" w:line="360" w:lineRule="auto"/>
              <w:ind w:left="0" w:right="0"/>
              <w:rPr>
                <w:rFonts w:hint="default"/>
              </w:rPr>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7"/>
              <w:keepNext w:val="0"/>
              <w:keepLines w:val="0"/>
              <w:suppressLineNumbers w:val="0"/>
              <w:spacing w:before="0" w:beforeAutospacing="0" w:after="0" w:afterAutospacing="0" w:line="360" w:lineRule="auto"/>
              <w:ind w:left="0" w:right="0"/>
              <w:rPr>
                <w:rFonts w:hint="default"/>
              </w:rPr>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7"/>
              <w:keepNext w:val="0"/>
              <w:keepLines w:val="0"/>
              <w:suppressLineNumbers w:val="0"/>
              <w:spacing w:before="0" w:beforeAutospacing="0" w:after="0" w:afterAutospacing="0" w:line="360" w:lineRule="auto"/>
              <w:ind w:left="0" w:right="0"/>
              <w:rPr>
                <w:rFonts w:hint="default"/>
              </w:rPr>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7"/>
              <w:keepNext w:val="0"/>
              <w:keepLines w:val="0"/>
              <w:suppressLineNumbers w:val="0"/>
              <w:spacing w:before="0" w:beforeAutospacing="0" w:after="0" w:afterAutospacing="0" w:line="360" w:lineRule="auto"/>
              <w:ind w:left="0" w:right="0"/>
              <w:rPr>
                <w:rFonts w:hint="default"/>
              </w:rPr>
            </w:pPr>
            <w:r>
              <w:rPr>
                <w:rFonts w:hint="eastAsia"/>
              </w:rPr>
              <w:t>纳税人识别号：</w:t>
            </w:r>
          </w:p>
        </w:tc>
      </w:tr>
    </w:tbl>
    <w:p>
      <w:pPr>
        <w:pStyle w:val="7"/>
        <w:spacing w:line="360" w:lineRule="auto"/>
        <w:ind w:firstLine="240" w:firstLineChars="100"/>
        <w:rPr>
          <w:rFonts w:ascii="仿宋_GB2312" w:hAnsi="宋体" w:eastAsia="仿宋_GB2312"/>
          <w:color w:val="000000"/>
          <w:sz w:val="24"/>
        </w:rPr>
      </w:pPr>
    </w:p>
    <w:p>
      <w:pPr>
        <w:pStyle w:val="7"/>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pPr>
        <w:pStyle w:val="7"/>
        <w:spacing w:line="360" w:lineRule="auto"/>
        <w:rPr>
          <w:rFonts w:hAnsi="宋体"/>
          <w:b/>
          <w:sz w:val="24"/>
          <w:szCs w:val="24"/>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p>
    <w:p>
      <w:pPr>
        <w:rPr>
          <w:rFonts w:eastAsia="黑体"/>
          <w:b/>
          <w:bCs/>
          <w:sz w:val="28"/>
        </w:rPr>
      </w:pPr>
      <w:r>
        <w:rPr>
          <w:rFonts w:hint="eastAsia" w:eastAsia="黑体"/>
          <w:b/>
          <w:bCs/>
          <w:sz w:val="28"/>
        </w:rPr>
        <w:br w:type="page"/>
      </w:r>
      <w:r>
        <w:rPr>
          <w:rFonts w:hint="eastAsia" w:eastAsia="黑体"/>
          <w:b/>
          <w:bCs/>
          <w:sz w:val="28"/>
        </w:rPr>
        <w:t>格式10</w:t>
      </w:r>
    </w:p>
    <w:p>
      <w:pPr>
        <w:spacing w:line="360" w:lineRule="auto"/>
        <w:jc w:val="center"/>
        <w:rPr>
          <w:rFonts w:ascii="宋体" w:hAnsi="宋体"/>
          <w:b/>
          <w:bCs/>
          <w:sz w:val="24"/>
        </w:rPr>
      </w:pPr>
      <w:r>
        <w:rPr>
          <w:rFonts w:hint="eastAsia" w:ascii="宋体" w:hAnsi="宋体"/>
          <w:b/>
          <w:bCs/>
          <w:sz w:val="24"/>
        </w:rPr>
        <w:t>售后服务保障及承诺</w:t>
      </w:r>
    </w:p>
    <w:p>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pPr>
        <w:spacing w:line="360" w:lineRule="auto"/>
        <w:jc w:val="left"/>
        <w:rPr>
          <w:rFonts w:ascii="宋体" w:hAnsi="宋体"/>
          <w:bCs/>
          <w:sz w:val="24"/>
        </w:rPr>
      </w:pPr>
    </w:p>
    <w:p>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pPr>
        <w:spacing w:line="360" w:lineRule="auto"/>
        <w:jc w:val="right"/>
        <w:rPr>
          <w:rFonts w:ascii="宋体" w:hAnsi="宋体"/>
          <w:b/>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pPr>
        <w:spacing w:line="360" w:lineRule="auto"/>
        <w:jc w:val="left"/>
        <w:rPr>
          <w:rFonts w:ascii="宋体" w:hAnsi="宋体"/>
          <w:b/>
          <w:sz w:val="24"/>
        </w:rPr>
      </w:pPr>
    </w:p>
    <w:p>
      <w:pPr>
        <w:spacing w:line="360" w:lineRule="auto"/>
        <w:jc w:val="left"/>
        <w:rPr>
          <w:rFonts w:ascii="宋体" w:hAnsi="宋体"/>
          <w:b/>
          <w:sz w:val="24"/>
        </w:rPr>
      </w:pPr>
    </w:p>
    <w:p>
      <w:pPr>
        <w:rPr>
          <w:rFonts w:hint="eastAsia" w:eastAsia="黑体"/>
          <w:b/>
          <w:bCs/>
          <w:sz w:val="28"/>
        </w:rPr>
      </w:pPr>
      <w:r>
        <w:rPr>
          <w:rFonts w:hint="eastAsia" w:eastAsia="黑体"/>
          <w:b/>
          <w:bCs/>
          <w:sz w:val="28"/>
        </w:rPr>
        <w:br w:type="page"/>
      </w:r>
      <w:r>
        <w:rPr>
          <w:rFonts w:hint="eastAsia" w:eastAsia="黑体"/>
          <w:b/>
          <w:bCs/>
          <w:sz w:val="28"/>
        </w:rPr>
        <w:t>格式11</w:t>
      </w:r>
    </w:p>
    <w:p>
      <w:pPr>
        <w:rPr>
          <w:rFonts w:eastAsia="黑体"/>
          <w:b/>
          <w:bCs/>
          <w:sz w:val="28"/>
        </w:rPr>
      </w:pPr>
    </w:p>
    <w:p>
      <w:pPr>
        <w:spacing w:line="360" w:lineRule="auto"/>
        <w:jc w:val="center"/>
        <w:rPr>
          <w:rFonts w:ascii="宋体" w:hAnsi="宋体"/>
          <w:b/>
          <w:sz w:val="24"/>
        </w:rPr>
      </w:pPr>
      <w:r>
        <w:rPr>
          <w:rFonts w:hint="eastAsia" w:ascii="宋体" w:hAnsi="宋体"/>
          <w:b/>
          <w:sz w:val="24"/>
        </w:rPr>
        <w:t>维修方案及工期说明</w:t>
      </w:r>
    </w:p>
    <w:p>
      <w:pPr>
        <w:spacing w:line="360" w:lineRule="auto"/>
        <w:jc w:val="center"/>
        <w:rPr>
          <w:rFonts w:ascii="宋体" w:hAnsi="宋体"/>
          <w:b/>
          <w:sz w:val="24"/>
        </w:rPr>
      </w:pPr>
    </w:p>
    <w:p>
      <w:pPr>
        <w:spacing w:line="360" w:lineRule="auto"/>
        <w:jc w:val="center"/>
        <w:rPr>
          <w:rFonts w:ascii="SimSun,Bold" w:eastAsia="SimSun,Bold" w:cs="SimSun,Bold"/>
          <w:b/>
          <w:bCs/>
          <w:kern w:val="0"/>
          <w:sz w:val="24"/>
        </w:rPr>
      </w:pPr>
      <w:r>
        <w:rPr>
          <w:rFonts w:hint="eastAsia" w:ascii="宋体" w:hAnsi="宋体"/>
          <w:b/>
          <w:sz w:val="24"/>
        </w:rPr>
        <w:t>（格式自定）</w:t>
      </w:r>
    </w:p>
    <w:p>
      <w:pPr>
        <w:rPr>
          <w:rFonts w:eastAsia="黑体"/>
          <w:b/>
          <w:bCs/>
          <w:sz w:val="28"/>
        </w:rPr>
      </w:pPr>
    </w:p>
    <w:p>
      <w:pPr>
        <w:spacing w:line="360" w:lineRule="auto"/>
        <w:rPr>
          <w:rFonts w:hint="eastAsia"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ind w:right="560" w:firstLine="420" w:firstLineChars="200"/>
        <w:rPr>
          <w:rFonts w:ascii="宋体"/>
          <w:kern w:val="0"/>
          <w:szCs w:val="21"/>
        </w:rPr>
      </w:pPr>
    </w:p>
    <w:p>
      <w:pPr>
        <w:pStyle w:val="7"/>
        <w:spacing w:line="360" w:lineRule="auto"/>
        <w:rPr>
          <w:rFonts w:hint="eastAsia" w:hAnsi="宋体"/>
          <w:b/>
          <w:sz w:val="24"/>
          <w:szCs w:val="24"/>
        </w:rPr>
      </w:pPr>
    </w:p>
    <w:p>
      <w:pPr>
        <w:pStyle w:val="7"/>
        <w:spacing w:line="360" w:lineRule="auto"/>
        <w:rPr>
          <w:rFonts w:hint="eastAsia" w:hAnsi="宋体"/>
          <w:b/>
          <w:sz w:val="24"/>
          <w:szCs w:val="24"/>
        </w:rPr>
      </w:pPr>
    </w:p>
    <w:p>
      <w:pPr>
        <w:pStyle w:val="7"/>
        <w:spacing w:line="360" w:lineRule="auto"/>
        <w:rPr>
          <w:rFonts w:hint="eastAsia" w:hAnsi="宋体"/>
          <w:b/>
          <w:sz w:val="24"/>
          <w:szCs w:val="24"/>
        </w:rPr>
      </w:pPr>
    </w:p>
    <w:p>
      <w:pPr>
        <w:pStyle w:val="7"/>
        <w:spacing w:line="360" w:lineRule="auto"/>
        <w:rPr>
          <w:rFonts w:hint="eastAsia" w:hAnsi="宋体"/>
          <w:b/>
          <w:sz w:val="24"/>
          <w:szCs w:val="24"/>
        </w:rPr>
      </w:pPr>
    </w:p>
    <w:p>
      <w:pPr>
        <w:pStyle w:val="7"/>
        <w:spacing w:line="360" w:lineRule="auto"/>
        <w:rPr>
          <w:rFonts w:hint="eastAsia" w:hAnsi="宋体"/>
          <w:b/>
          <w:sz w:val="24"/>
          <w:szCs w:val="24"/>
        </w:rPr>
      </w:pPr>
    </w:p>
    <w:p>
      <w:pPr>
        <w:pStyle w:val="7"/>
        <w:spacing w:line="360" w:lineRule="auto"/>
        <w:rPr>
          <w:rFonts w:hint="eastAsia" w:ascii="黑体" w:eastAsia="黑体"/>
          <w:b/>
          <w:bCs/>
          <w:sz w:val="36"/>
          <w:szCs w:val="36"/>
        </w:rPr>
      </w:pPr>
    </w:p>
    <w:p>
      <w:pPr>
        <w:pStyle w:val="7"/>
        <w:spacing w:line="360" w:lineRule="auto"/>
        <w:rPr>
          <w:rFonts w:hAnsi="宋体" w:cs="宋体"/>
          <w:bCs/>
          <w:sz w:val="30"/>
          <w:szCs w:val="30"/>
        </w:rPr>
      </w:pPr>
      <w:r>
        <w:rPr>
          <w:rFonts w:hAnsi="宋体" w:cs="宋体"/>
          <w:bCs/>
          <w:sz w:val="30"/>
          <w:szCs w:val="30"/>
        </w:rPr>
        <w:t xml:space="preserve"> </w:t>
      </w:r>
    </w:p>
    <w:p>
      <w:pPr>
        <w:pStyle w:val="7"/>
        <w:spacing w:line="360" w:lineRule="auto"/>
        <w:jc w:val="left"/>
        <w:rPr>
          <w:rFonts w:hint="eastAsia" w:ascii="黑体" w:eastAsia="黑体"/>
          <w:b/>
          <w:bCs/>
          <w:sz w:val="36"/>
          <w:szCs w:val="36"/>
        </w:rPr>
      </w:pPr>
    </w:p>
    <w:p>
      <w:pPr>
        <w:pStyle w:val="7"/>
        <w:spacing w:line="360" w:lineRule="auto"/>
        <w:jc w:val="center"/>
        <w:rPr>
          <w:rFonts w:hint="eastAsia" w:ascii="黑体" w:eastAsia="黑体"/>
          <w:b/>
          <w:bCs/>
          <w:sz w:val="36"/>
          <w:szCs w:val="36"/>
        </w:rPr>
      </w:pPr>
    </w:p>
    <w:p>
      <w:pPr>
        <w:pStyle w:val="7"/>
        <w:spacing w:line="360" w:lineRule="auto"/>
        <w:rPr>
          <w:rFonts w:hint="eastAsia" w:ascii="黑体" w:eastAsia="黑体"/>
          <w:b/>
          <w:bCs/>
          <w:sz w:val="36"/>
          <w:szCs w:val="36"/>
        </w:rPr>
      </w:pPr>
    </w:p>
    <w:p>
      <w:pPr>
        <w:pStyle w:val="7"/>
        <w:spacing w:line="360" w:lineRule="auto"/>
        <w:rPr>
          <w:rFonts w:hint="eastAsia" w:ascii="黑体" w:eastAsia="黑体"/>
          <w:b/>
          <w:bCs/>
          <w:sz w:val="36"/>
          <w:szCs w:val="36"/>
        </w:rPr>
      </w:pPr>
    </w:p>
    <w:p>
      <w:pPr>
        <w:pStyle w:val="7"/>
        <w:spacing w:line="360" w:lineRule="auto"/>
        <w:jc w:val="center"/>
        <w:rPr>
          <w:rFonts w:hint="eastAsia" w:ascii="黑体" w:eastAsia="黑体"/>
          <w:b/>
          <w:bCs/>
          <w:sz w:val="36"/>
          <w:szCs w:val="36"/>
        </w:rPr>
      </w:pPr>
    </w:p>
    <w:p>
      <w:pPr>
        <w:pStyle w:val="7"/>
        <w:spacing w:line="360" w:lineRule="auto"/>
        <w:jc w:val="both"/>
        <w:rPr>
          <w:rFonts w:hint="eastAsia" w:ascii="黑体" w:eastAsia="黑体"/>
          <w:b/>
          <w:bCs/>
          <w:sz w:val="36"/>
          <w:szCs w:val="36"/>
          <w:highlight w:val="green"/>
          <w:lang w:eastAsia="zh-CN"/>
        </w:rPr>
      </w:pPr>
      <w:r>
        <w:rPr>
          <w:rFonts w:hint="eastAsia" w:ascii="黑体" w:eastAsia="黑体"/>
          <w:b/>
          <w:bCs/>
          <w:sz w:val="36"/>
          <w:szCs w:val="36"/>
        </w:rPr>
        <w:br w:type="page"/>
      </w:r>
    </w:p>
    <w:p>
      <w:pPr>
        <w:pStyle w:val="7"/>
        <w:spacing w:line="360" w:lineRule="auto"/>
        <w:jc w:val="center"/>
        <w:rPr>
          <w:rFonts w:hint="default" w:ascii="黑体" w:eastAsia="黑体"/>
          <w:b/>
          <w:bCs/>
          <w:sz w:val="36"/>
          <w:szCs w:val="36"/>
          <w:highlight w:val="none"/>
          <w:lang w:val="en-US" w:eastAsia="zh-CN"/>
        </w:rPr>
      </w:pPr>
      <w:r>
        <w:rPr>
          <w:rFonts w:hint="eastAsia" w:ascii="黑体" w:eastAsia="黑体"/>
          <w:b/>
          <w:bCs/>
          <w:sz w:val="36"/>
          <w:szCs w:val="36"/>
          <w:highlight w:val="none"/>
        </w:rPr>
        <w:t xml:space="preserve">第三章  </w:t>
      </w:r>
      <w:r>
        <w:rPr>
          <w:rFonts w:hint="eastAsia" w:ascii="黑体" w:eastAsia="黑体"/>
          <w:b/>
          <w:bCs/>
          <w:sz w:val="36"/>
          <w:szCs w:val="36"/>
          <w:highlight w:val="none"/>
          <w:lang w:val="en-US" w:eastAsia="zh-CN"/>
        </w:rPr>
        <w:t>技术协议书</w:t>
      </w:r>
    </w:p>
    <w:p>
      <w:pPr>
        <w:pStyle w:val="7"/>
        <w:spacing w:line="360" w:lineRule="auto"/>
        <w:jc w:val="center"/>
        <w:rPr>
          <w:rFonts w:hint="eastAsia" w:ascii="黑体" w:eastAsia="黑体"/>
          <w:b/>
          <w:bCs/>
          <w:sz w:val="36"/>
          <w:szCs w:val="36"/>
          <w:highlight w:val="none"/>
        </w:rPr>
      </w:pPr>
      <w:r>
        <w:rPr>
          <w:rFonts w:ascii="黑体" w:eastAsia="黑体"/>
          <w:b/>
          <w:bCs/>
          <w:sz w:val="36"/>
          <w:szCs w:val="36"/>
          <w:highlight w:val="none"/>
        </w:rPr>
        <w:t>技术</w:t>
      </w:r>
      <w:r>
        <w:rPr>
          <w:rFonts w:hint="eastAsia" w:ascii="黑体" w:eastAsia="黑体"/>
          <w:b/>
          <w:bCs/>
          <w:sz w:val="36"/>
          <w:szCs w:val="36"/>
          <w:highlight w:val="none"/>
        </w:rPr>
        <w:t>要求</w:t>
      </w:r>
    </w:p>
    <w:p>
      <w:pPr>
        <w:spacing w:line="360" w:lineRule="auto"/>
        <w:jc w:val="left"/>
        <w:rPr>
          <w:rFonts w:hint="eastAsia" w:ascii="宋体" w:hAnsi="宋体" w:eastAsia="宋体" w:cs="宋体"/>
          <w:bCs/>
          <w:sz w:val="20"/>
          <w:szCs w:val="20"/>
        </w:rPr>
      </w:pPr>
      <w:r>
        <w:rPr>
          <w:rFonts w:hint="eastAsia" w:ascii="宋体" w:hAnsi="宋体" w:eastAsia="宋体" w:cs="宋体"/>
          <w:b/>
          <w:sz w:val="20"/>
          <w:szCs w:val="20"/>
        </w:rPr>
        <w:t>第一节  使用环境</w:t>
      </w:r>
    </w:p>
    <w:p>
      <w:pPr>
        <w:spacing w:line="360" w:lineRule="auto"/>
        <w:rPr>
          <w:rFonts w:hint="eastAsia" w:ascii="宋体" w:hAnsi="宋体" w:eastAsia="宋体" w:cs="宋体"/>
          <w:bCs/>
          <w:sz w:val="20"/>
          <w:szCs w:val="20"/>
          <w:lang w:eastAsia="zh-CN"/>
        </w:rPr>
      </w:pPr>
      <w:r>
        <w:rPr>
          <w:rFonts w:hint="eastAsia" w:ascii="宋体" w:hAnsi="宋体" w:eastAsia="宋体" w:cs="宋体"/>
          <w:b/>
          <w:sz w:val="20"/>
          <w:szCs w:val="20"/>
        </w:rPr>
        <w:t>一、项目名称：</w:t>
      </w:r>
      <w:r>
        <w:rPr>
          <w:rFonts w:hint="eastAsia" w:ascii="宋体" w:hAnsi="宋体" w:cs="宋体"/>
          <w:bCs/>
          <w:sz w:val="20"/>
          <w:szCs w:val="20"/>
          <w:lang w:eastAsia="zh-CN"/>
        </w:rPr>
        <w:t>杭发公司压缩空气能源托管项目</w:t>
      </w:r>
    </w:p>
    <w:p>
      <w:pPr>
        <w:spacing w:line="360" w:lineRule="auto"/>
        <w:jc w:val="left"/>
        <w:rPr>
          <w:rFonts w:hint="eastAsia" w:ascii="宋体" w:hAnsi="宋体" w:eastAsia="宋体" w:cs="宋体"/>
          <w:bCs/>
          <w:sz w:val="20"/>
          <w:szCs w:val="20"/>
        </w:rPr>
      </w:pPr>
      <w:r>
        <w:rPr>
          <w:rFonts w:hint="eastAsia" w:ascii="宋体" w:hAnsi="宋体" w:eastAsia="宋体" w:cs="宋体"/>
          <w:b/>
          <w:sz w:val="20"/>
          <w:szCs w:val="20"/>
        </w:rPr>
        <w:t>二、建设地点：</w:t>
      </w:r>
      <w:r>
        <w:rPr>
          <w:rFonts w:hint="eastAsia" w:ascii="宋体" w:hAnsi="宋体" w:eastAsia="宋体" w:cs="宋体"/>
          <w:bCs/>
          <w:sz w:val="20"/>
          <w:szCs w:val="20"/>
        </w:rPr>
        <w:t>萧山区萧山经济技术开发区红垦农场红泰六路699号</w:t>
      </w:r>
    </w:p>
    <w:p>
      <w:pPr>
        <w:spacing w:line="360" w:lineRule="auto"/>
        <w:jc w:val="left"/>
        <w:rPr>
          <w:rFonts w:hint="eastAsia" w:ascii="宋体" w:hAnsi="宋体" w:eastAsia="宋体" w:cs="宋体"/>
          <w:bCs/>
          <w:sz w:val="20"/>
          <w:szCs w:val="20"/>
        </w:rPr>
      </w:pPr>
      <w:r>
        <w:rPr>
          <w:rFonts w:hint="eastAsia" w:ascii="宋体" w:hAnsi="宋体" w:eastAsia="宋体" w:cs="宋体"/>
          <w:b/>
          <w:sz w:val="20"/>
          <w:szCs w:val="20"/>
        </w:rPr>
        <w:t>三、使用地点：</w:t>
      </w:r>
      <w:r>
        <w:rPr>
          <w:rFonts w:hint="eastAsia" w:ascii="宋体" w:hAnsi="宋体" w:eastAsia="宋体" w:cs="宋体"/>
          <w:bCs/>
          <w:sz w:val="20"/>
          <w:szCs w:val="20"/>
        </w:rPr>
        <w:t>中国重汽集团杭州发动机有限公司内</w:t>
      </w:r>
    </w:p>
    <w:p>
      <w:pPr>
        <w:spacing w:line="360" w:lineRule="auto"/>
        <w:jc w:val="left"/>
        <w:rPr>
          <w:rFonts w:hint="eastAsia" w:ascii="宋体" w:hAnsi="宋体" w:eastAsia="宋体" w:cs="宋体"/>
          <w:bCs/>
          <w:sz w:val="20"/>
          <w:szCs w:val="20"/>
        </w:rPr>
      </w:pPr>
      <w:r>
        <w:rPr>
          <w:rFonts w:hint="eastAsia" w:ascii="宋体" w:hAnsi="宋体" w:eastAsia="宋体" w:cs="宋体"/>
          <w:b/>
          <w:sz w:val="20"/>
          <w:szCs w:val="20"/>
        </w:rPr>
        <w:t>四、工作制度：</w:t>
      </w:r>
      <w:r>
        <w:rPr>
          <w:rFonts w:hint="eastAsia" w:ascii="宋体" w:hAnsi="宋体" w:eastAsia="宋体" w:cs="宋体"/>
          <w:sz w:val="20"/>
          <w:szCs w:val="20"/>
        </w:rPr>
        <w:t>全年工作</w:t>
      </w:r>
      <w:r>
        <w:rPr>
          <w:rFonts w:hint="eastAsia" w:ascii="宋体" w:hAnsi="宋体" w:eastAsia="宋体" w:cs="宋体"/>
          <w:sz w:val="20"/>
          <w:szCs w:val="20"/>
          <w:u w:val="single"/>
        </w:rPr>
        <w:t>300</w:t>
      </w:r>
      <w:r>
        <w:rPr>
          <w:rFonts w:hint="eastAsia" w:ascii="宋体" w:hAnsi="宋体" w:eastAsia="宋体" w:cs="宋体"/>
          <w:sz w:val="20"/>
          <w:szCs w:val="20"/>
        </w:rPr>
        <w:t>天、</w:t>
      </w:r>
      <w:r>
        <w:rPr>
          <w:rFonts w:hint="eastAsia" w:ascii="宋体" w:hAnsi="宋体" w:eastAsia="宋体" w:cs="宋体"/>
          <w:sz w:val="20"/>
          <w:szCs w:val="20"/>
          <w:u w:val="single"/>
        </w:rPr>
        <w:t>1</w:t>
      </w:r>
      <w:r>
        <w:rPr>
          <w:rFonts w:hint="eastAsia" w:ascii="宋体" w:hAnsi="宋体" w:eastAsia="宋体" w:cs="宋体"/>
          <w:sz w:val="20"/>
          <w:szCs w:val="20"/>
        </w:rPr>
        <w:t>班工作制。</w:t>
      </w:r>
    </w:p>
    <w:p>
      <w:pPr>
        <w:spacing w:line="360" w:lineRule="auto"/>
        <w:jc w:val="left"/>
        <w:rPr>
          <w:rFonts w:hint="eastAsia" w:ascii="宋体" w:hAnsi="宋体" w:eastAsia="宋体" w:cs="宋体"/>
          <w:bCs/>
          <w:sz w:val="20"/>
          <w:szCs w:val="20"/>
        </w:rPr>
      </w:pPr>
      <w:r>
        <w:rPr>
          <w:rFonts w:hint="eastAsia" w:ascii="宋体" w:hAnsi="宋体" w:eastAsia="宋体" w:cs="宋体"/>
          <w:b/>
          <w:sz w:val="20"/>
          <w:szCs w:val="20"/>
        </w:rPr>
        <w:t>五、 使用地点区域自然环境：</w:t>
      </w:r>
      <w:r>
        <w:rPr>
          <w:rFonts w:hint="eastAsia" w:ascii="宋体" w:hAnsi="宋体" w:eastAsia="宋体" w:cs="宋体"/>
          <w:bCs/>
          <w:sz w:val="20"/>
          <w:szCs w:val="20"/>
        </w:rPr>
        <w:t xml:space="preserve"> </w:t>
      </w:r>
    </w:p>
    <w:p>
      <w:pPr>
        <w:spacing w:line="360" w:lineRule="auto"/>
        <w:jc w:val="left"/>
        <w:rPr>
          <w:rFonts w:hint="eastAsia" w:ascii="宋体" w:hAnsi="宋体" w:eastAsia="宋体" w:cs="宋体"/>
          <w:bCs/>
          <w:sz w:val="20"/>
          <w:szCs w:val="20"/>
        </w:rPr>
      </w:pPr>
      <w:r>
        <w:rPr>
          <w:rFonts w:hint="eastAsia" w:ascii="宋体" w:hAnsi="宋体" w:eastAsia="宋体" w:cs="宋体"/>
          <w:bCs/>
          <w:sz w:val="20"/>
          <w:szCs w:val="20"/>
        </w:rPr>
        <w:t>1.海拨高度：1000m以下</w:t>
      </w:r>
    </w:p>
    <w:p>
      <w:pPr>
        <w:spacing w:line="360" w:lineRule="auto"/>
        <w:jc w:val="left"/>
        <w:rPr>
          <w:rFonts w:hint="eastAsia" w:ascii="宋体" w:hAnsi="宋体" w:eastAsia="宋体" w:cs="宋体"/>
          <w:bCs/>
          <w:sz w:val="20"/>
          <w:szCs w:val="20"/>
        </w:rPr>
      </w:pPr>
      <w:r>
        <w:rPr>
          <w:rFonts w:hint="eastAsia" w:ascii="宋体" w:hAnsi="宋体" w:eastAsia="宋体" w:cs="宋体"/>
          <w:bCs/>
          <w:sz w:val="20"/>
          <w:szCs w:val="20"/>
        </w:rPr>
        <w:t>2．环境温度：室外极端最低温度-10℃、极端最高温度45℃，昼夜最大温差25℃；室内温度0～45℃。</w:t>
      </w:r>
    </w:p>
    <w:p>
      <w:pPr>
        <w:spacing w:line="360" w:lineRule="auto"/>
        <w:jc w:val="left"/>
        <w:rPr>
          <w:rFonts w:hint="eastAsia" w:ascii="宋体" w:hAnsi="宋体" w:eastAsia="宋体" w:cs="宋体"/>
          <w:bCs/>
          <w:sz w:val="20"/>
          <w:szCs w:val="20"/>
        </w:rPr>
      </w:pPr>
      <w:r>
        <w:rPr>
          <w:rFonts w:hint="eastAsia" w:ascii="宋体" w:hAnsi="宋体" w:eastAsia="宋体" w:cs="宋体"/>
          <w:bCs/>
          <w:sz w:val="20"/>
          <w:szCs w:val="20"/>
        </w:rPr>
        <w:t>3．相对湿度：年平均59%，最大95%、最小15%。</w:t>
      </w:r>
    </w:p>
    <w:p>
      <w:pPr>
        <w:spacing w:line="360" w:lineRule="auto"/>
        <w:jc w:val="left"/>
        <w:rPr>
          <w:rFonts w:hint="eastAsia" w:ascii="宋体" w:hAnsi="宋体" w:eastAsia="宋体" w:cs="宋体"/>
          <w:b/>
          <w:sz w:val="20"/>
          <w:szCs w:val="20"/>
        </w:rPr>
      </w:pPr>
      <w:r>
        <w:rPr>
          <w:rFonts w:hint="eastAsia" w:ascii="宋体" w:hAnsi="宋体" w:eastAsia="宋体" w:cs="宋体"/>
          <w:b/>
          <w:sz w:val="20"/>
          <w:szCs w:val="20"/>
        </w:rPr>
        <w:t xml:space="preserve">六、能源环境： </w:t>
      </w:r>
    </w:p>
    <w:p>
      <w:pPr>
        <w:spacing w:line="360" w:lineRule="auto"/>
        <w:jc w:val="left"/>
        <w:rPr>
          <w:rFonts w:hint="eastAsia" w:ascii="宋体" w:hAnsi="宋体" w:eastAsia="宋体" w:cs="宋体"/>
          <w:bCs/>
          <w:sz w:val="20"/>
          <w:szCs w:val="20"/>
        </w:rPr>
      </w:pPr>
      <w:r>
        <w:rPr>
          <w:rFonts w:hint="eastAsia" w:ascii="宋体" w:hAnsi="宋体" w:eastAsia="宋体" w:cs="宋体"/>
          <w:bCs/>
          <w:sz w:val="20"/>
          <w:szCs w:val="20"/>
        </w:rPr>
        <w:t>1．电力：中国制式，</w:t>
      </w:r>
      <w:r>
        <w:rPr>
          <w:rFonts w:hint="eastAsia" w:ascii="宋体" w:hAnsi="宋体" w:eastAsia="宋体" w:cs="宋体"/>
          <w:sz w:val="20"/>
          <w:szCs w:val="20"/>
        </w:rPr>
        <w:t>三相五线制，</w:t>
      </w:r>
      <w:r>
        <w:rPr>
          <w:rFonts w:hint="eastAsia" w:ascii="宋体" w:hAnsi="宋体" w:eastAsia="宋体" w:cs="宋体"/>
          <w:bCs/>
          <w:sz w:val="20"/>
          <w:szCs w:val="20"/>
        </w:rPr>
        <w:t>供电电压380V±15%/220V±15%，供电频率50Hz±2%。</w:t>
      </w:r>
    </w:p>
    <w:p>
      <w:pPr>
        <w:spacing w:line="360" w:lineRule="auto"/>
        <w:jc w:val="left"/>
        <w:rPr>
          <w:rFonts w:hint="eastAsia" w:ascii="宋体" w:hAnsi="宋体" w:eastAsia="宋体" w:cs="宋体"/>
          <w:bCs/>
          <w:sz w:val="20"/>
          <w:szCs w:val="20"/>
        </w:rPr>
      </w:pPr>
      <w:r>
        <w:rPr>
          <w:rFonts w:hint="eastAsia" w:ascii="宋体" w:hAnsi="宋体" w:eastAsia="宋体" w:cs="宋体"/>
          <w:bCs/>
          <w:sz w:val="20"/>
          <w:szCs w:val="20"/>
        </w:rPr>
        <w:t>2．给水：市政自来水。</w:t>
      </w:r>
    </w:p>
    <w:p>
      <w:pPr>
        <w:spacing w:line="360" w:lineRule="auto"/>
        <w:jc w:val="left"/>
        <w:rPr>
          <w:rFonts w:hint="eastAsia" w:ascii="宋体" w:hAnsi="宋体" w:eastAsia="宋体" w:cs="宋体"/>
          <w:bCs/>
          <w:sz w:val="20"/>
          <w:szCs w:val="20"/>
        </w:rPr>
      </w:pPr>
      <w:r>
        <w:rPr>
          <w:rFonts w:hint="eastAsia" w:ascii="宋体" w:hAnsi="宋体" w:eastAsia="宋体" w:cs="宋体"/>
          <w:bCs/>
          <w:sz w:val="20"/>
          <w:szCs w:val="20"/>
        </w:rPr>
        <w:t>3.</w:t>
      </w:r>
      <w:r>
        <w:rPr>
          <w:rFonts w:hint="eastAsia" w:ascii="宋体" w:hAnsi="宋体" w:eastAsia="宋体" w:cs="宋体"/>
          <w:sz w:val="20"/>
          <w:szCs w:val="20"/>
        </w:rPr>
        <w:t>压缩空气：</w:t>
      </w:r>
      <w:r>
        <w:rPr>
          <w:rFonts w:hint="eastAsia" w:ascii="宋体" w:hAnsi="宋体" w:eastAsia="宋体" w:cs="宋体"/>
          <w:bCs/>
          <w:sz w:val="20"/>
          <w:szCs w:val="20"/>
        </w:rPr>
        <w:t>0.5 MPa～0.6 MPa。</w:t>
      </w:r>
    </w:p>
    <w:p>
      <w:pPr>
        <w:pStyle w:val="16"/>
        <w:ind w:firstLine="0" w:firstLineChars="0"/>
        <w:rPr>
          <w:rFonts w:hint="eastAsia" w:ascii="宋体" w:hAnsi="宋体" w:eastAsia="宋体" w:cs="宋体"/>
          <w:bCs/>
          <w:sz w:val="20"/>
          <w:szCs w:val="20"/>
        </w:rPr>
      </w:pPr>
    </w:p>
    <w:p>
      <w:pPr>
        <w:spacing w:line="360" w:lineRule="auto"/>
        <w:jc w:val="left"/>
        <w:rPr>
          <w:rFonts w:hint="eastAsia" w:ascii="宋体" w:hAnsi="宋体" w:eastAsia="宋体" w:cs="宋体"/>
          <w:b/>
          <w:sz w:val="20"/>
          <w:szCs w:val="20"/>
        </w:rPr>
      </w:pPr>
      <w:r>
        <w:rPr>
          <w:rFonts w:hint="eastAsia" w:ascii="宋体" w:hAnsi="宋体" w:eastAsia="宋体" w:cs="宋体"/>
          <w:b/>
          <w:sz w:val="20"/>
          <w:szCs w:val="20"/>
        </w:rPr>
        <w:t>第二节  标的概况</w:t>
      </w:r>
    </w:p>
    <w:p>
      <w:pPr>
        <w:spacing w:line="360" w:lineRule="auto"/>
        <w:rPr>
          <w:rFonts w:hint="eastAsia" w:ascii="宋体" w:hAnsi="宋体" w:eastAsia="宋体" w:cs="宋体"/>
          <w:bCs/>
          <w:sz w:val="20"/>
          <w:szCs w:val="20"/>
          <w:lang w:eastAsia="zh-CN"/>
        </w:rPr>
      </w:pPr>
      <w:r>
        <w:rPr>
          <w:rFonts w:hint="eastAsia" w:ascii="宋体" w:hAnsi="宋体" w:eastAsia="宋体" w:cs="宋体"/>
          <w:b/>
          <w:bCs/>
          <w:sz w:val="20"/>
          <w:szCs w:val="20"/>
        </w:rPr>
        <w:t>一、项目名称</w:t>
      </w:r>
      <w:r>
        <w:rPr>
          <w:rFonts w:hint="eastAsia" w:ascii="宋体" w:hAnsi="宋体" w:eastAsia="宋体" w:cs="宋体"/>
          <w:bCs/>
          <w:sz w:val="20"/>
          <w:szCs w:val="20"/>
        </w:rPr>
        <w:t>：</w:t>
      </w:r>
      <w:r>
        <w:rPr>
          <w:rFonts w:hint="eastAsia" w:ascii="宋体" w:hAnsi="宋体" w:cs="宋体"/>
          <w:bCs/>
          <w:sz w:val="20"/>
          <w:szCs w:val="20"/>
          <w:lang w:eastAsia="zh-CN"/>
        </w:rPr>
        <w:t>杭发公司压缩空气能源托管项目</w:t>
      </w:r>
    </w:p>
    <w:p>
      <w:pPr>
        <w:spacing w:line="360" w:lineRule="auto"/>
        <w:rPr>
          <w:rFonts w:hint="eastAsia" w:ascii="宋体" w:hAnsi="宋体" w:eastAsia="宋体" w:cs="宋体"/>
          <w:bCs/>
          <w:sz w:val="20"/>
          <w:szCs w:val="20"/>
        </w:rPr>
      </w:pPr>
      <w:r>
        <w:rPr>
          <w:rFonts w:hint="eastAsia" w:ascii="宋体" w:hAnsi="宋体" w:eastAsia="宋体" w:cs="宋体"/>
          <w:b/>
          <w:bCs/>
          <w:sz w:val="20"/>
          <w:szCs w:val="20"/>
        </w:rPr>
        <w:t>二、项目整体需求</w:t>
      </w:r>
    </w:p>
    <w:p>
      <w:pPr>
        <w:widowControl w:val="0"/>
        <w:spacing w:line="360" w:lineRule="auto"/>
        <w:ind w:firstLine="420" w:firstLineChars="200"/>
        <w:jc w:val="both"/>
        <w:rPr>
          <w:rFonts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山东安悦节能技术有限公司向杭发公司提供质量优、价格低的压缩空气，并确保压缩空气的供应安全、可靠，降低外购压缩空气的风险。</w:t>
      </w:r>
    </w:p>
    <w:p>
      <w:pPr>
        <w:spacing w:line="360" w:lineRule="auto"/>
        <w:rPr>
          <w:rFonts w:hint="eastAsia" w:ascii="宋体" w:hAnsi="宋体" w:eastAsia="宋体" w:cs="宋体"/>
          <w:b/>
          <w:bCs/>
          <w:sz w:val="20"/>
          <w:szCs w:val="20"/>
        </w:rPr>
      </w:pPr>
      <w:r>
        <w:rPr>
          <w:rFonts w:hint="eastAsia" w:ascii="宋体" w:hAnsi="宋体" w:cs="宋体"/>
          <w:b/>
          <w:bCs/>
          <w:sz w:val="20"/>
          <w:szCs w:val="20"/>
          <w:lang w:val="en-US" w:eastAsia="zh-CN"/>
        </w:rPr>
        <w:t>三</w:t>
      </w:r>
      <w:r>
        <w:rPr>
          <w:rFonts w:hint="eastAsia" w:ascii="宋体" w:hAnsi="宋体" w:eastAsia="宋体" w:cs="宋体"/>
          <w:b/>
          <w:bCs/>
          <w:sz w:val="20"/>
          <w:szCs w:val="20"/>
        </w:rPr>
        <w:t>、技术要求</w:t>
      </w:r>
    </w:p>
    <w:p>
      <w:pPr>
        <w:pStyle w:val="3"/>
        <w:numPr>
          <w:ilvl w:val="0"/>
          <w:numId w:val="0"/>
        </w:numPr>
        <w:rPr>
          <w:rFonts w:hint="eastAsia" w:ascii="宋体" w:hAnsi="宋体" w:eastAsia="宋体" w:cs="宋体"/>
          <w:b/>
          <w:sz w:val="20"/>
          <w:szCs w:val="20"/>
        </w:rPr>
      </w:pPr>
      <w:r>
        <w:rPr>
          <w:rFonts w:hint="eastAsia" w:cs="宋体"/>
          <w:b/>
          <w:sz w:val="20"/>
          <w:szCs w:val="20"/>
          <w:lang w:eastAsia="zh-CN"/>
        </w:rPr>
        <w:t>3.1</w:t>
      </w:r>
      <w:r>
        <w:rPr>
          <w:rFonts w:hint="eastAsia" w:ascii="宋体" w:hAnsi="宋体" w:eastAsia="宋体" w:cs="宋体"/>
          <w:b/>
          <w:sz w:val="20"/>
          <w:szCs w:val="20"/>
        </w:rPr>
        <w:t>总体要求</w:t>
      </w:r>
    </w:p>
    <w:p>
      <w:pPr>
        <w:spacing w:line="360" w:lineRule="auto"/>
        <w:ind w:left="542" w:hanging="516" w:hangingChars="258"/>
        <w:outlineLvl w:val="0"/>
        <w:rPr>
          <w:rFonts w:hint="eastAsia" w:ascii="宋体" w:hAnsi="宋体" w:eastAsia="宋体" w:cs="宋体"/>
          <w:sz w:val="20"/>
          <w:szCs w:val="20"/>
        </w:rPr>
      </w:pPr>
      <w:r>
        <w:rPr>
          <w:rFonts w:hint="eastAsia" w:ascii="宋体" w:hAnsi="宋体" w:cs="宋体"/>
          <w:sz w:val="20"/>
          <w:szCs w:val="20"/>
          <w:lang w:eastAsia="zh-CN"/>
        </w:rPr>
        <w:t>3.1</w:t>
      </w:r>
      <w:r>
        <w:rPr>
          <w:rFonts w:hint="eastAsia" w:ascii="宋体" w:hAnsi="宋体" w:eastAsia="宋体" w:cs="宋体"/>
          <w:sz w:val="20"/>
          <w:szCs w:val="20"/>
        </w:rPr>
        <w:t>.1 投标方必须到现场了解设备功能，备件使用状况、现场作业环境，并与招标方进行技术交流，确保可以满足招标方的使用要求。</w:t>
      </w:r>
    </w:p>
    <w:p>
      <w:pPr>
        <w:spacing w:line="360" w:lineRule="auto"/>
        <w:ind w:left="542" w:hanging="516" w:hangingChars="258"/>
        <w:outlineLvl w:val="0"/>
        <w:rPr>
          <w:rFonts w:hint="eastAsia" w:ascii="宋体" w:hAnsi="宋体" w:eastAsia="宋体" w:cs="宋体"/>
          <w:sz w:val="20"/>
          <w:szCs w:val="20"/>
        </w:rPr>
      </w:pPr>
      <w:r>
        <w:rPr>
          <w:rFonts w:hint="eastAsia" w:ascii="宋体" w:hAnsi="宋体" w:cs="宋体"/>
          <w:sz w:val="20"/>
          <w:szCs w:val="20"/>
          <w:lang w:eastAsia="zh-CN"/>
        </w:rPr>
        <w:t>3.1</w:t>
      </w:r>
      <w:r>
        <w:rPr>
          <w:rFonts w:hint="eastAsia" w:ascii="宋体" w:hAnsi="宋体" w:eastAsia="宋体" w:cs="宋体"/>
          <w:sz w:val="20"/>
          <w:szCs w:val="20"/>
        </w:rPr>
        <w:t>.</w:t>
      </w:r>
      <w:r>
        <w:rPr>
          <w:rFonts w:hint="eastAsia" w:ascii="宋体" w:hAnsi="宋体" w:cs="宋体"/>
          <w:sz w:val="20"/>
          <w:szCs w:val="20"/>
          <w:lang w:val="en-US" w:eastAsia="zh-CN"/>
        </w:rPr>
        <w:t>2</w:t>
      </w:r>
      <w:r>
        <w:rPr>
          <w:rFonts w:hint="eastAsia" w:ascii="宋体" w:hAnsi="宋体" w:eastAsia="宋体" w:cs="宋体"/>
          <w:sz w:val="20"/>
          <w:szCs w:val="20"/>
        </w:rPr>
        <w:t xml:space="preserve"> 投标方所供的设备涉及的知识产权以及专利技术等，应保证招标方不因此受到任何侵权指控以及实际损失。</w:t>
      </w:r>
    </w:p>
    <w:p>
      <w:pPr>
        <w:spacing w:line="360" w:lineRule="auto"/>
        <w:ind w:left="630" w:hanging="600" w:hangingChars="300"/>
        <w:outlineLvl w:val="0"/>
        <w:rPr>
          <w:rFonts w:hint="eastAsia" w:ascii="宋体" w:hAnsi="宋体" w:eastAsia="宋体" w:cs="宋体"/>
          <w:sz w:val="20"/>
          <w:szCs w:val="20"/>
        </w:rPr>
      </w:pPr>
      <w:r>
        <w:rPr>
          <w:rFonts w:hint="eastAsia" w:ascii="宋体" w:hAnsi="宋体" w:cs="宋体"/>
          <w:sz w:val="20"/>
          <w:szCs w:val="20"/>
          <w:lang w:eastAsia="zh-CN"/>
        </w:rPr>
        <w:t>3.1</w:t>
      </w:r>
      <w:r>
        <w:rPr>
          <w:rFonts w:hint="eastAsia" w:ascii="宋体" w:hAnsi="宋体" w:eastAsia="宋体" w:cs="宋体"/>
          <w:sz w:val="20"/>
          <w:szCs w:val="20"/>
        </w:rPr>
        <w:t>.</w:t>
      </w:r>
      <w:r>
        <w:rPr>
          <w:rFonts w:hint="eastAsia" w:ascii="宋体" w:hAnsi="宋体" w:cs="宋体"/>
          <w:sz w:val="20"/>
          <w:szCs w:val="20"/>
          <w:lang w:val="en-US" w:eastAsia="zh-CN"/>
        </w:rPr>
        <w:t>3</w:t>
      </w:r>
      <w:r>
        <w:rPr>
          <w:rFonts w:hint="eastAsia" w:ascii="宋体" w:hAnsi="宋体" w:eastAsia="宋体" w:cs="宋体"/>
          <w:sz w:val="20"/>
          <w:szCs w:val="20"/>
        </w:rPr>
        <w:t xml:space="preserve"> 投标方应保证所供维修备件的可靠性和实用性。</w:t>
      </w:r>
    </w:p>
    <w:p>
      <w:pPr>
        <w:spacing w:line="360" w:lineRule="auto"/>
        <w:outlineLvl w:val="0"/>
        <w:rPr>
          <w:rFonts w:hint="eastAsia" w:ascii="宋体" w:hAnsi="宋体" w:eastAsia="宋体" w:cs="宋体"/>
          <w:sz w:val="20"/>
          <w:szCs w:val="20"/>
        </w:rPr>
      </w:pPr>
      <w:r>
        <w:rPr>
          <w:rFonts w:hint="eastAsia" w:ascii="宋体" w:hAnsi="宋体" w:cs="宋体"/>
          <w:sz w:val="20"/>
          <w:szCs w:val="20"/>
          <w:lang w:eastAsia="zh-CN"/>
        </w:rPr>
        <w:t>3.1</w:t>
      </w:r>
      <w:r>
        <w:rPr>
          <w:rFonts w:hint="eastAsia" w:ascii="宋体" w:hAnsi="宋体" w:eastAsia="宋体" w:cs="宋体"/>
          <w:sz w:val="20"/>
          <w:szCs w:val="20"/>
        </w:rPr>
        <w:t>.</w:t>
      </w:r>
      <w:r>
        <w:rPr>
          <w:rFonts w:hint="eastAsia" w:ascii="宋体" w:hAnsi="宋体" w:cs="宋体"/>
          <w:sz w:val="20"/>
          <w:szCs w:val="20"/>
          <w:lang w:val="en-US" w:eastAsia="zh-CN"/>
        </w:rPr>
        <w:t>4</w:t>
      </w:r>
      <w:r>
        <w:rPr>
          <w:rFonts w:hint="eastAsia" w:ascii="宋体" w:hAnsi="宋体" w:eastAsia="宋体" w:cs="宋体"/>
          <w:sz w:val="20"/>
          <w:szCs w:val="20"/>
        </w:rPr>
        <w:t xml:space="preserve"> 投标方应满足招标方提出的各项技术要求，必要时应当免费提供技术承诺或担保。</w:t>
      </w:r>
    </w:p>
    <w:p>
      <w:pPr>
        <w:spacing w:line="360" w:lineRule="auto"/>
        <w:outlineLvl w:val="0"/>
        <w:rPr>
          <w:rFonts w:hint="eastAsia" w:ascii="宋体" w:hAnsi="宋体" w:eastAsia="宋体" w:cs="宋体"/>
          <w:color w:val="FF0000"/>
          <w:sz w:val="20"/>
          <w:szCs w:val="20"/>
        </w:rPr>
      </w:pPr>
      <w:r>
        <w:rPr>
          <w:rFonts w:hint="eastAsia" w:ascii="宋体" w:hAnsi="宋体" w:cs="宋体"/>
          <w:sz w:val="20"/>
          <w:szCs w:val="20"/>
          <w:lang w:eastAsia="zh-CN"/>
        </w:rPr>
        <w:t>3.1</w:t>
      </w:r>
      <w:r>
        <w:rPr>
          <w:rFonts w:hint="eastAsia" w:ascii="宋体" w:hAnsi="宋体" w:eastAsia="宋体" w:cs="宋体"/>
          <w:sz w:val="20"/>
          <w:szCs w:val="20"/>
        </w:rPr>
        <w:t>.</w:t>
      </w:r>
      <w:r>
        <w:rPr>
          <w:rFonts w:hint="eastAsia" w:ascii="宋体" w:hAnsi="宋体" w:cs="宋体"/>
          <w:sz w:val="20"/>
          <w:szCs w:val="20"/>
          <w:lang w:val="en-US" w:eastAsia="zh-CN"/>
        </w:rPr>
        <w:t>5</w:t>
      </w:r>
      <w:r>
        <w:rPr>
          <w:rFonts w:hint="eastAsia" w:ascii="宋体" w:hAnsi="宋体" w:eastAsia="宋体" w:cs="宋体"/>
          <w:sz w:val="20"/>
          <w:szCs w:val="20"/>
        </w:rPr>
        <w:t xml:space="preserve"> 投标方应对招标方采购的货物（设备）所涉及的技术、产能等信息承担保密义务。</w:t>
      </w:r>
    </w:p>
    <w:p>
      <w:pPr>
        <w:spacing w:line="360" w:lineRule="auto"/>
        <w:outlineLvl w:val="0"/>
        <w:rPr>
          <w:rFonts w:hint="eastAsia" w:ascii="宋体" w:hAnsi="宋体" w:eastAsia="宋体" w:cs="宋体"/>
          <w:sz w:val="20"/>
          <w:szCs w:val="20"/>
        </w:rPr>
      </w:pPr>
      <w:r>
        <w:rPr>
          <w:rFonts w:hint="eastAsia" w:ascii="宋体" w:hAnsi="宋体" w:cs="宋体"/>
          <w:sz w:val="20"/>
          <w:szCs w:val="20"/>
          <w:lang w:eastAsia="zh-CN"/>
        </w:rPr>
        <w:t>3.1</w:t>
      </w:r>
      <w:r>
        <w:rPr>
          <w:rFonts w:hint="eastAsia" w:ascii="宋体" w:hAnsi="宋体" w:eastAsia="宋体" w:cs="宋体"/>
          <w:sz w:val="20"/>
          <w:szCs w:val="20"/>
        </w:rPr>
        <w:t>.</w:t>
      </w:r>
      <w:r>
        <w:rPr>
          <w:rFonts w:hint="eastAsia" w:ascii="宋体" w:hAnsi="宋体" w:cs="宋体"/>
          <w:sz w:val="20"/>
          <w:szCs w:val="20"/>
          <w:lang w:val="en-US" w:eastAsia="zh-CN"/>
        </w:rPr>
        <w:t>6</w:t>
      </w:r>
      <w:r>
        <w:rPr>
          <w:rFonts w:hint="eastAsia" w:ascii="宋体" w:hAnsi="宋体" w:eastAsia="宋体" w:cs="宋体"/>
          <w:sz w:val="20"/>
          <w:szCs w:val="20"/>
        </w:rPr>
        <w:t xml:space="preserve"> 设备须有可靠的安全性，符合ISO安全标准、CE安全标准。</w:t>
      </w:r>
    </w:p>
    <w:p>
      <w:pPr>
        <w:spacing w:line="360" w:lineRule="auto"/>
        <w:ind w:left="630" w:hanging="600" w:hangingChars="300"/>
        <w:outlineLvl w:val="0"/>
        <w:rPr>
          <w:rFonts w:hint="eastAsia" w:ascii="宋体" w:hAnsi="宋体" w:eastAsia="宋体" w:cs="宋体"/>
          <w:sz w:val="20"/>
          <w:szCs w:val="20"/>
        </w:rPr>
      </w:pPr>
      <w:r>
        <w:rPr>
          <w:rFonts w:hint="eastAsia" w:ascii="宋体" w:hAnsi="宋体" w:cs="宋体"/>
          <w:sz w:val="20"/>
          <w:szCs w:val="20"/>
          <w:lang w:eastAsia="zh-CN"/>
        </w:rPr>
        <w:t>3.1</w:t>
      </w:r>
      <w:r>
        <w:rPr>
          <w:rFonts w:hint="eastAsia" w:ascii="宋体" w:hAnsi="宋体" w:eastAsia="宋体" w:cs="宋体"/>
          <w:sz w:val="20"/>
          <w:szCs w:val="20"/>
        </w:rPr>
        <w:t>.</w:t>
      </w:r>
      <w:r>
        <w:rPr>
          <w:rFonts w:hint="eastAsia" w:ascii="宋体" w:hAnsi="宋体" w:cs="宋体"/>
          <w:sz w:val="20"/>
          <w:szCs w:val="20"/>
          <w:lang w:val="en-US" w:eastAsia="zh-CN"/>
        </w:rPr>
        <w:t>7</w:t>
      </w:r>
      <w:r>
        <w:rPr>
          <w:rFonts w:hint="eastAsia" w:ascii="宋体" w:hAnsi="宋体" w:eastAsia="宋体" w:cs="宋体"/>
          <w:sz w:val="20"/>
          <w:szCs w:val="20"/>
        </w:rPr>
        <w:t>计量单位必须符合中华人民共和国法定计量标准，设备所有零部件和各种仪表的计量单位采用国际单位(SI)标准。</w:t>
      </w:r>
    </w:p>
    <w:p>
      <w:pPr>
        <w:pStyle w:val="2"/>
        <w:numPr>
          <w:ilvl w:val="0"/>
          <w:numId w:val="0"/>
        </w:numPr>
        <w:rPr>
          <w:rFonts w:hint="eastAsia" w:ascii="宋体" w:hAnsi="宋体" w:eastAsia="宋体" w:cs="宋体"/>
          <w:b/>
          <w:sz w:val="20"/>
          <w:szCs w:val="20"/>
        </w:rPr>
      </w:pPr>
      <w:r>
        <w:rPr>
          <w:rFonts w:hint="eastAsia" w:cs="宋体"/>
          <w:b/>
          <w:bCs/>
          <w:sz w:val="20"/>
          <w:szCs w:val="20"/>
          <w:lang w:eastAsia="zh-CN"/>
        </w:rPr>
        <w:t>3.2</w:t>
      </w:r>
      <w:r>
        <w:rPr>
          <w:rFonts w:hint="eastAsia" w:ascii="宋体" w:hAnsi="宋体" w:eastAsia="宋体" w:cs="宋体"/>
          <w:b/>
          <w:bCs/>
          <w:sz w:val="20"/>
          <w:szCs w:val="20"/>
        </w:rPr>
        <w:t xml:space="preserve"> </w:t>
      </w:r>
      <w:r>
        <w:rPr>
          <w:rFonts w:hint="eastAsia" w:ascii="宋体" w:hAnsi="宋体" w:eastAsia="宋体" w:cs="宋体"/>
          <w:b/>
          <w:sz w:val="20"/>
          <w:szCs w:val="20"/>
        </w:rPr>
        <w:t>供、用气设施维护管理责任分界</w:t>
      </w:r>
    </w:p>
    <w:p>
      <w:pPr>
        <w:pStyle w:val="2"/>
        <w:numPr>
          <w:ilvl w:val="0"/>
          <w:numId w:val="0"/>
        </w:numPr>
        <w:rPr>
          <w:rFonts w:hint="eastAsia" w:ascii="宋体" w:hAnsi="宋体" w:eastAsia="宋体" w:cs="宋体"/>
          <w:b w:val="0"/>
          <w:bCs/>
          <w:sz w:val="20"/>
          <w:szCs w:val="20"/>
        </w:rPr>
      </w:pPr>
      <w:r>
        <w:rPr>
          <w:rFonts w:hint="eastAsia" w:cs="宋体"/>
          <w:sz w:val="20"/>
          <w:szCs w:val="20"/>
          <w:lang w:eastAsia="zh-CN"/>
        </w:rPr>
        <w:t>3.2</w:t>
      </w:r>
      <w:r>
        <w:rPr>
          <w:rFonts w:hint="eastAsia" w:ascii="宋体" w:hAnsi="宋体" w:eastAsia="宋体" w:cs="宋体"/>
          <w:sz w:val="20"/>
          <w:szCs w:val="20"/>
        </w:rPr>
        <w:t>.</w:t>
      </w:r>
      <w:r>
        <w:rPr>
          <w:rFonts w:hint="eastAsia" w:cs="宋体"/>
          <w:sz w:val="20"/>
          <w:szCs w:val="20"/>
          <w:lang w:val="en-US" w:eastAsia="zh-CN"/>
        </w:rPr>
        <w:t>1</w:t>
      </w:r>
      <w:r>
        <w:rPr>
          <w:rFonts w:hint="eastAsia" w:ascii="宋体" w:hAnsi="宋体" w:eastAsia="宋体" w:cs="宋体"/>
          <w:b w:val="0"/>
          <w:bCs/>
          <w:sz w:val="20"/>
          <w:szCs w:val="20"/>
        </w:rPr>
        <w:t>供、用气设施以需方入口计量表为界划分维保管理责任，各自承担安全责任</w:t>
      </w:r>
    </w:p>
    <w:p>
      <w:pPr>
        <w:pStyle w:val="2"/>
        <w:numPr>
          <w:ilvl w:val="0"/>
          <w:numId w:val="0"/>
        </w:numPr>
        <w:rPr>
          <w:rFonts w:hint="eastAsia" w:ascii="宋体" w:hAnsi="宋体" w:eastAsia="宋体" w:cs="宋体"/>
          <w:b w:val="0"/>
          <w:bCs/>
          <w:sz w:val="20"/>
          <w:szCs w:val="20"/>
        </w:rPr>
      </w:pPr>
      <w:r>
        <w:rPr>
          <w:rFonts w:hint="eastAsia" w:cs="宋体"/>
          <w:b w:val="0"/>
          <w:bCs/>
          <w:sz w:val="20"/>
          <w:szCs w:val="20"/>
          <w:lang w:eastAsia="zh-CN"/>
        </w:rPr>
        <w:t>3.2</w:t>
      </w:r>
      <w:r>
        <w:rPr>
          <w:rFonts w:hint="eastAsia" w:ascii="宋体" w:hAnsi="宋体" w:eastAsia="宋体" w:cs="宋体"/>
          <w:b w:val="0"/>
          <w:bCs/>
          <w:sz w:val="20"/>
          <w:szCs w:val="20"/>
        </w:rPr>
        <w:t>.</w:t>
      </w:r>
      <w:r>
        <w:rPr>
          <w:rFonts w:hint="eastAsia" w:cs="宋体"/>
          <w:b w:val="0"/>
          <w:bCs/>
          <w:sz w:val="20"/>
          <w:szCs w:val="20"/>
          <w:lang w:val="en-US" w:eastAsia="zh-CN"/>
        </w:rPr>
        <w:t>2</w:t>
      </w:r>
      <w:r>
        <w:rPr>
          <w:rFonts w:hint="eastAsia" w:ascii="宋体" w:hAnsi="宋体" w:eastAsia="宋体" w:cs="宋体"/>
          <w:b w:val="0"/>
          <w:bCs/>
          <w:sz w:val="20"/>
          <w:szCs w:val="20"/>
        </w:rPr>
        <w:t>非因雷电、地震、暴风雨、火灾、电网事故等突发故障和不可抗拒的原因停止供气或供气压力偏离 0.65+0.03 Mpa压力值，常压露点在60℃以上导致需方气量损失或加工设备产品造成损失的，由供方承担赔偿责任，如果影响到正常生产每延误1小时罚款 1000元。</w:t>
      </w:r>
    </w:p>
    <w:p>
      <w:pPr>
        <w:pStyle w:val="2"/>
        <w:numPr>
          <w:ilvl w:val="0"/>
          <w:numId w:val="0"/>
        </w:numPr>
        <w:rPr>
          <w:rFonts w:hint="eastAsia" w:ascii="宋体" w:hAnsi="宋体" w:eastAsia="宋体" w:cs="宋体"/>
          <w:b w:val="0"/>
          <w:bCs/>
          <w:sz w:val="20"/>
          <w:szCs w:val="20"/>
        </w:rPr>
      </w:pPr>
      <w:r>
        <w:rPr>
          <w:rFonts w:hint="eastAsia" w:cs="宋体"/>
          <w:b w:val="0"/>
          <w:bCs/>
          <w:sz w:val="20"/>
          <w:szCs w:val="20"/>
          <w:lang w:eastAsia="zh-CN"/>
        </w:rPr>
        <w:t>3.2</w:t>
      </w:r>
      <w:r>
        <w:rPr>
          <w:rFonts w:hint="eastAsia" w:ascii="宋体" w:hAnsi="宋体" w:eastAsia="宋体" w:cs="宋体"/>
          <w:b w:val="0"/>
          <w:bCs/>
          <w:sz w:val="20"/>
          <w:szCs w:val="20"/>
        </w:rPr>
        <w:t>.</w:t>
      </w:r>
      <w:r>
        <w:rPr>
          <w:rFonts w:hint="eastAsia" w:cs="宋体"/>
          <w:b w:val="0"/>
          <w:bCs/>
          <w:sz w:val="20"/>
          <w:szCs w:val="20"/>
          <w:lang w:val="en-US" w:eastAsia="zh-CN"/>
        </w:rPr>
        <w:t>3</w:t>
      </w:r>
      <w:r>
        <w:rPr>
          <w:rFonts w:hint="eastAsia" w:ascii="宋体" w:hAnsi="宋体" w:eastAsia="宋体" w:cs="宋体"/>
          <w:b w:val="0"/>
          <w:bCs/>
          <w:sz w:val="20"/>
          <w:szCs w:val="20"/>
        </w:rPr>
        <w:t>供方根据本合同约定，满足需方用气。</w:t>
      </w:r>
    </w:p>
    <w:p>
      <w:pPr>
        <w:pStyle w:val="2"/>
        <w:numPr>
          <w:ilvl w:val="0"/>
          <w:numId w:val="0"/>
        </w:numPr>
        <w:rPr>
          <w:rFonts w:hint="eastAsia" w:ascii="宋体" w:hAnsi="宋体" w:eastAsia="宋体" w:cs="宋体"/>
          <w:b w:val="0"/>
          <w:bCs/>
          <w:sz w:val="20"/>
          <w:szCs w:val="20"/>
        </w:rPr>
      </w:pPr>
      <w:r>
        <w:rPr>
          <w:rFonts w:hint="eastAsia" w:cs="宋体"/>
          <w:b w:val="0"/>
          <w:bCs/>
          <w:sz w:val="20"/>
          <w:szCs w:val="20"/>
          <w:lang w:eastAsia="zh-CN"/>
        </w:rPr>
        <w:t>3.2</w:t>
      </w:r>
      <w:r>
        <w:rPr>
          <w:rFonts w:hint="eastAsia" w:ascii="宋体" w:hAnsi="宋体" w:eastAsia="宋体" w:cs="宋体"/>
          <w:b w:val="0"/>
          <w:bCs/>
          <w:sz w:val="20"/>
          <w:szCs w:val="20"/>
        </w:rPr>
        <w:t>.</w:t>
      </w:r>
      <w:r>
        <w:rPr>
          <w:rFonts w:hint="eastAsia" w:cs="宋体"/>
          <w:b w:val="0"/>
          <w:bCs/>
          <w:sz w:val="20"/>
          <w:szCs w:val="20"/>
          <w:lang w:val="en-US" w:eastAsia="zh-CN"/>
        </w:rPr>
        <w:t>4</w:t>
      </w:r>
      <w:r>
        <w:rPr>
          <w:rFonts w:hint="eastAsia" w:ascii="宋体" w:hAnsi="宋体" w:eastAsia="宋体" w:cs="宋体"/>
          <w:b w:val="0"/>
          <w:bCs/>
          <w:sz w:val="20"/>
          <w:szCs w:val="20"/>
        </w:rPr>
        <w:t>供方因检修等计划安排需要局部停止供气或降低压力时，应提前48小时通知需方。6.3因意外事故造成突发性停止供气或者降低出力时供方应及时组织抢修,尽快恢复供气，需方应立即调整生产安排，并听从供方的统一调度，以确保压缩空气管网安全运行。</w:t>
      </w:r>
    </w:p>
    <w:p>
      <w:pPr>
        <w:pStyle w:val="2"/>
        <w:numPr>
          <w:ilvl w:val="0"/>
          <w:numId w:val="0"/>
        </w:numPr>
        <w:rPr>
          <w:rFonts w:hint="eastAsia" w:ascii="宋体" w:hAnsi="宋体" w:eastAsia="宋体" w:cs="宋体"/>
          <w:b/>
          <w:sz w:val="20"/>
          <w:szCs w:val="20"/>
        </w:rPr>
      </w:pPr>
      <w:r>
        <w:rPr>
          <w:rFonts w:hint="eastAsia" w:ascii="宋体" w:hAnsi="宋体" w:eastAsia="宋体" w:cs="宋体"/>
          <w:b/>
          <w:sz w:val="20"/>
          <w:szCs w:val="20"/>
          <w:lang w:eastAsia="zh-CN"/>
        </w:rPr>
        <w:t>3.3</w:t>
      </w:r>
      <w:r>
        <w:rPr>
          <w:rFonts w:hint="eastAsia" w:ascii="宋体" w:hAnsi="宋体" w:eastAsia="宋体" w:cs="宋体"/>
          <w:b/>
          <w:sz w:val="20"/>
          <w:szCs w:val="20"/>
        </w:rPr>
        <w:t xml:space="preserve"> 特别提示</w:t>
      </w:r>
    </w:p>
    <w:p>
      <w:pPr>
        <w:spacing w:line="360" w:lineRule="auto"/>
        <w:rPr>
          <w:rFonts w:hint="eastAsia" w:ascii="宋体" w:hAnsi="宋体" w:eastAsia="宋体" w:cs="宋体"/>
          <w:sz w:val="20"/>
          <w:szCs w:val="20"/>
        </w:rPr>
      </w:pPr>
      <w:r>
        <w:rPr>
          <w:rFonts w:hint="eastAsia" w:ascii="宋体" w:hAnsi="宋体" w:cs="宋体"/>
          <w:sz w:val="20"/>
          <w:szCs w:val="20"/>
          <w:lang w:eastAsia="zh-CN"/>
        </w:rPr>
        <w:t>3.3</w:t>
      </w:r>
      <w:r>
        <w:rPr>
          <w:rFonts w:hint="eastAsia" w:ascii="宋体" w:hAnsi="宋体" w:eastAsia="宋体" w:cs="宋体"/>
          <w:sz w:val="20"/>
          <w:szCs w:val="20"/>
        </w:rPr>
        <w:t>.1本章技术要求，仅对功能、设计、结构、性能、安装和试验检验等方面，提出了最低和一般性的技术要求；并未对一切技术细节做出规定，未充分引述有关标准和规范的条文。乙方应保证提供的货物符合本技术标书和国家最新的有关法律法规和标准、规范。</w:t>
      </w:r>
    </w:p>
    <w:p>
      <w:pPr>
        <w:spacing w:line="360" w:lineRule="auto"/>
        <w:rPr>
          <w:rFonts w:hint="eastAsia" w:ascii="宋体" w:hAnsi="宋体" w:eastAsia="宋体" w:cs="宋体"/>
          <w:sz w:val="20"/>
          <w:szCs w:val="20"/>
        </w:rPr>
      </w:pPr>
      <w:r>
        <w:rPr>
          <w:rFonts w:hint="eastAsia" w:ascii="宋体" w:hAnsi="宋体" w:cs="宋体"/>
          <w:sz w:val="20"/>
          <w:szCs w:val="20"/>
          <w:lang w:eastAsia="zh-CN"/>
        </w:rPr>
        <w:t>3.3</w:t>
      </w:r>
      <w:r>
        <w:rPr>
          <w:rFonts w:hint="eastAsia" w:ascii="宋体" w:hAnsi="宋体" w:eastAsia="宋体" w:cs="宋体"/>
          <w:sz w:val="20"/>
          <w:szCs w:val="20"/>
        </w:rPr>
        <w:t>.2本技术要求所使用的标准、规范等，如与乙方所执行的标准、规范不一致时，应按高于本技术要求所列的标准、规范执行。</w:t>
      </w:r>
    </w:p>
    <w:p>
      <w:pPr>
        <w:spacing w:line="360" w:lineRule="auto"/>
        <w:ind w:firstLine="400" w:firstLineChars="200"/>
        <w:rPr>
          <w:rFonts w:hint="eastAsia" w:ascii="宋体" w:hAnsi="宋体" w:eastAsia="宋体" w:cs="宋体"/>
          <w:sz w:val="20"/>
          <w:szCs w:val="20"/>
        </w:rPr>
      </w:pPr>
      <w:r>
        <w:rPr>
          <w:rFonts w:hint="eastAsia" w:ascii="宋体" w:hAnsi="宋体" w:eastAsia="宋体" w:cs="宋体"/>
          <w:sz w:val="20"/>
          <w:szCs w:val="20"/>
        </w:rPr>
        <w:t>乙方应同时提出对厂房、设备基础（或安装平台）、公用设施、消防、环保等超出招标文件、投标文件、答疑文件、技术交流文件、技术协议书和合同等规定的、有特殊需要的解释、说明和要求。</w:t>
      </w:r>
    </w:p>
    <w:p>
      <w:pPr>
        <w:spacing w:line="360" w:lineRule="auto"/>
        <w:ind w:firstLine="400" w:firstLineChars="200"/>
        <w:rPr>
          <w:rFonts w:hint="eastAsia" w:ascii="宋体" w:hAnsi="宋体" w:eastAsia="宋体" w:cs="宋体"/>
          <w:sz w:val="20"/>
          <w:szCs w:val="20"/>
        </w:rPr>
      </w:pPr>
      <w:r>
        <w:rPr>
          <w:rFonts w:hint="eastAsia" w:ascii="宋体" w:hAnsi="宋体" w:eastAsia="宋体" w:cs="宋体"/>
          <w:sz w:val="20"/>
          <w:szCs w:val="20"/>
        </w:rPr>
        <w:t>投标文件中，针对“特别提示”条款所做的回应，将作为乙方能否中标的重要依据之一。</w:t>
      </w:r>
    </w:p>
    <w:p>
      <w:pPr>
        <w:pStyle w:val="2"/>
        <w:numPr>
          <w:ilvl w:val="0"/>
          <w:numId w:val="0"/>
        </w:numPr>
        <w:rPr>
          <w:rFonts w:hint="eastAsia" w:ascii="宋体" w:hAnsi="宋体" w:eastAsia="宋体" w:cs="宋体"/>
          <w:b/>
          <w:sz w:val="20"/>
          <w:szCs w:val="20"/>
          <w:lang w:val="en-US" w:eastAsia="zh-CN"/>
        </w:rPr>
      </w:pPr>
      <w:r>
        <w:rPr>
          <w:rFonts w:hint="eastAsia" w:cs="宋体"/>
          <w:b/>
          <w:bCs/>
          <w:sz w:val="20"/>
          <w:szCs w:val="20"/>
          <w:lang w:eastAsia="zh-CN"/>
        </w:rPr>
        <w:t>3.</w:t>
      </w:r>
      <w:r>
        <w:rPr>
          <w:rFonts w:hint="eastAsia" w:cs="宋体"/>
          <w:b/>
          <w:bCs/>
          <w:sz w:val="20"/>
          <w:szCs w:val="20"/>
          <w:lang w:val="en-US" w:eastAsia="zh-CN"/>
        </w:rPr>
        <w:t>4</w:t>
      </w:r>
      <w:r>
        <w:rPr>
          <w:rFonts w:hint="eastAsia" w:ascii="宋体" w:hAnsi="宋体" w:eastAsia="宋体" w:cs="宋体"/>
          <w:b/>
          <w:bCs/>
          <w:sz w:val="20"/>
          <w:szCs w:val="20"/>
        </w:rPr>
        <w:t xml:space="preserve"> 约束条件</w:t>
      </w:r>
    </w:p>
    <w:p>
      <w:pPr>
        <w:spacing w:line="360" w:lineRule="auto"/>
        <w:rPr>
          <w:rFonts w:hint="eastAsia" w:ascii="宋体" w:hAnsi="宋体" w:eastAsia="宋体" w:cs="宋体"/>
          <w:sz w:val="20"/>
          <w:szCs w:val="20"/>
          <w:highlight w:val="yellow"/>
        </w:rPr>
      </w:pPr>
      <w:r>
        <w:rPr>
          <w:rFonts w:hint="eastAsia" w:ascii="Calibri" w:hAnsi="Calibri"/>
          <w:highlight w:val="yellow"/>
          <w:lang w:val="en-US" w:eastAsia="zh-CN"/>
        </w:rPr>
        <w:t>本次合同续签</w:t>
      </w:r>
      <w:r>
        <w:rPr>
          <w:rFonts w:hint="eastAsia" w:ascii="Calibri" w:hAnsi="Calibri"/>
          <w:highlight w:val="yellow"/>
        </w:rPr>
        <w:t>除取消水电费核算过程外不改变原结算方式</w:t>
      </w:r>
      <w:r>
        <w:rPr>
          <w:rFonts w:hint="eastAsia" w:ascii="Calibri" w:hAnsi="Calibri"/>
          <w:highlight w:val="yellow"/>
          <w:lang w:eastAsia="zh-CN"/>
        </w:rPr>
        <w:t>，</w:t>
      </w:r>
      <w:r>
        <w:rPr>
          <w:rFonts w:hint="eastAsia" w:ascii="宋体" w:hAnsi="宋体" w:eastAsia="宋体" w:cs="宋体"/>
          <w:sz w:val="20"/>
          <w:szCs w:val="20"/>
          <w:highlight w:val="yellow"/>
        </w:rPr>
        <w:t>压缩空气结算不再与电、水挂钩</w:t>
      </w:r>
      <w:r>
        <w:rPr>
          <w:rFonts w:hint="eastAsia" w:ascii="宋体" w:hAnsi="宋体" w:cs="宋体"/>
          <w:sz w:val="20"/>
          <w:szCs w:val="20"/>
          <w:highlight w:val="yellow"/>
          <w:lang w:eastAsia="zh-CN"/>
        </w:rPr>
        <w:t>，</w:t>
      </w:r>
      <w:r>
        <w:rPr>
          <w:rFonts w:hint="eastAsia" w:ascii="宋体" w:hAnsi="宋体" w:eastAsia="宋体" w:cs="宋体"/>
          <w:sz w:val="20"/>
          <w:szCs w:val="20"/>
          <w:highlight w:val="yellow"/>
        </w:rPr>
        <w:t>设置产气效率指标进行约束，制定气电比指标为0.09</w:t>
      </w:r>
      <w:r>
        <w:rPr>
          <w:rFonts w:hint="eastAsia" w:ascii="宋体" w:hAnsi="宋体" w:cs="宋体"/>
          <w:sz w:val="20"/>
          <w:szCs w:val="20"/>
          <w:highlight w:val="yellow"/>
          <w:lang w:eastAsia="zh-CN"/>
        </w:rPr>
        <w:t>kWh/m³</w:t>
      </w:r>
      <w:r>
        <w:rPr>
          <w:rFonts w:hint="eastAsia" w:ascii="宋体" w:hAnsi="宋体" w:eastAsia="宋体" w:cs="宋体"/>
          <w:sz w:val="20"/>
          <w:szCs w:val="20"/>
          <w:highlight w:val="yellow"/>
        </w:rPr>
        <w:t>，</w:t>
      </w:r>
      <w:r>
        <w:rPr>
          <w:rFonts w:hint="eastAsia" w:ascii="宋体" w:hAnsi="宋体" w:cs="宋体"/>
          <w:sz w:val="20"/>
          <w:szCs w:val="20"/>
          <w:highlight w:val="yellow"/>
          <w:lang w:val="en-US" w:eastAsia="zh-CN"/>
        </w:rPr>
        <w:t>每月进行一次考核</w:t>
      </w:r>
      <w:r>
        <w:rPr>
          <w:rFonts w:hint="eastAsia" w:ascii="宋体" w:hAnsi="宋体" w:eastAsia="宋体" w:cs="宋体"/>
          <w:sz w:val="20"/>
          <w:szCs w:val="20"/>
          <w:highlight w:val="yellow"/>
        </w:rPr>
        <w:t>，超出部分作为考核金额从结算金额剔除。</w:t>
      </w:r>
    </w:p>
    <w:p>
      <w:pPr>
        <w:spacing w:line="360" w:lineRule="auto"/>
        <w:rPr>
          <w:rFonts w:hint="eastAsia" w:ascii="宋体" w:hAnsi="宋体" w:eastAsia="宋体" w:cs="宋体"/>
          <w:sz w:val="20"/>
          <w:szCs w:val="20"/>
          <w:lang w:eastAsia="zh-CN"/>
        </w:rPr>
      </w:pPr>
    </w:p>
    <w:p>
      <w:pPr>
        <w:spacing w:line="360" w:lineRule="auto"/>
        <w:jc w:val="left"/>
        <w:rPr>
          <w:rFonts w:hint="eastAsia" w:ascii="宋体" w:hAnsi="宋体" w:eastAsia="宋体" w:cs="宋体"/>
          <w:b/>
          <w:color w:val="000000"/>
          <w:sz w:val="20"/>
          <w:szCs w:val="20"/>
        </w:rPr>
      </w:pPr>
      <w:r>
        <w:rPr>
          <w:rFonts w:hint="eastAsia" w:ascii="宋体" w:hAnsi="宋体" w:cs="宋体"/>
          <w:b/>
          <w:color w:val="000000"/>
          <w:sz w:val="20"/>
          <w:szCs w:val="20"/>
          <w:lang w:val="en-US" w:eastAsia="zh-CN"/>
        </w:rPr>
        <w:t>四</w:t>
      </w:r>
      <w:r>
        <w:rPr>
          <w:rFonts w:hint="eastAsia" w:ascii="宋体" w:hAnsi="宋体" w:eastAsia="宋体" w:cs="宋体"/>
          <w:b/>
          <w:color w:val="000000"/>
          <w:sz w:val="20"/>
          <w:szCs w:val="20"/>
        </w:rPr>
        <w:t xml:space="preserve">、资质要求 </w:t>
      </w:r>
    </w:p>
    <w:p>
      <w:pPr>
        <w:spacing w:line="360" w:lineRule="auto"/>
        <w:rPr>
          <w:rFonts w:hint="eastAsia" w:ascii="宋体" w:hAnsi="宋体" w:eastAsia="宋体" w:cs="宋体"/>
          <w:sz w:val="20"/>
          <w:szCs w:val="20"/>
        </w:rPr>
      </w:pPr>
      <w:r>
        <w:rPr>
          <w:rFonts w:hint="eastAsia" w:ascii="宋体" w:hAnsi="宋体" w:cs="宋体"/>
          <w:sz w:val="20"/>
          <w:szCs w:val="20"/>
          <w:lang w:val="en-US" w:eastAsia="zh-CN"/>
        </w:rPr>
        <w:t>4</w:t>
      </w:r>
      <w:r>
        <w:rPr>
          <w:rFonts w:hint="eastAsia" w:ascii="宋体" w:hAnsi="宋体" w:eastAsia="宋体" w:cs="宋体"/>
          <w:sz w:val="20"/>
          <w:szCs w:val="20"/>
        </w:rPr>
        <w:t>.1 改造维修单位应当符合其营业执照所载明经营许可范围。</w:t>
      </w:r>
    </w:p>
    <w:p>
      <w:pPr>
        <w:spacing w:line="360" w:lineRule="auto"/>
        <w:rPr>
          <w:rFonts w:hint="eastAsia" w:ascii="宋体" w:hAnsi="宋体" w:eastAsia="宋体" w:cs="宋体"/>
          <w:sz w:val="20"/>
          <w:szCs w:val="20"/>
        </w:rPr>
      </w:pPr>
      <w:r>
        <w:rPr>
          <w:rFonts w:hint="eastAsia" w:ascii="宋体" w:hAnsi="宋体" w:cs="宋体"/>
          <w:sz w:val="20"/>
          <w:szCs w:val="20"/>
          <w:lang w:val="en-US" w:eastAsia="zh-CN"/>
        </w:rPr>
        <w:t>4</w:t>
      </w:r>
      <w:r>
        <w:rPr>
          <w:rFonts w:hint="eastAsia" w:ascii="宋体" w:hAnsi="宋体" w:eastAsia="宋体" w:cs="宋体"/>
          <w:sz w:val="20"/>
          <w:szCs w:val="20"/>
        </w:rPr>
        <w:t>.2改造维修单位应具备相同或类似项目业绩。</w:t>
      </w:r>
    </w:p>
    <w:p>
      <w:pPr>
        <w:spacing w:line="360" w:lineRule="auto"/>
        <w:ind w:firstLine="400" w:firstLineChars="200"/>
        <w:rPr>
          <w:rFonts w:hint="eastAsia" w:ascii="宋体" w:hAnsi="宋体" w:eastAsia="宋体" w:cs="宋体"/>
          <w:sz w:val="20"/>
          <w:szCs w:val="20"/>
        </w:rPr>
      </w:pPr>
      <w:r>
        <w:rPr>
          <w:rFonts w:hint="eastAsia" w:ascii="宋体" w:hAnsi="宋体" w:eastAsia="宋体" w:cs="宋体"/>
          <w:sz w:val="20"/>
          <w:szCs w:val="20"/>
        </w:rPr>
        <w:t>（注：投标文件应提供相关业绩证明）</w:t>
      </w:r>
    </w:p>
    <w:p>
      <w:pPr>
        <w:spacing w:line="360" w:lineRule="auto"/>
        <w:rPr>
          <w:rFonts w:hint="eastAsia" w:ascii="宋体" w:hAnsi="宋体" w:eastAsia="宋体" w:cs="宋体"/>
          <w:b/>
          <w:bCs/>
          <w:sz w:val="20"/>
          <w:szCs w:val="20"/>
        </w:rPr>
      </w:pPr>
      <w:r>
        <w:rPr>
          <w:rFonts w:hint="eastAsia" w:ascii="宋体" w:hAnsi="宋体" w:cs="宋体"/>
          <w:b/>
          <w:bCs/>
          <w:sz w:val="20"/>
          <w:szCs w:val="20"/>
          <w:lang w:val="en-US" w:eastAsia="zh-CN"/>
        </w:rPr>
        <w:t>五</w:t>
      </w:r>
      <w:r>
        <w:rPr>
          <w:rFonts w:hint="eastAsia" w:ascii="宋体" w:hAnsi="宋体" w:eastAsia="宋体" w:cs="宋体"/>
          <w:b/>
          <w:bCs/>
          <w:sz w:val="20"/>
          <w:szCs w:val="20"/>
        </w:rPr>
        <w:t>、其他</w:t>
      </w:r>
    </w:p>
    <w:p>
      <w:pPr>
        <w:spacing w:line="360" w:lineRule="auto"/>
        <w:rPr>
          <w:rFonts w:hint="eastAsia" w:ascii="宋体" w:hAnsi="宋体" w:eastAsia="宋体" w:cs="宋体"/>
          <w:sz w:val="20"/>
          <w:szCs w:val="20"/>
        </w:rPr>
      </w:pPr>
      <w:r>
        <w:rPr>
          <w:rFonts w:hint="eastAsia" w:ascii="宋体" w:hAnsi="宋体" w:cs="宋体"/>
          <w:sz w:val="20"/>
          <w:szCs w:val="20"/>
          <w:lang w:val="en-US" w:eastAsia="zh-CN"/>
        </w:rPr>
        <w:t>5</w:t>
      </w:r>
      <w:r>
        <w:rPr>
          <w:rFonts w:hint="eastAsia" w:ascii="宋体" w:hAnsi="宋体" w:eastAsia="宋体" w:cs="宋体"/>
          <w:sz w:val="20"/>
          <w:szCs w:val="20"/>
        </w:rPr>
        <w:t>.1 乙方承诺对参与该项目所获得的与甲方产品相关的所有信息都予以保密，并承担与此相关的所有法律责任。</w:t>
      </w:r>
    </w:p>
    <w:p>
      <w:pPr>
        <w:spacing w:line="360" w:lineRule="auto"/>
        <w:rPr>
          <w:rFonts w:hint="eastAsia" w:ascii="宋体" w:hAnsi="宋体" w:eastAsia="宋体" w:cs="宋体"/>
          <w:sz w:val="20"/>
          <w:szCs w:val="20"/>
        </w:rPr>
      </w:pPr>
      <w:r>
        <w:rPr>
          <w:rFonts w:hint="eastAsia" w:ascii="宋体" w:hAnsi="宋体" w:eastAsia="宋体" w:cs="宋体"/>
          <w:sz w:val="20"/>
          <w:szCs w:val="20"/>
        </w:rPr>
        <w:t>（注：含参与投标的未中标单位均应承担保密义务及相关法律责任）</w:t>
      </w:r>
    </w:p>
    <w:p>
      <w:pPr>
        <w:spacing w:line="360" w:lineRule="auto"/>
        <w:rPr>
          <w:rFonts w:hint="eastAsia" w:ascii="宋体" w:hAnsi="宋体" w:eastAsia="宋体" w:cs="宋体"/>
          <w:sz w:val="20"/>
          <w:szCs w:val="20"/>
        </w:rPr>
      </w:pPr>
      <w:r>
        <w:rPr>
          <w:rFonts w:hint="eastAsia" w:ascii="宋体" w:hAnsi="宋体" w:cs="宋体"/>
          <w:sz w:val="20"/>
          <w:szCs w:val="20"/>
          <w:lang w:val="en-US" w:eastAsia="zh-CN"/>
        </w:rPr>
        <w:t>5</w:t>
      </w:r>
      <w:r>
        <w:rPr>
          <w:rFonts w:hint="eastAsia" w:ascii="宋体" w:hAnsi="宋体" w:eastAsia="宋体" w:cs="宋体"/>
          <w:sz w:val="20"/>
          <w:szCs w:val="20"/>
        </w:rPr>
        <w:t>.2对本协议未明确的其余未尽事宜，双方友好协商解决。</w:t>
      </w:r>
    </w:p>
    <w:p>
      <w:pPr>
        <w:spacing w:line="360" w:lineRule="auto"/>
        <w:rPr>
          <w:rFonts w:hint="eastAsia" w:ascii="宋体" w:hAnsi="宋体" w:eastAsia="宋体" w:cs="宋体"/>
          <w:sz w:val="20"/>
          <w:szCs w:val="20"/>
        </w:rPr>
      </w:pPr>
      <w:r>
        <w:rPr>
          <w:rFonts w:hint="eastAsia" w:ascii="宋体" w:hAnsi="宋体" w:eastAsia="宋体" w:cs="宋体"/>
          <w:sz w:val="20"/>
          <w:szCs w:val="20"/>
        </w:rPr>
        <w:t xml:space="preserve">（注：在招标期间，投标方应与招标方指派的答疑人员充分沟通，理解认可并接受相关技术规范及服务要求。） </w:t>
      </w:r>
    </w:p>
    <w:p>
      <w:pPr>
        <w:pStyle w:val="7"/>
        <w:spacing w:line="360" w:lineRule="auto"/>
        <w:jc w:val="both"/>
        <w:rPr>
          <w:rFonts w:hint="eastAsia" w:ascii="宋体" w:hAnsi="宋体" w:eastAsia="宋体" w:cs="宋体"/>
          <w:b/>
          <w:bCs/>
          <w:sz w:val="20"/>
          <w:szCs w:val="20"/>
          <w:highlight w:val="none"/>
        </w:rPr>
      </w:pPr>
      <w:r>
        <w:rPr>
          <w:rFonts w:hint="eastAsia" w:hAnsi="宋体" w:cs="宋体"/>
          <w:sz w:val="20"/>
          <w:szCs w:val="20"/>
          <w:lang w:val="en-US" w:eastAsia="zh-CN"/>
        </w:rPr>
        <w:t>5</w:t>
      </w:r>
      <w:r>
        <w:rPr>
          <w:rFonts w:hint="eastAsia" w:ascii="宋体" w:hAnsi="宋体" w:eastAsia="宋体" w:cs="宋体"/>
          <w:sz w:val="20"/>
          <w:szCs w:val="20"/>
        </w:rPr>
        <w:t>.3本协议甲乙双方签字盖章后作为对应合同附件，伴随合同生效产生法律效力。</w:t>
      </w:r>
    </w:p>
    <w:p>
      <w:pPr>
        <w:rPr>
          <w:rFonts w:hint="eastAsia" w:ascii="黑体" w:eastAsia="黑体"/>
          <w:b/>
          <w:bCs/>
          <w:sz w:val="36"/>
          <w:szCs w:val="36"/>
          <w:highlight w:val="none"/>
        </w:rPr>
      </w:pPr>
      <w:r>
        <w:rPr>
          <w:rFonts w:hint="eastAsia" w:ascii="黑体" w:eastAsia="黑体"/>
          <w:b/>
          <w:bCs/>
          <w:sz w:val="36"/>
          <w:szCs w:val="36"/>
          <w:highlight w:val="none"/>
        </w:rPr>
        <w:br w:type="page"/>
      </w:r>
    </w:p>
    <w:p>
      <w:pPr>
        <w:jc w:val="center"/>
        <w:rPr>
          <w:rFonts w:hint="eastAsia" w:ascii="黑体" w:eastAsia="黑体"/>
          <w:b/>
          <w:bCs/>
          <w:sz w:val="36"/>
          <w:szCs w:val="36"/>
          <w:highlight w:val="none"/>
        </w:rPr>
      </w:pPr>
    </w:p>
    <w:p>
      <w:pPr>
        <w:jc w:val="center"/>
        <w:rPr>
          <w:rFonts w:hint="eastAsia" w:ascii="黑体" w:eastAsia="黑体"/>
          <w:b/>
          <w:bCs/>
          <w:sz w:val="36"/>
          <w:szCs w:val="36"/>
          <w:highlight w:val="none"/>
        </w:rPr>
      </w:pPr>
      <w:r>
        <w:rPr>
          <w:rFonts w:hint="eastAsia" w:ascii="黑体" w:eastAsia="黑体"/>
          <w:b/>
          <w:bCs/>
          <w:sz w:val="36"/>
          <w:szCs w:val="36"/>
          <w:highlight w:val="none"/>
        </w:rPr>
        <w:t>第四章 设备维修合同（以实际签订为准）</w:t>
      </w:r>
    </w:p>
    <w:p>
      <w:pPr>
        <w:adjustRightInd w:val="0"/>
        <w:snapToGrid w:val="0"/>
        <w:spacing w:line="360" w:lineRule="auto"/>
        <w:jc w:val="left"/>
        <w:rPr>
          <w:rFonts w:ascii="宋体" w:hAnsi="宋体"/>
          <w:sz w:val="20"/>
          <w:highlight w:val="none"/>
        </w:rPr>
      </w:pPr>
      <w:r>
        <w:rPr>
          <w:rFonts w:ascii="宋体" w:hAnsi="宋体"/>
          <w:sz w:val="20"/>
          <w:highlight w:val="none"/>
        </w:rPr>
        <w:t xml:space="preserve">                                </w:t>
      </w:r>
      <w:r>
        <w:rPr>
          <w:rFonts w:hint="eastAsia" w:ascii="宋体" w:hAnsi="宋体"/>
          <w:sz w:val="20"/>
          <w:highlight w:val="none"/>
        </w:rPr>
        <w:t xml:space="preserve">  </w:t>
      </w:r>
    </w:p>
    <w:p>
      <w:pPr>
        <w:wordWrap w:val="0"/>
        <w:adjustRightInd w:val="0"/>
        <w:snapToGrid w:val="0"/>
        <w:spacing w:line="360" w:lineRule="auto"/>
        <w:jc w:val="right"/>
        <w:rPr>
          <w:rFonts w:ascii="宋体" w:hAnsi="宋体"/>
          <w:b/>
          <w:sz w:val="28"/>
          <w:szCs w:val="28"/>
          <w:highlight w:val="none"/>
        </w:rPr>
      </w:pPr>
      <w:r>
        <w:rPr>
          <w:rFonts w:ascii="宋体" w:hAnsi="宋体"/>
          <w:b/>
          <w:sz w:val="28"/>
          <w:szCs w:val="28"/>
          <w:highlight w:val="none"/>
        </w:rPr>
        <w:t>编号：</w:t>
      </w:r>
      <w:r>
        <w:rPr>
          <w:rFonts w:ascii="宋体" w:hAnsi="宋体"/>
          <w:b/>
          <w:sz w:val="28"/>
          <w:szCs w:val="28"/>
          <w:highlight w:val="none"/>
          <w:u w:val="thick"/>
        </w:rPr>
        <w:t xml:space="preserve">                  </w:t>
      </w:r>
    </w:p>
    <w:p>
      <w:pPr>
        <w:adjustRightInd w:val="0"/>
        <w:snapToGrid w:val="0"/>
        <w:spacing w:line="360" w:lineRule="auto"/>
        <w:jc w:val="left"/>
        <w:rPr>
          <w:rFonts w:ascii="宋体" w:hAnsi="宋体"/>
          <w:sz w:val="20"/>
          <w:highlight w:val="none"/>
        </w:rPr>
      </w:pPr>
    </w:p>
    <w:p>
      <w:pPr>
        <w:adjustRightInd w:val="0"/>
        <w:snapToGrid w:val="0"/>
        <w:spacing w:line="360" w:lineRule="auto"/>
        <w:jc w:val="left"/>
        <w:rPr>
          <w:rFonts w:ascii="宋体" w:hAnsi="宋体"/>
          <w:sz w:val="20"/>
          <w:highlight w:val="none"/>
        </w:rPr>
      </w:pPr>
    </w:p>
    <w:p>
      <w:pPr>
        <w:adjustRightInd w:val="0"/>
        <w:snapToGrid w:val="0"/>
        <w:spacing w:line="360" w:lineRule="auto"/>
        <w:jc w:val="left"/>
        <w:rPr>
          <w:rFonts w:ascii="宋体" w:hAnsi="宋体"/>
          <w:sz w:val="20"/>
          <w:highlight w:val="none"/>
        </w:rPr>
      </w:pPr>
    </w:p>
    <w:p>
      <w:pPr>
        <w:adjustRightInd w:val="0"/>
        <w:snapToGrid w:val="0"/>
        <w:spacing w:line="360" w:lineRule="auto"/>
        <w:jc w:val="left"/>
        <w:rPr>
          <w:rFonts w:ascii="宋体" w:hAnsi="宋体"/>
          <w:sz w:val="20"/>
          <w:highlight w:val="none"/>
        </w:rPr>
      </w:pPr>
    </w:p>
    <w:p>
      <w:pPr>
        <w:adjustRightInd w:val="0"/>
        <w:snapToGrid w:val="0"/>
        <w:spacing w:line="360" w:lineRule="auto"/>
        <w:jc w:val="center"/>
        <w:rPr>
          <w:rFonts w:ascii="宋体" w:hAnsi="宋体"/>
          <w:b/>
          <w:sz w:val="52"/>
          <w:szCs w:val="36"/>
          <w:highlight w:val="none"/>
        </w:rPr>
      </w:pPr>
      <w:r>
        <w:rPr>
          <w:rFonts w:hint="eastAsia" w:ascii="宋体" w:hAnsi="宋体"/>
          <w:b/>
          <w:bCs/>
          <w:sz w:val="52"/>
          <w:szCs w:val="36"/>
          <w:highlight w:val="none"/>
        </w:rPr>
        <w:t>设备维修</w:t>
      </w:r>
      <w:r>
        <w:rPr>
          <w:rFonts w:ascii="宋体" w:hAnsi="宋体"/>
          <w:b/>
          <w:bCs/>
          <w:sz w:val="52"/>
          <w:szCs w:val="36"/>
          <w:highlight w:val="none"/>
        </w:rPr>
        <w:t>合同</w:t>
      </w: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hint="eastAsia"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jc w:val="left"/>
        <w:rPr>
          <w:rFonts w:ascii="宋体" w:hAnsi="宋体"/>
          <w:b/>
          <w:sz w:val="36"/>
          <w:szCs w:val="36"/>
          <w:highlight w:val="none"/>
        </w:rPr>
      </w:pPr>
    </w:p>
    <w:p>
      <w:pPr>
        <w:adjustRightInd w:val="0"/>
        <w:snapToGrid w:val="0"/>
        <w:spacing w:line="360" w:lineRule="auto"/>
        <w:ind w:firstLine="1687" w:firstLineChars="600"/>
        <w:jc w:val="left"/>
        <w:rPr>
          <w:rFonts w:ascii="宋体" w:hAnsi="宋体"/>
          <w:b/>
          <w:sz w:val="28"/>
          <w:szCs w:val="36"/>
          <w:highlight w:val="none"/>
        </w:rPr>
      </w:pPr>
      <w:r>
        <w:rPr>
          <w:rFonts w:hint="eastAsia" w:ascii="宋体" w:hAnsi="宋体"/>
          <w:b/>
          <w:sz w:val="28"/>
          <w:szCs w:val="36"/>
          <w:highlight w:val="none"/>
        </w:rPr>
        <w:t>甲  方：</w:t>
      </w:r>
      <w:r>
        <w:rPr>
          <w:rFonts w:ascii="宋体" w:hAnsi="宋体"/>
          <w:b/>
          <w:sz w:val="28"/>
          <w:szCs w:val="36"/>
          <w:highlight w:val="none"/>
          <w:u w:val="thick"/>
        </w:rPr>
        <w:t xml:space="preserve">                           </w:t>
      </w:r>
    </w:p>
    <w:p>
      <w:pPr>
        <w:adjustRightInd w:val="0"/>
        <w:snapToGrid w:val="0"/>
        <w:spacing w:line="360" w:lineRule="auto"/>
        <w:jc w:val="left"/>
        <w:rPr>
          <w:rFonts w:ascii="宋体" w:hAnsi="宋体"/>
          <w:b/>
          <w:sz w:val="28"/>
          <w:szCs w:val="36"/>
          <w:highlight w:val="none"/>
        </w:rPr>
      </w:pPr>
    </w:p>
    <w:p>
      <w:pPr>
        <w:adjustRightInd w:val="0"/>
        <w:snapToGrid w:val="0"/>
        <w:spacing w:line="360" w:lineRule="auto"/>
        <w:ind w:firstLine="1687" w:firstLineChars="600"/>
        <w:jc w:val="left"/>
        <w:rPr>
          <w:rFonts w:ascii="宋体" w:hAnsi="宋体"/>
          <w:b/>
          <w:sz w:val="28"/>
          <w:szCs w:val="36"/>
          <w:highlight w:val="none"/>
        </w:rPr>
      </w:pPr>
      <w:r>
        <w:rPr>
          <w:rFonts w:hint="eastAsia" w:ascii="宋体" w:hAnsi="宋体"/>
          <w:b/>
          <w:sz w:val="28"/>
          <w:szCs w:val="36"/>
          <w:highlight w:val="none"/>
        </w:rPr>
        <w:t>乙  方：</w:t>
      </w:r>
      <w:r>
        <w:rPr>
          <w:rFonts w:ascii="宋体" w:hAnsi="宋体"/>
          <w:b/>
          <w:sz w:val="28"/>
          <w:szCs w:val="36"/>
          <w:highlight w:val="none"/>
          <w:u w:val="thick"/>
        </w:rPr>
        <w:t xml:space="preserve">                           </w:t>
      </w:r>
    </w:p>
    <w:p>
      <w:pPr>
        <w:adjustRightInd w:val="0"/>
        <w:snapToGrid w:val="0"/>
        <w:spacing w:line="360" w:lineRule="auto"/>
        <w:ind w:firstLine="1124" w:firstLineChars="400"/>
        <w:jc w:val="left"/>
        <w:rPr>
          <w:rFonts w:ascii="宋体" w:hAnsi="宋体"/>
          <w:b/>
          <w:sz w:val="28"/>
          <w:szCs w:val="36"/>
          <w:highlight w:val="none"/>
        </w:rPr>
      </w:pPr>
    </w:p>
    <w:p>
      <w:pPr>
        <w:spacing w:line="360" w:lineRule="auto"/>
        <w:rPr>
          <w:highlight w:val="none"/>
        </w:rPr>
      </w:pPr>
    </w:p>
    <w:p>
      <w:pPr>
        <w:spacing w:line="360" w:lineRule="auto"/>
        <w:rPr>
          <w:highlight w:val="none"/>
        </w:rPr>
      </w:pPr>
    </w:p>
    <w:p>
      <w:pPr>
        <w:spacing w:line="360" w:lineRule="auto"/>
        <w:rPr>
          <w:rFonts w:hint="eastAsia" w:ascii="宋体" w:hAnsi="宋体" w:cs="宋体"/>
          <w:bCs/>
          <w:sz w:val="22"/>
          <w:szCs w:val="22"/>
          <w:highlight w:val="none"/>
        </w:rPr>
      </w:pPr>
      <w:r>
        <w:rPr>
          <w:rFonts w:hint="eastAsia" w:ascii="宋体" w:hAnsi="宋体" w:cs="宋体"/>
          <w:bCs/>
          <w:sz w:val="22"/>
          <w:szCs w:val="22"/>
          <w:highlight w:val="none"/>
        </w:rPr>
        <w:t>甲方（委托方）：</w:t>
      </w:r>
    </w:p>
    <w:p>
      <w:pPr>
        <w:spacing w:line="360" w:lineRule="auto"/>
        <w:rPr>
          <w:rFonts w:hint="eastAsia" w:ascii="宋体" w:hAnsi="宋体" w:cs="宋体"/>
          <w:bCs/>
          <w:sz w:val="22"/>
          <w:szCs w:val="22"/>
          <w:highlight w:val="none"/>
        </w:rPr>
      </w:pPr>
    </w:p>
    <w:p>
      <w:pPr>
        <w:spacing w:line="360" w:lineRule="auto"/>
        <w:rPr>
          <w:rFonts w:hint="eastAsia" w:ascii="宋体" w:hAnsi="宋体" w:cs="宋体"/>
          <w:bCs/>
          <w:sz w:val="22"/>
          <w:szCs w:val="22"/>
          <w:highlight w:val="none"/>
        </w:rPr>
      </w:pPr>
      <w:r>
        <w:rPr>
          <w:rFonts w:hint="eastAsia" w:ascii="宋体" w:hAnsi="宋体" w:cs="宋体"/>
          <w:bCs/>
          <w:sz w:val="22"/>
          <w:szCs w:val="22"/>
          <w:highlight w:val="none"/>
        </w:rPr>
        <w:t>乙方（承揽方）：</w:t>
      </w:r>
    </w:p>
    <w:p>
      <w:pPr>
        <w:spacing w:line="360" w:lineRule="auto"/>
        <w:rPr>
          <w:rFonts w:hint="eastAsia" w:ascii="宋体" w:hAnsi="宋体" w:cs="宋体"/>
          <w:bCs/>
          <w:sz w:val="22"/>
          <w:szCs w:val="22"/>
          <w:highlight w:val="none"/>
        </w:rPr>
      </w:pPr>
    </w:p>
    <w:p>
      <w:pPr>
        <w:spacing w:line="360" w:lineRule="auto"/>
        <w:ind w:firstLine="440" w:firstLineChars="200"/>
        <w:rPr>
          <w:rFonts w:hint="eastAsia" w:ascii="宋体" w:hAnsi="宋体" w:cs="宋体"/>
          <w:sz w:val="22"/>
          <w:szCs w:val="22"/>
          <w:highlight w:val="none"/>
        </w:rPr>
      </w:pPr>
      <w:r>
        <w:rPr>
          <w:rFonts w:hint="eastAsia" w:ascii="宋体" w:hAnsi="宋体" w:cs="宋体"/>
          <w:sz w:val="22"/>
          <w:szCs w:val="22"/>
          <w:highlight w:val="none"/>
        </w:rPr>
        <w:t>根据中华人民共和国相关法律、法规及有关规定，为明确双方的权利义务关系，甲方委托乙方进行设备维修，经双方充分协商，订立本合同，以便共同遵守。</w:t>
      </w:r>
    </w:p>
    <w:p>
      <w:pPr>
        <w:spacing w:line="360" w:lineRule="auto"/>
        <w:rPr>
          <w:rFonts w:hint="eastAsia" w:ascii="宋体" w:hAnsi="宋体" w:cs="宋体"/>
          <w:b/>
          <w:sz w:val="20"/>
          <w:highlight w:val="none"/>
        </w:rPr>
      </w:pPr>
      <w:r>
        <w:rPr>
          <w:rFonts w:hint="eastAsia" w:ascii="宋体" w:hAnsi="宋体" w:cs="宋体"/>
          <w:b/>
          <w:sz w:val="20"/>
          <w:highlight w:val="none"/>
        </w:rPr>
        <w:t>一、设备明细、维修费：</w:t>
      </w:r>
    </w:p>
    <w:tbl>
      <w:tblPr>
        <w:tblStyle w:val="17"/>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535"/>
        <w:gridCol w:w="1111"/>
        <w:gridCol w:w="1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序号</w:t>
            </w:r>
          </w:p>
        </w:tc>
        <w:tc>
          <w:tcPr>
            <w:tcW w:w="1137"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设备名称</w:t>
            </w:r>
          </w:p>
        </w:tc>
        <w:tc>
          <w:tcPr>
            <w:tcW w:w="1199"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设备型号</w:t>
            </w:r>
          </w:p>
        </w:tc>
        <w:tc>
          <w:tcPr>
            <w:tcW w:w="1523"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设备资产编号</w:t>
            </w:r>
          </w:p>
        </w:tc>
        <w:tc>
          <w:tcPr>
            <w:tcW w:w="1535"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数量（台）</w:t>
            </w:r>
          </w:p>
        </w:tc>
        <w:tc>
          <w:tcPr>
            <w:tcW w:w="1111"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维修费</w:t>
            </w:r>
          </w:p>
        </w:tc>
        <w:tc>
          <w:tcPr>
            <w:tcW w:w="1006"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1</w:t>
            </w:r>
          </w:p>
        </w:tc>
        <w:tc>
          <w:tcPr>
            <w:tcW w:w="1137"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199"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523"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535"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111"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006"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2</w:t>
            </w:r>
          </w:p>
        </w:tc>
        <w:tc>
          <w:tcPr>
            <w:tcW w:w="1137"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199"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523"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535"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111"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c>
          <w:tcPr>
            <w:tcW w:w="1006"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pPr>
              <w:keepNext w:val="0"/>
              <w:keepLines w:val="0"/>
              <w:suppressLineNumbers w:val="0"/>
              <w:spacing w:before="0" w:beforeAutospacing="0" w:after="0" w:afterAutospacing="0" w:line="360" w:lineRule="auto"/>
              <w:ind w:left="0" w:right="0"/>
              <w:jc w:val="center"/>
              <w:rPr>
                <w:rFonts w:hint="eastAsia" w:ascii="宋体" w:hAnsi="宋体" w:cs="宋体"/>
                <w:sz w:val="20"/>
                <w:szCs w:val="20"/>
                <w:highlight w:val="none"/>
              </w:rPr>
            </w:pPr>
            <w:r>
              <w:rPr>
                <w:rFonts w:hint="eastAsia" w:ascii="宋体" w:hAnsi="宋体" w:cs="宋体"/>
                <w:sz w:val="20"/>
                <w:szCs w:val="20"/>
                <w:highlight w:val="none"/>
              </w:rPr>
              <w:t>总价</w:t>
            </w:r>
          </w:p>
        </w:tc>
        <w:tc>
          <w:tcPr>
            <w:tcW w:w="7511" w:type="dxa"/>
            <w:gridSpan w:val="6"/>
            <w:noWrap w:val="0"/>
            <w:vAlign w:val="center"/>
          </w:tcPr>
          <w:p>
            <w:pPr>
              <w:keepNext w:val="0"/>
              <w:keepLines w:val="0"/>
              <w:suppressLineNumbers w:val="0"/>
              <w:spacing w:before="0" w:beforeAutospacing="0" w:after="0" w:afterAutospacing="0" w:line="360" w:lineRule="auto"/>
              <w:ind w:left="0" w:right="0"/>
              <w:rPr>
                <w:rFonts w:hint="eastAsia" w:ascii="宋体" w:hAnsi="宋体" w:cs="宋体"/>
                <w:sz w:val="20"/>
                <w:szCs w:val="20"/>
                <w:highlight w:val="none"/>
              </w:rPr>
            </w:pPr>
            <w:r>
              <w:rPr>
                <w:rFonts w:hint="eastAsia" w:ascii="宋体" w:hAnsi="宋体" w:cs="宋体"/>
                <w:sz w:val="20"/>
                <w:szCs w:val="20"/>
                <w:highlight w:val="none"/>
              </w:rPr>
              <w:t>小写：人民币【】</w:t>
            </w:r>
          </w:p>
          <w:p>
            <w:pPr>
              <w:keepNext w:val="0"/>
              <w:keepLines w:val="0"/>
              <w:suppressLineNumbers w:val="0"/>
              <w:spacing w:before="0" w:beforeAutospacing="0" w:after="0" w:afterAutospacing="0" w:line="360" w:lineRule="auto"/>
              <w:ind w:left="0" w:right="0"/>
              <w:rPr>
                <w:rFonts w:hint="eastAsia" w:ascii="宋体" w:hAnsi="宋体" w:cs="宋体"/>
                <w:sz w:val="20"/>
                <w:szCs w:val="20"/>
                <w:highlight w:val="none"/>
              </w:rPr>
            </w:pPr>
            <w:r>
              <w:rPr>
                <w:rFonts w:hint="eastAsia" w:ascii="宋体" w:hAnsi="宋体" w:cs="宋体"/>
                <w:sz w:val="20"/>
                <w:szCs w:val="20"/>
                <w:highlight w:val="none"/>
              </w:rPr>
              <w:t>大写: 【】</w:t>
            </w:r>
          </w:p>
          <w:p>
            <w:pPr>
              <w:keepNext w:val="0"/>
              <w:keepLines w:val="0"/>
              <w:suppressLineNumbers w:val="0"/>
              <w:spacing w:before="0" w:beforeAutospacing="0" w:after="0" w:afterAutospacing="0" w:line="360" w:lineRule="auto"/>
              <w:ind w:left="0" w:right="0"/>
              <w:rPr>
                <w:rFonts w:hint="default" w:eastAsia="仿宋_GB2312"/>
                <w:szCs w:val="20"/>
                <w:lang w:val="en-US" w:eastAsia="zh-CN"/>
              </w:rPr>
            </w:pPr>
            <w:r>
              <w:rPr>
                <w:rFonts w:hint="eastAsia" w:ascii="宋体" w:hAnsi="宋体" w:cs="宋体"/>
                <w:sz w:val="20"/>
                <w:szCs w:val="20"/>
                <w:highlight w:val="none"/>
                <w:lang w:val="en-US" w:eastAsia="zh-CN"/>
              </w:rPr>
              <w:t>税率：</w:t>
            </w:r>
            <w:r>
              <w:rPr>
                <w:rFonts w:hint="eastAsia" w:ascii="宋体" w:hAnsi="宋体" w:cs="宋体"/>
                <w:sz w:val="20"/>
                <w:szCs w:val="20"/>
                <w:highlight w:val="none"/>
              </w:rPr>
              <w:t>【】</w:t>
            </w:r>
          </w:p>
        </w:tc>
      </w:tr>
    </w:tbl>
    <w:p>
      <w:pPr>
        <w:spacing w:line="360" w:lineRule="auto"/>
        <w:rPr>
          <w:rFonts w:hint="eastAsia" w:ascii="宋体" w:hAnsi="宋体" w:cs="宋体"/>
          <w:b/>
          <w:sz w:val="20"/>
          <w:highlight w:val="none"/>
        </w:rPr>
      </w:pPr>
      <w:r>
        <w:rPr>
          <w:rFonts w:hint="eastAsia" w:ascii="宋体" w:hAnsi="宋体" w:cs="宋体"/>
          <w:b/>
          <w:sz w:val="20"/>
          <w:highlight w:val="none"/>
        </w:rPr>
        <w:t>二、维修内容</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1.1维修方式：按双方签订的技术协议相关内容进行维修。技术协议作为本合同附件。</w:t>
      </w:r>
    </w:p>
    <w:p>
      <w:pPr>
        <w:spacing w:line="360" w:lineRule="auto"/>
        <w:ind w:firstLine="400" w:firstLineChars="200"/>
        <w:rPr>
          <w:rFonts w:hint="eastAsia" w:ascii="宋体" w:hAnsi="宋体" w:cs="宋体"/>
          <w:sz w:val="20"/>
          <w:highlight w:val="none"/>
          <w:u w:val="single"/>
        </w:rPr>
      </w:pPr>
      <w:r>
        <w:rPr>
          <w:rFonts w:hint="eastAsia" w:ascii="宋体" w:hAnsi="宋体" w:cs="宋体"/>
          <w:sz w:val="20"/>
          <w:highlight w:val="none"/>
        </w:rPr>
        <w:t>1.2维修地点（选择以下其中之一）：</w:t>
      </w:r>
    </w:p>
    <w:p>
      <w:pPr>
        <w:spacing w:line="360" w:lineRule="auto"/>
        <w:ind w:firstLine="700" w:firstLineChars="350"/>
        <w:rPr>
          <w:rFonts w:hint="eastAsia" w:ascii="宋体" w:hAnsi="宋体" w:cs="宋体"/>
          <w:sz w:val="20"/>
          <w:highlight w:val="none"/>
        </w:rPr>
      </w:pPr>
      <w:r>
        <w:rPr>
          <w:rFonts w:hint="eastAsia" w:ascii="宋体" w:hAnsi="宋体" w:cs="宋体"/>
          <w:sz w:val="20"/>
          <w:highlight w:val="none"/>
        </w:rPr>
        <w:t xml:space="preserve">1.2.1在甲方处进行维修   </w:t>
      </w:r>
    </w:p>
    <w:p>
      <w:pPr>
        <w:spacing w:line="360" w:lineRule="auto"/>
        <w:ind w:firstLine="700" w:firstLineChars="350"/>
        <w:rPr>
          <w:rFonts w:hint="eastAsia" w:ascii="宋体" w:hAnsi="宋体" w:cs="宋体"/>
          <w:sz w:val="20"/>
          <w:highlight w:val="none"/>
        </w:rPr>
      </w:pPr>
      <w:r>
        <w:rPr>
          <w:rFonts w:hint="eastAsia" w:ascii="宋体" w:hAnsi="宋体" w:cs="宋体"/>
          <w:sz w:val="20"/>
          <w:highlight w:val="none"/>
        </w:rPr>
        <w:t>1.2.2在乙方处进行维修，由乙方负责运输并承担费用。</w:t>
      </w:r>
    </w:p>
    <w:p>
      <w:pPr>
        <w:spacing w:line="360" w:lineRule="auto"/>
        <w:ind w:firstLine="400" w:firstLineChars="200"/>
        <w:rPr>
          <w:rFonts w:hint="eastAsia" w:ascii="宋体" w:hAnsi="宋体" w:cs="宋体"/>
          <w:sz w:val="20"/>
          <w:highlight w:val="none"/>
          <w:u w:val="single"/>
        </w:rPr>
      </w:pPr>
      <w:r>
        <w:rPr>
          <w:rFonts w:hint="eastAsia" w:ascii="宋体" w:hAnsi="宋体" w:cs="宋体"/>
          <w:sz w:val="20"/>
          <w:highlight w:val="none"/>
        </w:rPr>
        <w:t>1.3维修工期：</w:t>
      </w:r>
      <w:r>
        <w:rPr>
          <w:rFonts w:hint="eastAsia" w:ascii="宋体" w:hAnsi="宋体" w:cs="宋体"/>
          <w:sz w:val="20"/>
          <w:highlight w:val="none"/>
          <w:u w:val="single"/>
        </w:rPr>
        <w:t xml:space="preserve">         </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1.4安装调试时间：</w:t>
      </w:r>
      <w:r>
        <w:rPr>
          <w:rFonts w:hint="eastAsia" w:ascii="宋体" w:hAnsi="宋体" w:cs="宋体"/>
          <w:sz w:val="20"/>
          <w:highlight w:val="none"/>
          <w:u w:val="single"/>
        </w:rPr>
        <w:t xml:space="preserve">          </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1.5安装调试地点：</w:t>
      </w:r>
      <w:r>
        <w:rPr>
          <w:rFonts w:hint="eastAsia" w:ascii="宋体" w:hAnsi="宋体" w:cs="宋体"/>
          <w:sz w:val="20"/>
          <w:highlight w:val="none"/>
          <w:u w:val="single"/>
        </w:rPr>
        <w:t xml:space="preserve">         </w:t>
      </w:r>
    </w:p>
    <w:p>
      <w:pPr>
        <w:spacing w:line="360" w:lineRule="auto"/>
        <w:rPr>
          <w:rFonts w:hint="eastAsia" w:ascii="宋体" w:hAnsi="宋体" w:cs="宋体"/>
          <w:sz w:val="20"/>
          <w:highlight w:val="none"/>
        </w:rPr>
      </w:pPr>
      <w:r>
        <w:rPr>
          <w:rFonts w:hint="eastAsia" w:ascii="宋体" w:hAnsi="宋体" w:cs="宋体"/>
          <w:b/>
          <w:sz w:val="20"/>
          <w:highlight w:val="none"/>
        </w:rPr>
        <w:t>三、运输要求</w:t>
      </w:r>
      <w:r>
        <w:rPr>
          <w:rFonts w:hint="eastAsia" w:ascii="宋体" w:hAnsi="宋体" w:cs="宋体"/>
          <w:i/>
          <w:iCs/>
          <w:sz w:val="20"/>
          <w:highlight w:val="none"/>
        </w:rPr>
        <w:t>（如选择在甲方处维修则可删除此条）</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1、乙方运输设备应符合如下要求：</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1.1保证所用车辆性能良好，在年审有效期内，司机的行车证、驾驶证合法有效，身体健康、不酗酒、具有丰富的驾驶经验。</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pPr>
        <w:spacing w:line="360" w:lineRule="auto"/>
        <w:ind w:firstLine="400" w:firstLineChars="200"/>
        <w:rPr>
          <w:rFonts w:hint="eastAsia" w:ascii="宋体" w:hAnsi="宋体" w:cs="宋体"/>
          <w:b/>
          <w:sz w:val="20"/>
          <w:highlight w:val="none"/>
        </w:rPr>
      </w:pPr>
      <w:r>
        <w:rPr>
          <w:rFonts w:hint="eastAsia" w:ascii="宋体" w:hAnsi="宋体" w:cs="宋体"/>
          <w:sz w:val="20"/>
          <w:highlight w:val="none"/>
        </w:rPr>
        <w:t>1.3乙方现场对设备情况予以确认，有异议及时提出，乙方一旦接收，则视为甲方的设备符合乙方确认的维修状态，并适合运输，以后所发现的设备部件缺失等情况由乙方负责补齐。</w:t>
      </w:r>
    </w:p>
    <w:p>
      <w:pPr>
        <w:spacing w:line="360" w:lineRule="auto"/>
        <w:rPr>
          <w:rFonts w:hint="eastAsia" w:ascii="宋体" w:hAnsi="宋体" w:cs="宋体"/>
          <w:b/>
          <w:sz w:val="20"/>
          <w:highlight w:val="none"/>
        </w:rPr>
      </w:pPr>
      <w:r>
        <w:rPr>
          <w:rFonts w:hint="eastAsia" w:ascii="宋体" w:hAnsi="宋体" w:cs="宋体"/>
          <w:b/>
          <w:sz w:val="20"/>
          <w:highlight w:val="none"/>
        </w:rPr>
        <w:t>四、包装标准、包装物的供应与回收：</w:t>
      </w:r>
      <w:r>
        <w:rPr>
          <w:rFonts w:hint="eastAsia" w:ascii="宋体" w:hAnsi="宋体" w:cs="宋体"/>
          <w:i/>
          <w:iCs/>
          <w:sz w:val="20"/>
          <w:highlight w:val="none"/>
        </w:rPr>
        <w:t>（如选择在甲方处维修则可删除此条）</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2、乙方运输设备的包装物上应做出明显标识(如：乙方名称、货物名称等)以便甲方管理。包装物乙方不回收、不收费。</w:t>
      </w:r>
    </w:p>
    <w:p>
      <w:pPr>
        <w:spacing w:line="360" w:lineRule="auto"/>
        <w:rPr>
          <w:rFonts w:hint="eastAsia" w:ascii="宋体" w:hAnsi="宋体" w:cs="宋体"/>
          <w:sz w:val="20"/>
          <w:highlight w:val="none"/>
        </w:rPr>
      </w:pPr>
      <w:r>
        <w:rPr>
          <w:rFonts w:hint="eastAsia" w:ascii="宋体" w:hAnsi="宋体" w:cs="宋体"/>
          <w:b/>
          <w:sz w:val="20"/>
          <w:highlight w:val="none"/>
        </w:rPr>
        <w:t>五、验收标准和方法</w:t>
      </w:r>
      <w:r>
        <w:rPr>
          <w:rFonts w:hint="eastAsia" w:ascii="宋体" w:hAnsi="宋体" w:cs="宋体"/>
          <w:i/>
          <w:iCs/>
          <w:sz w:val="20"/>
          <w:highlight w:val="none"/>
        </w:rPr>
        <w:t>（根据实际情况补充、修订）</w:t>
      </w:r>
      <w:r>
        <w:rPr>
          <w:rFonts w:hint="eastAsia" w:ascii="宋体" w:hAnsi="宋体" w:cs="宋体"/>
          <w:b/>
          <w:sz w:val="20"/>
          <w:highlight w:val="none"/>
        </w:rPr>
        <w:t>：</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按双方签订的技术协议相关内容验收。</w:t>
      </w:r>
    </w:p>
    <w:p>
      <w:pPr>
        <w:spacing w:line="360" w:lineRule="auto"/>
        <w:rPr>
          <w:rFonts w:hint="eastAsia" w:ascii="宋体" w:hAnsi="宋体" w:cs="宋体"/>
          <w:b/>
          <w:sz w:val="20"/>
          <w:highlight w:val="none"/>
        </w:rPr>
      </w:pPr>
      <w:r>
        <w:rPr>
          <w:rFonts w:hint="eastAsia" w:ascii="宋体" w:hAnsi="宋体" w:cs="宋体"/>
          <w:b/>
          <w:sz w:val="20"/>
          <w:highlight w:val="none"/>
        </w:rPr>
        <w:t>六、结算及付款方式：</w:t>
      </w:r>
    </w:p>
    <w:p>
      <w:pPr>
        <w:spacing w:line="360" w:lineRule="auto"/>
        <w:ind w:firstLine="400" w:firstLineChars="200"/>
        <w:rPr>
          <w:rFonts w:ascii="宋体" w:hAnsi="宋体" w:cs="宋体"/>
          <w:sz w:val="20"/>
          <w:highlight w:val="none"/>
        </w:rPr>
      </w:pPr>
      <w:r>
        <w:rPr>
          <w:rFonts w:hint="eastAsia" w:ascii="宋体" w:hAnsi="宋体" w:cs="宋体"/>
          <w:sz w:val="20"/>
          <w:highlight w:val="none"/>
        </w:rPr>
        <w:t>1.1合同不含税总价为人民币¥</w:t>
      </w:r>
      <w:r>
        <w:rPr>
          <w:rFonts w:ascii="宋体" w:hAnsi="宋体" w:cs="宋体"/>
          <w:sz w:val="20"/>
          <w:highlight w:val="none"/>
          <w:u w:val="single"/>
        </w:rPr>
        <w:t xml:space="preserve">          </w:t>
      </w:r>
      <w:r>
        <w:rPr>
          <w:rFonts w:hint="eastAsia" w:ascii="宋体" w:hAnsi="宋体" w:cs="宋体"/>
          <w:sz w:val="20"/>
          <w:highlight w:val="none"/>
        </w:rPr>
        <w:t>元（大写：</w:t>
      </w:r>
      <w:r>
        <w:rPr>
          <w:rFonts w:ascii="宋体" w:hAnsi="宋体" w:cs="宋体"/>
          <w:sz w:val="20"/>
          <w:highlight w:val="none"/>
          <w:u w:val="single"/>
        </w:rPr>
        <w:t xml:space="preserve">        </w:t>
      </w:r>
      <w:r>
        <w:rPr>
          <w:rFonts w:hint="eastAsia" w:ascii="宋体" w:hAnsi="宋体" w:cs="宋体"/>
          <w:sz w:val="20"/>
          <w:highlight w:val="none"/>
        </w:rPr>
        <w:t>），增值税税率</w:t>
      </w:r>
      <w:r>
        <w:rPr>
          <w:rFonts w:hint="eastAsia" w:ascii="宋体" w:hAnsi="宋体" w:cs="宋体"/>
          <w:sz w:val="20"/>
          <w:highlight w:val="none"/>
          <w:u w:val="single"/>
        </w:rPr>
        <w:t>【】</w:t>
      </w:r>
      <w:r>
        <w:rPr>
          <w:rFonts w:hint="eastAsia" w:ascii="宋体" w:hAnsi="宋体" w:cs="宋体"/>
          <w:sz w:val="20"/>
          <w:highlight w:val="none"/>
        </w:rPr>
        <w:t>%，税额</w:t>
      </w:r>
      <w:r>
        <w:rPr>
          <w:rFonts w:ascii="宋体" w:hAnsi="宋体" w:cs="宋体"/>
          <w:sz w:val="20"/>
          <w:highlight w:val="none"/>
          <w:u w:val="single"/>
        </w:rPr>
        <w:t xml:space="preserve">       </w:t>
      </w:r>
      <w:r>
        <w:rPr>
          <w:rFonts w:hint="eastAsia" w:ascii="宋体" w:hAnsi="宋体" w:cs="宋体"/>
          <w:sz w:val="20"/>
          <w:highlight w:val="none"/>
        </w:rPr>
        <w:t>元，含税总价</w:t>
      </w:r>
      <w:r>
        <w:rPr>
          <w:rFonts w:ascii="宋体" w:hAnsi="宋体" w:cs="宋体"/>
          <w:sz w:val="20"/>
          <w:highlight w:val="none"/>
          <w:u w:val="single"/>
        </w:rPr>
        <w:t xml:space="preserve">       </w:t>
      </w:r>
      <w:r>
        <w:rPr>
          <w:rFonts w:hint="eastAsia" w:ascii="宋体" w:hAnsi="宋体" w:cs="宋体"/>
          <w:sz w:val="20"/>
          <w:highlight w:val="none"/>
        </w:rPr>
        <w:t>元人民币（大写：</w:t>
      </w:r>
      <w:r>
        <w:rPr>
          <w:rFonts w:ascii="宋体" w:hAnsi="宋体" w:cs="宋体"/>
          <w:sz w:val="20"/>
          <w:highlight w:val="none"/>
          <w:u w:val="single"/>
        </w:rPr>
        <w:t xml:space="preserve">              </w:t>
      </w:r>
      <w:r>
        <w:rPr>
          <w:rFonts w:hint="eastAsia" w:ascii="宋体" w:hAnsi="宋体" w:cs="宋体"/>
          <w:sz w:val="20"/>
          <w:highlight w:val="none"/>
        </w:rPr>
        <w:t>），如国家出台新政策对增值税率进行了调整，则不含税价款不变，本合同含税总价在不含税价基础上根据国家最新税法进行相应的调整。</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该价格包括但不限于维修费、设备拆解装卸费、运输费、包装费、安装调试费、税费、备品备件、指导培训、保险等全部费用。</w:t>
      </w:r>
    </w:p>
    <w:p>
      <w:pPr>
        <w:spacing w:line="360" w:lineRule="auto"/>
        <w:ind w:firstLine="400" w:firstLineChars="200"/>
        <w:rPr>
          <w:rFonts w:hint="eastAsia" w:ascii="宋体" w:hAnsi="宋体" w:cs="宋体"/>
          <w:sz w:val="20"/>
          <w:highlight w:val="none"/>
          <w:shd w:val="clear"/>
        </w:rPr>
      </w:pPr>
      <w:r>
        <w:rPr>
          <w:rFonts w:hint="eastAsia" w:ascii="宋体" w:hAnsi="宋体" w:cs="宋体"/>
          <w:sz w:val="20"/>
          <w:highlight w:val="none"/>
        </w:rPr>
        <w:t>1.2付款方式为：</w:t>
      </w:r>
      <w:r>
        <w:rPr>
          <w:rFonts w:hint="eastAsia"/>
          <w:b/>
          <w:bCs/>
          <w:highlight w:val="green"/>
          <w:u w:val="single"/>
          <w:shd w:val="clear" w:fill="FFFF00"/>
        </w:rPr>
        <w:t>半年期商业汇票</w:t>
      </w:r>
      <w:r>
        <w:rPr>
          <w:rFonts w:hint="eastAsia"/>
          <w:b/>
          <w:bCs/>
          <w:highlight w:val="green"/>
          <w:u w:val="single"/>
          <w:shd w:val="clear" w:fill="FFFF00"/>
          <w:lang w:eastAsia="zh-CN"/>
        </w:rPr>
        <w:t>（</w:t>
      </w:r>
      <w:r>
        <w:rPr>
          <w:rFonts w:hint="eastAsia"/>
          <w:b/>
          <w:bCs/>
          <w:highlight w:val="green"/>
          <w:u w:val="single"/>
          <w:shd w:val="clear" w:fill="FFFF00"/>
          <w:lang w:val="en-US" w:eastAsia="zh-CN"/>
        </w:rPr>
        <w:t>包含银行承兑汇票和商业承兑汇票</w:t>
      </w:r>
      <w:r>
        <w:rPr>
          <w:rFonts w:hint="eastAsia"/>
          <w:b/>
          <w:bCs/>
          <w:highlight w:val="green"/>
          <w:u w:val="single"/>
          <w:shd w:val="clear" w:fill="FFFF00"/>
          <w:lang w:eastAsia="zh-CN"/>
        </w:rPr>
        <w:t>）</w:t>
      </w:r>
      <w:r>
        <w:rPr>
          <w:rFonts w:hint="eastAsia" w:ascii="宋体" w:hAnsi="宋体" w:cs="宋体"/>
          <w:sz w:val="20"/>
          <w:highlight w:val="green"/>
          <w:u w:val="single"/>
          <w:shd w:val="clear" w:fill="FFFF00"/>
        </w:rPr>
        <w:t xml:space="preserve"> </w:t>
      </w:r>
      <w:r>
        <w:rPr>
          <w:rFonts w:hint="eastAsia" w:ascii="宋体" w:hAnsi="宋体" w:cs="宋体"/>
          <w:sz w:val="20"/>
          <w:highlight w:val="none"/>
          <w:shd w:val="clear"/>
        </w:rPr>
        <w:t>。</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1.3合同价款的支付</w:t>
      </w:r>
    </w:p>
    <w:p>
      <w:pPr>
        <w:spacing w:line="360" w:lineRule="auto"/>
        <w:ind w:left="-105" w:leftChars="-50" w:right="-105" w:rightChars="-50" w:firstLine="500" w:firstLineChars="250"/>
        <w:rPr>
          <w:rFonts w:hint="eastAsia" w:ascii="宋体" w:hAnsi="宋体" w:cs="宋体"/>
          <w:sz w:val="20"/>
          <w:highlight w:val="none"/>
        </w:rPr>
      </w:pPr>
      <w:r>
        <w:rPr>
          <w:rFonts w:hint="eastAsia" w:ascii="宋体" w:hAnsi="宋体" w:cs="宋体"/>
          <w:sz w:val="20"/>
          <w:highlight w:val="none"/>
        </w:rPr>
        <w:t>1.3.1合同生效后，乙方提交金额为合同</w:t>
      </w:r>
      <w:r>
        <w:rPr>
          <w:rFonts w:hint="eastAsia" w:ascii="宋体" w:hAnsi="宋体" w:cs="宋体"/>
          <w:b/>
          <w:bCs/>
          <w:sz w:val="20"/>
          <w:highlight w:val="none"/>
        </w:rPr>
        <w:t>价款</w:t>
      </w:r>
      <w:r>
        <w:rPr>
          <w:rFonts w:hint="eastAsia" w:ascii="宋体" w:hAnsi="宋体" w:cs="宋体"/>
          <w:b/>
          <w:bCs/>
          <w:sz w:val="20"/>
          <w:highlight w:val="none"/>
          <w:u w:val="single"/>
          <w:lang w:val="en-US" w:eastAsia="zh-CN"/>
        </w:rPr>
        <w:t xml:space="preserve"> 0  </w:t>
      </w:r>
      <w:r>
        <w:rPr>
          <w:rFonts w:hint="eastAsia" w:ascii="宋体" w:hAnsi="宋体" w:cs="宋体"/>
          <w:b/>
          <w:bCs/>
          <w:sz w:val="20"/>
          <w:highlight w:val="none"/>
        </w:rPr>
        <w:t>%约</w:t>
      </w:r>
      <w:r>
        <w:rPr>
          <w:rFonts w:hint="eastAsia" w:ascii="宋体" w:hAnsi="宋体" w:cs="宋体"/>
          <w:sz w:val="20"/>
          <w:highlight w:val="none"/>
        </w:rPr>
        <w:t>为</w:t>
      </w:r>
      <w:r>
        <w:rPr>
          <w:rFonts w:hint="eastAsia" w:ascii="宋体" w:hAnsi="宋体" w:cs="宋体"/>
          <w:sz w:val="20"/>
          <w:highlight w:val="none"/>
          <w:u w:val="single"/>
        </w:rPr>
        <w:t xml:space="preserve">     </w:t>
      </w:r>
      <w:r>
        <w:rPr>
          <w:rFonts w:hint="eastAsia" w:ascii="宋体" w:hAnsi="宋体" w:cs="宋体"/>
          <w:sz w:val="20"/>
          <w:highlight w:val="none"/>
        </w:rPr>
        <w:t>元人民币的收据（正本一份，复印件二份），经甲方依照财务制度审核无误后支付，该笔价款作为合同的预付款。</w:t>
      </w:r>
    </w:p>
    <w:p>
      <w:pPr>
        <w:spacing w:line="360" w:lineRule="auto"/>
        <w:ind w:left="-105" w:leftChars="-50" w:right="-105" w:rightChars="-50" w:firstLine="500" w:firstLineChars="250"/>
        <w:rPr>
          <w:rFonts w:hint="eastAsia" w:ascii="宋体" w:hAnsi="宋体" w:cs="宋体"/>
          <w:sz w:val="20"/>
          <w:highlight w:val="none"/>
        </w:rPr>
      </w:pPr>
      <w:r>
        <w:rPr>
          <w:rFonts w:hint="eastAsia" w:ascii="宋体" w:hAnsi="宋体" w:cs="宋体"/>
          <w:sz w:val="20"/>
          <w:highlight w:val="none"/>
        </w:rPr>
        <w:t>1.3.2设备维修完毕，经安装、调试最终经甲方验收合格后，甲方出具书面验收单，乙方提交金额为合同</w:t>
      </w:r>
      <w:r>
        <w:rPr>
          <w:rFonts w:hint="eastAsia" w:ascii="宋体" w:hAnsi="宋体" w:cs="宋体"/>
          <w:b/>
          <w:bCs/>
          <w:sz w:val="20"/>
          <w:highlight w:val="none"/>
        </w:rPr>
        <w:t>价款</w:t>
      </w:r>
      <w:r>
        <w:rPr>
          <w:rFonts w:hint="eastAsia" w:ascii="宋体" w:hAnsi="宋体" w:cs="宋体"/>
          <w:b/>
          <w:bCs/>
          <w:sz w:val="20"/>
          <w:highlight w:val="none"/>
          <w:u w:val="single"/>
        </w:rPr>
        <w:t xml:space="preserve"> 90 </w:t>
      </w:r>
      <w:r>
        <w:rPr>
          <w:rFonts w:hint="eastAsia" w:ascii="宋体" w:hAnsi="宋体" w:cs="宋体"/>
          <w:b/>
          <w:bCs/>
          <w:sz w:val="20"/>
          <w:highlight w:val="none"/>
        </w:rPr>
        <w:t>%约</w:t>
      </w:r>
      <w:r>
        <w:rPr>
          <w:rFonts w:hint="eastAsia" w:ascii="宋体" w:hAnsi="宋体" w:cs="宋体"/>
          <w:sz w:val="20"/>
          <w:highlight w:val="none"/>
        </w:rPr>
        <w:t>为</w:t>
      </w:r>
      <w:r>
        <w:rPr>
          <w:rFonts w:hint="eastAsia" w:ascii="宋体" w:hAnsi="宋体" w:cs="宋体"/>
          <w:sz w:val="20"/>
          <w:highlight w:val="none"/>
          <w:u w:val="single"/>
        </w:rPr>
        <w:t xml:space="preserve">    </w:t>
      </w:r>
      <w:r>
        <w:rPr>
          <w:rFonts w:hint="eastAsia" w:ascii="宋体" w:hAnsi="宋体" w:cs="宋体"/>
          <w:sz w:val="20"/>
          <w:highlight w:val="none"/>
        </w:rPr>
        <w:t>元人民币的收据并附带下列单据，经甲方依照财务制度审核无误后支付：</w:t>
      </w:r>
    </w:p>
    <w:p>
      <w:pPr>
        <w:spacing w:line="360" w:lineRule="auto"/>
        <w:ind w:left="-105" w:leftChars="-50" w:right="-105" w:rightChars="-50" w:firstLine="400" w:firstLineChars="200"/>
        <w:rPr>
          <w:rFonts w:hint="eastAsia" w:ascii="宋体" w:hAnsi="宋体" w:cs="宋体"/>
          <w:sz w:val="20"/>
          <w:highlight w:val="none"/>
        </w:rPr>
      </w:pPr>
      <w:r>
        <w:rPr>
          <w:rFonts w:hint="eastAsia" w:ascii="宋体" w:hAnsi="宋体" w:cs="宋体"/>
          <w:sz w:val="20"/>
          <w:highlight w:val="none"/>
        </w:rPr>
        <w:t>A 金额为该套合同设备价格100%的增值税专用发票（含复印件二份）；</w:t>
      </w:r>
    </w:p>
    <w:p>
      <w:pPr>
        <w:spacing w:line="360" w:lineRule="auto"/>
        <w:ind w:left="-105" w:leftChars="-50" w:right="-105" w:rightChars="-50" w:firstLine="400" w:firstLineChars="200"/>
        <w:rPr>
          <w:rFonts w:hint="eastAsia" w:ascii="宋体" w:hAnsi="宋体" w:cs="宋体"/>
          <w:sz w:val="20"/>
          <w:highlight w:val="none"/>
        </w:rPr>
      </w:pPr>
      <w:r>
        <w:rPr>
          <w:rFonts w:hint="eastAsia" w:ascii="宋体" w:hAnsi="宋体" w:cs="宋体"/>
          <w:sz w:val="20"/>
          <w:highlight w:val="none"/>
        </w:rPr>
        <w:t>B 该套合同设备维修最终验收报告的原件及其复印件两份。</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1.3.3合同总</w:t>
      </w:r>
      <w:r>
        <w:rPr>
          <w:rFonts w:hint="eastAsia" w:ascii="宋体" w:hAnsi="宋体" w:cs="宋体"/>
          <w:b/>
          <w:bCs/>
          <w:sz w:val="20"/>
          <w:highlight w:val="none"/>
        </w:rPr>
        <w:t>价款的</w:t>
      </w:r>
      <w:r>
        <w:rPr>
          <w:rFonts w:hint="eastAsia" w:ascii="宋体" w:hAnsi="宋体" w:cs="宋体"/>
          <w:b/>
          <w:bCs/>
          <w:sz w:val="20"/>
          <w:highlight w:val="none"/>
          <w:u w:val="single"/>
        </w:rPr>
        <w:t xml:space="preserve">10 </w:t>
      </w:r>
      <w:r>
        <w:rPr>
          <w:rFonts w:hint="eastAsia" w:ascii="宋体" w:hAnsi="宋体" w:cs="宋体"/>
          <w:b/>
          <w:bCs/>
          <w:sz w:val="20"/>
          <w:highlight w:val="none"/>
        </w:rPr>
        <w:t>%</w:t>
      </w:r>
      <w:r>
        <w:rPr>
          <w:rFonts w:hint="eastAsia" w:ascii="宋体" w:hAnsi="宋体" w:cs="宋体"/>
          <w:sz w:val="20"/>
          <w:highlight w:val="none"/>
        </w:rPr>
        <w:t>约为</w:t>
      </w:r>
      <w:r>
        <w:rPr>
          <w:rFonts w:hint="eastAsia" w:ascii="宋体" w:hAnsi="宋体" w:cs="宋体"/>
          <w:sz w:val="20"/>
          <w:highlight w:val="none"/>
          <w:u w:val="single"/>
        </w:rPr>
        <w:t xml:space="preserve">    </w:t>
      </w:r>
      <w:r>
        <w:rPr>
          <w:rFonts w:hint="eastAsia" w:ascii="宋体" w:hAnsi="宋体" w:cs="宋体"/>
          <w:sz w:val="20"/>
          <w:highlight w:val="none"/>
        </w:rPr>
        <w:t>元人民币作为本合同约定的质量保证金，质量保证金在本合同约定的质量保证期内不计利息，</w:t>
      </w:r>
      <w:r>
        <w:rPr>
          <w:rFonts w:hint="eastAsia" w:ascii="宋体" w:hAnsi="宋体" w:cs="宋体"/>
          <w:b/>
          <w:bCs/>
          <w:sz w:val="20"/>
          <w:highlight w:val="none"/>
        </w:rPr>
        <w:t>待设备质量保证期满1年后，</w:t>
      </w:r>
      <w:r>
        <w:rPr>
          <w:rFonts w:hint="eastAsia" w:ascii="宋体" w:hAnsi="宋体" w:cs="宋体"/>
          <w:sz w:val="20"/>
          <w:highlight w:val="none"/>
        </w:rPr>
        <w:t>设备运行稳定无故障，乙方向甲方提交相应金额的收据及设备使用单位的使用情况说明，经甲方依照财务制度审核无误后</w:t>
      </w:r>
      <w:r>
        <w:rPr>
          <w:rFonts w:hint="eastAsia" w:ascii="宋体" w:hAnsi="宋体" w:cs="宋体"/>
          <w:sz w:val="20"/>
          <w:highlight w:val="none"/>
          <w:u w:val="single"/>
        </w:rPr>
        <w:t xml:space="preserve">   </w:t>
      </w:r>
      <w:r>
        <w:rPr>
          <w:rFonts w:hint="eastAsia" w:ascii="宋体" w:hAnsi="宋体" w:cs="宋体"/>
          <w:sz w:val="20"/>
          <w:highlight w:val="none"/>
        </w:rPr>
        <w:t>日内支付；如有质量问题，质量保证金予以扣除。</w:t>
      </w:r>
    </w:p>
    <w:p>
      <w:pPr>
        <w:spacing w:line="360" w:lineRule="auto"/>
        <w:ind w:right="-105" w:rightChars="-50"/>
        <w:rPr>
          <w:rFonts w:hint="eastAsia" w:ascii="宋体" w:hAnsi="宋体" w:cs="宋体"/>
          <w:b/>
          <w:bCs/>
          <w:sz w:val="20"/>
          <w:highlight w:val="none"/>
        </w:rPr>
      </w:pPr>
      <w:r>
        <w:rPr>
          <w:rFonts w:hint="eastAsia" w:ascii="宋体" w:hAnsi="宋体" w:cs="宋体"/>
          <w:b/>
          <w:sz w:val="20"/>
          <w:highlight w:val="none"/>
        </w:rPr>
        <w:t>七、</w:t>
      </w:r>
      <w:r>
        <w:rPr>
          <w:rFonts w:hint="eastAsia" w:ascii="宋体" w:hAnsi="宋体" w:cs="宋体"/>
          <w:b/>
          <w:bCs/>
          <w:sz w:val="20"/>
          <w:highlight w:val="none"/>
        </w:rPr>
        <w:t>质量保证期及质量保证金</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w:t>
      </w:r>
      <w:r>
        <w:rPr>
          <w:rFonts w:hint="eastAsia" w:ascii="宋体" w:hAnsi="宋体" w:cs="宋体"/>
          <w:b/>
          <w:bCs/>
          <w:sz w:val="20"/>
          <w:highlight w:val="none"/>
        </w:rPr>
        <w:t xml:space="preserve">质量保证期限为最终验收报告签署之日（以签署日期最晚者为准）起 </w:t>
      </w:r>
      <w:r>
        <w:rPr>
          <w:rFonts w:hint="eastAsia" w:ascii="宋体" w:hAnsi="宋体" w:cs="宋体"/>
          <w:b/>
          <w:bCs/>
          <w:sz w:val="20"/>
          <w:highlight w:val="none"/>
          <w:lang w:val="en-US" w:eastAsia="zh-CN"/>
        </w:rPr>
        <w:t>12</w:t>
      </w:r>
      <w:r>
        <w:rPr>
          <w:rFonts w:hint="eastAsia" w:ascii="宋体" w:hAnsi="宋体" w:cs="宋体"/>
          <w:b/>
          <w:bCs/>
          <w:sz w:val="20"/>
          <w:highlight w:val="none"/>
        </w:rPr>
        <w:t>个月</w:t>
      </w:r>
      <w:r>
        <w:rPr>
          <w:rFonts w:hint="eastAsia" w:ascii="宋体" w:hAnsi="宋体" w:cs="宋体"/>
          <w:sz w:val="20"/>
          <w:highlight w:val="none"/>
        </w:rPr>
        <w:t>。</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3、质量保证期届满后，如甲方需要乙方提供技术服务，乙方应在2小时内进行答复，如需到现场解决问题的，乙方应24小时内派服务人员到达甲方现场提供服务。</w:t>
      </w:r>
    </w:p>
    <w:p>
      <w:pPr>
        <w:spacing w:line="360" w:lineRule="auto"/>
        <w:ind w:right="-105" w:rightChars="-50"/>
        <w:rPr>
          <w:rFonts w:hint="eastAsia" w:ascii="宋体" w:hAnsi="宋体" w:cs="宋体"/>
          <w:b/>
          <w:sz w:val="20"/>
          <w:highlight w:val="none"/>
        </w:rPr>
      </w:pPr>
      <w:r>
        <w:rPr>
          <w:rFonts w:hint="eastAsia" w:ascii="宋体" w:hAnsi="宋体" w:cs="宋体"/>
          <w:b/>
          <w:sz w:val="20"/>
          <w:highlight w:val="none"/>
        </w:rPr>
        <w:t>八、保密条款</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pPr>
        <w:spacing w:line="360" w:lineRule="auto"/>
        <w:rPr>
          <w:rFonts w:hint="eastAsia" w:ascii="宋体" w:hAnsi="宋体" w:cs="宋体"/>
          <w:b/>
          <w:sz w:val="20"/>
          <w:highlight w:val="none"/>
        </w:rPr>
      </w:pPr>
      <w:r>
        <w:rPr>
          <w:rFonts w:hint="eastAsia" w:ascii="宋体" w:hAnsi="宋体" w:cs="宋体"/>
          <w:b/>
          <w:sz w:val="20"/>
          <w:highlight w:val="none"/>
        </w:rPr>
        <w:t>九、其它约定</w:t>
      </w:r>
    </w:p>
    <w:p>
      <w:pPr>
        <w:tabs>
          <w:tab w:val="left" w:pos="720"/>
        </w:tabs>
        <w:spacing w:line="360" w:lineRule="auto"/>
        <w:ind w:firstLine="400" w:firstLineChars="200"/>
        <w:jc w:val="left"/>
        <w:rPr>
          <w:rFonts w:hint="eastAsia" w:ascii="宋体" w:hAnsi="宋体" w:cs="宋体"/>
          <w:sz w:val="20"/>
          <w:highlight w:val="none"/>
        </w:rPr>
      </w:pPr>
      <w:r>
        <w:rPr>
          <w:rFonts w:hint="eastAsia" w:ascii="宋体" w:hAnsi="宋体" w:cs="宋体"/>
          <w:sz w:val="20"/>
          <w:highlight w:val="none"/>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pPr>
        <w:tabs>
          <w:tab w:val="left" w:pos="720"/>
        </w:tabs>
        <w:spacing w:line="360" w:lineRule="auto"/>
        <w:ind w:firstLine="400" w:firstLineChars="200"/>
        <w:jc w:val="left"/>
        <w:rPr>
          <w:rFonts w:hint="eastAsia" w:ascii="宋体" w:hAnsi="宋体" w:cs="宋体"/>
          <w:sz w:val="20"/>
          <w:highlight w:val="none"/>
        </w:rPr>
      </w:pPr>
      <w:r>
        <w:rPr>
          <w:rFonts w:hint="eastAsia" w:ascii="宋体" w:hAnsi="宋体" w:cs="宋体"/>
          <w:sz w:val="20"/>
          <w:highlight w:val="none"/>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 设备调试期间，乙方应保持甲方现场的清洁，负责清理工作，并服从甲方的组织协调。</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4、设备从拆解、运输、维修至设备安装调试完成期间所发生的设备毁损风险及责任全部由乙方承担。</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5、乙方确认本合同中的地址为其可以接收到函件的有效送达地址，如有变更应在三日内以书面形式告知甲方。否则，甲方依本合同中的乙方地址寄发函件即视为送达。</w:t>
      </w:r>
    </w:p>
    <w:p>
      <w:pPr>
        <w:spacing w:line="360" w:lineRule="auto"/>
        <w:rPr>
          <w:rFonts w:hint="eastAsia" w:ascii="宋体" w:hAnsi="宋体" w:cs="宋体"/>
          <w:b/>
          <w:sz w:val="20"/>
          <w:highlight w:val="none"/>
        </w:rPr>
      </w:pPr>
      <w:r>
        <w:rPr>
          <w:rFonts w:hint="eastAsia" w:ascii="宋体" w:hAnsi="宋体" w:cs="宋体"/>
          <w:b/>
          <w:sz w:val="20"/>
          <w:highlight w:val="none"/>
        </w:rPr>
        <w:t>十、违约责任</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乙方未按合同的约定完成修理工作的，甲方有权按照以下一种或多种方式要求乙方赔偿：</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3、擅自调换甲方认可的修理零部件，甲方有权拒收，乙方应赔偿甲方因此造成的损失。如甲方要求重新修理，应当按甲方要求办理，并承担逾期交付的责任。</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     个月。</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6、如果乙方违反本合同其他约定（包括本合同及所有附件），应赔偿因此给甲方造成的一切损失。</w:t>
      </w:r>
    </w:p>
    <w:p>
      <w:pPr>
        <w:spacing w:line="360" w:lineRule="auto"/>
        <w:rPr>
          <w:rFonts w:hint="eastAsia" w:ascii="宋体" w:hAnsi="宋体" w:cs="宋体"/>
          <w:b/>
          <w:sz w:val="20"/>
          <w:highlight w:val="none"/>
        </w:rPr>
      </w:pPr>
      <w:r>
        <w:rPr>
          <w:rFonts w:hint="eastAsia" w:ascii="宋体" w:hAnsi="宋体" w:cs="宋体"/>
          <w:b/>
          <w:sz w:val="20"/>
          <w:highlight w:val="none"/>
        </w:rPr>
        <w:t>十一、纠纷的处理</w:t>
      </w:r>
    </w:p>
    <w:p>
      <w:pPr>
        <w:spacing w:line="360" w:lineRule="auto"/>
        <w:ind w:firstLine="500" w:firstLineChars="250"/>
        <w:rPr>
          <w:rFonts w:hint="eastAsia" w:ascii="宋体" w:hAnsi="宋体" w:cs="宋体"/>
          <w:sz w:val="20"/>
          <w:highlight w:val="none"/>
        </w:rPr>
      </w:pPr>
      <w:r>
        <w:rPr>
          <w:rFonts w:hint="eastAsia" w:ascii="宋体" w:hAnsi="宋体" w:cs="宋体"/>
          <w:sz w:val="20"/>
          <w:highlight w:val="none"/>
        </w:rPr>
        <w:t>解决合同纠纷的方式：双方协商解决，如双方协商解决不成，向甲方所在地人民法院提起诉讼。</w:t>
      </w:r>
    </w:p>
    <w:p>
      <w:pPr>
        <w:spacing w:line="360" w:lineRule="auto"/>
        <w:rPr>
          <w:rFonts w:hint="eastAsia" w:ascii="宋体" w:hAnsi="宋体" w:cs="宋体"/>
          <w:b/>
          <w:sz w:val="20"/>
          <w:highlight w:val="none"/>
        </w:rPr>
      </w:pPr>
      <w:r>
        <w:rPr>
          <w:rFonts w:hint="eastAsia" w:ascii="宋体" w:hAnsi="宋体" w:cs="宋体"/>
          <w:b/>
          <w:sz w:val="20"/>
          <w:highlight w:val="none"/>
        </w:rPr>
        <w:t>十二、附件</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1、双方签订的技术协议作为本合同的附件，具有与合同相同的法律效力。</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2、合同未尽事宜，须经双方共同协商，做出补充协议，补充协议与本合同具有同等效力。本合同附件均为本合同的组成部分，具有同等的法律效力。</w:t>
      </w:r>
    </w:p>
    <w:p>
      <w:pPr>
        <w:spacing w:line="360" w:lineRule="auto"/>
        <w:ind w:firstLine="400" w:firstLineChars="200"/>
        <w:rPr>
          <w:rFonts w:hint="eastAsia" w:ascii="宋体" w:hAnsi="宋体" w:cs="宋体"/>
          <w:sz w:val="20"/>
          <w:highlight w:val="none"/>
        </w:rPr>
      </w:pPr>
      <w:r>
        <w:rPr>
          <w:rFonts w:hint="eastAsia" w:ascii="宋体" w:hAnsi="宋体" w:cs="宋体"/>
          <w:sz w:val="20"/>
          <w:highlight w:val="none"/>
        </w:rPr>
        <w:t>3、本合同自双方签署之日起生效。本合同一式四份，甲方三份，乙方一份。</w:t>
      </w:r>
    </w:p>
    <w:p>
      <w:pPr>
        <w:widowControl/>
        <w:adjustRightInd w:val="0"/>
        <w:snapToGrid w:val="0"/>
        <w:spacing w:line="360" w:lineRule="auto"/>
        <w:jc w:val="left"/>
        <w:rPr>
          <w:rFonts w:hint="eastAsia" w:ascii="宋体" w:hAnsi="宋体"/>
          <w:snapToGrid w:val="0"/>
          <w:kern w:val="0"/>
          <w:sz w:val="20"/>
          <w:highlight w:val="none"/>
          <w:lang w:eastAsia="zh-Hans"/>
        </w:rPr>
      </w:pPr>
    </w:p>
    <w:p>
      <w:pPr>
        <w:widowControl/>
        <w:adjustRightInd w:val="0"/>
        <w:snapToGrid w:val="0"/>
        <w:spacing w:line="360" w:lineRule="auto"/>
        <w:jc w:val="left"/>
        <w:rPr>
          <w:rFonts w:hint="eastAsia" w:ascii="宋体" w:hAnsi="宋体"/>
          <w:snapToGrid w:val="0"/>
          <w:kern w:val="0"/>
          <w:sz w:val="20"/>
          <w:highlight w:val="none"/>
          <w:lang w:eastAsia="zh-Hans"/>
        </w:rPr>
      </w:pPr>
      <w:r>
        <w:rPr>
          <w:rFonts w:hint="eastAsia" w:ascii="宋体" w:hAnsi="宋体"/>
          <w:snapToGrid w:val="0"/>
          <w:kern w:val="0"/>
          <w:sz w:val="20"/>
          <w:highlight w:val="none"/>
          <w:lang w:eastAsia="zh-Hans"/>
        </w:rPr>
        <w:t>甲方</w:t>
      </w:r>
      <w:r>
        <w:rPr>
          <w:rFonts w:hint="eastAsia" w:ascii="宋体" w:hAnsi="宋体"/>
          <w:snapToGrid w:val="0"/>
          <w:kern w:val="0"/>
          <w:sz w:val="20"/>
          <w:highlight w:val="none"/>
        </w:rPr>
        <w:t>（盖章）</w:t>
      </w:r>
      <w:r>
        <w:rPr>
          <w:rFonts w:hint="eastAsia" w:ascii="宋体" w:hAnsi="宋体"/>
          <w:snapToGrid w:val="0"/>
          <w:kern w:val="0"/>
          <w:sz w:val="20"/>
          <w:highlight w:val="none"/>
          <w:lang w:eastAsia="zh-Hans"/>
        </w:rPr>
        <w:t xml:space="preserve">：                    </w:t>
      </w:r>
      <w:r>
        <w:rPr>
          <w:rFonts w:hint="eastAsia" w:ascii="宋体" w:hAnsi="宋体"/>
          <w:snapToGrid w:val="0"/>
          <w:kern w:val="0"/>
          <w:sz w:val="20"/>
          <w:highlight w:val="none"/>
        </w:rPr>
        <w:t xml:space="preserve">           </w:t>
      </w:r>
      <w:r>
        <w:rPr>
          <w:rFonts w:hint="eastAsia" w:ascii="宋体" w:hAnsi="宋体"/>
          <w:snapToGrid w:val="0"/>
          <w:kern w:val="0"/>
          <w:sz w:val="20"/>
          <w:highlight w:val="none"/>
          <w:lang w:eastAsia="zh-Hans"/>
        </w:rPr>
        <w:t>乙方</w:t>
      </w:r>
      <w:r>
        <w:rPr>
          <w:rFonts w:hint="eastAsia" w:ascii="宋体" w:hAnsi="宋体"/>
          <w:snapToGrid w:val="0"/>
          <w:kern w:val="0"/>
          <w:sz w:val="20"/>
          <w:highlight w:val="none"/>
        </w:rPr>
        <w:t>（盖章）</w:t>
      </w:r>
      <w:r>
        <w:rPr>
          <w:rFonts w:hint="eastAsia" w:ascii="宋体" w:hAnsi="宋体"/>
          <w:snapToGrid w:val="0"/>
          <w:kern w:val="0"/>
          <w:sz w:val="20"/>
          <w:highlight w:val="none"/>
          <w:lang w:eastAsia="zh-Hans"/>
        </w:rPr>
        <w:t>：</w:t>
      </w:r>
    </w:p>
    <w:p>
      <w:pPr>
        <w:widowControl/>
        <w:adjustRightInd w:val="0"/>
        <w:snapToGrid w:val="0"/>
        <w:spacing w:line="360" w:lineRule="auto"/>
        <w:jc w:val="left"/>
        <w:rPr>
          <w:rFonts w:ascii="宋体" w:hAnsi="宋体"/>
          <w:snapToGrid w:val="0"/>
          <w:color w:val="000000"/>
          <w:kern w:val="0"/>
          <w:sz w:val="20"/>
          <w:highlight w:val="none"/>
          <w:lang w:eastAsia="zh-Hans"/>
        </w:rPr>
      </w:pPr>
    </w:p>
    <w:p>
      <w:pPr>
        <w:widowControl/>
        <w:adjustRightInd w:val="0"/>
        <w:snapToGrid w:val="0"/>
        <w:spacing w:line="360" w:lineRule="auto"/>
        <w:jc w:val="left"/>
        <w:rPr>
          <w:rFonts w:ascii="宋体" w:hAnsi="宋体"/>
          <w:snapToGrid w:val="0"/>
          <w:color w:val="000000"/>
          <w:kern w:val="0"/>
          <w:sz w:val="20"/>
          <w:highlight w:val="none"/>
          <w:lang w:eastAsia="zh-Hans"/>
        </w:rPr>
      </w:pPr>
    </w:p>
    <w:p>
      <w:pPr>
        <w:widowControl/>
        <w:adjustRightInd w:val="0"/>
        <w:snapToGrid w:val="0"/>
        <w:spacing w:line="360" w:lineRule="auto"/>
        <w:jc w:val="left"/>
        <w:rPr>
          <w:rFonts w:ascii="宋体" w:hAnsi="宋体"/>
          <w:snapToGrid w:val="0"/>
          <w:color w:val="000000"/>
          <w:kern w:val="0"/>
          <w:sz w:val="20"/>
          <w:highlight w:val="none"/>
          <w:lang w:eastAsia="zh-Hans"/>
        </w:rPr>
      </w:pPr>
    </w:p>
    <w:p>
      <w:pPr>
        <w:widowControl/>
        <w:adjustRightInd w:val="0"/>
        <w:snapToGrid w:val="0"/>
        <w:spacing w:line="360" w:lineRule="auto"/>
        <w:jc w:val="left"/>
        <w:rPr>
          <w:rFonts w:hint="eastAsia" w:ascii="宋体" w:hAnsi="宋体" w:eastAsia="宋体"/>
          <w:snapToGrid w:val="0"/>
          <w:color w:val="000000"/>
          <w:kern w:val="0"/>
          <w:sz w:val="20"/>
          <w:highlight w:val="none"/>
          <w:lang w:val="en-US" w:eastAsia="zh-CN"/>
        </w:rPr>
      </w:pPr>
      <w:r>
        <w:rPr>
          <w:rFonts w:ascii="宋体" w:hAnsi="宋体"/>
          <w:snapToGrid w:val="0"/>
          <w:color w:val="000000"/>
          <w:kern w:val="0"/>
          <w:sz w:val="20"/>
          <w:highlight w:val="none"/>
          <w:lang w:eastAsia="zh-Hans"/>
        </w:rPr>
        <w:t xml:space="preserve">法定代表人或代理人（签字）：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 法定代表人或代理人（签字）：</w:t>
      </w:r>
      <w:r>
        <w:rPr>
          <w:rFonts w:hint="eastAsia" w:ascii="宋体" w:hAnsi="宋体"/>
          <w:snapToGrid w:val="0"/>
          <w:color w:val="000000"/>
          <w:kern w:val="0"/>
          <w:sz w:val="20"/>
          <w:highlight w:val="none"/>
          <w:lang w:val="en-US" w:eastAsia="zh-CN"/>
        </w:rPr>
        <w:t xml:space="preserve"> </w:t>
      </w:r>
    </w:p>
    <w:p>
      <w:pPr>
        <w:widowControl/>
        <w:adjustRightInd w:val="0"/>
        <w:snapToGrid w:val="0"/>
        <w:spacing w:line="360" w:lineRule="auto"/>
        <w:jc w:val="left"/>
        <w:rPr>
          <w:rFonts w:ascii="宋体" w:hAnsi="宋体"/>
          <w:snapToGrid w:val="0"/>
          <w:color w:val="000000"/>
          <w:kern w:val="0"/>
          <w:sz w:val="20"/>
          <w:highlight w:val="none"/>
          <w:lang w:eastAsia="zh-Hans"/>
        </w:rPr>
      </w:pPr>
      <w:r>
        <w:rPr>
          <w:rFonts w:ascii="宋体" w:hAnsi="宋体"/>
          <w:snapToGrid w:val="0"/>
          <w:color w:val="000000"/>
          <w:kern w:val="0"/>
          <w:sz w:val="20"/>
          <w:highlight w:val="none"/>
          <w:lang w:eastAsia="zh-Hans"/>
        </w:rPr>
        <w:t xml:space="preserve">地  址：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地  址： </w:t>
      </w:r>
    </w:p>
    <w:p>
      <w:pPr>
        <w:widowControl/>
        <w:adjustRightInd w:val="0"/>
        <w:snapToGrid w:val="0"/>
        <w:spacing w:line="360" w:lineRule="auto"/>
        <w:jc w:val="left"/>
        <w:rPr>
          <w:rFonts w:ascii="宋体" w:hAnsi="宋体"/>
          <w:snapToGrid w:val="0"/>
          <w:kern w:val="0"/>
          <w:sz w:val="20"/>
          <w:highlight w:val="none"/>
          <w:lang w:eastAsia="zh-Hans"/>
        </w:rPr>
      </w:pPr>
      <w:r>
        <w:rPr>
          <w:rFonts w:ascii="宋体" w:hAnsi="宋体"/>
          <w:snapToGrid w:val="0"/>
          <w:kern w:val="0"/>
          <w:sz w:val="20"/>
          <w:highlight w:val="none"/>
          <w:lang w:eastAsia="zh-Hans"/>
        </w:rPr>
        <w:t xml:space="preserve">电话：                                       电话： </w:t>
      </w:r>
    </w:p>
    <w:p>
      <w:pPr>
        <w:widowControl/>
        <w:adjustRightInd w:val="0"/>
        <w:snapToGrid w:val="0"/>
        <w:spacing w:line="360" w:lineRule="auto"/>
        <w:jc w:val="left"/>
        <w:rPr>
          <w:rFonts w:ascii="宋体" w:hAnsi="宋体"/>
          <w:snapToGrid w:val="0"/>
          <w:kern w:val="0"/>
          <w:sz w:val="20"/>
          <w:highlight w:val="none"/>
          <w:lang w:eastAsia="zh-Hans"/>
        </w:rPr>
      </w:pPr>
      <w:r>
        <w:rPr>
          <w:rFonts w:ascii="宋体" w:hAnsi="宋体"/>
          <w:snapToGrid w:val="0"/>
          <w:kern w:val="0"/>
          <w:sz w:val="20"/>
          <w:highlight w:val="none"/>
          <w:lang w:eastAsia="zh-Hans"/>
        </w:rPr>
        <w:t xml:space="preserve">传真：                                       传真： </w:t>
      </w:r>
    </w:p>
    <w:p>
      <w:pPr>
        <w:widowControl/>
        <w:adjustRightInd w:val="0"/>
        <w:snapToGrid w:val="0"/>
        <w:spacing w:line="360" w:lineRule="auto"/>
        <w:jc w:val="left"/>
        <w:rPr>
          <w:rFonts w:ascii="宋体" w:hAnsi="宋体"/>
          <w:snapToGrid w:val="0"/>
          <w:color w:val="000000"/>
          <w:kern w:val="0"/>
          <w:sz w:val="20"/>
          <w:highlight w:val="none"/>
          <w:lang w:eastAsia="zh-Hans"/>
        </w:rPr>
      </w:pPr>
      <w:r>
        <w:rPr>
          <w:rFonts w:ascii="宋体" w:hAnsi="宋体"/>
          <w:snapToGrid w:val="0"/>
          <w:color w:val="000000"/>
          <w:kern w:val="0"/>
          <w:sz w:val="20"/>
          <w:highlight w:val="none"/>
          <w:lang w:eastAsia="zh-Hans"/>
        </w:rPr>
        <w:t xml:space="preserve">开户银行：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 开户银行：   </w:t>
      </w:r>
    </w:p>
    <w:p>
      <w:pPr>
        <w:widowControl/>
        <w:adjustRightInd w:val="0"/>
        <w:snapToGrid w:val="0"/>
        <w:spacing w:line="360" w:lineRule="auto"/>
        <w:jc w:val="left"/>
        <w:rPr>
          <w:rFonts w:hint="eastAsia" w:ascii="黑体" w:hAnsi="Courier New" w:eastAsia="黑体"/>
          <w:b/>
          <w:bCs/>
          <w:sz w:val="36"/>
          <w:szCs w:val="36"/>
          <w:highlight w:val="none"/>
        </w:rPr>
      </w:pPr>
      <w:r>
        <w:rPr>
          <w:rFonts w:ascii="宋体" w:hAnsi="宋体"/>
          <w:snapToGrid w:val="0"/>
          <w:color w:val="000000"/>
          <w:kern w:val="0"/>
          <w:sz w:val="20"/>
          <w:highlight w:val="none"/>
          <w:lang w:eastAsia="zh-Hans"/>
        </w:rPr>
        <w:t xml:space="preserve">账  号：                            </w:t>
      </w:r>
      <w:r>
        <w:rPr>
          <w:rFonts w:ascii="宋体" w:hAnsi="宋体"/>
          <w:snapToGrid w:val="0"/>
          <w:kern w:val="0"/>
          <w:sz w:val="20"/>
          <w:highlight w:val="none"/>
          <w:lang w:eastAsia="zh-Hans"/>
        </w:rPr>
        <w:t xml:space="preserve">        </w:t>
      </w:r>
      <w:r>
        <w:rPr>
          <w:rFonts w:ascii="宋体" w:hAnsi="宋体"/>
          <w:snapToGrid w:val="0"/>
          <w:color w:val="000000"/>
          <w:kern w:val="0"/>
          <w:sz w:val="20"/>
          <w:highlight w:val="none"/>
          <w:lang w:eastAsia="zh-Hans"/>
        </w:rPr>
        <w:t xml:space="preserve"> 账 号： </w:t>
      </w:r>
    </w:p>
    <w:p>
      <w:pPr>
        <w:pStyle w:val="5"/>
        <w:rPr>
          <w:rFonts w:hint="default"/>
          <w:lang w:val="en-US" w:eastAsia="zh-CN"/>
        </w:rPr>
      </w:pPr>
    </w:p>
    <w:p>
      <w:pPr>
        <w:spacing w:line="360" w:lineRule="auto"/>
        <w:rPr>
          <w:rFonts w:ascii="宋体" w:hAnsi="宋体" w:cs="宋体"/>
          <w:sz w:val="20"/>
        </w:rPr>
      </w:pPr>
    </w:p>
    <w:p>
      <w:pPr>
        <w:pStyle w:val="7"/>
        <w:spacing w:line="360" w:lineRule="auto"/>
        <w:ind w:firstLine="210" w:firstLineChars="100"/>
        <w:rPr>
          <w:rFonts w:hint="eastAsia"/>
        </w:rPr>
      </w:pPr>
    </w:p>
    <w:sectPr>
      <w:headerReference r:id="rId4" w:type="first"/>
      <w:footerReference r:id="rId7" w:type="first"/>
      <w:headerReference r:id="rId3" w:type="default"/>
      <w:footerReference r:id="rId5" w:type="default"/>
      <w:footerReference r:id="rId6"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华文仿宋">
    <w:panose1 w:val="02010600040101010101"/>
    <w:charset w:val="86"/>
    <w:family w:val="auto"/>
    <w:pitch w:val="default"/>
    <w:sig w:usb0="00000287" w:usb1="080F0000" w:usb2="00000000" w:usb3="00000000" w:csb0="0004009F" w:csb1="DFD70000"/>
  </w:font>
  <w:font w:name="TimesNewRomanPSMT">
    <w:altName w:val="Times New Roman"/>
    <w:panose1 w:val="00000000000000000000"/>
    <w:charset w:val="00"/>
    <w:family w:val="roman"/>
    <w:pitch w:val="default"/>
    <w:sig w:usb0="00000000" w:usb1="00000000" w:usb2="00000000" w:usb3="00000000" w:csb0="00000001" w:csb1="00000000"/>
  </w:font>
  <w:font w:name="SimSun,Bold">
    <w:altName w:val="宋体"/>
    <w:panose1 w:val="00000000000000000000"/>
    <w:charset w:val="00"/>
    <w:family w:val="auto"/>
    <w:pitch w:val="default"/>
    <w:sig w:usb0="00000000" w:usb1="00000000" w:usb2="00000010" w:usb3="00000000" w:csb0="00040001"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center" w:y="1"/>
      <w:rPr>
        <w:rStyle w:val="21"/>
      </w:rPr>
    </w:pPr>
    <w:r>
      <w:fldChar w:fldCharType="begin"/>
    </w:r>
    <w:r>
      <w:rPr>
        <w:rStyle w:val="21"/>
      </w:rPr>
      <w:instrText xml:space="preserve">PAGE  </w:instrText>
    </w:r>
    <w:r>
      <w:fldChar w:fldCharType="separate"/>
    </w:r>
    <w:r>
      <w:rPr>
        <w:rStyle w:val="21"/>
      </w:rPr>
      <w:t>- 24 -</w:t>
    </w:r>
    <w:r>
      <w:fldChar w:fldCharType="end"/>
    </w: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center" w:y="1"/>
      <w:rPr>
        <w:rStyle w:val="21"/>
      </w:rPr>
    </w:pPr>
    <w:r>
      <w:fldChar w:fldCharType="begin"/>
    </w:r>
    <w:r>
      <w:rPr>
        <w:rStyle w:val="21"/>
      </w:rPr>
      <w:instrText xml:space="preserve">PAGE  </w:instrText>
    </w:r>
    <w:r>
      <w:fldChar w:fldCharType="end"/>
    </w:r>
  </w:p>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rPr>
        <w:rFonts w:ascii="楷体_GB2312" w:eastAsia="楷体_GB2312"/>
        <w:sz w:val="28"/>
        <w:szCs w:val="28"/>
      </w:rPr>
    </w:pPr>
    <w:r>
      <w:pict>
        <v:shape id="PowerPlusWaterMarkObject9077221" o:spid="_x0000_s4111" o:spt="136" type="#_x0000_t136" style="position:absolute;left:0pt;margin-left:435.1pt;margin-top:422.9pt;height:14pt;width:118pt;mso-position-horizontal-relative:margin;mso-position-vertical-relative:margin;rotation:-2949120f;z-index:-25164288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8961374" o:spid="_x0000_s4112" o:spt="136" type="#_x0000_t136" style="position:absolute;left:0pt;margin-left:330.45pt;margin-top:527.55pt;height:14pt;width:118pt;mso-position-horizontal-relative:margin;mso-position-vertical-relative:margin;rotation:-2949120f;z-index:-25164390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7968670" o:spid="_x0000_s4113" o:spt="136" type="#_x0000_t136" style="position:absolute;left:0pt;margin-left:225.75pt;margin-top:632.2pt;height:14pt;width:118pt;mso-position-horizontal-relative:margin;mso-position-vertical-relative:margin;rotation:-2949120f;z-index:-25164492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6974573" o:spid="_x0000_s4114" o:spt="136" type="#_x0000_t136" style="position:absolute;left:0pt;margin-left:121.1pt;margin-top:736.85pt;height:14pt;width:118pt;mso-position-horizontal-relative:margin;mso-position-vertical-relative:margin;rotation:-2949120f;z-index:-25164595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6022191" o:spid="_x0000_s4115" o:spt="136" type="#_x0000_t136" style="position:absolute;left:0pt;margin-left:435.1pt;margin-top:63.6pt;height:14pt;width:118pt;mso-position-horizontal-relative:margin;mso-position-vertical-relative:margin;rotation:-2949120f;z-index:-25164697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5811925" o:spid="_x0000_s4116" o:spt="136" type="#_x0000_t136" style="position:absolute;left:0pt;margin-left:330.45pt;margin-top:168.25pt;height:14pt;width:118pt;mso-position-horizontal-relative:margin;mso-position-vertical-relative:margin;rotation:-2949120f;z-index:-25164800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5171981" o:spid="_x0000_s4117" o:spt="136" type="#_x0000_t136" style="position:absolute;left:0pt;margin-left:225.75pt;margin-top:272.9pt;height:14pt;width:118pt;mso-position-horizontal-relative:margin;mso-position-vertical-relative:margin;rotation:-2949120f;z-index:-25164902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4466429" o:spid="_x0000_s4118" o:spt="136" type="#_x0000_t136" style="position:absolute;left:0pt;margin-left:121.1pt;margin-top:377.55pt;height:14pt;width:118pt;mso-position-horizontal-relative:margin;mso-position-vertical-relative:margin;rotation:-2949120f;z-index:-25165004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3914250" o:spid="_x0000_s4119" o:spt="136" type="#_x0000_t136" style="position:absolute;left:0pt;margin-left:16.45pt;margin-top:482.2pt;height:14pt;width:118pt;mso-position-horizontal-relative:margin;mso-position-vertical-relative:margin;rotation:-2949120f;z-index:-25165107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3091897" o:spid="_x0000_s4120" o:spt="136" type="#_x0000_t136" style="position:absolute;left:0pt;margin-left:-88.2pt;margin-top:586.85pt;height:14pt;width:118pt;mso-position-horizontal-relative:margin;mso-position-vertical-relative:margin;rotation:-2949120f;z-index:-25165209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2761175" o:spid="_x0000_s4121" o:spt="136" type="#_x0000_t136" style="position:absolute;left:0pt;margin-left:225.75pt;margin-top:-86.4pt;height:14pt;width:118pt;mso-position-horizontal-relative:margin;mso-position-vertical-relative:margin;rotation:-2949120f;z-index:-25165312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788662" o:spid="_x0000_s4122" o:spt="136" type="#_x0000_t136" style="position:absolute;left:0pt;margin-left:121.1pt;margin-top:18.25pt;height:14pt;width:118pt;mso-position-horizontal-relative:margin;mso-position-vertical-relative:margin;rotation:-2949120f;z-index:-25165414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528535" o:spid="_x0000_s4123" o:spt="136" type="#_x0000_t136" style="position:absolute;left:0pt;margin-left:16.45pt;margin-top:122.9pt;height:14pt;width:118pt;mso-position-horizontal-relative:margin;mso-position-vertical-relative:margin;rotation:-2949120f;z-index:-25165516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673043" o:spid="_x0000_s4124" o:spt="136" type="#_x0000_t136" style="position:absolute;left:0pt;margin-left:-88.2pt;margin-top:227.55pt;height:14pt;width:118pt;mso-position-horizontal-relative:margin;mso-position-vertical-relative:margin;rotation:-2949120f;z-index:-25165619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pict>
        <v:shape id="PowerPlusWaterMarkObject14714781" o:spid="_x0000_s4097" o:spt="136" type="#_x0000_t136" style="position:absolute;left:0pt;margin-left:435.1pt;margin-top:422.9pt;height:14pt;width:118pt;mso-position-horizontal-relative:margin;mso-position-vertical-relative:margin;rotation:-2949120f;z-index:-25162854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3841031" o:spid="_x0000_s4098" o:spt="136" type="#_x0000_t136" style="position:absolute;left:0pt;margin-left:330.45pt;margin-top:527.55pt;height:14pt;width:118pt;mso-position-horizontal-relative:margin;mso-position-vertical-relative:margin;rotation:-2949120f;z-index:-25162956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3674924" o:spid="_x0000_s4099" o:spt="136" type="#_x0000_t136" style="position:absolute;left:0pt;margin-left:225.75pt;margin-top:632.2pt;height:14pt;width:118pt;mso-position-horizontal-relative:margin;mso-position-vertical-relative:margin;rotation:-2949120f;z-index:-25163059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3397226" o:spid="_x0000_s4100" o:spt="136" type="#_x0000_t136" style="position:absolute;left:0pt;margin-left:121.1pt;margin-top:736.85pt;height:14pt;width:118pt;mso-position-horizontal-relative:margin;mso-position-vertical-relative:margin;rotation:-2949120f;z-index:-25163161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2926500" o:spid="_x0000_s4101" o:spt="136" type="#_x0000_t136" style="position:absolute;left:0pt;margin-left:435.1pt;margin-top:63.6pt;height:14pt;width:118pt;mso-position-horizontal-relative:margin;mso-position-vertical-relative:margin;rotation:-2949120f;z-index:-25163264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2834800" o:spid="_x0000_s4102" o:spt="136" type="#_x0000_t136" style="position:absolute;left:0pt;margin-left:330.45pt;margin-top:168.25pt;height:14pt;width:118pt;mso-position-horizontal-relative:margin;mso-position-vertical-relative:margin;rotation:-2949120f;z-index:-25163366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2483666" o:spid="_x0000_s4103" o:spt="136" type="#_x0000_t136" style="position:absolute;left:0pt;margin-left:225.75pt;margin-top:272.9pt;height:14pt;width:118pt;mso-position-horizontal-relative:margin;mso-position-vertical-relative:margin;rotation:-2949120f;z-index:-25163468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797109" o:spid="_x0000_s4104" o:spt="136" type="#_x0000_t136" style="position:absolute;left:0pt;margin-left:121.1pt;margin-top:377.55pt;height:14pt;width:118pt;mso-position-horizontal-relative:margin;mso-position-vertical-relative:margin;rotation:-2949120f;z-index:-25163571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649262" o:spid="_x0000_s4105" o:spt="136" type="#_x0000_t136" style="position:absolute;left:0pt;margin-left:16.45pt;margin-top:482.2pt;height:14pt;width:118pt;mso-position-horizontal-relative:margin;mso-position-vertical-relative:margin;rotation:-2949120f;z-index:-25163673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591235" o:spid="_x0000_s4106" o:spt="136" type="#_x0000_t136" style="position:absolute;left:0pt;margin-left:-88.2pt;margin-top:586.85pt;height:14pt;width:118pt;mso-position-horizontal-relative:margin;mso-position-vertical-relative:margin;rotation:-2949120f;z-index:-251637760;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409817" o:spid="_x0000_s4107" o:spt="136" type="#_x0000_t136" style="position:absolute;left:0pt;margin-left:225.75pt;margin-top:-86.4pt;height:14pt;width:118pt;mso-position-horizontal-relative:margin;mso-position-vertical-relative:margin;rotation:-2949120f;z-index:-251638784;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1282301" o:spid="_x0000_s4108" o:spt="136" type="#_x0000_t136" style="position:absolute;left:0pt;margin-left:121.1pt;margin-top:18.25pt;height:14pt;width:118pt;mso-position-horizontal-relative:margin;mso-position-vertical-relative:margin;rotation:-2949120f;z-index:-251639808;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10380451" o:spid="_x0000_s4109" o:spt="136" type="#_x0000_t136" style="position:absolute;left:0pt;margin-left:16.45pt;margin-top:122.9pt;height:14pt;width:118pt;mso-position-horizontal-relative:margin;mso-position-vertical-relative:margin;rotation:-2949120f;z-index:-251640832;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r>
      <w:pict>
        <v:shape id="PowerPlusWaterMarkObject9762692" o:spid="_x0000_s4110" o:spt="136" type="#_x0000_t136" style="position:absolute;left:0pt;margin-left:-88.2pt;margin-top:227.55pt;height:14pt;width:118pt;mso-position-horizontal-relative:margin;mso-position-vertical-relative:margin;rotation:-2949120f;z-index:-251641856;mso-width-relative:page;mso-height-relative:page;" fillcolor="#C0C0C0" filled="t" stroked="f" coordsize="21600,21600">
          <v:path/>
          <v:fill on="t" opacity="52428f" focussize="0,0"/>
          <v:stroke on="f"/>
          <v:imagedata o:title=""/>
          <o:lock v:ext="edit" aspectratio="t"/>
          <v:textpath on="t" fitshape="t" fitpath="t" trim="t" xscale="f" string="李健0620342022-11-09" style="font-family:瀹嬩綋;font-size:14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D9B1D2"/>
    <w:multiLevelType w:val="singleLevel"/>
    <w:tmpl w:val="A6D9B1D2"/>
    <w:lvl w:ilvl="0" w:tentative="0">
      <w:start w:val="4"/>
      <w:numFmt w:val="decimal"/>
      <w:lvlText w:val="%1."/>
      <w:lvlJc w:val="left"/>
      <w:pPr>
        <w:tabs>
          <w:tab w:val="left" w:pos="312"/>
        </w:tabs>
      </w:pPr>
    </w:lvl>
  </w:abstractNum>
  <w:abstractNum w:abstractNumId="1">
    <w:nsid w:val="DA8656A4"/>
    <w:multiLevelType w:val="singleLevel"/>
    <w:tmpl w:val="DA8656A4"/>
    <w:lvl w:ilvl="0" w:tentative="0">
      <w:start w:val="1"/>
      <w:numFmt w:val="decimal"/>
      <w:suff w:val="nothing"/>
      <w:lvlText w:val="%1、"/>
      <w:lvlJc w:val="left"/>
      <w:pPr>
        <w:ind w:left="-212"/>
      </w:pPr>
    </w:lvl>
  </w:abstractNum>
  <w:abstractNum w:abstractNumId="2">
    <w:nsid w:val="00000006"/>
    <w:multiLevelType w:val="singleLevel"/>
    <w:tmpl w:val="00000006"/>
    <w:lvl w:ilvl="0" w:tentative="0">
      <w:start w:val="2"/>
      <w:numFmt w:val="chineseCounting"/>
      <w:suff w:val="nothing"/>
      <w:lvlText w:val="%1、"/>
      <w:lvlJc w:val="left"/>
      <w:rPr>
        <w:rFonts w:hint="eastAsia"/>
      </w:rPr>
    </w:lvl>
  </w:abstractNum>
  <w:abstractNum w:abstractNumId="3">
    <w:nsid w:val="0A2272F7"/>
    <w:multiLevelType w:val="multilevel"/>
    <w:tmpl w:val="0A2272F7"/>
    <w:lvl w:ilvl="0" w:tentative="0">
      <w:start w:val="1"/>
      <w:numFmt w:val="decimal"/>
      <w:pStyle w:val="2"/>
      <w:lvlText w:val="%1."/>
      <w:lvlJc w:val="left"/>
      <w:pPr>
        <w:ind w:left="397" w:hanging="397"/>
      </w:pPr>
      <w:rPr>
        <w:rFonts w:hint="eastAsia"/>
      </w:rPr>
    </w:lvl>
    <w:lvl w:ilvl="1" w:tentative="0">
      <w:start w:val="1"/>
      <w:numFmt w:val="decimal"/>
      <w:suff w:val="space"/>
      <w:lvlText w:val="%1.%2"/>
      <w:lvlJc w:val="left"/>
      <w:pPr>
        <w:ind w:left="992" w:hanging="992"/>
      </w:pPr>
      <w:rPr>
        <w:rFonts w:hint="eastAsia"/>
      </w:rPr>
    </w:lvl>
    <w:lvl w:ilvl="2" w:tentative="0">
      <w:start w:val="1"/>
      <w:numFmt w:val="decimal"/>
      <w:suff w:val="space"/>
      <w:lvlText w:val="%1.%2.%3"/>
      <w:lvlJc w:val="left"/>
      <w:pPr>
        <w:ind w:left="1418" w:hanging="1418"/>
      </w:pPr>
      <w:rPr>
        <w:rFonts w:hint="eastAsia"/>
        <w:b w:val="0"/>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27E53868"/>
    <w:multiLevelType w:val="multilevel"/>
    <w:tmpl w:val="27E53868"/>
    <w:lvl w:ilvl="0" w:tentative="0">
      <w:start w:val="1"/>
      <w:numFmt w:val="decimal"/>
      <w:lvlText w:val="%1、"/>
      <w:lvlJc w:val="left"/>
      <w:pPr>
        <w:ind w:left="780" w:hanging="720"/>
      </w:pPr>
      <w:rPr>
        <w:rFonts w:hint="default"/>
      </w:rPr>
    </w:lvl>
    <w:lvl w:ilvl="1" w:tentative="0">
      <w:start w:val="1"/>
      <w:numFmt w:val="lowerLetter"/>
      <w:lvlText w:val="%2)"/>
      <w:lvlJc w:val="left"/>
      <w:pPr>
        <w:ind w:left="900" w:hanging="420"/>
      </w:pPr>
    </w:lvl>
    <w:lvl w:ilvl="2" w:tentative="0">
      <w:start w:val="1"/>
      <w:numFmt w:val="lowerRoman"/>
      <w:lvlText w:val="%3."/>
      <w:lvlJc w:val="right"/>
      <w:pPr>
        <w:ind w:left="1320" w:hanging="420"/>
      </w:pPr>
    </w:lvl>
    <w:lvl w:ilvl="3" w:tentative="0">
      <w:start w:val="1"/>
      <w:numFmt w:val="decimal"/>
      <w:lvlText w:val="%4."/>
      <w:lvlJc w:val="left"/>
      <w:pPr>
        <w:ind w:left="1740" w:hanging="420"/>
      </w:pPr>
    </w:lvl>
    <w:lvl w:ilvl="4" w:tentative="0">
      <w:start w:val="1"/>
      <w:numFmt w:val="lowerLetter"/>
      <w:lvlText w:val="%5)"/>
      <w:lvlJc w:val="left"/>
      <w:pPr>
        <w:ind w:left="2160" w:hanging="420"/>
      </w:pPr>
    </w:lvl>
    <w:lvl w:ilvl="5" w:tentative="0">
      <w:start w:val="1"/>
      <w:numFmt w:val="lowerRoman"/>
      <w:lvlText w:val="%6."/>
      <w:lvlJc w:val="right"/>
      <w:pPr>
        <w:ind w:left="2580" w:hanging="420"/>
      </w:pPr>
    </w:lvl>
    <w:lvl w:ilvl="6" w:tentative="0">
      <w:start w:val="1"/>
      <w:numFmt w:val="decimal"/>
      <w:lvlText w:val="%7."/>
      <w:lvlJc w:val="left"/>
      <w:pPr>
        <w:ind w:left="3000" w:hanging="420"/>
      </w:pPr>
    </w:lvl>
    <w:lvl w:ilvl="7" w:tentative="0">
      <w:start w:val="1"/>
      <w:numFmt w:val="lowerLetter"/>
      <w:lvlText w:val="%8)"/>
      <w:lvlJc w:val="left"/>
      <w:pPr>
        <w:ind w:left="3420" w:hanging="420"/>
      </w:pPr>
    </w:lvl>
    <w:lvl w:ilvl="8" w:tentative="0">
      <w:start w:val="1"/>
      <w:numFmt w:val="lowerRoman"/>
      <w:lvlText w:val="%9."/>
      <w:lvlJc w:val="right"/>
      <w:pPr>
        <w:ind w:left="3840" w:hanging="420"/>
      </w:pPr>
    </w:lvl>
  </w:abstractNum>
  <w:abstractNum w:abstractNumId="5">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6">
    <w:nsid w:val="347AB16B"/>
    <w:multiLevelType w:val="singleLevel"/>
    <w:tmpl w:val="347AB16B"/>
    <w:lvl w:ilvl="0" w:tentative="0">
      <w:start w:val="1"/>
      <w:numFmt w:val="decimal"/>
      <w:suff w:val="nothing"/>
      <w:lvlText w:val="（%1）"/>
      <w:lvlJc w:val="left"/>
    </w:lvl>
  </w:abstractNum>
  <w:abstractNum w:abstractNumId="7">
    <w:nsid w:val="656A6EAE"/>
    <w:multiLevelType w:val="multilevel"/>
    <w:tmpl w:val="656A6EAE"/>
    <w:lvl w:ilvl="0" w:tentative="0">
      <w:start w:val="1"/>
      <w:numFmt w:val="chineseCountingThousand"/>
      <w:pStyle w:val="6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8">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3"/>
  </w:num>
  <w:num w:numId="2">
    <w:abstractNumId w:val="7"/>
  </w:num>
  <w:num w:numId="3">
    <w:abstractNumId w:val="2"/>
  </w:num>
  <w:num w:numId="4">
    <w:abstractNumId w:val="1"/>
  </w:num>
  <w:num w:numId="5">
    <w:abstractNumId w:val="0"/>
  </w:num>
  <w:num w:numId="6">
    <w:abstractNumId w:val="4"/>
  </w:num>
  <w:num w:numId="7">
    <w:abstractNumId w:val="5"/>
  </w:num>
  <w:num w:numId="8">
    <w:abstractNumId w:val="6"/>
  </w:num>
  <w:num w:numId="9">
    <w:abstractNumId w:val="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JonMMx 2000">
    <w15:presenceInfo w15:providerId="None" w15:userId="JonMMx 20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I2N2NlMWQ1ZDlkZGU1MmE2NGY4MWYyNmVlMjFiYWUifQ=="/>
  </w:docVars>
  <w:rsids>
    <w:rsidRoot w:val="00804E0E"/>
    <w:rsid w:val="00020553"/>
    <w:rsid w:val="000236CB"/>
    <w:rsid w:val="000347ED"/>
    <w:rsid w:val="0005192A"/>
    <w:rsid w:val="00060EC8"/>
    <w:rsid w:val="00070EF1"/>
    <w:rsid w:val="00072F12"/>
    <w:rsid w:val="00075DA4"/>
    <w:rsid w:val="00076C81"/>
    <w:rsid w:val="0009175B"/>
    <w:rsid w:val="000C40C5"/>
    <w:rsid w:val="000F28C3"/>
    <w:rsid w:val="00104F34"/>
    <w:rsid w:val="0010782F"/>
    <w:rsid w:val="00136B79"/>
    <w:rsid w:val="00144657"/>
    <w:rsid w:val="00163088"/>
    <w:rsid w:val="001757F9"/>
    <w:rsid w:val="00177909"/>
    <w:rsid w:val="001B38C6"/>
    <w:rsid w:val="001E52B4"/>
    <w:rsid w:val="001E625B"/>
    <w:rsid w:val="001E66E9"/>
    <w:rsid w:val="001F3488"/>
    <w:rsid w:val="002035A0"/>
    <w:rsid w:val="00203F7A"/>
    <w:rsid w:val="00206383"/>
    <w:rsid w:val="00226F2A"/>
    <w:rsid w:val="00234587"/>
    <w:rsid w:val="002348FB"/>
    <w:rsid w:val="002467E1"/>
    <w:rsid w:val="002516D0"/>
    <w:rsid w:val="00273AD7"/>
    <w:rsid w:val="002770CD"/>
    <w:rsid w:val="00282380"/>
    <w:rsid w:val="0029042E"/>
    <w:rsid w:val="00293F41"/>
    <w:rsid w:val="002973FB"/>
    <w:rsid w:val="002A29C9"/>
    <w:rsid w:val="002A34B8"/>
    <w:rsid w:val="002A64DE"/>
    <w:rsid w:val="002A7C77"/>
    <w:rsid w:val="002F43D7"/>
    <w:rsid w:val="00312CC1"/>
    <w:rsid w:val="00342EDB"/>
    <w:rsid w:val="00344910"/>
    <w:rsid w:val="00351527"/>
    <w:rsid w:val="0035794A"/>
    <w:rsid w:val="00367311"/>
    <w:rsid w:val="00375397"/>
    <w:rsid w:val="003819A0"/>
    <w:rsid w:val="003836E8"/>
    <w:rsid w:val="003B296C"/>
    <w:rsid w:val="003B6276"/>
    <w:rsid w:val="003D3E19"/>
    <w:rsid w:val="003D6F4C"/>
    <w:rsid w:val="003D6FBE"/>
    <w:rsid w:val="003E2346"/>
    <w:rsid w:val="004029CF"/>
    <w:rsid w:val="004051DC"/>
    <w:rsid w:val="00417223"/>
    <w:rsid w:val="0041761C"/>
    <w:rsid w:val="004456D1"/>
    <w:rsid w:val="004467B3"/>
    <w:rsid w:val="00460800"/>
    <w:rsid w:val="00465F39"/>
    <w:rsid w:val="00473600"/>
    <w:rsid w:val="0048281F"/>
    <w:rsid w:val="00483B2E"/>
    <w:rsid w:val="00485FB4"/>
    <w:rsid w:val="00490904"/>
    <w:rsid w:val="004B53B7"/>
    <w:rsid w:val="004C1C84"/>
    <w:rsid w:val="004C3555"/>
    <w:rsid w:val="004D686E"/>
    <w:rsid w:val="004F53EC"/>
    <w:rsid w:val="00513C57"/>
    <w:rsid w:val="00525375"/>
    <w:rsid w:val="00531704"/>
    <w:rsid w:val="0053274F"/>
    <w:rsid w:val="00543194"/>
    <w:rsid w:val="00594156"/>
    <w:rsid w:val="005A5B8C"/>
    <w:rsid w:val="005A676A"/>
    <w:rsid w:val="005A6AE3"/>
    <w:rsid w:val="005B503E"/>
    <w:rsid w:val="005F36C7"/>
    <w:rsid w:val="00606365"/>
    <w:rsid w:val="00643874"/>
    <w:rsid w:val="00663E6D"/>
    <w:rsid w:val="0067039E"/>
    <w:rsid w:val="0067305E"/>
    <w:rsid w:val="00681DB5"/>
    <w:rsid w:val="006853F9"/>
    <w:rsid w:val="00695CAB"/>
    <w:rsid w:val="006A517C"/>
    <w:rsid w:val="006A69AA"/>
    <w:rsid w:val="006C3B38"/>
    <w:rsid w:val="006E0043"/>
    <w:rsid w:val="006F7CF8"/>
    <w:rsid w:val="006F7E7F"/>
    <w:rsid w:val="00701092"/>
    <w:rsid w:val="00701723"/>
    <w:rsid w:val="007033C4"/>
    <w:rsid w:val="00725B23"/>
    <w:rsid w:val="00730169"/>
    <w:rsid w:val="0074023F"/>
    <w:rsid w:val="00743740"/>
    <w:rsid w:val="007457EF"/>
    <w:rsid w:val="00753756"/>
    <w:rsid w:val="00757FB1"/>
    <w:rsid w:val="00764A86"/>
    <w:rsid w:val="00766A95"/>
    <w:rsid w:val="00792199"/>
    <w:rsid w:val="007A3848"/>
    <w:rsid w:val="007D36ED"/>
    <w:rsid w:val="007E66A4"/>
    <w:rsid w:val="007F2064"/>
    <w:rsid w:val="007F3136"/>
    <w:rsid w:val="00804E0E"/>
    <w:rsid w:val="00827647"/>
    <w:rsid w:val="008517CF"/>
    <w:rsid w:val="00852104"/>
    <w:rsid w:val="00867CE1"/>
    <w:rsid w:val="00870EE6"/>
    <w:rsid w:val="00877197"/>
    <w:rsid w:val="00881328"/>
    <w:rsid w:val="00882522"/>
    <w:rsid w:val="008827A3"/>
    <w:rsid w:val="00883C28"/>
    <w:rsid w:val="00890595"/>
    <w:rsid w:val="008943AE"/>
    <w:rsid w:val="008B2F7F"/>
    <w:rsid w:val="008D619C"/>
    <w:rsid w:val="008D66C6"/>
    <w:rsid w:val="008D7E6A"/>
    <w:rsid w:val="008F74C6"/>
    <w:rsid w:val="00914371"/>
    <w:rsid w:val="00915CA7"/>
    <w:rsid w:val="00926C98"/>
    <w:rsid w:val="00943BD6"/>
    <w:rsid w:val="009522D9"/>
    <w:rsid w:val="00964537"/>
    <w:rsid w:val="00970853"/>
    <w:rsid w:val="00975934"/>
    <w:rsid w:val="00985682"/>
    <w:rsid w:val="00986D9C"/>
    <w:rsid w:val="00992FFA"/>
    <w:rsid w:val="009932BD"/>
    <w:rsid w:val="009B6A5E"/>
    <w:rsid w:val="00A10112"/>
    <w:rsid w:val="00A27A54"/>
    <w:rsid w:val="00A33B59"/>
    <w:rsid w:val="00A43C80"/>
    <w:rsid w:val="00A45A24"/>
    <w:rsid w:val="00A607C8"/>
    <w:rsid w:val="00A80F83"/>
    <w:rsid w:val="00AA1EFA"/>
    <w:rsid w:val="00AA1F9C"/>
    <w:rsid w:val="00AC4101"/>
    <w:rsid w:val="00AC75A2"/>
    <w:rsid w:val="00AC7C4F"/>
    <w:rsid w:val="00AD1EF7"/>
    <w:rsid w:val="00AD4C48"/>
    <w:rsid w:val="00AE4816"/>
    <w:rsid w:val="00AE768C"/>
    <w:rsid w:val="00AF12AF"/>
    <w:rsid w:val="00B13CFA"/>
    <w:rsid w:val="00B36C8D"/>
    <w:rsid w:val="00B42DD6"/>
    <w:rsid w:val="00BA1EC4"/>
    <w:rsid w:val="00BE463B"/>
    <w:rsid w:val="00C009D4"/>
    <w:rsid w:val="00C02E41"/>
    <w:rsid w:val="00C14772"/>
    <w:rsid w:val="00C149BB"/>
    <w:rsid w:val="00C356CC"/>
    <w:rsid w:val="00C41F70"/>
    <w:rsid w:val="00C90128"/>
    <w:rsid w:val="00CB17E8"/>
    <w:rsid w:val="00CE58CF"/>
    <w:rsid w:val="00D166CB"/>
    <w:rsid w:val="00D36DC6"/>
    <w:rsid w:val="00D36E68"/>
    <w:rsid w:val="00D378F6"/>
    <w:rsid w:val="00D37ACD"/>
    <w:rsid w:val="00D41A63"/>
    <w:rsid w:val="00D56DA4"/>
    <w:rsid w:val="00D5742F"/>
    <w:rsid w:val="00D5772D"/>
    <w:rsid w:val="00D629C0"/>
    <w:rsid w:val="00D638A0"/>
    <w:rsid w:val="00D73F81"/>
    <w:rsid w:val="00D77A4C"/>
    <w:rsid w:val="00D824D2"/>
    <w:rsid w:val="00D85051"/>
    <w:rsid w:val="00D8784C"/>
    <w:rsid w:val="00D91912"/>
    <w:rsid w:val="00DA53E6"/>
    <w:rsid w:val="00DA6FAF"/>
    <w:rsid w:val="00DB0E20"/>
    <w:rsid w:val="00DB6F81"/>
    <w:rsid w:val="00DD27D1"/>
    <w:rsid w:val="00DE5BEF"/>
    <w:rsid w:val="00E30FA0"/>
    <w:rsid w:val="00E46251"/>
    <w:rsid w:val="00E54B54"/>
    <w:rsid w:val="00E73287"/>
    <w:rsid w:val="00E824D5"/>
    <w:rsid w:val="00E83C5D"/>
    <w:rsid w:val="00E83CF5"/>
    <w:rsid w:val="00E86B15"/>
    <w:rsid w:val="00EB3CE1"/>
    <w:rsid w:val="00EB416D"/>
    <w:rsid w:val="00EB5CD3"/>
    <w:rsid w:val="00EB79FE"/>
    <w:rsid w:val="00ED6132"/>
    <w:rsid w:val="00EE2824"/>
    <w:rsid w:val="00EE4A55"/>
    <w:rsid w:val="00EE61A2"/>
    <w:rsid w:val="00EF5F3C"/>
    <w:rsid w:val="00EF7465"/>
    <w:rsid w:val="00F04103"/>
    <w:rsid w:val="00F05FB7"/>
    <w:rsid w:val="00F126C1"/>
    <w:rsid w:val="00F231D8"/>
    <w:rsid w:val="00F27A0B"/>
    <w:rsid w:val="00F53696"/>
    <w:rsid w:val="00F60437"/>
    <w:rsid w:val="00F66DCE"/>
    <w:rsid w:val="00F728CE"/>
    <w:rsid w:val="00F74DCF"/>
    <w:rsid w:val="00F84200"/>
    <w:rsid w:val="00F87EC0"/>
    <w:rsid w:val="00FA17D8"/>
    <w:rsid w:val="00FA4538"/>
    <w:rsid w:val="00FA5059"/>
    <w:rsid w:val="00FB0BF6"/>
    <w:rsid w:val="00FB75DD"/>
    <w:rsid w:val="00FD1713"/>
    <w:rsid w:val="00FD44EB"/>
    <w:rsid w:val="00FD6D83"/>
    <w:rsid w:val="00FE5A1A"/>
    <w:rsid w:val="01027284"/>
    <w:rsid w:val="01060101"/>
    <w:rsid w:val="01320BD5"/>
    <w:rsid w:val="01333F89"/>
    <w:rsid w:val="013730B2"/>
    <w:rsid w:val="014079E6"/>
    <w:rsid w:val="017B3051"/>
    <w:rsid w:val="01B02C2F"/>
    <w:rsid w:val="01CE5645"/>
    <w:rsid w:val="01D42620"/>
    <w:rsid w:val="01DA752F"/>
    <w:rsid w:val="01DE4DBC"/>
    <w:rsid w:val="01F22281"/>
    <w:rsid w:val="0205205C"/>
    <w:rsid w:val="025A34EF"/>
    <w:rsid w:val="026D5D62"/>
    <w:rsid w:val="02812CE5"/>
    <w:rsid w:val="028C4593"/>
    <w:rsid w:val="02C7143D"/>
    <w:rsid w:val="02E534A5"/>
    <w:rsid w:val="02F72AEC"/>
    <w:rsid w:val="02FB072F"/>
    <w:rsid w:val="03026E6A"/>
    <w:rsid w:val="03346F31"/>
    <w:rsid w:val="034D5C80"/>
    <w:rsid w:val="035E1F96"/>
    <w:rsid w:val="039A5FBF"/>
    <w:rsid w:val="03C26D87"/>
    <w:rsid w:val="03E61C61"/>
    <w:rsid w:val="04702973"/>
    <w:rsid w:val="04F301C1"/>
    <w:rsid w:val="04FF42F4"/>
    <w:rsid w:val="0506772F"/>
    <w:rsid w:val="051975BB"/>
    <w:rsid w:val="052C0478"/>
    <w:rsid w:val="05CE7A32"/>
    <w:rsid w:val="05F339CD"/>
    <w:rsid w:val="05F739B9"/>
    <w:rsid w:val="06416661"/>
    <w:rsid w:val="067E40E6"/>
    <w:rsid w:val="06A3476F"/>
    <w:rsid w:val="06DB3F89"/>
    <w:rsid w:val="06DC496F"/>
    <w:rsid w:val="07073DA3"/>
    <w:rsid w:val="071576C9"/>
    <w:rsid w:val="072B3A4A"/>
    <w:rsid w:val="076C363F"/>
    <w:rsid w:val="077917D6"/>
    <w:rsid w:val="078D5452"/>
    <w:rsid w:val="07AF24D7"/>
    <w:rsid w:val="07BB1881"/>
    <w:rsid w:val="07C60983"/>
    <w:rsid w:val="087355B0"/>
    <w:rsid w:val="08AE1C06"/>
    <w:rsid w:val="08AE49AB"/>
    <w:rsid w:val="08CD0758"/>
    <w:rsid w:val="08D91825"/>
    <w:rsid w:val="08FE344F"/>
    <w:rsid w:val="08FE67AA"/>
    <w:rsid w:val="09022C89"/>
    <w:rsid w:val="09347AB9"/>
    <w:rsid w:val="09441217"/>
    <w:rsid w:val="09611F99"/>
    <w:rsid w:val="09B034D7"/>
    <w:rsid w:val="09CC5FB7"/>
    <w:rsid w:val="09CF5CF0"/>
    <w:rsid w:val="09D0460C"/>
    <w:rsid w:val="09D54529"/>
    <w:rsid w:val="0A1F7622"/>
    <w:rsid w:val="0A2148F3"/>
    <w:rsid w:val="0A40724D"/>
    <w:rsid w:val="0A732031"/>
    <w:rsid w:val="0A7805BE"/>
    <w:rsid w:val="0A7E7EC5"/>
    <w:rsid w:val="0A80786B"/>
    <w:rsid w:val="0A9A0C55"/>
    <w:rsid w:val="0ACB7B14"/>
    <w:rsid w:val="0AFD1A4C"/>
    <w:rsid w:val="0B3464DB"/>
    <w:rsid w:val="0BA7480D"/>
    <w:rsid w:val="0BD144EE"/>
    <w:rsid w:val="0BE502CE"/>
    <w:rsid w:val="0C003266"/>
    <w:rsid w:val="0C0C11A3"/>
    <w:rsid w:val="0C30706F"/>
    <w:rsid w:val="0C9714F6"/>
    <w:rsid w:val="0CA77331"/>
    <w:rsid w:val="0CE96B8F"/>
    <w:rsid w:val="0DA25D4B"/>
    <w:rsid w:val="0DFB1737"/>
    <w:rsid w:val="0E1F2F02"/>
    <w:rsid w:val="0E1F45A3"/>
    <w:rsid w:val="0E6A41DD"/>
    <w:rsid w:val="0E785880"/>
    <w:rsid w:val="0E7F107C"/>
    <w:rsid w:val="0EA54517"/>
    <w:rsid w:val="0EB27E16"/>
    <w:rsid w:val="0ECF5D40"/>
    <w:rsid w:val="0F334EAC"/>
    <w:rsid w:val="0F485862"/>
    <w:rsid w:val="0FA56C0A"/>
    <w:rsid w:val="0FBE0E8E"/>
    <w:rsid w:val="101C78FA"/>
    <w:rsid w:val="1061440A"/>
    <w:rsid w:val="107E71A5"/>
    <w:rsid w:val="107F3E69"/>
    <w:rsid w:val="1080088C"/>
    <w:rsid w:val="108412C9"/>
    <w:rsid w:val="10F221FF"/>
    <w:rsid w:val="11164E5D"/>
    <w:rsid w:val="114F0D74"/>
    <w:rsid w:val="11930ACE"/>
    <w:rsid w:val="11F57C94"/>
    <w:rsid w:val="11FA0E59"/>
    <w:rsid w:val="123E60BC"/>
    <w:rsid w:val="12660541"/>
    <w:rsid w:val="128160C2"/>
    <w:rsid w:val="12896287"/>
    <w:rsid w:val="131245FD"/>
    <w:rsid w:val="13AB0A16"/>
    <w:rsid w:val="13BF253D"/>
    <w:rsid w:val="13CB4783"/>
    <w:rsid w:val="13D26F74"/>
    <w:rsid w:val="13EC56B5"/>
    <w:rsid w:val="13EF2004"/>
    <w:rsid w:val="13FC204D"/>
    <w:rsid w:val="1400198E"/>
    <w:rsid w:val="14077546"/>
    <w:rsid w:val="1409201A"/>
    <w:rsid w:val="1412487D"/>
    <w:rsid w:val="141D4084"/>
    <w:rsid w:val="142E30F6"/>
    <w:rsid w:val="143216F3"/>
    <w:rsid w:val="144C2C07"/>
    <w:rsid w:val="147976DB"/>
    <w:rsid w:val="14876419"/>
    <w:rsid w:val="14BA7E68"/>
    <w:rsid w:val="14C44A0D"/>
    <w:rsid w:val="15044239"/>
    <w:rsid w:val="15270D73"/>
    <w:rsid w:val="154B0D34"/>
    <w:rsid w:val="15625AC4"/>
    <w:rsid w:val="158856D7"/>
    <w:rsid w:val="15F07580"/>
    <w:rsid w:val="15F56524"/>
    <w:rsid w:val="165C3C74"/>
    <w:rsid w:val="16851B81"/>
    <w:rsid w:val="16982A5B"/>
    <w:rsid w:val="169851CE"/>
    <w:rsid w:val="16D260E9"/>
    <w:rsid w:val="16DE2933"/>
    <w:rsid w:val="173E7565"/>
    <w:rsid w:val="1740460A"/>
    <w:rsid w:val="1769214D"/>
    <w:rsid w:val="1771617A"/>
    <w:rsid w:val="178564C1"/>
    <w:rsid w:val="179B6B48"/>
    <w:rsid w:val="17C1143B"/>
    <w:rsid w:val="17C3523B"/>
    <w:rsid w:val="17E82BBB"/>
    <w:rsid w:val="180112D2"/>
    <w:rsid w:val="18491F84"/>
    <w:rsid w:val="186B77AD"/>
    <w:rsid w:val="18AD5CCA"/>
    <w:rsid w:val="18B70259"/>
    <w:rsid w:val="18BF6762"/>
    <w:rsid w:val="19134653"/>
    <w:rsid w:val="196805E3"/>
    <w:rsid w:val="198E5514"/>
    <w:rsid w:val="1991450A"/>
    <w:rsid w:val="19EF40C6"/>
    <w:rsid w:val="1A1B310D"/>
    <w:rsid w:val="1A1C5F95"/>
    <w:rsid w:val="1A387BB1"/>
    <w:rsid w:val="1A8E66A2"/>
    <w:rsid w:val="1A9F0125"/>
    <w:rsid w:val="1AF87674"/>
    <w:rsid w:val="1B2D6FD2"/>
    <w:rsid w:val="1B5A5C4D"/>
    <w:rsid w:val="1B9B600F"/>
    <w:rsid w:val="1B9D44AD"/>
    <w:rsid w:val="1BE5147C"/>
    <w:rsid w:val="1BF56C69"/>
    <w:rsid w:val="1C156F10"/>
    <w:rsid w:val="1C4C2A5A"/>
    <w:rsid w:val="1C9737DA"/>
    <w:rsid w:val="1CB23E92"/>
    <w:rsid w:val="1CC37C37"/>
    <w:rsid w:val="1D0015DF"/>
    <w:rsid w:val="1D1911C4"/>
    <w:rsid w:val="1D410331"/>
    <w:rsid w:val="1D51762E"/>
    <w:rsid w:val="1D59159A"/>
    <w:rsid w:val="1D7E40DE"/>
    <w:rsid w:val="1D8A14F0"/>
    <w:rsid w:val="1DAE3B8F"/>
    <w:rsid w:val="1E4A00F6"/>
    <w:rsid w:val="1E932798"/>
    <w:rsid w:val="1F1D49B8"/>
    <w:rsid w:val="1FA47700"/>
    <w:rsid w:val="1FC91C52"/>
    <w:rsid w:val="1FC94CE1"/>
    <w:rsid w:val="1FEC17D3"/>
    <w:rsid w:val="202541FB"/>
    <w:rsid w:val="202C64D6"/>
    <w:rsid w:val="20337CD3"/>
    <w:rsid w:val="20412296"/>
    <w:rsid w:val="207F7881"/>
    <w:rsid w:val="208843C1"/>
    <w:rsid w:val="208B6D9A"/>
    <w:rsid w:val="20913A61"/>
    <w:rsid w:val="20B07F79"/>
    <w:rsid w:val="20C11189"/>
    <w:rsid w:val="20EA1671"/>
    <w:rsid w:val="2102440A"/>
    <w:rsid w:val="210E0D2B"/>
    <w:rsid w:val="2141313C"/>
    <w:rsid w:val="21727FAA"/>
    <w:rsid w:val="217B5255"/>
    <w:rsid w:val="21B32C6A"/>
    <w:rsid w:val="21BD0652"/>
    <w:rsid w:val="21C361D3"/>
    <w:rsid w:val="21C82E96"/>
    <w:rsid w:val="21F91211"/>
    <w:rsid w:val="21FA7AAB"/>
    <w:rsid w:val="22380D25"/>
    <w:rsid w:val="22385E85"/>
    <w:rsid w:val="223C36CC"/>
    <w:rsid w:val="22401063"/>
    <w:rsid w:val="22C466A1"/>
    <w:rsid w:val="230C5CE8"/>
    <w:rsid w:val="231C5D90"/>
    <w:rsid w:val="2369138D"/>
    <w:rsid w:val="23712FC8"/>
    <w:rsid w:val="23BC0175"/>
    <w:rsid w:val="23F92711"/>
    <w:rsid w:val="24066307"/>
    <w:rsid w:val="242419BD"/>
    <w:rsid w:val="2459713D"/>
    <w:rsid w:val="24857B00"/>
    <w:rsid w:val="24DF1165"/>
    <w:rsid w:val="25164F31"/>
    <w:rsid w:val="251735EF"/>
    <w:rsid w:val="25304D33"/>
    <w:rsid w:val="25365A4D"/>
    <w:rsid w:val="25694B13"/>
    <w:rsid w:val="25716A4A"/>
    <w:rsid w:val="25910727"/>
    <w:rsid w:val="25E6059B"/>
    <w:rsid w:val="263175EB"/>
    <w:rsid w:val="26373D44"/>
    <w:rsid w:val="26446854"/>
    <w:rsid w:val="266801D5"/>
    <w:rsid w:val="26FD07C8"/>
    <w:rsid w:val="270E6BE6"/>
    <w:rsid w:val="27677991"/>
    <w:rsid w:val="276A7D56"/>
    <w:rsid w:val="276F2159"/>
    <w:rsid w:val="278E3028"/>
    <w:rsid w:val="27AB1607"/>
    <w:rsid w:val="27DB776A"/>
    <w:rsid w:val="27F453FE"/>
    <w:rsid w:val="281C5DF7"/>
    <w:rsid w:val="28387C48"/>
    <w:rsid w:val="283D12E4"/>
    <w:rsid w:val="28437696"/>
    <w:rsid w:val="28487617"/>
    <w:rsid w:val="28694FCC"/>
    <w:rsid w:val="290C6A42"/>
    <w:rsid w:val="29194CBB"/>
    <w:rsid w:val="293A0421"/>
    <w:rsid w:val="29401816"/>
    <w:rsid w:val="295E5B6D"/>
    <w:rsid w:val="29A15823"/>
    <w:rsid w:val="29BA032E"/>
    <w:rsid w:val="29ED3E4A"/>
    <w:rsid w:val="2A3A7669"/>
    <w:rsid w:val="2A4B1AB0"/>
    <w:rsid w:val="2A7E246E"/>
    <w:rsid w:val="2A9A333B"/>
    <w:rsid w:val="2AD466D4"/>
    <w:rsid w:val="2AE46EF6"/>
    <w:rsid w:val="2AE750BE"/>
    <w:rsid w:val="2AFD57F1"/>
    <w:rsid w:val="2B053749"/>
    <w:rsid w:val="2B2F14BB"/>
    <w:rsid w:val="2BB10F99"/>
    <w:rsid w:val="2BE9599C"/>
    <w:rsid w:val="2C027354"/>
    <w:rsid w:val="2C1B385E"/>
    <w:rsid w:val="2C2F42C9"/>
    <w:rsid w:val="2C404715"/>
    <w:rsid w:val="2C531828"/>
    <w:rsid w:val="2C5712F8"/>
    <w:rsid w:val="2C9E1A01"/>
    <w:rsid w:val="2CA62D0A"/>
    <w:rsid w:val="2D2F2BA3"/>
    <w:rsid w:val="2D597D7C"/>
    <w:rsid w:val="2D764355"/>
    <w:rsid w:val="2D8D6CD9"/>
    <w:rsid w:val="2D9D4507"/>
    <w:rsid w:val="2DBD4CBE"/>
    <w:rsid w:val="2DE81180"/>
    <w:rsid w:val="2DEE1336"/>
    <w:rsid w:val="2DF62236"/>
    <w:rsid w:val="2E8F3E27"/>
    <w:rsid w:val="2E976CA3"/>
    <w:rsid w:val="2EB36FF8"/>
    <w:rsid w:val="2EBD6A9C"/>
    <w:rsid w:val="2EE374FF"/>
    <w:rsid w:val="2EE60E93"/>
    <w:rsid w:val="2EE63891"/>
    <w:rsid w:val="2F8834E0"/>
    <w:rsid w:val="2F9B0F41"/>
    <w:rsid w:val="30907B61"/>
    <w:rsid w:val="30EA43BA"/>
    <w:rsid w:val="30EB2A1B"/>
    <w:rsid w:val="30FA05D3"/>
    <w:rsid w:val="312E4289"/>
    <w:rsid w:val="31A05D13"/>
    <w:rsid w:val="31BC3BBA"/>
    <w:rsid w:val="31FD54F3"/>
    <w:rsid w:val="32362567"/>
    <w:rsid w:val="326D3734"/>
    <w:rsid w:val="32D54349"/>
    <w:rsid w:val="3372463C"/>
    <w:rsid w:val="33727DEA"/>
    <w:rsid w:val="338C3EE8"/>
    <w:rsid w:val="33DB55F7"/>
    <w:rsid w:val="33FE167D"/>
    <w:rsid w:val="34475435"/>
    <w:rsid w:val="344B3ADD"/>
    <w:rsid w:val="347108B3"/>
    <w:rsid w:val="349B21FA"/>
    <w:rsid w:val="34A71D15"/>
    <w:rsid w:val="34B64EC2"/>
    <w:rsid w:val="35EB6DDB"/>
    <w:rsid w:val="363F1CCA"/>
    <w:rsid w:val="36525AEE"/>
    <w:rsid w:val="36EC74C6"/>
    <w:rsid w:val="36FA3DFB"/>
    <w:rsid w:val="371628F0"/>
    <w:rsid w:val="371D5D73"/>
    <w:rsid w:val="37500277"/>
    <w:rsid w:val="37C02E79"/>
    <w:rsid w:val="37F65BC8"/>
    <w:rsid w:val="385950D4"/>
    <w:rsid w:val="38645BD1"/>
    <w:rsid w:val="38661A0C"/>
    <w:rsid w:val="388E7AAA"/>
    <w:rsid w:val="38934D15"/>
    <w:rsid w:val="38AF2219"/>
    <w:rsid w:val="38AF4DDA"/>
    <w:rsid w:val="39074B30"/>
    <w:rsid w:val="393110B2"/>
    <w:rsid w:val="3934253B"/>
    <w:rsid w:val="39605D2E"/>
    <w:rsid w:val="39663F4D"/>
    <w:rsid w:val="39755F3E"/>
    <w:rsid w:val="3983311E"/>
    <w:rsid w:val="399623A4"/>
    <w:rsid w:val="399D50E5"/>
    <w:rsid w:val="39C32415"/>
    <w:rsid w:val="3A3414CF"/>
    <w:rsid w:val="3A361A91"/>
    <w:rsid w:val="3A740EB4"/>
    <w:rsid w:val="3A9629FD"/>
    <w:rsid w:val="3B02155F"/>
    <w:rsid w:val="3B371514"/>
    <w:rsid w:val="3B6D139E"/>
    <w:rsid w:val="3BD02A07"/>
    <w:rsid w:val="3BDC22A4"/>
    <w:rsid w:val="3BDD3283"/>
    <w:rsid w:val="3C2D3B19"/>
    <w:rsid w:val="3C376D73"/>
    <w:rsid w:val="3CD07711"/>
    <w:rsid w:val="3CE26CEF"/>
    <w:rsid w:val="3D356F7A"/>
    <w:rsid w:val="3D902E39"/>
    <w:rsid w:val="3D9062FC"/>
    <w:rsid w:val="3D997F87"/>
    <w:rsid w:val="3DA77CBA"/>
    <w:rsid w:val="3E3C5795"/>
    <w:rsid w:val="3E5A4AA4"/>
    <w:rsid w:val="3E675C0A"/>
    <w:rsid w:val="3E6C7AB7"/>
    <w:rsid w:val="3E803CE8"/>
    <w:rsid w:val="3EA352FB"/>
    <w:rsid w:val="3F071B52"/>
    <w:rsid w:val="3F803E4F"/>
    <w:rsid w:val="3FA2197E"/>
    <w:rsid w:val="3FC50A77"/>
    <w:rsid w:val="3FEE07F8"/>
    <w:rsid w:val="3FF857BA"/>
    <w:rsid w:val="403B7D3C"/>
    <w:rsid w:val="404730E0"/>
    <w:rsid w:val="40BE4F9F"/>
    <w:rsid w:val="40D806C1"/>
    <w:rsid w:val="40E07F6B"/>
    <w:rsid w:val="4105229D"/>
    <w:rsid w:val="411A44D4"/>
    <w:rsid w:val="41222FEB"/>
    <w:rsid w:val="41433A54"/>
    <w:rsid w:val="41482073"/>
    <w:rsid w:val="416827D4"/>
    <w:rsid w:val="418C1D6D"/>
    <w:rsid w:val="41953A29"/>
    <w:rsid w:val="419F7B1F"/>
    <w:rsid w:val="41BA55D9"/>
    <w:rsid w:val="41D044C7"/>
    <w:rsid w:val="421F2EEA"/>
    <w:rsid w:val="42416C2F"/>
    <w:rsid w:val="428C3715"/>
    <w:rsid w:val="429B6F58"/>
    <w:rsid w:val="42A65B88"/>
    <w:rsid w:val="42B1582D"/>
    <w:rsid w:val="43600080"/>
    <w:rsid w:val="437F7B77"/>
    <w:rsid w:val="43A005B4"/>
    <w:rsid w:val="440A59CD"/>
    <w:rsid w:val="44105027"/>
    <w:rsid w:val="44C2157C"/>
    <w:rsid w:val="44D24F31"/>
    <w:rsid w:val="44DB6B3B"/>
    <w:rsid w:val="44E07D4F"/>
    <w:rsid w:val="44E66227"/>
    <w:rsid w:val="45246A6A"/>
    <w:rsid w:val="454271FD"/>
    <w:rsid w:val="455347EE"/>
    <w:rsid w:val="458E11C3"/>
    <w:rsid w:val="459B5322"/>
    <w:rsid w:val="45B150E7"/>
    <w:rsid w:val="45DD3C1A"/>
    <w:rsid w:val="45E43B02"/>
    <w:rsid w:val="45F35B6A"/>
    <w:rsid w:val="46063F15"/>
    <w:rsid w:val="4648355C"/>
    <w:rsid w:val="467B014F"/>
    <w:rsid w:val="46813FDD"/>
    <w:rsid w:val="46E30B0A"/>
    <w:rsid w:val="470C6AD2"/>
    <w:rsid w:val="476152FA"/>
    <w:rsid w:val="47BA1BEF"/>
    <w:rsid w:val="48067CF6"/>
    <w:rsid w:val="48082561"/>
    <w:rsid w:val="485546F2"/>
    <w:rsid w:val="48701C8B"/>
    <w:rsid w:val="48885285"/>
    <w:rsid w:val="48A820DF"/>
    <w:rsid w:val="49173E93"/>
    <w:rsid w:val="49222256"/>
    <w:rsid w:val="497858A6"/>
    <w:rsid w:val="49A62E0C"/>
    <w:rsid w:val="49B80510"/>
    <w:rsid w:val="49BF0768"/>
    <w:rsid w:val="49DB7411"/>
    <w:rsid w:val="49DE481B"/>
    <w:rsid w:val="49F059FB"/>
    <w:rsid w:val="4A3C45B1"/>
    <w:rsid w:val="4A455ECB"/>
    <w:rsid w:val="4A7B0988"/>
    <w:rsid w:val="4A8B01CE"/>
    <w:rsid w:val="4AB231FF"/>
    <w:rsid w:val="4AB86AB4"/>
    <w:rsid w:val="4AD71346"/>
    <w:rsid w:val="4B3F661F"/>
    <w:rsid w:val="4B52407C"/>
    <w:rsid w:val="4B82013C"/>
    <w:rsid w:val="4B8E10E1"/>
    <w:rsid w:val="4B9A291D"/>
    <w:rsid w:val="4BB244D3"/>
    <w:rsid w:val="4C2C694B"/>
    <w:rsid w:val="4C69621C"/>
    <w:rsid w:val="4C81099A"/>
    <w:rsid w:val="4CAD163A"/>
    <w:rsid w:val="4CD27432"/>
    <w:rsid w:val="4CD41350"/>
    <w:rsid w:val="4CE008C0"/>
    <w:rsid w:val="4CE06715"/>
    <w:rsid w:val="4D0171FD"/>
    <w:rsid w:val="4D4203D5"/>
    <w:rsid w:val="4D4828C8"/>
    <w:rsid w:val="4D5A130E"/>
    <w:rsid w:val="4DAC1987"/>
    <w:rsid w:val="4DF01BDF"/>
    <w:rsid w:val="4DF47921"/>
    <w:rsid w:val="4E5F63C2"/>
    <w:rsid w:val="4E6D3230"/>
    <w:rsid w:val="4E9B1FFB"/>
    <w:rsid w:val="4EAB4DAD"/>
    <w:rsid w:val="4EAF5578"/>
    <w:rsid w:val="4EC07803"/>
    <w:rsid w:val="4F132E35"/>
    <w:rsid w:val="4F1B5874"/>
    <w:rsid w:val="4F2F5A14"/>
    <w:rsid w:val="4F321E42"/>
    <w:rsid w:val="4F954B0E"/>
    <w:rsid w:val="4FE05073"/>
    <w:rsid w:val="50062D1B"/>
    <w:rsid w:val="50582E80"/>
    <w:rsid w:val="505C13D8"/>
    <w:rsid w:val="5066262C"/>
    <w:rsid w:val="50784149"/>
    <w:rsid w:val="5099030C"/>
    <w:rsid w:val="50A410AD"/>
    <w:rsid w:val="50C177BB"/>
    <w:rsid w:val="50D852D8"/>
    <w:rsid w:val="50ED3FD0"/>
    <w:rsid w:val="51063B27"/>
    <w:rsid w:val="51105F42"/>
    <w:rsid w:val="512027DB"/>
    <w:rsid w:val="512A2146"/>
    <w:rsid w:val="513B13C3"/>
    <w:rsid w:val="517B4CB5"/>
    <w:rsid w:val="518510AF"/>
    <w:rsid w:val="51997389"/>
    <w:rsid w:val="51A43310"/>
    <w:rsid w:val="51E87DBA"/>
    <w:rsid w:val="51FE0D6E"/>
    <w:rsid w:val="52107A90"/>
    <w:rsid w:val="521224C2"/>
    <w:rsid w:val="522A08B1"/>
    <w:rsid w:val="52630BD1"/>
    <w:rsid w:val="52833C21"/>
    <w:rsid w:val="528B4400"/>
    <w:rsid w:val="52CA6BB5"/>
    <w:rsid w:val="52D64B07"/>
    <w:rsid w:val="52D750DD"/>
    <w:rsid w:val="52D92FB9"/>
    <w:rsid w:val="52F65EE9"/>
    <w:rsid w:val="52FC4482"/>
    <w:rsid w:val="530865C5"/>
    <w:rsid w:val="531B5950"/>
    <w:rsid w:val="53432507"/>
    <w:rsid w:val="536B5ACA"/>
    <w:rsid w:val="536E344A"/>
    <w:rsid w:val="53881939"/>
    <w:rsid w:val="539E1E9F"/>
    <w:rsid w:val="53F21DCD"/>
    <w:rsid w:val="53FF3AD0"/>
    <w:rsid w:val="54102FDB"/>
    <w:rsid w:val="542720D3"/>
    <w:rsid w:val="545B1F8A"/>
    <w:rsid w:val="54AB09D2"/>
    <w:rsid w:val="54B75204"/>
    <w:rsid w:val="54C56AAC"/>
    <w:rsid w:val="54D836AF"/>
    <w:rsid w:val="550A04E8"/>
    <w:rsid w:val="5512541E"/>
    <w:rsid w:val="551C4C89"/>
    <w:rsid w:val="55402F1C"/>
    <w:rsid w:val="558E570D"/>
    <w:rsid w:val="55A06D91"/>
    <w:rsid w:val="55A87B07"/>
    <w:rsid w:val="55C17A47"/>
    <w:rsid w:val="55DF0EB7"/>
    <w:rsid w:val="55E8671A"/>
    <w:rsid w:val="55F20305"/>
    <w:rsid w:val="56894F66"/>
    <w:rsid w:val="56D03FC3"/>
    <w:rsid w:val="56D120FA"/>
    <w:rsid w:val="571A0812"/>
    <w:rsid w:val="571D79C5"/>
    <w:rsid w:val="57325016"/>
    <w:rsid w:val="57493ADE"/>
    <w:rsid w:val="57BF2D4E"/>
    <w:rsid w:val="57C95F6D"/>
    <w:rsid w:val="57CF77F1"/>
    <w:rsid w:val="57DC4390"/>
    <w:rsid w:val="57FD5624"/>
    <w:rsid w:val="580337D2"/>
    <w:rsid w:val="580524F4"/>
    <w:rsid w:val="58641439"/>
    <w:rsid w:val="586E6D36"/>
    <w:rsid w:val="58EE7C64"/>
    <w:rsid w:val="594343BC"/>
    <w:rsid w:val="59AC5154"/>
    <w:rsid w:val="59B40460"/>
    <w:rsid w:val="59BC181C"/>
    <w:rsid w:val="59CE561E"/>
    <w:rsid w:val="59F23173"/>
    <w:rsid w:val="5A5A6003"/>
    <w:rsid w:val="5A7668FF"/>
    <w:rsid w:val="5A811ECB"/>
    <w:rsid w:val="5A835ACE"/>
    <w:rsid w:val="5B2D6220"/>
    <w:rsid w:val="5B2D673C"/>
    <w:rsid w:val="5B307B68"/>
    <w:rsid w:val="5BA90853"/>
    <w:rsid w:val="5BCE3FF8"/>
    <w:rsid w:val="5BD55942"/>
    <w:rsid w:val="5C023828"/>
    <w:rsid w:val="5C4066A5"/>
    <w:rsid w:val="5C7D3283"/>
    <w:rsid w:val="5C94742A"/>
    <w:rsid w:val="5C96155C"/>
    <w:rsid w:val="5C966F18"/>
    <w:rsid w:val="5D27759D"/>
    <w:rsid w:val="5D626EDE"/>
    <w:rsid w:val="5D67276F"/>
    <w:rsid w:val="5D724829"/>
    <w:rsid w:val="5D807198"/>
    <w:rsid w:val="5D970C83"/>
    <w:rsid w:val="5D997B9D"/>
    <w:rsid w:val="5E0A45F7"/>
    <w:rsid w:val="5E140DDE"/>
    <w:rsid w:val="5E2E6AB5"/>
    <w:rsid w:val="5E413D91"/>
    <w:rsid w:val="5E423D3E"/>
    <w:rsid w:val="5E5731E8"/>
    <w:rsid w:val="5E6006BB"/>
    <w:rsid w:val="5E6D75E9"/>
    <w:rsid w:val="5E9B004C"/>
    <w:rsid w:val="5EA158CB"/>
    <w:rsid w:val="5EAF4952"/>
    <w:rsid w:val="5EE4309A"/>
    <w:rsid w:val="5EEA7916"/>
    <w:rsid w:val="5EEF0C6D"/>
    <w:rsid w:val="5F151927"/>
    <w:rsid w:val="5F2E32BF"/>
    <w:rsid w:val="5F3B7E9A"/>
    <w:rsid w:val="5F8F3B02"/>
    <w:rsid w:val="5F911654"/>
    <w:rsid w:val="5FC70231"/>
    <w:rsid w:val="5FDA0909"/>
    <w:rsid w:val="5FF20509"/>
    <w:rsid w:val="602D090F"/>
    <w:rsid w:val="6064612B"/>
    <w:rsid w:val="60676027"/>
    <w:rsid w:val="608A150D"/>
    <w:rsid w:val="60A43965"/>
    <w:rsid w:val="60F44688"/>
    <w:rsid w:val="61045629"/>
    <w:rsid w:val="61271B93"/>
    <w:rsid w:val="617F552A"/>
    <w:rsid w:val="618C4BC9"/>
    <w:rsid w:val="61B6101A"/>
    <w:rsid w:val="61BE4E43"/>
    <w:rsid w:val="61C8494D"/>
    <w:rsid w:val="61D72388"/>
    <w:rsid w:val="620920C0"/>
    <w:rsid w:val="620C13B8"/>
    <w:rsid w:val="623628FF"/>
    <w:rsid w:val="623B56C7"/>
    <w:rsid w:val="62501D8A"/>
    <w:rsid w:val="625C62FC"/>
    <w:rsid w:val="62767B75"/>
    <w:rsid w:val="6279519C"/>
    <w:rsid w:val="628F5A13"/>
    <w:rsid w:val="62DA17E2"/>
    <w:rsid w:val="630941B7"/>
    <w:rsid w:val="63366322"/>
    <w:rsid w:val="638E4438"/>
    <w:rsid w:val="639F1128"/>
    <w:rsid w:val="63A50A44"/>
    <w:rsid w:val="63AD159C"/>
    <w:rsid w:val="63B474FF"/>
    <w:rsid w:val="63D338CF"/>
    <w:rsid w:val="63DF24D9"/>
    <w:rsid w:val="63F70E7F"/>
    <w:rsid w:val="640E01D8"/>
    <w:rsid w:val="64221D48"/>
    <w:rsid w:val="644E5E09"/>
    <w:rsid w:val="64634218"/>
    <w:rsid w:val="647E724A"/>
    <w:rsid w:val="648669A1"/>
    <w:rsid w:val="64A31301"/>
    <w:rsid w:val="64A92A8E"/>
    <w:rsid w:val="64B42198"/>
    <w:rsid w:val="64F4625A"/>
    <w:rsid w:val="65044544"/>
    <w:rsid w:val="650C1A58"/>
    <w:rsid w:val="650F30D9"/>
    <w:rsid w:val="651411DB"/>
    <w:rsid w:val="6542728A"/>
    <w:rsid w:val="65574EC6"/>
    <w:rsid w:val="65594989"/>
    <w:rsid w:val="657607C4"/>
    <w:rsid w:val="65F46292"/>
    <w:rsid w:val="66227CFB"/>
    <w:rsid w:val="665410E7"/>
    <w:rsid w:val="665F38D6"/>
    <w:rsid w:val="6685340A"/>
    <w:rsid w:val="669D05BB"/>
    <w:rsid w:val="66BB4D6B"/>
    <w:rsid w:val="67177757"/>
    <w:rsid w:val="672F6A36"/>
    <w:rsid w:val="676A4358"/>
    <w:rsid w:val="67B54E2C"/>
    <w:rsid w:val="67CB032B"/>
    <w:rsid w:val="67E660D5"/>
    <w:rsid w:val="6808538D"/>
    <w:rsid w:val="681239AC"/>
    <w:rsid w:val="682C4DC2"/>
    <w:rsid w:val="682C7C95"/>
    <w:rsid w:val="682D0B1D"/>
    <w:rsid w:val="685A3222"/>
    <w:rsid w:val="68652CB6"/>
    <w:rsid w:val="688D109B"/>
    <w:rsid w:val="68B648C4"/>
    <w:rsid w:val="68E36813"/>
    <w:rsid w:val="691D37DB"/>
    <w:rsid w:val="692A34C6"/>
    <w:rsid w:val="69747824"/>
    <w:rsid w:val="69B06ABE"/>
    <w:rsid w:val="69ED025A"/>
    <w:rsid w:val="6A097E59"/>
    <w:rsid w:val="6A983B68"/>
    <w:rsid w:val="6AE247CA"/>
    <w:rsid w:val="6AFF300A"/>
    <w:rsid w:val="6B1C4568"/>
    <w:rsid w:val="6B2367E9"/>
    <w:rsid w:val="6B61198A"/>
    <w:rsid w:val="6B7A3AB3"/>
    <w:rsid w:val="6B9E2823"/>
    <w:rsid w:val="6BA95E65"/>
    <w:rsid w:val="6BAA4EF2"/>
    <w:rsid w:val="6BB01C91"/>
    <w:rsid w:val="6BB33D16"/>
    <w:rsid w:val="6BCF1715"/>
    <w:rsid w:val="6BE75F78"/>
    <w:rsid w:val="6BF652EC"/>
    <w:rsid w:val="6C06624B"/>
    <w:rsid w:val="6C3325DC"/>
    <w:rsid w:val="6C5A1F41"/>
    <w:rsid w:val="6C972636"/>
    <w:rsid w:val="6CA273E2"/>
    <w:rsid w:val="6CA36A45"/>
    <w:rsid w:val="6CAA4352"/>
    <w:rsid w:val="6CBE62F6"/>
    <w:rsid w:val="6CC26DF1"/>
    <w:rsid w:val="6CD24BBD"/>
    <w:rsid w:val="6D2867F4"/>
    <w:rsid w:val="6D350F65"/>
    <w:rsid w:val="6D3F5874"/>
    <w:rsid w:val="6D8F6BCC"/>
    <w:rsid w:val="6DBA1B83"/>
    <w:rsid w:val="6DD66012"/>
    <w:rsid w:val="6E192936"/>
    <w:rsid w:val="6E250FD9"/>
    <w:rsid w:val="6E6118D9"/>
    <w:rsid w:val="6E8476AE"/>
    <w:rsid w:val="6EDC323E"/>
    <w:rsid w:val="6F0025C6"/>
    <w:rsid w:val="6F1472CD"/>
    <w:rsid w:val="6F895DBD"/>
    <w:rsid w:val="6F8D74C2"/>
    <w:rsid w:val="6F9E7295"/>
    <w:rsid w:val="701049BB"/>
    <w:rsid w:val="701E1153"/>
    <w:rsid w:val="703261A7"/>
    <w:rsid w:val="705A4EA2"/>
    <w:rsid w:val="70725684"/>
    <w:rsid w:val="70BE106B"/>
    <w:rsid w:val="70CC029F"/>
    <w:rsid w:val="70E64E21"/>
    <w:rsid w:val="70FA04FB"/>
    <w:rsid w:val="711628C9"/>
    <w:rsid w:val="714903F3"/>
    <w:rsid w:val="71C254BD"/>
    <w:rsid w:val="71DF7008"/>
    <w:rsid w:val="71F86067"/>
    <w:rsid w:val="721C1551"/>
    <w:rsid w:val="723C3F00"/>
    <w:rsid w:val="724629A2"/>
    <w:rsid w:val="724C17E1"/>
    <w:rsid w:val="727D5888"/>
    <w:rsid w:val="727E5701"/>
    <w:rsid w:val="72A822A7"/>
    <w:rsid w:val="72E7190E"/>
    <w:rsid w:val="72F1592E"/>
    <w:rsid w:val="72FA2A34"/>
    <w:rsid w:val="73263829"/>
    <w:rsid w:val="73310E28"/>
    <w:rsid w:val="734D1923"/>
    <w:rsid w:val="73604BB7"/>
    <w:rsid w:val="739B56C1"/>
    <w:rsid w:val="740404FC"/>
    <w:rsid w:val="7407591C"/>
    <w:rsid w:val="74150B7D"/>
    <w:rsid w:val="74612261"/>
    <w:rsid w:val="746804A1"/>
    <w:rsid w:val="74756A4D"/>
    <w:rsid w:val="747829C4"/>
    <w:rsid w:val="747D1209"/>
    <w:rsid w:val="74A92E05"/>
    <w:rsid w:val="74B76817"/>
    <w:rsid w:val="74F04A56"/>
    <w:rsid w:val="74F46767"/>
    <w:rsid w:val="74FB0C16"/>
    <w:rsid w:val="7505364F"/>
    <w:rsid w:val="75AE461C"/>
    <w:rsid w:val="75B369FA"/>
    <w:rsid w:val="75C545B2"/>
    <w:rsid w:val="768B7D92"/>
    <w:rsid w:val="76C63E7A"/>
    <w:rsid w:val="76CE455C"/>
    <w:rsid w:val="76E208B4"/>
    <w:rsid w:val="76EA41F0"/>
    <w:rsid w:val="76F358F0"/>
    <w:rsid w:val="77101E11"/>
    <w:rsid w:val="773A615C"/>
    <w:rsid w:val="776D25C6"/>
    <w:rsid w:val="77894570"/>
    <w:rsid w:val="77C90296"/>
    <w:rsid w:val="77E60136"/>
    <w:rsid w:val="785114C9"/>
    <w:rsid w:val="78663239"/>
    <w:rsid w:val="787D2F70"/>
    <w:rsid w:val="788F7BE2"/>
    <w:rsid w:val="789652CE"/>
    <w:rsid w:val="78AC4A8A"/>
    <w:rsid w:val="78CE7E98"/>
    <w:rsid w:val="791203C8"/>
    <w:rsid w:val="79204A7D"/>
    <w:rsid w:val="792B5C68"/>
    <w:rsid w:val="79532714"/>
    <w:rsid w:val="79753CD1"/>
    <w:rsid w:val="79A3412E"/>
    <w:rsid w:val="7A0C374D"/>
    <w:rsid w:val="7A0E7214"/>
    <w:rsid w:val="7A0F2A64"/>
    <w:rsid w:val="7AED69EA"/>
    <w:rsid w:val="7B267719"/>
    <w:rsid w:val="7B875283"/>
    <w:rsid w:val="7BC3351F"/>
    <w:rsid w:val="7BC97D24"/>
    <w:rsid w:val="7BF94DAA"/>
    <w:rsid w:val="7BFF3B44"/>
    <w:rsid w:val="7C0D0C2D"/>
    <w:rsid w:val="7C3F1AD3"/>
    <w:rsid w:val="7C9676AD"/>
    <w:rsid w:val="7D144827"/>
    <w:rsid w:val="7D261590"/>
    <w:rsid w:val="7D415FDF"/>
    <w:rsid w:val="7D5E0064"/>
    <w:rsid w:val="7DA7376B"/>
    <w:rsid w:val="7E073CEF"/>
    <w:rsid w:val="7E244E09"/>
    <w:rsid w:val="7E2D4DE9"/>
    <w:rsid w:val="7E417CF4"/>
    <w:rsid w:val="7E577F23"/>
    <w:rsid w:val="7E97723C"/>
    <w:rsid w:val="7EC048F5"/>
    <w:rsid w:val="7ECE37F4"/>
    <w:rsid w:val="7EEA2A30"/>
    <w:rsid w:val="7F004381"/>
    <w:rsid w:val="7F473C90"/>
    <w:rsid w:val="7F5C0594"/>
    <w:rsid w:val="7F74337A"/>
    <w:rsid w:val="7F7446CF"/>
    <w:rsid w:val="7FB17668"/>
    <w:rsid w:val="7FB42D6A"/>
    <w:rsid w:val="7FBB6E72"/>
    <w:rsid w:val="7FBD56DF"/>
    <w:rsid w:val="7FDF0BCE"/>
    <w:rsid w:val="7FF80A99"/>
    <w:rsid w:val="FD67D0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numPr>
        <w:ilvl w:val="0"/>
        <w:numId w:val="1"/>
      </w:numPr>
      <w:spacing w:line="360" w:lineRule="auto"/>
      <w:outlineLvl w:val="1"/>
    </w:pPr>
    <w:rPr>
      <w:rFonts w:ascii="宋体" w:hAnsi="宋体"/>
    </w:rPr>
  </w:style>
  <w:style w:type="paragraph" w:styleId="3">
    <w:name w:val="heading 3"/>
    <w:basedOn w:val="2"/>
    <w:next w:val="1"/>
    <w:link w:val="29"/>
    <w:qFormat/>
    <w:uiPriority w:val="9"/>
    <w:pPr>
      <w:keepNext/>
      <w:keepLines/>
      <w:spacing w:line="416" w:lineRule="auto"/>
      <w:outlineLvl w:val="2"/>
    </w:pPr>
    <w:rPr>
      <w:b/>
      <w:bCs/>
      <w:sz w:val="32"/>
      <w:szCs w:val="32"/>
    </w:rPr>
  </w:style>
  <w:style w:type="character" w:default="1" w:styleId="19">
    <w:name w:val="Default Paragraph Font"/>
    <w:semiHidden/>
    <w:unhideWhenUsed/>
    <w:qFormat/>
    <w:uiPriority w:val="1"/>
  </w:style>
  <w:style w:type="table" w:default="1" w:styleId="1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sz w:val="20"/>
      <w:szCs w:val="20"/>
    </w:rPr>
    <w:tblPr>
      <w:tblCellMar>
        <w:top w:w="0" w:type="dxa"/>
        <w:left w:w="108" w:type="dxa"/>
        <w:bottom w:w="0" w:type="dxa"/>
        <w:right w:w="108" w:type="dxa"/>
      </w:tblCellMar>
    </w:tblPr>
  </w:style>
  <w:style w:type="paragraph" w:styleId="4">
    <w:name w:val="annotation text"/>
    <w:basedOn w:val="1"/>
    <w:link w:val="47"/>
    <w:unhideWhenUsed/>
    <w:qFormat/>
    <w:uiPriority w:val="99"/>
    <w:pPr>
      <w:jc w:val="left"/>
    </w:pPr>
  </w:style>
  <w:style w:type="paragraph" w:styleId="5">
    <w:name w:val="Body Text"/>
    <w:basedOn w:val="1"/>
    <w:link w:val="36"/>
    <w:qFormat/>
    <w:uiPriority w:val="0"/>
    <w:rPr>
      <w:rFonts w:ascii="仿宋_GB2312" w:eastAsia="仿宋_GB2312" w:hAnsiTheme="minorHAnsi" w:cstheme="minorBidi"/>
      <w:sz w:val="32"/>
      <w:szCs w:val="22"/>
    </w:rPr>
  </w:style>
  <w:style w:type="paragraph" w:styleId="6">
    <w:name w:val="Body Text Indent"/>
    <w:basedOn w:val="1"/>
    <w:link w:val="40"/>
    <w:unhideWhenUsed/>
    <w:qFormat/>
    <w:uiPriority w:val="99"/>
    <w:pPr>
      <w:spacing w:after="120"/>
      <w:ind w:left="420" w:leftChars="200"/>
    </w:pPr>
    <w:rPr>
      <w:rFonts w:ascii="Calibri" w:hAnsi="Calibri"/>
      <w:szCs w:val="22"/>
    </w:rPr>
  </w:style>
  <w:style w:type="paragraph" w:styleId="7">
    <w:name w:val="Plain Text"/>
    <w:basedOn w:val="1"/>
    <w:link w:val="33"/>
    <w:qFormat/>
    <w:uiPriority w:val="0"/>
    <w:rPr>
      <w:rFonts w:ascii="宋体" w:hAnsi="Courier New" w:cstheme="minorBidi"/>
      <w:szCs w:val="22"/>
    </w:rPr>
  </w:style>
  <w:style w:type="paragraph" w:styleId="8">
    <w:name w:val="Balloon Text"/>
    <w:basedOn w:val="1"/>
    <w:link w:val="37"/>
    <w:qFormat/>
    <w:uiPriority w:val="99"/>
    <w:rPr>
      <w:rFonts w:asciiTheme="minorHAnsi" w:hAnsiTheme="minorHAnsi" w:eastAsiaTheme="minorEastAsia" w:cstheme="minorBidi"/>
      <w:sz w:val="18"/>
      <w:szCs w:val="18"/>
    </w:rPr>
  </w:style>
  <w:style w:type="paragraph" w:styleId="9">
    <w:name w:val="footer"/>
    <w:basedOn w:val="1"/>
    <w:link w:val="28"/>
    <w:unhideWhenUsed/>
    <w:qFormat/>
    <w:uiPriority w:val="99"/>
    <w:pPr>
      <w:tabs>
        <w:tab w:val="center" w:pos="4153"/>
        <w:tab w:val="right" w:pos="8306"/>
      </w:tabs>
      <w:snapToGrid w:val="0"/>
      <w:jc w:val="left"/>
    </w:pPr>
    <w:rPr>
      <w:sz w:val="18"/>
      <w:szCs w:val="18"/>
    </w:rPr>
  </w:style>
  <w:style w:type="paragraph" w:styleId="10">
    <w:name w:val="header"/>
    <w:basedOn w:val="1"/>
    <w:link w:val="27"/>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2">
    <w:name w:val="List"/>
    <w:basedOn w:val="1"/>
    <w:qFormat/>
    <w:uiPriority w:val="0"/>
    <w:pPr>
      <w:ind w:left="200" w:hanging="200" w:hangingChars="200"/>
    </w:pPr>
  </w:style>
  <w:style w:type="paragraph" w:styleId="13">
    <w:name w:val="toc 2"/>
    <w:basedOn w:val="1"/>
    <w:next w:val="1"/>
    <w:unhideWhenUsed/>
    <w:qFormat/>
    <w:uiPriority w:val="0"/>
    <w:pPr>
      <w:ind w:left="420" w:leftChars="200"/>
    </w:pPr>
  </w:style>
  <w:style w:type="paragraph" w:styleId="14">
    <w:name w:val="Normal (Web)"/>
    <w:basedOn w:val="1"/>
    <w:qFormat/>
    <w:uiPriority w:val="0"/>
    <w:rPr>
      <w:sz w:val="24"/>
    </w:rPr>
  </w:style>
  <w:style w:type="paragraph" w:styleId="15">
    <w:name w:val="annotation subject"/>
    <w:basedOn w:val="4"/>
    <w:next w:val="4"/>
    <w:link w:val="43"/>
    <w:qFormat/>
    <w:uiPriority w:val="0"/>
    <w:rPr>
      <w:rFonts w:asciiTheme="minorHAnsi" w:hAnsiTheme="minorHAnsi" w:eastAsiaTheme="minorEastAsia" w:cstheme="minorBidi"/>
      <w:b/>
      <w:bCs/>
      <w:szCs w:val="22"/>
    </w:rPr>
  </w:style>
  <w:style w:type="paragraph" w:styleId="16">
    <w:name w:val="Body Text First Indent"/>
    <w:basedOn w:val="5"/>
    <w:unhideWhenUsed/>
    <w:qFormat/>
    <w:uiPriority w:val="99"/>
    <w:pPr>
      <w:ind w:firstLine="420" w:firstLineChars="100"/>
    </w:p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qFormat/>
    <w:uiPriority w:val="0"/>
    <w:rPr>
      <w:b/>
    </w:rPr>
  </w:style>
  <w:style w:type="character" w:styleId="21">
    <w:name w:val="page number"/>
    <w:basedOn w:val="19"/>
    <w:qFormat/>
    <w:uiPriority w:val="0"/>
  </w:style>
  <w:style w:type="character" w:styleId="22">
    <w:name w:val="FollowedHyperlink"/>
    <w:qFormat/>
    <w:uiPriority w:val="99"/>
    <w:rPr>
      <w:color w:val="800080"/>
      <w:u w:val="single"/>
    </w:rPr>
  </w:style>
  <w:style w:type="character" w:styleId="23">
    <w:name w:val="Emphasis"/>
    <w:qFormat/>
    <w:uiPriority w:val="20"/>
    <w:rPr>
      <w:i/>
      <w:iCs/>
    </w:rPr>
  </w:style>
  <w:style w:type="character" w:styleId="24">
    <w:name w:val="Hyperlink"/>
    <w:basedOn w:val="19"/>
    <w:semiHidden/>
    <w:qFormat/>
    <w:uiPriority w:val="99"/>
    <w:rPr>
      <w:rFonts w:cs="Times New Roman"/>
      <w:color w:val="1F4F88"/>
      <w:u w:val="none"/>
    </w:rPr>
  </w:style>
  <w:style w:type="character" w:styleId="25">
    <w:name w:val="annotation reference"/>
    <w:qFormat/>
    <w:uiPriority w:val="0"/>
    <w:rPr>
      <w:sz w:val="21"/>
      <w:szCs w:val="21"/>
    </w:rPr>
  </w:style>
  <w:style w:type="paragraph" w:customStyle="1" w:styleId="2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27">
    <w:name w:val="页眉 Char"/>
    <w:basedOn w:val="19"/>
    <w:link w:val="10"/>
    <w:qFormat/>
    <w:uiPriority w:val="99"/>
    <w:rPr>
      <w:sz w:val="18"/>
      <w:szCs w:val="18"/>
    </w:rPr>
  </w:style>
  <w:style w:type="character" w:customStyle="1" w:styleId="28">
    <w:name w:val="页脚 Char"/>
    <w:basedOn w:val="19"/>
    <w:link w:val="9"/>
    <w:qFormat/>
    <w:uiPriority w:val="99"/>
    <w:rPr>
      <w:sz w:val="18"/>
      <w:szCs w:val="18"/>
    </w:rPr>
  </w:style>
  <w:style w:type="character" w:customStyle="1" w:styleId="29">
    <w:name w:val="标题 3 Char"/>
    <w:basedOn w:val="19"/>
    <w:link w:val="3"/>
    <w:qFormat/>
    <w:uiPriority w:val="9"/>
    <w:rPr>
      <w:rFonts w:ascii="Times New Roman" w:hAnsi="Times New Roman" w:eastAsia="宋体" w:cs="Times New Roman"/>
      <w:b/>
      <w:bCs/>
      <w:sz w:val="32"/>
      <w:szCs w:val="32"/>
    </w:rPr>
  </w:style>
  <w:style w:type="character" w:customStyle="1" w:styleId="30">
    <w:name w:val="Char Char5"/>
    <w:qFormat/>
    <w:uiPriority w:val="0"/>
    <w:rPr>
      <w:rFonts w:ascii="宋体" w:hAnsi="Courier New" w:eastAsia="宋体"/>
      <w:kern w:val="2"/>
      <w:sz w:val="21"/>
      <w:lang w:val="en-US" w:eastAsia="zh-CN" w:bidi="ar-SA"/>
    </w:rPr>
  </w:style>
  <w:style w:type="character" w:customStyle="1" w:styleId="31">
    <w:name w:val="正文文本缩进 Char"/>
    <w:link w:val="32"/>
    <w:qFormat/>
    <w:uiPriority w:val="0"/>
  </w:style>
  <w:style w:type="paragraph" w:customStyle="1" w:styleId="32">
    <w:name w:val="正文文本缩进1"/>
    <w:basedOn w:val="1"/>
    <w:link w:val="31"/>
    <w:qFormat/>
    <w:uiPriority w:val="0"/>
    <w:pPr>
      <w:spacing w:after="120"/>
      <w:ind w:left="420" w:leftChars="200"/>
    </w:pPr>
    <w:rPr>
      <w:rFonts w:asciiTheme="minorHAnsi" w:hAnsiTheme="minorHAnsi" w:eastAsiaTheme="minorEastAsia" w:cstheme="minorBidi"/>
      <w:szCs w:val="22"/>
    </w:rPr>
  </w:style>
  <w:style w:type="character" w:customStyle="1" w:styleId="33">
    <w:name w:val="纯文本 Char1"/>
    <w:link w:val="7"/>
    <w:qFormat/>
    <w:uiPriority w:val="0"/>
    <w:rPr>
      <w:rFonts w:ascii="宋体" w:hAnsi="Courier New" w:eastAsia="宋体"/>
    </w:rPr>
  </w:style>
  <w:style w:type="character" w:customStyle="1" w:styleId="34">
    <w:name w:val="apple-converted-space"/>
    <w:basedOn w:val="19"/>
    <w:qFormat/>
    <w:uiPriority w:val="0"/>
  </w:style>
  <w:style w:type="character" w:customStyle="1" w:styleId="35">
    <w:name w:val="正文文本 Char"/>
    <w:qFormat/>
    <w:uiPriority w:val="0"/>
    <w:rPr>
      <w:rFonts w:ascii="仿宋_GB2312" w:eastAsia="仿宋_GB2312"/>
      <w:kern w:val="2"/>
      <w:sz w:val="32"/>
    </w:rPr>
  </w:style>
  <w:style w:type="character" w:customStyle="1" w:styleId="36">
    <w:name w:val="正文文本 Char1"/>
    <w:link w:val="5"/>
    <w:qFormat/>
    <w:uiPriority w:val="0"/>
    <w:rPr>
      <w:rFonts w:ascii="仿宋_GB2312" w:eastAsia="仿宋_GB2312"/>
      <w:sz w:val="32"/>
    </w:rPr>
  </w:style>
  <w:style w:type="character" w:customStyle="1" w:styleId="37">
    <w:name w:val="批注框文本 Char"/>
    <w:link w:val="8"/>
    <w:qFormat/>
    <w:uiPriority w:val="99"/>
    <w:rPr>
      <w:sz w:val="18"/>
      <w:szCs w:val="18"/>
    </w:rPr>
  </w:style>
  <w:style w:type="character" w:customStyle="1" w:styleId="38">
    <w:name w:val="纯文本 Char"/>
    <w:qFormat/>
    <w:uiPriority w:val="0"/>
    <w:rPr>
      <w:rFonts w:ascii="宋体" w:hAnsi="Courier New" w:eastAsia="宋体"/>
      <w:kern w:val="2"/>
      <w:sz w:val="21"/>
      <w:lang w:val="en-US" w:eastAsia="zh-CN" w:bidi="ar-SA"/>
    </w:rPr>
  </w:style>
  <w:style w:type="character" w:customStyle="1" w:styleId="39">
    <w:name w:val="Char Char2"/>
    <w:qFormat/>
    <w:uiPriority w:val="0"/>
    <w:rPr>
      <w:rFonts w:ascii="宋体" w:hAnsi="Courier New" w:cs="宋体"/>
      <w:kern w:val="2"/>
      <w:sz w:val="21"/>
      <w:szCs w:val="21"/>
    </w:rPr>
  </w:style>
  <w:style w:type="character" w:customStyle="1" w:styleId="40">
    <w:name w:val="正文文本缩进 Char1"/>
    <w:link w:val="6"/>
    <w:qFormat/>
    <w:uiPriority w:val="99"/>
    <w:rPr>
      <w:rFonts w:ascii="Calibri" w:hAnsi="Calibri" w:eastAsia="宋体" w:cs="Times New Roman"/>
    </w:rPr>
  </w:style>
  <w:style w:type="character" w:customStyle="1" w:styleId="41">
    <w:name w:val="批注文字 Char"/>
    <w:qFormat/>
    <w:uiPriority w:val="0"/>
    <w:rPr>
      <w:kern w:val="2"/>
      <w:sz w:val="21"/>
    </w:rPr>
  </w:style>
  <w:style w:type="character" w:customStyle="1" w:styleId="42">
    <w:name w:val="Char Char3"/>
    <w:qFormat/>
    <w:uiPriority w:val="0"/>
    <w:rPr>
      <w:rFonts w:ascii="宋体" w:hAnsi="Courier New" w:eastAsia="宋体"/>
      <w:kern w:val="2"/>
      <w:sz w:val="21"/>
      <w:lang w:val="en-US" w:eastAsia="zh-CN" w:bidi="ar-SA"/>
    </w:rPr>
  </w:style>
  <w:style w:type="character" w:customStyle="1" w:styleId="43">
    <w:name w:val="批注主题 Char"/>
    <w:link w:val="15"/>
    <w:qFormat/>
    <w:uiPriority w:val="0"/>
    <w:rPr>
      <w:b/>
      <w:bCs/>
    </w:rPr>
  </w:style>
  <w:style w:type="character" w:customStyle="1" w:styleId="44">
    <w:name w:val="HTML Markup"/>
    <w:qFormat/>
    <w:uiPriority w:val="0"/>
    <w:rPr>
      <w:vanish/>
      <w:color w:val="FF0000"/>
    </w:rPr>
  </w:style>
  <w:style w:type="character" w:customStyle="1" w:styleId="45">
    <w:name w:val="font01"/>
    <w:qFormat/>
    <w:uiPriority w:val="0"/>
    <w:rPr>
      <w:rFonts w:hint="eastAsia" w:ascii="宋体" w:hAnsi="宋体" w:eastAsia="宋体" w:cs="宋体"/>
      <w:color w:val="000000"/>
      <w:sz w:val="22"/>
      <w:szCs w:val="22"/>
      <w:u w:val="none"/>
    </w:rPr>
  </w:style>
  <w:style w:type="character" w:customStyle="1" w:styleId="46">
    <w:name w:val="font11"/>
    <w:qFormat/>
    <w:uiPriority w:val="0"/>
    <w:rPr>
      <w:rFonts w:hint="eastAsia" w:ascii="宋体" w:hAnsi="宋体" w:eastAsia="宋体" w:cs="宋体"/>
      <w:color w:val="000000"/>
      <w:sz w:val="22"/>
      <w:szCs w:val="22"/>
      <w:u w:val="single"/>
    </w:rPr>
  </w:style>
  <w:style w:type="character" w:customStyle="1" w:styleId="47">
    <w:name w:val="批注文字 Char1"/>
    <w:basedOn w:val="19"/>
    <w:link w:val="4"/>
    <w:semiHidden/>
    <w:qFormat/>
    <w:uiPriority w:val="99"/>
    <w:rPr>
      <w:rFonts w:ascii="Times New Roman" w:hAnsi="Times New Roman" w:eastAsia="宋体" w:cs="Times New Roman"/>
      <w:szCs w:val="20"/>
    </w:rPr>
  </w:style>
  <w:style w:type="character" w:customStyle="1" w:styleId="48">
    <w:name w:val="批注主题 Char1"/>
    <w:basedOn w:val="47"/>
    <w:semiHidden/>
    <w:qFormat/>
    <w:uiPriority w:val="99"/>
    <w:rPr>
      <w:rFonts w:ascii="Times New Roman" w:hAnsi="Times New Roman" w:eastAsia="宋体" w:cs="Times New Roman"/>
      <w:b/>
      <w:bCs/>
      <w:szCs w:val="20"/>
    </w:rPr>
  </w:style>
  <w:style w:type="character" w:customStyle="1" w:styleId="49">
    <w:name w:val="正文文本 Char2"/>
    <w:basedOn w:val="19"/>
    <w:semiHidden/>
    <w:qFormat/>
    <w:uiPriority w:val="99"/>
    <w:rPr>
      <w:rFonts w:ascii="Times New Roman" w:hAnsi="Times New Roman" w:eastAsia="宋体" w:cs="Times New Roman"/>
      <w:szCs w:val="20"/>
    </w:rPr>
  </w:style>
  <w:style w:type="character" w:customStyle="1" w:styleId="50">
    <w:name w:val="正文文本缩进 Char2"/>
    <w:basedOn w:val="19"/>
    <w:semiHidden/>
    <w:qFormat/>
    <w:uiPriority w:val="99"/>
    <w:rPr>
      <w:rFonts w:ascii="Times New Roman" w:hAnsi="Times New Roman" w:eastAsia="宋体" w:cs="Times New Roman"/>
      <w:szCs w:val="20"/>
    </w:rPr>
  </w:style>
  <w:style w:type="paragraph" w:customStyle="1" w:styleId="51">
    <w:name w:val="1"/>
    <w:basedOn w:val="1"/>
    <w:qFormat/>
    <w:uiPriority w:val="0"/>
    <w:pPr>
      <w:widowControl/>
      <w:spacing w:before="100" w:beforeAutospacing="1" w:after="100" w:afterAutospacing="1"/>
      <w:jc w:val="left"/>
    </w:pPr>
    <w:rPr>
      <w:rFonts w:hint="eastAsia" w:ascii="宋体" w:hAnsi="宋体"/>
      <w:kern w:val="0"/>
      <w:sz w:val="24"/>
      <w:szCs w:val="24"/>
    </w:rPr>
  </w:style>
  <w:style w:type="character" w:customStyle="1" w:styleId="52">
    <w:name w:val="批注框文本 Char1"/>
    <w:basedOn w:val="19"/>
    <w:semiHidden/>
    <w:qFormat/>
    <w:uiPriority w:val="99"/>
    <w:rPr>
      <w:rFonts w:ascii="Times New Roman" w:hAnsi="Times New Roman" w:eastAsia="宋体" w:cs="Times New Roman"/>
      <w:sz w:val="18"/>
      <w:szCs w:val="18"/>
    </w:rPr>
  </w:style>
  <w:style w:type="paragraph" w:customStyle="1" w:styleId="53">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5">
    <w:name w:val="二级列表 Char"/>
    <w:basedOn w:val="1"/>
    <w:qFormat/>
    <w:uiPriority w:val="0"/>
    <w:rPr>
      <w:rFonts w:ascii="Calibri" w:hAnsi="Calibri"/>
    </w:rPr>
  </w:style>
  <w:style w:type="character" w:customStyle="1" w:styleId="56">
    <w:name w:val="纯文本 Char2"/>
    <w:basedOn w:val="19"/>
    <w:semiHidden/>
    <w:qFormat/>
    <w:uiPriority w:val="99"/>
    <w:rPr>
      <w:rFonts w:ascii="宋体" w:hAnsi="Courier New" w:eastAsia="宋体" w:cs="Courier New"/>
      <w:szCs w:val="21"/>
    </w:rPr>
  </w:style>
  <w:style w:type="paragraph" w:styleId="57">
    <w:name w:val="List Paragraph"/>
    <w:basedOn w:val="1"/>
    <w:qFormat/>
    <w:uiPriority w:val="34"/>
    <w:pPr>
      <w:ind w:firstLine="420" w:firstLineChars="200"/>
    </w:pPr>
    <w:rPr>
      <w:rFonts w:ascii="Calibri" w:hAnsi="Calibri"/>
      <w:szCs w:val="22"/>
    </w:rPr>
  </w:style>
  <w:style w:type="paragraph" w:customStyle="1" w:styleId="58">
    <w:name w:val="列出段落1"/>
    <w:basedOn w:val="1"/>
    <w:qFormat/>
    <w:uiPriority w:val="34"/>
    <w:pPr>
      <w:ind w:firstLine="420" w:firstLineChars="200"/>
    </w:pPr>
    <w:rPr>
      <w:rFonts w:ascii="Calibri" w:hAnsi="Calibri"/>
      <w:szCs w:val="22"/>
    </w:rPr>
  </w:style>
  <w:style w:type="paragraph" w:customStyle="1" w:styleId="59">
    <w:name w:val="样式 仿宋_GB2312 小四 悬挂缩进: 4 字符 行距: 固定值 20 磅"/>
    <w:basedOn w:val="1"/>
    <w:qFormat/>
    <w:uiPriority w:val="0"/>
    <w:pPr>
      <w:spacing w:line="400" w:lineRule="exact"/>
      <w:ind w:left="75" w:leftChars="75"/>
    </w:pPr>
    <w:rPr>
      <w:rFonts w:ascii="仿宋_GB2312" w:eastAsia="仿宋_GB2312" w:cs="宋体"/>
      <w:sz w:val="24"/>
    </w:rPr>
  </w:style>
  <w:style w:type="paragraph" w:customStyle="1" w:styleId="60">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61">
    <w:name w:val="10"/>
    <w:basedOn w:val="19"/>
    <w:qFormat/>
    <w:uiPriority w:val="0"/>
    <w:rPr>
      <w:rFonts w:hint="default" w:ascii="Times New Roman" w:hAnsi="Times New Roman" w:cs="Times New Roman"/>
    </w:rPr>
  </w:style>
  <w:style w:type="character" w:customStyle="1" w:styleId="62">
    <w:name w:val="15"/>
    <w:basedOn w:val="19"/>
    <w:qFormat/>
    <w:uiPriority w:val="0"/>
    <w:rPr>
      <w:rFonts w:hint="default" w:ascii="Times New Roman" w:hAnsi="Times New Roman" w:cs="Times New Roman"/>
    </w:rPr>
  </w:style>
  <w:style w:type="paragraph" w:customStyle="1" w:styleId="63">
    <w:name w:val="一级标题"/>
    <w:basedOn w:val="7"/>
    <w:qFormat/>
    <w:uiPriority w:val="1"/>
    <w:pPr>
      <w:numPr>
        <w:ilvl w:val="0"/>
        <w:numId w:val="2"/>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microsoft.com/office/2011/relationships/people" Target="people.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111"/>
    <customShpInfo spid="_x0000_s4112"/>
    <customShpInfo spid="_x0000_s4113"/>
    <customShpInfo spid="_x0000_s4114"/>
    <customShpInfo spid="_x0000_s4115"/>
    <customShpInfo spid="_x0000_s4116"/>
    <customShpInfo spid="_x0000_s4117"/>
    <customShpInfo spid="_x0000_s4118"/>
    <customShpInfo spid="_x0000_s4119"/>
    <customShpInfo spid="_x0000_s4120"/>
    <customShpInfo spid="_x0000_s4121"/>
    <customShpInfo spid="_x0000_s4122"/>
    <customShpInfo spid="_x0000_s4123"/>
    <customShpInfo spid="_x0000_s4124"/>
    <customShpInfo spid="_x0000_s4097"/>
    <customShpInfo spid="_x0000_s4098"/>
    <customShpInfo spid="_x0000_s4099"/>
    <customShpInfo spid="_x0000_s4100"/>
    <customShpInfo spid="_x0000_s4101"/>
    <customShpInfo spid="_x0000_s4102"/>
    <customShpInfo spid="_x0000_s4103"/>
    <customShpInfo spid="_x0000_s4104"/>
    <customShpInfo spid="_x0000_s4105"/>
    <customShpInfo spid="_x0000_s4106"/>
    <customShpInfo spid="_x0000_s4107"/>
    <customShpInfo spid="_x0000_s4108"/>
    <customShpInfo spid="_x0000_s4109"/>
    <customShpInfo spid="_x0000_s411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28</Pages>
  <Words>42</Words>
  <Characters>42</Characters>
  <Lines>1</Lines>
  <Paragraphs>1</Paragraphs>
  <TotalTime>2</TotalTime>
  <ScaleCrop>false</ScaleCrop>
  <LinksUpToDate>false</LinksUpToDate>
  <CharactersWithSpaces>86</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2021-05-06T13:57:00Z</dcterms:created>
  <dc:creator>JonMMx 2000</dc:creator>
  <cp:lastModifiedBy>201743</cp:lastModifiedBy>
  <dcterms:modified xsi:type="dcterms:W3CDTF">2026-04-28T06:18:35Z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A19F6F01617041B9B1EA3592E56A8008</vt:lpwstr>
  </property>
  <property fmtid="{D5CDD505-2E9C-101B-9397-08002B2CF9AE}" pid="4" name="KSOTemplateDocerSaveRecord">
    <vt:lpwstr>eyJoZGlkIjoiOTkzZWRkNjVmODY5NjY2ODY0ZWJmMDdhNGZiZTE3MjkiLCJ1c2VySWQiOiI1MDMyNjc5ODcifQ==</vt:lpwstr>
  </property>
</Properties>
</file>