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B82B4B">
      <w:pPr>
        <w:pStyle w:val="7"/>
        <w:rPr>
          <w:rFonts w:hint="eastAsia"/>
        </w:rPr>
      </w:pPr>
      <w:bookmarkStart w:id="0" w:name="_Toc47976587"/>
      <w:bookmarkStart w:id="1" w:name="_Toc13479"/>
      <w:r>
        <w:rPr>
          <w:rFonts w:hint="eastAsia"/>
        </w:rPr>
        <w:t>招标公告</w:t>
      </w:r>
      <w:bookmarkEnd w:id="0"/>
      <w:bookmarkEnd w:id="1"/>
      <w:bookmarkStart w:id="2" w:name="_Toc32474"/>
    </w:p>
    <w:bookmarkEnd w:id="2"/>
    <w:p w14:paraId="5953C7BF">
      <w:pPr>
        <w:pStyle w:val="7"/>
        <w:outlineLvl w:val="9"/>
        <w:rPr>
          <w:rFonts w:hint="eastAsia"/>
          <w:sz w:val="28"/>
        </w:rPr>
      </w:pPr>
      <w:r>
        <w:rPr>
          <w:rFonts w:hint="eastAsia"/>
          <w:sz w:val="28"/>
        </w:rPr>
        <w:t>党家庄车身二部房屋防水维修项目招标公告</w:t>
      </w:r>
    </w:p>
    <w:p w14:paraId="3B867C39">
      <w:pPr>
        <w:pStyle w:val="7"/>
        <w:rPr>
          <w:rFonts w:hint="eastAsia"/>
        </w:rPr>
      </w:pPr>
    </w:p>
    <w:p w14:paraId="2A47C58A">
      <w:pPr>
        <w:pStyle w:val="8"/>
      </w:pPr>
      <w:bookmarkStart w:id="3" w:name="_Toc47976588"/>
      <w:r>
        <w:rPr>
          <w:rFonts w:hint="eastAsia"/>
        </w:rPr>
        <w:t>项目名称及项目编号</w:t>
      </w:r>
      <w:bookmarkEnd w:id="3"/>
    </w:p>
    <w:p w14:paraId="08D8CFA4">
      <w:pPr>
        <w:pStyle w:val="9"/>
        <w:numPr>
          <w:ilvl w:val="0"/>
          <w:numId w:val="0"/>
        </w:numPr>
        <w:ind w:firstLine="632" w:firstLineChars="300"/>
        <w:rPr>
          <w:rFonts w:hint="eastAsia" w:ascii="宋体" w:hAnsi="Courier New" w:eastAsia="宋体" w:cs="Times New Roman"/>
          <w:b/>
          <w:bCs/>
          <w:kern w:val="2"/>
          <w:sz w:val="28"/>
          <w:szCs w:val="20"/>
          <w:highlight w:val="yellow"/>
          <w:u w:val="single"/>
          <w:lang w:val="en-US" w:eastAsia="zh-CN" w:bidi="ar-SA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一）</w:t>
      </w:r>
      <w:r>
        <w:rPr>
          <w:rFonts w:hint="eastAsia"/>
        </w:rPr>
        <w:t>项目名称：</w:t>
      </w:r>
      <w:r>
        <w:rPr>
          <w:rFonts w:hint="eastAsia" w:cs="Times New Roman"/>
          <w:b/>
          <w:bCs/>
          <w:kern w:val="2"/>
          <w:sz w:val="28"/>
          <w:szCs w:val="20"/>
          <w:highlight w:val="none"/>
          <w:u w:val="single"/>
          <w:lang w:val="en-US" w:eastAsia="zh-CN" w:bidi="ar-SA"/>
        </w:rPr>
        <w:t>党家庄车身二部房屋防水维修项目</w:t>
      </w:r>
    </w:p>
    <w:p w14:paraId="15020D03">
      <w:pPr>
        <w:pStyle w:val="9"/>
        <w:numPr>
          <w:ilvl w:val="0"/>
          <w:numId w:val="0"/>
        </w:numPr>
        <w:ind w:firstLine="632" w:firstLineChars="300"/>
        <w:rPr>
          <w:u w:val="single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二）</w:t>
      </w:r>
      <w:r>
        <w:rPr>
          <w:rFonts w:hint="eastAsia"/>
        </w:rPr>
        <w:t>项目编号：</w:t>
      </w:r>
      <w:r>
        <w:rPr>
          <w:rFonts w:hint="eastAsia" w:hAnsi="宋体" w:cs="宋体"/>
          <w:b/>
          <w:bCs/>
          <w:color w:val="auto"/>
          <w:kern w:val="0"/>
          <w:sz w:val="32"/>
          <w:szCs w:val="32"/>
          <w:u w:val="single"/>
          <w:lang w:val="en-US" w:eastAsia="zh-CN"/>
        </w:rPr>
        <w:t>ZBGL2026040230</w:t>
      </w:r>
    </w:p>
    <w:p w14:paraId="0AB9F24D">
      <w:pPr>
        <w:pStyle w:val="8"/>
      </w:pPr>
      <w:bookmarkStart w:id="4" w:name="_Toc47976589"/>
      <w:r>
        <w:rPr>
          <w:rFonts w:hint="eastAsia"/>
          <w:lang w:val="en-US" w:eastAsia="zh-CN"/>
        </w:rPr>
        <w:t>项目概况</w:t>
      </w:r>
      <w:r>
        <w:rPr>
          <w:rFonts w:hint="eastAsia"/>
        </w:rPr>
        <w:t>及招标形式</w:t>
      </w:r>
      <w:bookmarkEnd w:id="4"/>
    </w:p>
    <w:p w14:paraId="06E3C3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2" w:firstLineChars="200"/>
        <w:textAlignment w:val="auto"/>
        <w:rPr>
          <w:rFonts w:hint="default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kern w:val="2"/>
          <w:sz w:val="21"/>
          <w:highlight w:val="none"/>
          <w:lang w:val="en-US" w:eastAsia="zh-CN" w:bidi="ar-SA"/>
        </w:rPr>
        <w:t>招标内容：</w:t>
      </w:r>
      <w:r>
        <w:rPr>
          <w:rFonts w:hint="eastAsia" w:ascii="宋体" w:hAnsi="宋体" w:cs="宋体"/>
          <w:bCs/>
          <w:kern w:val="1"/>
          <w:highlight w:val="none"/>
          <w:lang w:val="en-US" w:eastAsia="zh-CN"/>
        </w:rPr>
        <w:t>卡车公司党家庄厂区车身二部焊装豪沃车间、涂装车间、焊装原焊一车间、装配车间、四开门车间和外饰件车间，均存在不同程度漏雨问题。对六个厂房屋面、天沟和排水管进行维修，恢复原有防水能力。完成审计后结算。</w:t>
      </w:r>
    </w:p>
    <w:p w14:paraId="4EC58B63">
      <w:pPr>
        <w:pStyle w:val="9"/>
        <w:numPr>
          <w:ilvl w:val="0"/>
          <w:numId w:val="0"/>
        </w:numPr>
        <w:ind w:firstLine="422" w:firstLineChars="200"/>
        <w:rPr>
          <w:rFonts w:hint="eastAsia" w:eastAsia="宋体"/>
          <w:highlight w:val="none"/>
          <w:lang w:val="en-US" w:eastAsia="zh-CN"/>
        </w:rPr>
      </w:pPr>
      <w:r>
        <w:rPr>
          <w:rFonts w:hint="eastAsia"/>
          <w:highlight w:val="none"/>
        </w:rPr>
        <w:t>招标形式：</w:t>
      </w:r>
      <w:r>
        <w:rPr>
          <w:rFonts w:hint="eastAsia"/>
          <w:highlight w:val="none"/>
          <w:lang w:val="en-US" w:eastAsia="zh-CN"/>
        </w:rPr>
        <w:t>公开招标</w:t>
      </w:r>
    </w:p>
    <w:p w14:paraId="0B813421">
      <w:pPr>
        <w:pStyle w:val="8"/>
        <w:rPr>
          <w:highlight w:val="none"/>
        </w:rPr>
      </w:pPr>
      <w:bookmarkStart w:id="5" w:name="_Toc47976590"/>
      <w:r>
        <w:rPr>
          <w:rFonts w:hint="eastAsia"/>
          <w:highlight w:val="none"/>
        </w:rPr>
        <w:t>投标人资格要求</w:t>
      </w:r>
      <w:bookmarkEnd w:id="5"/>
    </w:p>
    <w:p w14:paraId="3B2A60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bookmarkStart w:id="6" w:name="_Toc47976591"/>
      <w:r>
        <w:rPr>
          <w:rFonts w:hint="eastAsia" w:ascii="宋体" w:hAnsi="宋体" w:eastAsia="宋体" w:cs="宋体"/>
          <w:highlight w:val="none"/>
          <w:lang w:val="en-US" w:eastAsia="zh-CN"/>
        </w:rPr>
        <w:t>1、公司注册资本不少于</w:t>
      </w:r>
      <w:r>
        <w:rPr>
          <w:rFonts w:hint="eastAsia" w:ascii="宋体" w:hAnsi="宋体" w:cs="宋体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highlight w:val="none"/>
          <w:lang w:val="en-US" w:eastAsia="zh-CN"/>
        </w:rPr>
        <w:t>00万元（人民币）；</w:t>
      </w:r>
    </w:p>
    <w:p w14:paraId="67CC22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2、公司需成立</w:t>
      </w:r>
      <w:r>
        <w:rPr>
          <w:rFonts w:hint="eastAsia" w:ascii="宋体" w:hAnsi="宋体" w:cs="宋体"/>
          <w:highlight w:val="none"/>
          <w:lang w:val="en-US" w:eastAsia="zh-CN"/>
        </w:rPr>
        <w:t>三</w:t>
      </w:r>
      <w:r>
        <w:rPr>
          <w:rFonts w:hint="eastAsia" w:ascii="宋体" w:hAnsi="宋体" w:eastAsia="宋体" w:cs="宋体"/>
          <w:highlight w:val="none"/>
          <w:lang w:val="en-US" w:eastAsia="zh-CN"/>
        </w:rPr>
        <w:t>年以上，或有</w:t>
      </w:r>
      <w:r>
        <w:rPr>
          <w:rFonts w:hint="eastAsia" w:ascii="宋体" w:hAnsi="宋体" w:cs="宋体"/>
          <w:highlight w:val="none"/>
          <w:lang w:val="en-US" w:eastAsia="zh-CN"/>
        </w:rPr>
        <w:t>防水维修</w:t>
      </w:r>
      <w:r>
        <w:rPr>
          <w:rFonts w:hint="eastAsia" w:ascii="宋体" w:hAnsi="宋体" w:eastAsia="宋体" w:cs="宋体"/>
          <w:highlight w:val="none"/>
          <w:lang w:val="en-US" w:eastAsia="zh-CN"/>
        </w:rPr>
        <w:t>相关工作经历和成功的工程案例；</w:t>
      </w:r>
    </w:p>
    <w:p w14:paraId="35836F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3、在社会上和重汽集团内的其它招标过程中没有不良行为记录；无招标违规、谎报年度报告信息、提供虚假资质资料等行为和行政处罚记录；</w:t>
      </w:r>
    </w:p>
    <w:p w14:paraId="314E7F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4、公司财务良好，经营稳定，有全面履约的能力；供方之间有良好的竞争关系；</w:t>
      </w:r>
    </w:p>
    <w:p w14:paraId="6F44BE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5、投标单位应具有良好的商业信誉，没有被处于责令停产、财产被冻结、接管、破产、且财务状况良好。投标单位未在“信用中国”网站（www.creditchina.gov.cn）或各级信用信息共享平台列入失信被执行人名单。</w:t>
      </w:r>
    </w:p>
    <w:p w14:paraId="7F7F81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6、投标方的直接或间接股东、法定代表人、董事、监事、高管非重汽员工及其亲属；</w:t>
      </w:r>
    </w:p>
    <w:p w14:paraId="38EB26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7、应签订“安全协议书”明确双方安全责任与义务；严禁拍照；</w:t>
      </w:r>
    </w:p>
    <w:p w14:paraId="1EAE31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8、维修队伍中主要作业人员必须具有合规的特种设备作业人员证，主要负责人应持有特种设备安全管理人员证；危险作业（登高、动火、临时线等）应经审批后实施。</w:t>
      </w:r>
    </w:p>
    <w:p w14:paraId="0D1E3D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9、招标采购项目采用供应商直销模式进行采购，原则上不允许代理商投标</w:t>
      </w:r>
    </w:p>
    <w:p w14:paraId="76B97D53">
      <w:pPr>
        <w:pStyle w:val="8"/>
        <w:rPr>
          <w:highlight w:val="none"/>
        </w:rPr>
      </w:pPr>
      <w:r>
        <w:rPr>
          <w:rFonts w:hint="eastAsia"/>
          <w:highlight w:val="none"/>
        </w:rPr>
        <w:t>报名及招标文件的获取</w:t>
      </w:r>
      <w:bookmarkEnd w:id="6"/>
    </w:p>
    <w:p w14:paraId="1B0C74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4.1应标时间：凡有意参加投标者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，请于202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4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 xml:space="preserve"> 月</w:t>
      </w:r>
      <w:r>
        <w:rPr>
          <w:rFonts w:hint="eastAsia" w:cs="Times New Roman"/>
          <w:color w:val="FF0000"/>
          <w:lang w:val="en-US" w:eastAsia="zh-CN"/>
        </w:rPr>
        <w:t xml:space="preserve">30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日中午12:00前</w:t>
      </w:r>
      <w:r>
        <w:rPr>
          <w:rFonts w:hint="eastAsia" w:ascii="Times New Roman" w:hAnsi="Times New Roman" w:eastAsia="宋体" w:cs="Times New Roman"/>
          <w:lang w:val="en-US" w:eastAsia="zh-CN"/>
        </w:rPr>
        <w:t>在重汽e采通完成应标。并按应标要求递交各种报名手续进行初审。</w:t>
      </w:r>
    </w:p>
    <w:p w14:paraId="13D6B3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应标时必须将厂家授权书做为附件上传，否则视为无效应标（后有附件）。</w:t>
      </w:r>
    </w:p>
    <w:p w14:paraId="3B0130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1）应标时间：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4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24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日1</w:t>
      </w:r>
      <w:r>
        <w:rPr>
          <w:rFonts w:hint="eastAsia" w:cs="Times New Roman"/>
          <w:color w:val="FF0000"/>
          <w:lang w:val="en-US" w:eastAsia="zh-CN"/>
        </w:rPr>
        <w:t>2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时--202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4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30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日1</w:t>
      </w:r>
      <w:r>
        <w:rPr>
          <w:rFonts w:hint="eastAsia" w:cs="Times New Roman"/>
          <w:color w:val="FF0000"/>
          <w:lang w:val="en-US" w:eastAsia="zh-CN"/>
        </w:rPr>
        <w:t>2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时</w:t>
      </w:r>
    </w:p>
    <w:p w14:paraId="7101CDBB">
      <w:pPr>
        <w:keepNext w:val="0"/>
        <w:keepLines w:val="0"/>
        <w:pageBreakBefore w:val="0"/>
        <w:widowControl w:val="0"/>
        <w:tabs>
          <w:tab w:val="left" w:pos="7801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2）投标时间：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4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30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日1</w:t>
      </w:r>
      <w:r>
        <w:rPr>
          <w:rFonts w:hint="eastAsia" w:cs="Times New Roman"/>
          <w:color w:val="FF0000"/>
          <w:lang w:val="en-US" w:eastAsia="zh-CN"/>
        </w:rPr>
        <w:t>2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时--202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7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日20时</w:t>
      </w:r>
      <w:r>
        <w:rPr>
          <w:rFonts w:hint="eastAsia" w:cs="Times New Roman"/>
          <w:color w:val="FF0000"/>
          <w:lang w:val="en-US" w:eastAsia="zh-CN"/>
        </w:rPr>
        <w:tab/>
      </w:r>
    </w:p>
    <w:p w14:paraId="573A29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3）开标时间：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8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</w:t>
      </w:r>
      <w:r>
        <w:rPr>
          <w:rFonts w:hint="eastAsia" w:cs="Times New Roman"/>
          <w:color w:val="FF0000"/>
          <w:lang w:val="en-US" w:eastAsia="zh-CN"/>
        </w:rPr>
        <w:t>9：00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ab/>
      </w:r>
      <w:r>
        <w:rPr>
          <w:rFonts w:hint="eastAsia" w:cs="Times New Roman"/>
          <w:color w:val="FF0000"/>
          <w:lang w:val="en-US" w:eastAsia="zh-CN"/>
        </w:rPr>
        <w:t>（时间暂定）</w:t>
      </w:r>
    </w:p>
    <w:p w14:paraId="578E04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应标方式：方式为电子化线上应标，投标方先进入中国重汽e采通进行登录，并查看招标文件相关公告及信息，并按要求提供资质文件、业务简介、项目业绩，后附说明。</w:t>
      </w:r>
    </w:p>
    <w:p w14:paraId="269951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4.2招标文件的获取以报名单位通过资质审核并缴纳投标保证金之后，招标项目联系人通过微信形式发送投标人。（投标人应提交人民币伍仟元投标保证金，并在保证金上注明项目名称，并截图发给招标联系人）</w:t>
      </w:r>
    </w:p>
    <w:p w14:paraId="11ABD7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4.3缴纳投标保证金账户信息：</w:t>
      </w:r>
    </w:p>
    <w:p w14:paraId="6D4C81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账号：531900051810601</w:t>
      </w:r>
      <w:r>
        <w:rPr>
          <w:rFonts w:hint="eastAsia" w:ascii="Times New Roman" w:hAnsi="Times New Roman" w:eastAsia="宋体" w:cs="Times New Roman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lang w:val="en-US" w:eastAsia="zh-CN"/>
        </w:rPr>
        <w:t>户名：中国重汽集团济南卡车股份有限公司</w:t>
      </w:r>
      <w:r>
        <w:rPr>
          <w:rFonts w:hint="eastAsia" w:ascii="Times New Roman" w:hAnsi="Times New Roman" w:eastAsia="宋体" w:cs="Times New Roman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lang w:val="en-US" w:eastAsia="zh-CN"/>
        </w:rPr>
        <w:t>开户银行：招商银行股份有限公司济南分行营业部</w:t>
      </w:r>
      <w:r>
        <w:rPr>
          <w:rFonts w:hint="eastAsia" w:ascii="Times New Roman" w:hAnsi="Times New Roman" w:eastAsia="宋体" w:cs="Times New Roman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lang w:val="en-US" w:eastAsia="zh-CN"/>
        </w:rPr>
        <w:t>联行号：308451028020 投标保证金等需要支付到此账号</w:t>
      </w:r>
    </w:p>
    <w:p w14:paraId="36F94B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在摘要、用途或备注上明确项目名称：如下</w:t>
      </w:r>
    </w:p>
    <w:p w14:paraId="137DF3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FF0000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电子回单请注明</w:t>
      </w:r>
      <w:r>
        <w:rPr>
          <w:rFonts w:hint="eastAsia" w:ascii="Times New Roman" w:hAnsi="Times New Roman" w:eastAsia="宋体" w:cs="Times New Roman"/>
          <w:color w:val="auto"/>
          <w:lang w:val="en-US" w:eastAsia="zh-CN"/>
        </w:rPr>
        <w:t>（设备动能部---</w:t>
      </w:r>
      <w:r>
        <w:rPr>
          <w:rFonts w:hint="eastAsia" w:cs="Times New Roman"/>
          <w:color w:val="auto"/>
          <w:lang w:val="en-US" w:eastAsia="zh-CN"/>
        </w:rPr>
        <w:t>车身二部房屋防水维修项目</w:t>
      </w:r>
      <w:r>
        <w:rPr>
          <w:rFonts w:hint="eastAsia" w:ascii="Times New Roman" w:hAnsi="Times New Roman" w:eastAsia="宋体" w:cs="Times New Roman"/>
          <w:color w:val="auto"/>
          <w:lang w:val="en-US" w:eastAsia="zh-CN"/>
        </w:rPr>
        <w:t>投标保证金）</w:t>
      </w:r>
    </w:p>
    <w:p w14:paraId="03730E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注：经应标审核通过后，投标厂家在两天内交投标保证金，需从对方单位账户转出，如无保证金的备注，保证金将无法退回。</w:t>
      </w:r>
    </w:p>
    <w:p w14:paraId="4509C0DA">
      <w:pPr>
        <w:pStyle w:val="8"/>
        <w:rPr>
          <w:highlight w:val="none"/>
        </w:rPr>
      </w:pPr>
      <w:bookmarkStart w:id="7" w:name="_Toc47976592"/>
      <w:r>
        <w:rPr>
          <w:rFonts w:hint="eastAsia"/>
          <w:highlight w:val="none"/>
        </w:rPr>
        <w:t>投标文件的递交</w:t>
      </w:r>
      <w:bookmarkEnd w:id="7"/>
    </w:p>
    <w:p w14:paraId="7BE1A4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5.1 投标文件递交的截止时间详见中国重汽e采通公示明细。</w:t>
      </w:r>
    </w:p>
    <w:p w14:paraId="72AE7C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5.2 投标厂家未按时间节点进行应标，递交合格的的投标文件，招标人不予受理。</w:t>
      </w:r>
    </w:p>
    <w:p w14:paraId="7D3F8E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5.3招标单位对投标厂家的资格进行审查，资格审查通过后进入供应商投标流程。开标日期有开始节点，开标节点到达后，招标专家小组会收到投标厂家的技术标及商务标。</w:t>
      </w:r>
    </w:p>
    <w:p w14:paraId="37B461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5.4线上投标文件分为四个部分（扫描PDF版需加盖公司红章），即资质文件、技术标、商务标、三年财务报表各一份。</w:t>
      </w:r>
    </w:p>
    <w:p w14:paraId="090636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5.5线上投标过程中投标方请注意应标、投标、开标的时间节点，如错过节点交无法进行招标。</w:t>
      </w:r>
    </w:p>
    <w:p w14:paraId="27B65ABD">
      <w:pPr>
        <w:pStyle w:val="8"/>
        <w:rPr>
          <w:highlight w:val="none"/>
        </w:rPr>
      </w:pPr>
      <w:r>
        <w:rPr>
          <w:rFonts w:hint="eastAsia"/>
          <w:highlight w:val="none"/>
          <w:lang w:val="en-US" w:eastAsia="zh-CN"/>
        </w:rPr>
        <w:t>开标时间和地点</w:t>
      </w:r>
    </w:p>
    <w:p w14:paraId="459DD2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开标时间：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8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</w:t>
      </w:r>
      <w:r>
        <w:rPr>
          <w:rFonts w:hint="eastAsia" w:cs="Times New Roman"/>
          <w:color w:val="FF0000"/>
          <w:lang w:val="en-US" w:eastAsia="zh-CN"/>
        </w:rPr>
        <w:t>9:00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(初定）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ab/>
      </w:r>
    </w:p>
    <w:p w14:paraId="4A446E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color w:val="FF0000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开标地址：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山东省济南市莱芜区莱城大道777号济南卡车制造公司</w:t>
      </w:r>
      <w:r>
        <w:rPr>
          <w:rFonts w:hint="eastAsia" w:cs="Times New Roman"/>
          <w:color w:val="FF0000"/>
          <w:lang w:val="en-US" w:eastAsia="zh-CN"/>
        </w:rPr>
        <w:t>212</w:t>
      </w:r>
      <w:bookmarkStart w:id="10" w:name="_GoBack"/>
      <w:bookmarkEnd w:id="10"/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会议室</w:t>
      </w:r>
    </w:p>
    <w:p w14:paraId="22385406">
      <w:pPr>
        <w:pStyle w:val="8"/>
      </w:pPr>
      <w:bookmarkStart w:id="8" w:name="_Toc47976593"/>
      <w:r>
        <w:rPr>
          <w:rFonts w:hint="eastAsia"/>
        </w:rPr>
        <w:t>招标公告发布媒介</w:t>
      </w:r>
      <w:bookmarkEnd w:id="8"/>
    </w:p>
    <w:p w14:paraId="15C59335">
      <w:pPr>
        <w:pStyle w:val="9"/>
        <w:numPr>
          <w:ilvl w:val="0"/>
          <w:numId w:val="0"/>
        </w:numPr>
        <w:ind w:left="1130" w:hanging="420"/>
        <w:rPr>
          <w:rFonts w:hint="eastAsia"/>
          <w:highlight w:val="none"/>
        </w:rPr>
      </w:pPr>
      <w:r>
        <w:rPr>
          <w:rFonts w:hint="eastAsia"/>
          <w:highlight w:val="none"/>
        </w:rPr>
        <w:t>本次招标公告同时在</w:t>
      </w:r>
      <w:r>
        <w:rPr>
          <w:rFonts w:hint="eastAsia"/>
          <w:highlight w:val="none"/>
          <w:lang w:val="en-US" w:eastAsia="zh-CN"/>
        </w:rPr>
        <w:t>中国重汽官方网站上</w:t>
      </w:r>
      <w:r>
        <w:rPr>
          <w:rFonts w:hint="eastAsia"/>
          <w:highlight w:val="none"/>
        </w:rPr>
        <w:t>发布。</w:t>
      </w:r>
    </w:p>
    <w:p w14:paraId="65FC2213">
      <w:pPr>
        <w:pStyle w:val="8"/>
        <w:rPr>
          <w:highlight w:val="none"/>
        </w:rPr>
      </w:pPr>
      <w:bookmarkStart w:id="9" w:name="_Toc47976594"/>
      <w:r>
        <w:rPr>
          <w:rFonts w:hint="eastAsia"/>
          <w:highlight w:val="none"/>
        </w:rPr>
        <w:t>联系方式</w:t>
      </w:r>
      <w:bookmarkEnd w:id="9"/>
    </w:p>
    <w:p w14:paraId="2CF2B0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联系地址：山东省济南市</w:t>
      </w:r>
      <w:r>
        <w:rPr>
          <w:rFonts w:hint="eastAsia" w:cs="Times New Roman"/>
          <w:lang w:val="en-US" w:eastAsia="zh-CN"/>
        </w:rPr>
        <w:t>莱芜</w:t>
      </w:r>
      <w:r>
        <w:rPr>
          <w:rFonts w:hint="eastAsia" w:ascii="Times New Roman" w:hAnsi="Times New Roman" w:eastAsia="宋体" w:cs="Times New Roman"/>
          <w:lang w:val="en-US" w:eastAsia="zh-CN"/>
        </w:rPr>
        <w:t>区</w:t>
      </w:r>
      <w:r>
        <w:rPr>
          <w:rFonts w:hint="eastAsia" w:cs="Times New Roman"/>
          <w:lang w:val="en-US" w:eastAsia="zh-CN"/>
        </w:rPr>
        <w:t>口镇街道莱城大道777号</w:t>
      </w:r>
      <w:r>
        <w:rPr>
          <w:rFonts w:hint="eastAsia" w:ascii="Times New Roman" w:hAnsi="Times New Roman" w:eastAsia="宋体" w:cs="Times New Roman"/>
          <w:lang w:val="en-US" w:eastAsia="zh-CN"/>
        </w:rPr>
        <w:t>济南卡车股份有限公司</w:t>
      </w:r>
    </w:p>
    <w:p w14:paraId="035847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招标联系人：</w:t>
      </w:r>
      <w:r>
        <w:rPr>
          <w:rFonts w:hint="eastAsia" w:cs="Times New Roman"/>
          <w:lang w:val="en-US" w:eastAsia="zh-CN"/>
        </w:rPr>
        <w:t xml:space="preserve">张国政  </w:t>
      </w:r>
      <w:r>
        <w:rPr>
          <w:rFonts w:hint="eastAsia" w:ascii="Times New Roman" w:hAnsi="Times New Roman" w:eastAsia="宋体" w:cs="Times New Roman"/>
          <w:lang w:val="en-US" w:eastAsia="zh-CN"/>
        </w:rPr>
        <w:t xml:space="preserve"> </w:t>
      </w:r>
      <w:r>
        <w:rPr>
          <w:rFonts w:hint="eastAsia" w:cs="Times New Roman"/>
          <w:lang w:val="en-US" w:eastAsia="zh-CN"/>
        </w:rPr>
        <w:t>19863960713</w:t>
      </w:r>
    </w:p>
    <w:p w14:paraId="4B10ED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0000FF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技术联系人：</w:t>
      </w:r>
      <w:r>
        <w:rPr>
          <w:rFonts w:hint="eastAsia" w:cs="Times New Roman"/>
          <w:lang w:val="en-US" w:eastAsia="zh-CN"/>
        </w:rPr>
        <w:t xml:space="preserve">孟晓白   </w:t>
      </w:r>
      <w:r>
        <w:rPr>
          <w:rFonts w:hint="eastAsia" w:ascii="Times New Roman" w:hAnsi="Times New Roman" w:eastAsia="宋体" w:cs="Times New Roman"/>
          <w:lang w:val="en-US" w:eastAsia="zh-CN"/>
        </w:rPr>
        <w:t xml:space="preserve"> 15863137058</w:t>
      </w:r>
    </w:p>
    <w:p w14:paraId="0424277F">
      <w:pPr>
        <w:pStyle w:val="8"/>
        <w:rPr>
          <w:rFonts w:hint="eastAsia" w:cs="Times New Roman"/>
          <w:lang w:val="en-US" w:eastAsia="zh-CN"/>
        </w:rPr>
      </w:pPr>
      <w:r>
        <w:rPr>
          <w:rFonts w:hint="eastAsia" w:cs="Times New Roman"/>
          <w:lang w:val="en-US" w:eastAsia="zh-CN"/>
        </w:rPr>
        <w:t>其他说明</w:t>
      </w:r>
    </w:p>
    <w:p w14:paraId="50DBB1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中国重汽e采通招标说明：</w:t>
      </w:r>
    </w:p>
    <w:p w14:paraId="4C0614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需要登录该网址进行：</w:t>
      </w:r>
      <w:r>
        <w:rPr>
          <w:rFonts w:hint="eastAsia" w:ascii="Times New Roman" w:hAnsi="Times New Roman" w:eastAsia="宋体" w:cs="Times New Roman"/>
          <w:lang w:val="en-US" w:eastAsia="zh-CN"/>
        </w:rPr>
        <w:fldChar w:fldCharType="begin"/>
      </w:r>
      <w:r>
        <w:rPr>
          <w:rFonts w:hint="eastAsia" w:ascii="Times New Roman" w:hAnsi="Times New Roman" w:eastAsia="宋体" w:cs="Times New Roman"/>
          <w:lang w:val="en-US" w:eastAsia="zh-CN"/>
        </w:rPr>
        <w:instrText xml:space="preserve"> HYPERLINK "http://ecaitong.sinotruk.com:8012/#/login" </w:instrText>
      </w:r>
      <w:r>
        <w:rPr>
          <w:rFonts w:hint="eastAsia" w:ascii="Times New Roman" w:hAnsi="Times New Roman" w:eastAsia="宋体" w:cs="Times New Roman"/>
          <w:lang w:val="en-US" w:eastAsia="zh-CN"/>
        </w:rPr>
        <w:fldChar w:fldCharType="separate"/>
      </w:r>
      <w:r>
        <w:rPr>
          <w:rFonts w:hint="eastAsia" w:ascii="Times New Roman" w:hAnsi="Times New Roman" w:eastAsia="宋体" w:cs="Times New Roman"/>
          <w:lang w:val="en-US" w:eastAsia="zh-CN"/>
        </w:rPr>
        <w:t>http://ecaitong.sinotruk.com:8012/#/login</w:t>
      </w:r>
      <w:r>
        <w:rPr>
          <w:rFonts w:hint="eastAsia" w:ascii="Times New Roman" w:hAnsi="Times New Roman" w:eastAsia="宋体" w:cs="Times New Roman"/>
          <w:lang w:val="en-US" w:eastAsia="zh-CN"/>
        </w:rPr>
        <w:fldChar w:fldCharType="end"/>
      </w:r>
    </w:p>
    <w:p w14:paraId="57E2DC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①下载浏览器：谷歌。</w:t>
      </w:r>
    </w:p>
    <w:p w14:paraId="695B98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②新厂家先注册（手机号注册），注册成功后再刷新登录，注册成功后，手机短信可能发给发给供应商的用户初始密码。以上操作需要2-3天时间。</w:t>
      </w:r>
    </w:p>
    <w:p w14:paraId="52507E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③等准入流程审批完成后系统会给你一个gys＋6位编号的登录账号，如:gys101329；gys是厂家的固定代码（供应商），101329是供应商的代码。</w:t>
      </w:r>
    </w:p>
    <w:p w14:paraId="7E43DA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④进入后打开招投标中心一栏，选择非生产类招标，按招标步骤完成各项招标流程。供应商应标--供应商投标--技术澄清--供应商报价--供应商澄清报价--中标项目。</w:t>
      </w:r>
    </w:p>
    <w:p w14:paraId="60D383E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6D20133"/>
    <w:multiLevelType w:val="multilevel"/>
    <w:tmpl w:val="56D20133"/>
    <w:lvl w:ilvl="0" w:tentative="0">
      <w:start w:val="1"/>
      <w:numFmt w:val="chineseCountingThousand"/>
      <w:pStyle w:val="9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1">
    <w:nsid w:val="656A6EAE"/>
    <w:multiLevelType w:val="multilevel"/>
    <w:tmpl w:val="656A6EAE"/>
    <w:lvl w:ilvl="0" w:tentative="0">
      <w:start w:val="1"/>
      <w:numFmt w:val="chineseCountingThousand"/>
      <w:pStyle w:val="8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791294"/>
    <w:rsid w:val="4E791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8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8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8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semiHidden/>
    <w:qFormat/>
    <w:uiPriority w:val="98"/>
    <w:rPr>
      <w:rFonts w:ascii="仿宋_GB2312" w:eastAsia="仿宋_GB2312"/>
      <w:sz w:val="32"/>
    </w:rPr>
  </w:style>
  <w:style w:type="paragraph" w:customStyle="1" w:styleId="3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paragraph" w:styleId="4">
    <w:name w:val="Plain Text"/>
    <w:basedOn w:val="1"/>
    <w:qFormat/>
    <w:uiPriority w:val="0"/>
    <w:rPr>
      <w:rFonts w:ascii="宋体" w:hAnsi="Courier New"/>
    </w:rPr>
  </w:style>
  <w:style w:type="paragraph" w:customStyle="1" w:styleId="7">
    <w:name w:val="章节"/>
    <w:basedOn w:val="4"/>
    <w:qFormat/>
    <w:uiPriority w:val="0"/>
    <w:pPr>
      <w:spacing w:line="360" w:lineRule="auto"/>
      <w:jc w:val="center"/>
      <w:outlineLvl w:val="0"/>
    </w:pPr>
    <w:rPr>
      <w:rFonts w:ascii="黑体" w:eastAsia="黑体"/>
      <w:b/>
      <w:bCs/>
      <w:sz w:val="36"/>
      <w:szCs w:val="36"/>
    </w:rPr>
  </w:style>
  <w:style w:type="paragraph" w:customStyle="1" w:styleId="8">
    <w:name w:val="一级标题"/>
    <w:basedOn w:val="4"/>
    <w:qFormat/>
    <w:uiPriority w:val="1"/>
    <w:pPr>
      <w:numPr>
        <w:ilvl w:val="0"/>
        <w:numId w:val="1"/>
      </w:numPr>
      <w:spacing w:line="360" w:lineRule="auto"/>
      <w:ind w:left="420"/>
      <w:outlineLvl w:val="1"/>
    </w:pPr>
    <w:rPr>
      <w:rFonts w:ascii="黑体" w:eastAsia="黑体"/>
      <w:b/>
      <w:bCs/>
      <w:sz w:val="28"/>
    </w:rPr>
  </w:style>
  <w:style w:type="paragraph" w:customStyle="1" w:styleId="9">
    <w:name w:val="（二）级标题"/>
    <w:basedOn w:val="4"/>
    <w:qFormat/>
    <w:uiPriority w:val="2"/>
    <w:pPr>
      <w:numPr>
        <w:ilvl w:val="0"/>
        <w:numId w:val="2"/>
      </w:numPr>
      <w:spacing w:line="360" w:lineRule="auto"/>
      <w:outlineLvl w:val="2"/>
    </w:pPr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2026-04-24T05:59:00Z</dcterms:created>
  <dc:creator>剪影</dc:creator>
  <cp:lastModifiedBy>剪影</cp:lastModifiedBy>
  <dcterms:modified xsi:type="dcterms:W3CDTF">2026-04-24T06:09:49Z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AAF583730123466FBA8892B43B1877E9_11</vt:lpwstr>
  </property>
  <property fmtid="{D5CDD505-2E9C-101B-9397-08002B2CF9AE}" pid="4" name="KSOTemplateDocerSaveRecord">
    <vt:lpwstr>eyJoZGlkIjoiNjg3MDEyNjIyMGI5NmMzZDVjMDk2MWMyZTM4MTBiZGQiLCJ1c2VySWQiOiI0NDYzOTkxNTkifQ==</vt:lpwstr>
  </property>
</Properties>
</file>