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32F2E230">
      <w:pPr>
        <w:ind w:right="280"/>
        <w:jc w:val="center"/>
        <w:rPr>
          <w:sz w:val="28"/>
          <w:szCs w:val="28"/>
        </w:rPr>
      </w:pPr>
      <w:r>
        <w:rPr>
          <w:rFonts w:hint="eastAsia" w:ascii="楷体_GB2312" w:hAnsi="宋体" w:eastAsia="楷体_GB2312"/>
          <w:sz w:val="52"/>
          <w:szCs w:val="52"/>
          <w:lang w:val="en-US" w:eastAsia="zh-CN"/>
        </w:rPr>
        <w:t>济南卡车制造公司卡车公司拧紧机搬迁维修项目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u w:val="single"/>
          <w:lang w:val="en-US" w:eastAsia="zh-CN"/>
        </w:rPr>
        <w:t xml:space="preserve">  ZBGL2026010385  </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lang w:val="en-US" w:eastAsia="zh-CN"/>
        </w:rPr>
        <w:t>济南卡车股份</w:t>
      </w:r>
      <w:r>
        <w:rPr>
          <w:rFonts w:hint="eastAsia" w:ascii="宋体" w:hAnsi="宋体"/>
          <w:sz w:val="28"/>
          <w:szCs w:val="28"/>
        </w:rPr>
        <w:t>有限公司</w:t>
      </w: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1</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1B7C2C8C">
          <w:pPr>
            <w:pStyle w:val="23"/>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_Toc14168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_Toc14168 \h </w:instrText>
          </w:r>
          <w:r>
            <w:fldChar w:fldCharType="separate"/>
          </w:r>
          <w:r>
            <w:t>- 1 -</w:t>
          </w:r>
          <w:r>
            <w:fldChar w:fldCharType="end"/>
          </w:r>
          <w:r>
            <w:rPr>
              <w:rFonts w:hint="eastAsia" w:ascii="Calibri" w:hAnsi="Calibri"/>
              <w:bCs/>
              <w:kern w:val="44"/>
              <w:szCs w:val="44"/>
            </w:rPr>
            <w:fldChar w:fldCharType="end"/>
          </w:r>
        </w:p>
        <w:p w14:paraId="020C5B01">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_Toc26806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_Toc26806 \h </w:instrText>
          </w:r>
          <w:r>
            <w:fldChar w:fldCharType="separate"/>
          </w:r>
          <w:r>
            <w:t>- 4 -</w:t>
          </w:r>
          <w:r>
            <w:fldChar w:fldCharType="end"/>
          </w:r>
          <w:r>
            <w:rPr>
              <w:rFonts w:hint="eastAsia" w:ascii="Calibri" w:hAnsi="Calibri" w:eastAsia="宋体" w:cs="Times New Roman"/>
              <w:bCs/>
              <w:kern w:val="44"/>
              <w:szCs w:val="44"/>
            </w:rPr>
            <w:fldChar w:fldCharType="end"/>
          </w:r>
        </w:p>
        <w:p w14:paraId="3CC745EF">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_Toc5661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部分</w:t>
          </w:r>
          <w:r>
            <w:rPr>
              <w:rFonts w:hint="eastAsia"/>
              <w:lang w:val="en-US" w:eastAsia="zh-CN"/>
            </w:rPr>
            <w:t xml:space="preserve"> 供方资质要求</w:t>
          </w:r>
          <w:r>
            <w:tab/>
          </w:r>
          <w:r>
            <w:fldChar w:fldCharType="begin"/>
          </w:r>
          <w:r>
            <w:instrText xml:space="preserve"> PAGEREF _Toc5661 \h </w:instrText>
          </w:r>
          <w:r>
            <w:fldChar w:fldCharType="separate"/>
          </w:r>
          <w:r>
            <w:t>- 14 -</w:t>
          </w:r>
          <w:r>
            <w:fldChar w:fldCharType="end"/>
          </w:r>
          <w:r>
            <w:rPr>
              <w:rFonts w:hint="eastAsia" w:ascii="Calibri" w:hAnsi="Calibri" w:eastAsia="宋体" w:cs="Times New Roman"/>
              <w:bCs/>
              <w:kern w:val="44"/>
              <w:szCs w:val="44"/>
            </w:rPr>
            <w:fldChar w:fldCharType="end"/>
          </w:r>
        </w:p>
        <w:p w14:paraId="2A5E4601">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_Toc32209 </w:instrText>
          </w:r>
          <w:r>
            <w:rPr>
              <w:rFonts w:hint="eastAsia" w:ascii="Calibri" w:hAnsi="Calibri" w:eastAsia="宋体" w:cs="Times New Roman"/>
              <w:bCs/>
              <w:kern w:val="44"/>
              <w:szCs w:val="44"/>
            </w:rPr>
            <w:fldChar w:fldCharType="separate"/>
          </w:r>
          <w:r>
            <w:rPr>
              <w:rFonts w:hint="eastAsia"/>
              <w:lang w:val="en-US" w:eastAsia="zh-CN"/>
            </w:rPr>
            <w:t>第三部分 商务标书</w:t>
          </w:r>
          <w:r>
            <w:tab/>
          </w:r>
          <w:r>
            <w:fldChar w:fldCharType="begin"/>
          </w:r>
          <w:r>
            <w:instrText xml:space="preserve"> PAGEREF _Toc32209 \h </w:instrText>
          </w:r>
          <w:r>
            <w:fldChar w:fldCharType="separate"/>
          </w:r>
          <w:r>
            <w:t>- 15 -</w:t>
          </w:r>
          <w:r>
            <w:fldChar w:fldCharType="end"/>
          </w:r>
          <w:r>
            <w:rPr>
              <w:rFonts w:hint="eastAsia" w:ascii="Calibri" w:hAnsi="Calibri" w:eastAsia="宋体" w:cs="Times New Roman"/>
              <w:bCs/>
              <w:kern w:val="44"/>
              <w:szCs w:val="44"/>
            </w:rPr>
            <w:fldChar w:fldCharType="end"/>
          </w:r>
        </w:p>
        <w:p w14:paraId="1DCDB750">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_Toc6572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四</w:t>
          </w:r>
          <w:r>
            <w:rPr>
              <w:rFonts w:hint="eastAsia"/>
            </w:rPr>
            <w:t>部分</w:t>
          </w:r>
          <w:r>
            <w:rPr>
              <w:rFonts w:hint="eastAsia"/>
              <w:lang w:val="en-US" w:eastAsia="zh-CN"/>
            </w:rPr>
            <w:t xml:space="preserve"> 技术标书</w:t>
          </w:r>
          <w:r>
            <w:tab/>
          </w:r>
          <w:r>
            <w:fldChar w:fldCharType="begin"/>
          </w:r>
          <w:r>
            <w:instrText xml:space="preserve"> PAGEREF _Toc6572 \h </w:instrText>
          </w:r>
          <w:r>
            <w:fldChar w:fldCharType="separate"/>
          </w:r>
          <w:r>
            <w:t>- 17 -</w:t>
          </w:r>
          <w:r>
            <w:fldChar w:fldCharType="end"/>
          </w:r>
          <w:r>
            <w:rPr>
              <w:rFonts w:hint="eastAsia" w:ascii="Calibri" w:hAnsi="Calibri" w:eastAsia="宋体" w:cs="Times New Roman"/>
              <w:bCs/>
              <w:kern w:val="44"/>
              <w:szCs w:val="44"/>
            </w:rPr>
            <w:fldChar w:fldCharType="end"/>
          </w:r>
        </w:p>
        <w:p w14:paraId="3010CAA1">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_Toc9515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五</w:t>
          </w:r>
          <w:r>
            <w:rPr>
              <w:rFonts w:hint="eastAsia"/>
            </w:rPr>
            <w:t>部分</w:t>
          </w:r>
          <w:r>
            <w:rPr>
              <w:rFonts w:hint="eastAsia"/>
              <w:lang w:val="en-US" w:eastAsia="zh-CN"/>
            </w:rPr>
            <w:t xml:space="preserve"> 投标文件附件</w:t>
          </w:r>
          <w:r>
            <w:tab/>
          </w:r>
          <w:r>
            <w:fldChar w:fldCharType="begin"/>
          </w:r>
          <w:r>
            <w:instrText xml:space="preserve"> PAGEREF _Toc9515 \h </w:instrText>
          </w:r>
          <w:r>
            <w:fldChar w:fldCharType="separate"/>
          </w:r>
          <w:r>
            <w:t>- 22 -</w:t>
          </w:r>
          <w:r>
            <w:fldChar w:fldCharType="end"/>
          </w:r>
          <w:r>
            <w:rPr>
              <w:rFonts w:hint="eastAsia" w:ascii="Calibri" w:hAnsi="Calibri" w:eastAsia="宋体" w:cs="Times New Roman"/>
              <w:bCs/>
              <w:kern w:val="44"/>
              <w:szCs w:val="44"/>
            </w:rPr>
            <w:fldChar w:fldCharType="end"/>
          </w:r>
        </w:p>
        <w:p w14:paraId="6617A57C">
          <w:pPr>
            <w:pStyle w:val="23"/>
          </w:pPr>
          <w:r>
            <w:rPr>
              <w:rFonts w:hint="eastAsia" w:ascii="Calibri" w:hAnsi="Calibri" w:eastAsia="宋体" w:cs="Times New Roman"/>
              <w:bCs/>
              <w:kern w:val="44"/>
              <w:szCs w:val="44"/>
            </w:rPr>
            <w:fldChar w:fldCharType="end"/>
          </w:r>
        </w:p>
      </w:sdtContent>
    </w:sdt>
    <w:p w14:paraId="582BF911">
      <w:pPr>
        <w:pStyle w:val="17"/>
        <w:tabs>
          <w:tab w:val="left" w:pos="2940"/>
        </w:tabs>
        <w:spacing w:line="360" w:lineRule="auto"/>
      </w:pPr>
      <w:r>
        <w:tab/>
      </w:r>
    </w:p>
    <w:p w14:paraId="29FEE1FC">
      <w:pPr>
        <w:pStyle w:val="17"/>
        <w:spacing w:line="360" w:lineRule="auto"/>
        <w:jc w:val="center"/>
      </w:pPr>
    </w:p>
    <w:p w14:paraId="1A6E7B1A">
      <w:pPr>
        <w:pStyle w:val="17"/>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65B82B4B">
      <w:pPr>
        <w:pStyle w:val="73"/>
        <w:rPr>
          <w:rFonts w:hint="eastAsia"/>
        </w:rPr>
      </w:pPr>
      <w:bookmarkStart w:id="0" w:name="_Toc14168"/>
      <w:bookmarkStart w:id="1" w:name="_Toc47976587"/>
      <w:r>
        <w:rPr>
          <w:rFonts w:hint="eastAsia"/>
        </w:rPr>
        <w:t>招标公告</w:t>
      </w:r>
      <w:bookmarkEnd w:id="0"/>
      <w:bookmarkEnd w:id="1"/>
      <w:bookmarkStart w:id="2" w:name="_Toc32474"/>
    </w:p>
    <w:p w14:paraId="5953C7BF">
      <w:pPr>
        <w:pStyle w:val="73"/>
        <w:outlineLvl w:val="9"/>
        <w:rPr>
          <w:rFonts w:hint="eastAsia"/>
          <w:sz w:val="28"/>
        </w:rPr>
      </w:pPr>
      <w:r>
        <w:rPr>
          <w:rFonts w:hint="eastAsia" w:ascii="宋体" w:hAnsi="Courier New" w:eastAsia="宋体" w:cs="Times New Roman"/>
          <w:b/>
          <w:bCs/>
          <w:kern w:val="2"/>
          <w:sz w:val="28"/>
          <w:szCs w:val="20"/>
          <w:highlight w:val="yellow"/>
          <w:u w:val="single"/>
          <w:lang w:val="en-US" w:eastAsia="zh-CN" w:bidi="ar-SA"/>
        </w:rPr>
        <w:t>卡车公司拧紧机搬迁维修项目</w:t>
      </w:r>
      <w:r>
        <w:rPr>
          <w:rFonts w:hint="eastAsia"/>
          <w:sz w:val="28"/>
        </w:rPr>
        <w:t>招标公告</w:t>
      </w:r>
      <w:bookmarkEnd w:id="2"/>
    </w:p>
    <w:p w14:paraId="3B867C39">
      <w:pPr>
        <w:pStyle w:val="73"/>
        <w:rPr>
          <w:rFonts w:hint="eastAsia"/>
        </w:rPr>
      </w:pPr>
    </w:p>
    <w:p w14:paraId="2A47C58A">
      <w:pPr>
        <w:pStyle w:val="74"/>
      </w:pPr>
      <w:bookmarkStart w:id="3" w:name="_Toc47976588"/>
      <w:r>
        <w:rPr>
          <w:rFonts w:hint="eastAsia"/>
        </w:rPr>
        <w:t>项目名称及项目编号</w:t>
      </w:r>
      <w:bookmarkEnd w:id="3"/>
    </w:p>
    <w:p w14:paraId="08D8CFA4">
      <w:pPr>
        <w:pStyle w:val="75"/>
        <w:numPr>
          <w:ilvl w:val="0"/>
          <w:numId w:val="9"/>
        </w:numPr>
        <w:ind w:left="1130" w:leftChars="0" w:hanging="420" w:firstLineChars="0"/>
        <w:rPr>
          <w:rFonts w:hint="eastAsia" w:ascii="宋体" w:hAnsi="Courier New" w:eastAsia="宋体" w:cs="Times New Roman"/>
          <w:b/>
          <w:bCs/>
          <w:kern w:val="2"/>
          <w:sz w:val="28"/>
          <w:szCs w:val="20"/>
          <w:highlight w:val="yellow"/>
          <w:u w:val="single"/>
          <w:lang w:val="en-US" w:eastAsia="zh-CN" w:bidi="ar-SA"/>
        </w:rPr>
      </w:pPr>
      <w:r>
        <w:rPr>
          <w:rFonts w:hint="eastAsia"/>
        </w:rPr>
        <w:t>项目名称：</w:t>
      </w:r>
      <w:r>
        <w:rPr>
          <w:rFonts w:hint="eastAsia"/>
          <w:b/>
          <w:bCs/>
          <w:sz w:val="28"/>
          <w:highlight w:val="yellow"/>
          <w:u w:val="single"/>
          <w:lang w:val="en-US" w:eastAsia="zh-CN"/>
        </w:rPr>
        <w:t xml:space="preserve"> </w:t>
      </w:r>
      <w:r>
        <w:rPr>
          <w:rFonts w:hint="eastAsia" w:ascii="宋体" w:hAnsi="Courier New" w:eastAsia="宋体" w:cs="Times New Roman"/>
          <w:b/>
          <w:bCs/>
          <w:kern w:val="2"/>
          <w:sz w:val="28"/>
          <w:szCs w:val="20"/>
          <w:highlight w:val="yellow"/>
          <w:u w:val="single"/>
          <w:lang w:val="en-US" w:eastAsia="zh-CN" w:bidi="ar-SA"/>
        </w:rPr>
        <w:t>卡车公司拧紧机搬迁维修项目</w:t>
      </w:r>
    </w:p>
    <w:p w14:paraId="15020D03">
      <w:pPr>
        <w:pStyle w:val="75"/>
        <w:numPr>
          <w:ilvl w:val="0"/>
          <w:numId w:val="9"/>
        </w:numPr>
        <w:ind w:left="1130" w:leftChars="0" w:hanging="420" w:firstLineChars="0"/>
        <w:rPr>
          <w:u w:val="single"/>
        </w:rPr>
      </w:pPr>
      <w:r>
        <w:rPr>
          <w:rFonts w:hint="eastAsia"/>
        </w:rPr>
        <w:t>项目编号：</w:t>
      </w:r>
      <w:r>
        <w:rPr>
          <w:rFonts w:hint="eastAsia" w:ascii="宋体" w:hAnsi="宋体" w:cs="宋体"/>
          <w:b/>
          <w:bCs/>
          <w:kern w:val="0"/>
          <w:sz w:val="32"/>
          <w:szCs w:val="32"/>
          <w:u w:val="single"/>
          <w:lang w:val="en-US" w:eastAsia="zh-CN"/>
        </w:rPr>
        <w:t>ZBGL2026010385</w:t>
      </w:r>
    </w:p>
    <w:p w14:paraId="0AB9F24D">
      <w:pPr>
        <w:pStyle w:val="74"/>
      </w:pPr>
      <w:bookmarkStart w:id="4" w:name="_Toc47976589"/>
      <w:r>
        <w:rPr>
          <w:rFonts w:hint="eastAsia"/>
          <w:lang w:val="en-US" w:eastAsia="zh-CN"/>
        </w:rPr>
        <w:t>项目概况</w:t>
      </w:r>
      <w:r>
        <w:rPr>
          <w:rFonts w:hint="eastAsia"/>
        </w:rPr>
        <w:t>及招标形式</w:t>
      </w:r>
      <w:bookmarkEnd w:id="4"/>
    </w:p>
    <w:p w14:paraId="06E3C383">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eastAsia" w:ascii="宋体" w:hAnsi="宋体" w:eastAsia="宋体" w:cs="宋体"/>
          <w:highlight w:val="none"/>
          <w:lang w:val="en-US" w:eastAsia="zh-CN"/>
        </w:rPr>
      </w:pPr>
      <w:r>
        <w:rPr>
          <w:rFonts w:hint="eastAsia" w:ascii="宋体" w:hAnsi="Courier New" w:eastAsia="宋体" w:cs="Times New Roman"/>
          <w:b/>
          <w:kern w:val="2"/>
          <w:sz w:val="21"/>
          <w:lang w:val="en-US" w:eastAsia="zh-CN" w:bidi="ar-SA"/>
        </w:rPr>
        <w:t>招标内容：</w:t>
      </w:r>
      <w:r>
        <w:rPr>
          <w:rFonts w:hint="eastAsia" w:ascii="宋体" w:hAnsi="宋体" w:cs="宋体"/>
          <w:highlight w:val="none"/>
          <w:lang w:val="en-US" w:eastAsia="zh-CN"/>
        </w:rPr>
        <w:t>将卡车公</w:t>
      </w:r>
      <w:r>
        <w:rPr>
          <w:rFonts w:hint="eastAsia" w:ascii="宋体" w:hAnsi="宋体" w:eastAsia="宋体" w:cs="宋体"/>
          <w:highlight w:val="none"/>
          <w:lang w:val="en-US" w:eastAsia="zh-CN"/>
        </w:rPr>
        <w:t>司</w:t>
      </w:r>
      <w:r>
        <w:rPr>
          <w:rFonts w:hint="eastAsia" w:ascii="宋体" w:hAnsi="宋体" w:cs="宋体"/>
          <w:highlight w:val="none"/>
          <w:lang w:val="en-US" w:eastAsia="zh-CN"/>
        </w:rPr>
        <w:t>闲置轮胎拧紧机搬迁至装配现场分部，将总三原拧紧机搬迁至精调现场分部，将党家庄试制车间轮胎拧紧机搬迁至试制部，并对上述拧紧机进行安装，对设备进行修复，满足设备正常使用。</w:t>
      </w:r>
    </w:p>
    <w:p w14:paraId="4EC58B63">
      <w:pPr>
        <w:pStyle w:val="75"/>
        <w:numPr>
          <w:ilvl w:val="0"/>
          <w:numId w:val="0"/>
        </w:numPr>
        <w:ind w:firstLine="422" w:firstLineChars="200"/>
        <w:rPr>
          <w:rFonts w:hint="eastAsia" w:eastAsia="宋体"/>
          <w:lang w:val="en-US" w:eastAsia="zh-CN"/>
        </w:rPr>
      </w:pPr>
      <w:r>
        <w:rPr>
          <w:rFonts w:hint="eastAsia"/>
        </w:rPr>
        <w:t>招标形式：</w:t>
      </w:r>
      <w:r>
        <w:rPr>
          <w:rFonts w:hint="eastAsia"/>
          <w:highlight w:val="yellow"/>
          <w:lang w:val="en-US" w:eastAsia="zh-CN"/>
        </w:rPr>
        <w:t>公开招标</w:t>
      </w:r>
    </w:p>
    <w:p w14:paraId="0B813421">
      <w:pPr>
        <w:pStyle w:val="74"/>
        <w:rPr>
          <w:highlight w:val="yellow"/>
        </w:rPr>
      </w:pPr>
      <w:bookmarkStart w:id="5" w:name="_Toc47976590"/>
      <w:r>
        <w:rPr>
          <w:rFonts w:hint="eastAsia"/>
          <w:highlight w:val="yellow"/>
        </w:rPr>
        <w:t>投标人资格要求</w:t>
      </w:r>
      <w:bookmarkEnd w:id="5"/>
    </w:p>
    <w:p w14:paraId="3B2A600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bookmarkStart w:id="6" w:name="_Toc47976591"/>
      <w:r>
        <w:rPr>
          <w:rFonts w:hint="eastAsia" w:ascii="宋体" w:hAnsi="宋体" w:eastAsia="宋体" w:cs="宋体"/>
          <w:highlight w:val="none"/>
          <w:lang w:val="en-US" w:eastAsia="zh-CN"/>
        </w:rPr>
        <w:t>1、公司注册资本不少于300万元（人民币）；</w:t>
      </w:r>
    </w:p>
    <w:p w14:paraId="67CC22B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2、公司需成立</w:t>
      </w:r>
      <w:r>
        <w:rPr>
          <w:rFonts w:hint="eastAsia" w:ascii="宋体" w:hAnsi="宋体" w:cs="宋体"/>
          <w:highlight w:val="none"/>
          <w:lang w:val="en-US" w:eastAsia="zh-CN"/>
        </w:rPr>
        <w:t>三</w:t>
      </w:r>
      <w:r>
        <w:rPr>
          <w:rFonts w:hint="eastAsia" w:ascii="宋体" w:hAnsi="宋体" w:eastAsia="宋体" w:cs="宋体"/>
          <w:highlight w:val="none"/>
          <w:lang w:val="en-US" w:eastAsia="zh-CN"/>
        </w:rPr>
        <w:t>年以上，或有相关工作经历和成功的工程案例；</w:t>
      </w:r>
    </w:p>
    <w:p w14:paraId="35836FA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3、在社会上和重汽集团内的其它招标过程中没有不良行为记录；无招标违规、谎报年度报告信息、提供虚假资质资料等行为和行政处罚记录；</w:t>
      </w:r>
    </w:p>
    <w:p w14:paraId="314E7FB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4、公司财务良好，经营稳定，有全面履约的能力；供方之间有良好的竞争关系；</w:t>
      </w:r>
    </w:p>
    <w:p w14:paraId="6F44BEB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5、投标单位应具有良好的商业信誉，没有被处于责令停产、财产被冻结、接管、破产、且财务状况良好。投标单位未在“信用中国”网站（www.creditchina.gov.cn）或各级信用信息共享平台列入失信被执行人名单。</w:t>
      </w:r>
    </w:p>
    <w:p w14:paraId="7F7F81B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6、投标方的直接或间接股东、法定代表人、董事、监事、高管非重汽员工及其亲属；</w:t>
      </w:r>
    </w:p>
    <w:p w14:paraId="38EB26A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7、应签订“安全协议书”明确双方安全责任与义务；严禁拍照；</w:t>
      </w:r>
    </w:p>
    <w:p w14:paraId="1EAE311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8、维修队伍中主要作业人员必须具有合规的特种设备作业人员证，主要负责人应持有特种设备安全管理人员证；危险作业（登高、动火、临时线等）应经审批后实施。</w:t>
      </w:r>
    </w:p>
    <w:p w14:paraId="6801699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9、招标采购项目采用供应商直销模式进行采购，原则上不允许代理商投标</w:t>
      </w:r>
    </w:p>
    <w:p w14:paraId="76B97D53">
      <w:pPr>
        <w:pStyle w:val="74"/>
        <w:rPr>
          <w:highlight w:val="yellow"/>
        </w:rPr>
      </w:pPr>
      <w:r>
        <w:rPr>
          <w:rFonts w:hint="eastAsia"/>
          <w:highlight w:val="yellow"/>
        </w:rPr>
        <w:t>报名及招标文件的获取</w:t>
      </w:r>
      <w:bookmarkEnd w:id="6"/>
    </w:p>
    <w:p w14:paraId="1B0C747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4.1应标时间：凡有意参加投标者</w:t>
      </w:r>
      <w:r>
        <w:rPr>
          <w:rFonts w:hint="eastAsia" w:ascii="Times New Roman" w:hAnsi="Times New Roman" w:eastAsia="宋体" w:cs="Times New Roman"/>
          <w:color w:val="FF0000"/>
          <w:lang w:val="en-US" w:eastAsia="zh-CN"/>
        </w:rPr>
        <w:t>，请于202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 xml:space="preserve">年 </w:t>
      </w:r>
      <w:r>
        <w:rPr>
          <w:rFonts w:hint="eastAsia" w:cs="Times New Roman"/>
          <w:color w:val="FF0000"/>
          <w:lang w:val="en-US" w:eastAsia="zh-CN"/>
        </w:rPr>
        <w:t xml:space="preserve">3 </w:t>
      </w:r>
      <w:r>
        <w:rPr>
          <w:rFonts w:hint="eastAsia" w:ascii="Times New Roman" w:hAnsi="Times New Roman" w:eastAsia="宋体" w:cs="Times New Roman"/>
          <w:color w:val="FF0000"/>
          <w:lang w:val="en-US" w:eastAsia="zh-CN"/>
        </w:rPr>
        <w:t xml:space="preserve">月 </w:t>
      </w:r>
      <w:r>
        <w:rPr>
          <w:rFonts w:hint="eastAsia" w:cs="Times New Roman"/>
          <w:color w:val="FF0000"/>
          <w:lang w:val="en-US" w:eastAsia="zh-CN"/>
        </w:rPr>
        <w:t xml:space="preserve">7 </w:t>
      </w:r>
      <w:r>
        <w:rPr>
          <w:rFonts w:hint="eastAsia" w:ascii="Times New Roman" w:hAnsi="Times New Roman" w:eastAsia="宋体" w:cs="Times New Roman"/>
          <w:color w:val="FF0000"/>
          <w:lang w:val="en-US" w:eastAsia="zh-CN"/>
        </w:rPr>
        <w:t>日中午12:00前</w:t>
      </w:r>
      <w:r>
        <w:rPr>
          <w:rFonts w:hint="eastAsia" w:ascii="Times New Roman" w:hAnsi="Times New Roman" w:eastAsia="宋体" w:cs="Times New Roman"/>
          <w:lang w:val="en-US" w:eastAsia="zh-CN"/>
        </w:rPr>
        <w:t>在重汽e采通完成应标。并按应标要求递交各种报名手续进行初审。</w:t>
      </w:r>
    </w:p>
    <w:p w14:paraId="13D6B39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应标时必须将厂家授权书做为附件上传，否则视为无效应标（后有附件）。</w:t>
      </w:r>
    </w:p>
    <w:p w14:paraId="3B0130D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1）应标时间：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2</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28</w:t>
      </w:r>
      <w:r>
        <w:rPr>
          <w:rFonts w:hint="eastAsia" w:ascii="Times New Roman" w:hAnsi="Times New Roman" w:eastAsia="宋体" w:cs="Times New Roman"/>
          <w:color w:val="FF0000"/>
          <w:lang w:val="en-US" w:eastAsia="zh-CN"/>
        </w:rPr>
        <w:t>日15时--202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3</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日1</w:t>
      </w:r>
      <w:r>
        <w:rPr>
          <w:rFonts w:hint="eastAsia" w:cs="Times New Roman"/>
          <w:color w:val="FF0000"/>
          <w:lang w:val="en-US" w:eastAsia="zh-CN"/>
        </w:rPr>
        <w:t>5</w:t>
      </w:r>
      <w:r>
        <w:rPr>
          <w:rFonts w:hint="eastAsia" w:ascii="Times New Roman" w:hAnsi="Times New Roman" w:eastAsia="宋体" w:cs="Times New Roman"/>
          <w:color w:val="FF0000"/>
          <w:lang w:val="en-US" w:eastAsia="zh-CN"/>
        </w:rPr>
        <w:t>时</w:t>
      </w:r>
    </w:p>
    <w:p w14:paraId="7101CDBB">
      <w:pPr>
        <w:keepNext w:val="0"/>
        <w:keepLines w:val="0"/>
        <w:pageBreakBefore w:val="0"/>
        <w:widowControl w:val="0"/>
        <w:tabs>
          <w:tab w:val="left" w:pos="7801"/>
        </w:tabs>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2）投标时间：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3</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日1</w:t>
      </w:r>
      <w:r>
        <w:rPr>
          <w:rFonts w:hint="eastAsia" w:cs="Times New Roman"/>
          <w:color w:val="FF0000"/>
          <w:lang w:val="en-US" w:eastAsia="zh-CN"/>
        </w:rPr>
        <w:t>5</w:t>
      </w:r>
      <w:r>
        <w:rPr>
          <w:rFonts w:hint="eastAsia" w:ascii="Times New Roman" w:hAnsi="Times New Roman" w:eastAsia="宋体" w:cs="Times New Roman"/>
          <w:color w:val="FF0000"/>
          <w:lang w:val="en-US" w:eastAsia="zh-CN"/>
        </w:rPr>
        <w:t>时--202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3</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16</w:t>
      </w:r>
      <w:r>
        <w:rPr>
          <w:rFonts w:hint="eastAsia" w:ascii="Times New Roman" w:hAnsi="Times New Roman" w:eastAsia="宋体" w:cs="Times New Roman"/>
          <w:color w:val="FF0000"/>
          <w:lang w:val="en-US" w:eastAsia="zh-CN"/>
        </w:rPr>
        <w:t>日20时</w:t>
      </w:r>
      <w:r>
        <w:rPr>
          <w:rFonts w:hint="eastAsia" w:cs="Times New Roman"/>
          <w:color w:val="FF0000"/>
          <w:lang w:val="en-US" w:eastAsia="zh-CN"/>
        </w:rPr>
        <w:tab/>
      </w:r>
    </w:p>
    <w:p w14:paraId="573A29F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3）开标时间：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3</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17</w:t>
      </w:r>
      <w:r>
        <w:rPr>
          <w:rFonts w:hint="eastAsia" w:ascii="Times New Roman" w:hAnsi="Times New Roman" w:eastAsia="宋体" w:cs="Times New Roman"/>
          <w:color w:val="FF0000"/>
          <w:lang w:val="en-US" w:eastAsia="zh-CN"/>
        </w:rPr>
        <w:t>日</w:t>
      </w:r>
      <w:r>
        <w:rPr>
          <w:rFonts w:hint="eastAsia" w:cs="Times New Roman"/>
          <w:color w:val="FF0000"/>
          <w:lang w:val="en-US" w:eastAsia="zh-CN"/>
        </w:rPr>
        <w:t>9：00</w:t>
      </w:r>
      <w:r>
        <w:rPr>
          <w:rFonts w:hint="eastAsia" w:ascii="Times New Roman" w:hAnsi="Times New Roman" w:eastAsia="宋体" w:cs="Times New Roman"/>
          <w:color w:val="FF0000"/>
          <w:lang w:val="en-US" w:eastAsia="zh-CN"/>
        </w:rPr>
        <w:tab/>
      </w:r>
      <w:r>
        <w:rPr>
          <w:rFonts w:hint="eastAsia" w:cs="Times New Roman"/>
          <w:color w:val="FF0000"/>
          <w:lang w:val="en-US" w:eastAsia="zh-CN"/>
        </w:rPr>
        <w:t>（时间暂定）</w:t>
      </w:r>
    </w:p>
    <w:p w14:paraId="578E04F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应标方式：方式为电子化线上应标，投标方先进入中国重汽e采通进行登录，并查看招标文件相关公告及信息，并按要求提供资质文件、业务简介、项目业绩，后附说明。</w:t>
      </w:r>
    </w:p>
    <w:p w14:paraId="269951C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4.2招标文件的获取以报名单位通过资质审核并缴纳投标保证金之后，招标项目联系人通过微信形式发送投标人。（投标人应提交人民币伍仟元投标保证金，并在保证金上注明项目名称，并截图发给招标联系人）</w:t>
      </w:r>
    </w:p>
    <w:p w14:paraId="11ABD74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4.3缴纳投标保证金账户信息：</w:t>
      </w:r>
    </w:p>
    <w:p w14:paraId="6D4C812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账号：531900051810601</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户名：中国重汽集团济南卡车股份有限公司</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开户银行：招商银行股份有限公司济南分行营业部</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联行号：308451028020 投标保证金等需要支付到此账号</w:t>
      </w:r>
    </w:p>
    <w:p w14:paraId="36F94BD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在摘要、用途或备注上明确项目名称：如下</w:t>
      </w:r>
    </w:p>
    <w:p w14:paraId="137DF31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color w:val="FF0000"/>
          <w:lang w:val="en-US" w:eastAsia="zh-CN"/>
        </w:rPr>
      </w:pPr>
      <w:r>
        <w:rPr>
          <w:rFonts w:hint="eastAsia" w:ascii="Times New Roman" w:hAnsi="Times New Roman" w:eastAsia="宋体" w:cs="Times New Roman"/>
          <w:lang w:val="en-US" w:eastAsia="zh-CN"/>
        </w:rPr>
        <w:t>电子回单请注明</w:t>
      </w:r>
      <w:r>
        <w:rPr>
          <w:rFonts w:hint="eastAsia" w:ascii="Times New Roman" w:hAnsi="Times New Roman" w:eastAsia="宋体" w:cs="Times New Roman"/>
          <w:color w:val="FF0000"/>
          <w:lang w:val="en-US" w:eastAsia="zh-CN"/>
        </w:rPr>
        <w:t>（设备动能部--卡车公司拧紧机搬迁维修项目投标保证金）</w:t>
      </w:r>
    </w:p>
    <w:p w14:paraId="03730EA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注：经应标审核通过后，投标厂家在两天内交投标保证金，需从对方单位账户转出，如无保证金的备注，保证金将无法退回。</w:t>
      </w:r>
    </w:p>
    <w:p w14:paraId="4509C0DA">
      <w:pPr>
        <w:pStyle w:val="74"/>
        <w:rPr>
          <w:highlight w:val="yellow"/>
        </w:rPr>
      </w:pPr>
      <w:bookmarkStart w:id="7" w:name="_Toc47976592"/>
      <w:r>
        <w:rPr>
          <w:rFonts w:hint="eastAsia"/>
          <w:highlight w:val="yellow"/>
        </w:rPr>
        <w:t>投标文件的递交</w:t>
      </w:r>
      <w:bookmarkEnd w:id="7"/>
    </w:p>
    <w:p w14:paraId="7BE1A4F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5.1 投标文件递交的截止时间详见中国重汽e采通公示明细。</w:t>
      </w:r>
    </w:p>
    <w:p w14:paraId="72AE7C3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5.2 投标厂家未按时间节点进行应标，递交合格的的投标文件，招标人不予受理。</w:t>
      </w:r>
    </w:p>
    <w:p w14:paraId="7D3F8E8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5.3招标单位对投标厂家的资格进行审查，资格审查通过后进入供应商投标流程。开标日期有开始节点，开标节点到达后，招标专家小组会收到投标厂家的技术标及商务标。</w:t>
      </w:r>
    </w:p>
    <w:p w14:paraId="37B461A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5.4线上投标文件分为四个部分（扫描PDF版需加盖公司红章），即资质文件、技术标、商务标、三年财务报表各一份。</w:t>
      </w:r>
    </w:p>
    <w:p w14:paraId="0906364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5.5线上投标过程中投标方请注意应标、投标、开标的时间节点，如错过节点交无法进行招标。</w:t>
      </w:r>
    </w:p>
    <w:p w14:paraId="27B65ABD">
      <w:pPr>
        <w:pStyle w:val="74"/>
        <w:rPr>
          <w:highlight w:val="yellow"/>
        </w:rPr>
      </w:pPr>
      <w:r>
        <w:rPr>
          <w:rFonts w:hint="eastAsia"/>
          <w:highlight w:val="yellow"/>
          <w:lang w:val="en-US" w:eastAsia="zh-CN"/>
        </w:rPr>
        <w:t>开标时间和地点</w:t>
      </w:r>
    </w:p>
    <w:p w14:paraId="459DD20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开标时间：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3</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17</w:t>
      </w:r>
      <w:r>
        <w:rPr>
          <w:rFonts w:hint="eastAsia" w:ascii="Times New Roman" w:hAnsi="Times New Roman" w:eastAsia="宋体" w:cs="Times New Roman"/>
          <w:color w:val="FF0000"/>
          <w:lang w:val="en-US" w:eastAsia="zh-CN"/>
        </w:rPr>
        <w:t>日</w:t>
      </w:r>
      <w:r>
        <w:rPr>
          <w:rFonts w:hint="eastAsia" w:cs="Times New Roman"/>
          <w:color w:val="FF0000"/>
          <w:lang w:val="en-US" w:eastAsia="zh-CN"/>
        </w:rPr>
        <w:t>9:00</w:t>
      </w:r>
      <w:r>
        <w:rPr>
          <w:rFonts w:hint="eastAsia" w:ascii="Times New Roman" w:hAnsi="Times New Roman" w:eastAsia="宋体" w:cs="Times New Roman"/>
          <w:color w:val="FF0000"/>
          <w:lang w:val="en-US" w:eastAsia="zh-CN"/>
        </w:rPr>
        <w:t>(初定）</w:t>
      </w:r>
      <w:r>
        <w:rPr>
          <w:rFonts w:hint="eastAsia" w:ascii="Times New Roman" w:hAnsi="Times New Roman" w:eastAsia="宋体" w:cs="Times New Roman"/>
          <w:color w:val="FF0000"/>
          <w:lang w:val="en-US" w:eastAsia="zh-CN"/>
        </w:rPr>
        <w:tab/>
      </w:r>
    </w:p>
    <w:p w14:paraId="4A446E0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开标地址：山东省济南市莱芜区莱城大道777号济南卡车制造公司综合办公楼212会议室</w:t>
      </w:r>
    </w:p>
    <w:p w14:paraId="22385406">
      <w:pPr>
        <w:pStyle w:val="74"/>
      </w:pPr>
      <w:bookmarkStart w:id="8" w:name="_Toc47976593"/>
      <w:r>
        <w:rPr>
          <w:rFonts w:hint="eastAsia"/>
        </w:rPr>
        <w:t>招标公告发布媒介</w:t>
      </w:r>
      <w:bookmarkEnd w:id="8"/>
    </w:p>
    <w:p w14:paraId="15C59335">
      <w:pPr>
        <w:pStyle w:val="75"/>
        <w:numPr>
          <w:ilvl w:val="0"/>
          <w:numId w:val="0"/>
        </w:numPr>
        <w:ind w:left="1130" w:hanging="420"/>
        <w:rPr>
          <w:rFonts w:hint="eastAsia"/>
          <w:highlight w:val="yellow"/>
        </w:rPr>
      </w:pPr>
      <w:r>
        <w:rPr>
          <w:rFonts w:hint="eastAsia"/>
          <w:highlight w:val="yellow"/>
        </w:rPr>
        <w:t xml:space="preserve">本次招标公告同时在 </w:t>
      </w:r>
      <w:r>
        <w:rPr>
          <w:rFonts w:hint="eastAsia"/>
          <w:highlight w:val="yellow"/>
          <w:lang w:val="en-US" w:eastAsia="zh-CN"/>
        </w:rPr>
        <w:t>中国重汽官方网站上</w:t>
      </w:r>
      <w:r>
        <w:rPr>
          <w:rFonts w:hint="eastAsia"/>
          <w:highlight w:val="yellow"/>
        </w:rPr>
        <w:t>发布。</w:t>
      </w:r>
    </w:p>
    <w:p w14:paraId="65FC2213">
      <w:pPr>
        <w:pStyle w:val="74"/>
        <w:rPr>
          <w:highlight w:val="yellow"/>
        </w:rPr>
      </w:pPr>
      <w:bookmarkStart w:id="9" w:name="_Toc47976594"/>
      <w:r>
        <w:rPr>
          <w:rFonts w:hint="eastAsia"/>
          <w:highlight w:val="yellow"/>
        </w:rPr>
        <w:t>联系方式</w:t>
      </w:r>
      <w:bookmarkEnd w:id="9"/>
    </w:p>
    <w:p w14:paraId="2CF2B0B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联系地址：山东省济南市</w:t>
      </w:r>
      <w:r>
        <w:rPr>
          <w:rFonts w:hint="eastAsia" w:cs="Times New Roman"/>
          <w:lang w:val="en-US" w:eastAsia="zh-CN"/>
        </w:rPr>
        <w:t>莱芜</w:t>
      </w:r>
      <w:r>
        <w:rPr>
          <w:rFonts w:hint="eastAsia" w:ascii="Times New Roman" w:hAnsi="Times New Roman" w:eastAsia="宋体" w:cs="Times New Roman"/>
          <w:lang w:val="en-US" w:eastAsia="zh-CN"/>
        </w:rPr>
        <w:t>区</w:t>
      </w:r>
      <w:r>
        <w:rPr>
          <w:rFonts w:hint="eastAsia" w:cs="Times New Roman"/>
          <w:lang w:val="en-US" w:eastAsia="zh-CN"/>
        </w:rPr>
        <w:t>口镇街道莱城大道777号</w:t>
      </w:r>
      <w:r>
        <w:rPr>
          <w:rFonts w:hint="eastAsia" w:ascii="Times New Roman" w:hAnsi="Times New Roman" w:eastAsia="宋体" w:cs="Times New Roman"/>
          <w:lang w:val="en-US" w:eastAsia="zh-CN"/>
        </w:rPr>
        <w:t>济南卡车股份有限公司</w:t>
      </w:r>
    </w:p>
    <w:p w14:paraId="035847F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招标联系人：李</w:t>
      </w:r>
      <w:r>
        <w:rPr>
          <w:rFonts w:hint="eastAsia" w:cs="Times New Roman"/>
          <w:lang w:val="en-US" w:eastAsia="zh-CN"/>
        </w:rPr>
        <w:t>老师</w:t>
      </w:r>
      <w:r>
        <w:rPr>
          <w:rFonts w:hint="eastAsia" w:ascii="Times New Roman" w:hAnsi="Times New Roman" w:eastAsia="宋体" w:cs="Times New Roman"/>
          <w:lang w:val="en-US" w:eastAsia="zh-CN"/>
        </w:rPr>
        <w:t xml:space="preserve"> 13954157375</w:t>
      </w:r>
    </w:p>
    <w:p w14:paraId="4B10EDA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技术联系人：</w:t>
      </w:r>
      <w:r>
        <w:rPr>
          <w:rFonts w:hint="eastAsia" w:cs="Times New Roman"/>
          <w:lang w:val="en-US" w:eastAsia="zh-CN"/>
        </w:rPr>
        <w:t>滕军岭</w:t>
      </w:r>
      <w:r>
        <w:rPr>
          <w:rFonts w:hint="eastAsia" w:ascii="Times New Roman" w:hAnsi="Times New Roman" w:eastAsia="宋体" w:cs="Times New Roman"/>
          <w:lang w:val="en-US" w:eastAsia="zh-CN"/>
        </w:rPr>
        <w:t xml:space="preserve"> 15253110907</w:t>
      </w:r>
      <w:r>
        <w:rPr>
          <w:rFonts w:hint="eastAsia" w:cs="Times New Roman"/>
          <w:lang w:val="en-US" w:eastAsia="zh-CN"/>
        </w:rPr>
        <w:t>、李自晗18953738595</w:t>
      </w:r>
    </w:p>
    <w:p w14:paraId="0424277F">
      <w:pPr>
        <w:pStyle w:val="74"/>
        <w:rPr>
          <w:rFonts w:hint="eastAsia" w:cs="Times New Roman"/>
          <w:lang w:val="en-US" w:eastAsia="zh-CN"/>
        </w:rPr>
      </w:pPr>
      <w:r>
        <w:rPr>
          <w:rFonts w:hint="eastAsia" w:cs="Times New Roman"/>
          <w:lang w:val="en-US" w:eastAsia="zh-CN"/>
        </w:rPr>
        <w:t>其他说明</w:t>
      </w:r>
    </w:p>
    <w:p w14:paraId="50DBB1C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中国重汽e采通招标说明：</w:t>
      </w:r>
    </w:p>
    <w:p w14:paraId="4C06143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需要登录该网址进行：</w:t>
      </w:r>
      <w:r>
        <w:rPr>
          <w:rFonts w:hint="eastAsia" w:ascii="Times New Roman" w:hAnsi="Times New Roman" w:eastAsia="宋体" w:cs="Times New Roman"/>
          <w:lang w:val="en-US" w:eastAsia="zh-CN"/>
        </w:rPr>
        <w:fldChar w:fldCharType="begin"/>
      </w:r>
      <w:r>
        <w:rPr>
          <w:rFonts w:hint="eastAsia" w:ascii="Times New Roman" w:hAnsi="Times New Roman" w:eastAsia="宋体" w:cs="Times New Roman"/>
          <w:lang w:val="en-US" w:eastAsia="zh-CN"/>
        </w:rPr>
        <w:instrText xml:space="preserve"> HYPERLINK "http://ecaitong.sinotruk.com:8012/#/login" </w:instrText>
      </w:r>
      <w:r>
        <w:rPr>
          <w:rFonts w:hint="eastAsia" w:ascii="Times New Roman" w:hAnsi="Times New Roman" w:eastAsia="宋体" w:cs="Times New Roman"/>
          <w:lang w:val="en-US" w:eastAsia="zh-CN"/>
        </w:rPr>
        <w:fldChar w:fldCharType="separate"/>
      </w:r>
      <w:r>
        <w:rPr>
          <w:rFonts w:hint="eastAsia" w:ascii="Times New Roman" w:hAnsi="Times New Roman" w:eastAsia="宋体" w:cs="Times New Roman"/>
          <w:lang w:val="en-US" w:eastAsia="zh-CN"/>
        </w:rPr>
        <w:t>http://ecaitong.sinotruk.com:8012/#/login</w:t>
      </w:r>
      <w:r>
        <w:rPr>
          <w:rFonts w:hint="eastAsia" w:ascii="Times New Roman" w:hAnsi="Times New Roman" w:eastAsia="宋体" w:cs="Times New Roman"/>
          <w:lang w:val="en-US" w:eastAsia="zh-CN"/>
        </w:rPr>
        <w:fldChar w:fldCharType="end"/>
      </w:r>
    </w:p>
    <w:p w14:paraId="57E2DCF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①下载浏览器：谷歌。</w:t>
      </w:r>
    </w:p>
    <w:p w14:paraId="695B98F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②新厂家先注册（手机号注册），注册成功后再刷新登录，注册成功后，手机短信可能发给发给供应商的用户初始密码。以上操作需要2-3天时间。</w:t>
      </w:r>
    </w:p>
    <w:p w14:paraId="52507E7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③等准入流程审批完成后系统会给你一个gys＋6位编号的登录账号，如:gys101329；gys是厂家的固定代码（供应商），101329是供应商的代码。</w:t>
      </w:r>
    </w:p>
    <w:p w14:paraId="7E43DAF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④进入后打开招投标中心一栏，选择非生产类招标，按招标步骤完成各项招标流程。供应商应标--供应商投标--技术澄清--供应商报价--供应商澄清报价--中标项目。</w:t>
      </w:r>
    </w:p>
    <w:p w14:paraId="08232F23">
      <w:pPr>
        <w:pStyle w:val="78"/>
      </w:pPr>
    </w:p>
    <w:p w14:paraId="6D4C3503">
      <w:pPr>
        <w:pStyle w:val="78"/>
      </w:pPr>
    </w:p>
    <w:p w14:paraId="70A7FEA7">
      <w:pPr>
        <w:pStyle w:val="78"/>
        <w:jc w:val="center"/>
        <w:rPr>
          <w:rFonts w:hint="default"/>
          <w:highlight w:val="cyan"/>
          <w:u w:val="single"/>
          <w:lang w:val="en-US" w:eastAsia="zh-CN"/>
        </w:rPr>
      </w:pPr>
    </w:p>
    <w:p w14:paraId="3A7E2D48">
      <w:pPr>
        <w:pStyle w:val="78"/>
        <w:jc w:val="right"/>
        <w:rPr>
          <w:rFonts w:hint="eastAsia"/>
          <w:highlight w:val="cyan"/>
          <w:u w:val="single"/>
          <w:lang w:val="en-US" w:eastAsia="zh-CN"/>
        </w:rPr>
      </w:pPr>
    </w:p>
    <w:p w14:paraId="22C6BEDA">
      <w:pPr>
        <w:pStyle w:val="78"/>
        <w:jc w:val="right"/>
        <w:rPr>
          <w:rFonts w:hint="eastAsia"/>
          <w:highlight w:val="cyan"/>
          <w:u w:val="single"/>
          <w:lang w:val="en-US" w:eastAsia="zh-CN"/>
        </w:rPr>
      </w:pPr>
    </w:p>
    <w:p w14:paraId="04C96706">
      <w:r>
        <w:br w:type="page"/>
      </w:r>
    </w:p>
    <w:p w14:paraId="3D820EEC">
      <w:pPr>
        <w:pStyle w:val="73"/>
      </w:pPr>
      <w:bookmarkStart w:id="10" w:name="_Toc47976595"/>
      <w:bookmarkStart w:id="11" w:name="_Toc26806"/>
      <w:r>
        <w:rPr>
          <w:rFonts w:hint="eastAsia"/>
        </w:rPr>
        <w:t>第一部分  投标人须知</w:t>
      </w:r>
      <w:bookmarkEnd w:id="10"/>
      <w:bookmarkEnd w:id="11"/>
    </w:p>
    <w:p w14:paraId="418340FC">
      <w:pPr>
        <w:pStyle w:val="74"/>
        <w:numPr>
          <w:ilvl w:val="0"/>
          <w:numId w:val="10"/>
        </w:numPr>
        <w:ind w:left="420"/>
        <w:jc w:val="left"/>
      </w:pPr>
      <w:bookmarkStart w:id="12" w:name="_Toc47976596"/>
      <w:r>
        <w:rPr>
          <w:rFonts w:hint="eastAsia"/>
        </w:rPr>
        <w:t>项目介绍</w:t>
      </w:r>
      <w:bookmarkEnd w:id="12"/>
    </w:p>
    <w:p w14:paraId="2A9E4800">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 xml:space="preserve">项目名称： </w:t>
      </w:r>
      <w:r>
        <w:rPr>
          <w:rFonts w:hint="eastAsia" w:ascii="宋体" w:hAnsi="Courier New" w:eastAsia="宋体" w:cs="Times New Roman"/>
          <w:b/>
          <w:bCs/>
          <w:kern w:val="2"/>
          <w:sz w:val="28"/>
          <w:szCs w:val="20"/>
          <w:highlight w:val="yellow"/>
          <w:u w:val="single"/>
          <w:lang w:val="en-US" w:eastAsia="zh-CN" w:bidi="ar-SA"/>
        </w:rPr>
        <w:t>卡车公司拧紧机搬迁维修项目</w:t>
      </w:r>
    </w:p>
    <w:p w14:paraId="6B45AE4F">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项目编号：ZBGL20260103</w:t>
      </w:r>
      <w:r>
        <w:rPr>
          <w:rFonts w:hint="eastAsia" w:hAnsi="宋体" w:cs="宋体"/>
          <w:b w:val="0"/>
          <w:kern w:val="2"/>
          <w:sz w:val="21"/>
          <w:highlight w:val="none"/>
          <w:lang w:val="en-US" w:eastAsia="zh-CN" w:bidi="ar-SA"/>
        </w:rPr>
        <w:t>85</w:t>
      </w:r>
    </w:p>
    <w:p w14:paraId="5991C667">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招标形式：</w:t>
      </w:r>
      <w:bookmarkStart w:id="13" w:name="_Toc47112482"/>
      <w:r>
        <w:rPr>
          <w:rFonts w:hint="eastAsia" w:ascii="宋体" w:hAnsi="宋体" w:eastAsia="宋体" w:cs="宋体"/>
          <w:b w:val="0"/>
          <w:kern w:val="2"/>
          <w:sz w:val="21"/>
          <w:highlight w:val="none"/>
          <w:lang w:val="en-US" w:eastAsia="zh-CN" w:bidi="ar-SA"/>
        </w:rPr>
        <w:t>公开招标</w:t>
      </w:r>
    </w:p>
    <w:p w14:paraId="44E9028D">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项目概况：</w:t>
      </w:r>
      <w:r>
        <w:rPr>
          <w:rFonts w:hint="eastAsia" w:ascii="宋体" w:hAnsi="宋体" w:cs="宋体"/>
          <w:b w:val="0"/>
          <w:bCs/>
          <w:highlight w:val="none"/>
          <w:lang w:val="en-US" w:eastAsia="zh-CN"/>
        </w:rPr>
        <w:t>将卡车公</w:t>
      </w:r>
      <w:r>
        <w:rPr>
          <w:rFonts w:hint="eastAsia" w:ascii="宋体" w:hAnsi="宋体" w:eastAsia="宋体" w:cs="宋体"/>
          <w:b w:val="0"/>
          <w:bCs/>
          <w:highlight w:val="none"/>
          <w:lang w:val="en-US" w:eastAsia="zh-CN"/>
        </w:rPr>
        <w:t>司</w:t>
      </w:r>
      <w:r>
        <w:rPr>
          <w:rFonts w:hint="eastAsia" w:ascii="宋体" w:hAnsi="宋体" w:cs="宋体"/>
          <w:b w:val="0"/>
          <w:bCs/>
          <w:highlight w:val="none"/>
          <w:lang w:val="en-US" w:eastAsia="zh-CN"/>
        </w:rPr>
        <w:t>闲置轮胎拧紧机搬迁至装配现场分部，将总三原拧紧机搬迁至精调现场分部，将党家庄试制车间轮胎拧紧机搬迁至试制部，并对上述拧紧机进行安装，对设备进行修复，满足设备正常使用。</w:t>
      </w:r>
    </w:p>
    <w:p w14:paraId="151561C8">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招标内容具体要求详见《技术标书》。</w:t>
      </w:r>
    </w:p>
    <w:p w14:paraId="10BC6F77">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报价：报价应包含币种、不含税金额、税率及价税合计金额</w:t>
      </w:r>
    </w:p>
    <w:p w14:paraId="2A2F2260">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招标人信息：招标人名称、地址、联系人、电话、邮箱等</w:t>
      </w:r>
    </w:p>
    <w:bookmarkEnd w:id="13"/>
    <w:p w14:paraId="50DC6C75">
      <w:pPr>
        <w:pStyle w:val="74"/>
      </w:pPr>
      <w:bookmarkStart w:id="14" w:name="_Toc47976598"/>
      <w:r>
        <w:rPr>
          <w:rFonts w:hint="eastAsia"/>
        </w:rPr>
        <w:t>合格的投标人。</w:t>
      </w:r>
      <w:bookmarkEnd w:id="14"/>
    </w:p>
    <w:p w14:paraId="3C8DE851">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 xml:space="preserve">300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5"/>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5"/>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ascii="宋体" w:eastAsia="宋体" w:cs="Times New Roman"/>
          <w:b w:val="0"/>
          <w:bCs/>
          <w:strike w:val="0"/>
          <w:dstrike w:val="0"/>
          <w:highlight w:val="none"/>
        </w:rPr>
        <w:t>不接受联合体</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7DFEDEE7">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rPr>
        <w:t>如为代理商投标，需获得生产厂家正式授权，提供授权书原件，保证提供原厂售后服务并提供原厂售后服务承诺书原件</w:t>
      </w:r>
      <w:r>
        <w:rPr>
          <w:rFonts w:hint="eastAsia"/>
          <w:b w:val="0"/>
          <w:bCs/>
          <w:lang w:eastAsia="zh-CN"/>
        </w:rPr>
        <w:t>。</w:t>
      </w:r>
    </w:p>
    <w:p w14:paraId="31CA8C38">
      <w:pPr>
        <w:pStyle w:val="74"/>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6DA695D0">
      <w:pPr>
        <w:pStyle w:val="78"/>
        <w:numPr>
          <w:ilvl w:val="0"/>
          <w:numId w:val="13"/>
        </w:numPr>
        <w:ind w:left="425" w:leftChars="0" w:hanging="425" w:firstLineChars="0"/>
        <w:jc w:val="both"/>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发标时间：</w:t>
      </w:r>
      <w:r>
        <w:rPr>
          <w:rFonts w:hint="eastAsia" w:ascii="Times New Roman" w:hAnsi="Times New Roman" w:eastAsia="宋体" w:cs="Times New Roman"/>
          <w:highlight w:val="yellow"/>
          <w:lang w:val="en-US" w:eastAsia="zh-CN"/>
        </w:rPr>
        <w:t>2026年</w:t>
      </w:r>
      <w:r>
        <w:rPr>
          <w:rFonts w:hint="eastAsia" w:ascii="Times New Roman" w:hAnsi="Times New Roman" w:cs="Times New Roman"/>
          <w:highlight w:val="yellow"/>
          <w:lang w:val="en-US" w:eastAsia="zh-CN"/>
        </w:rPr>
        <w:t>2</w:t>
      </w:r>
      <w:r>
        <w:rPr>
          <w:rFonts w:hint="eastAsia" w:ascii="Times New Roman" w:hAnsi="Times New Roman" w:eastAsia="宋体" w:cs="Times New Roman"/>
          <w:highlight w:val="yellow"/>
          <w:lang w:val="en-US" w:eastAsia="zh-CN"/>
        </w:rPr>
        <w:t>月</w:t>
      </w:r>
      <w:r>
        <w:rPr>
          <w:rFonts w:hint="eastAsia" w:ascii="Times New Roman" w:hAnsi="Times New Roman" w:cs="Times New Roman"/>
          <w:highlight w:val="yellow"/>
          <w:lang w:val="en-US" w:eastAsia="zh-CN"/>
        </w:rPr>
        <w:t>28</w:t>
      </w:r>
      <w:r>
        <w:rPr>
          <w:rFonts w:hint="eastAsia" w:ascii="Times New Roman" w:hAnsi="Times New Roman" w:eastAsia="宋体" w:cs="Times New Roman"/>
          <w:highlight w:val="yellow"/>
          <w:lang w:val="en-US" w:eastAsia="zh-CN"/>
        </w:rPr>
        <w:t>日</w:t>
      </w:r>
    </w:p>
    <w:p w14:paraId="0892057B">
      <w:pPr>
        <w:pStyle w:val="78"/>
        <w:numPr>
          <w:ilvl w:val="0"/>
          <w:numId w:val="13"/>
        </w:numPr>
        <w:ind w:left="425" w:leftChars="0" w:hanging="425" w:firstLineChars="0"/>
        <w:jc w:val="both"/>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招标文件领取方式：应标方式：方式为电子化线上应标，投标方先进入中国重汽e采通进行登录，并查看招标文件相关公告及信息，并按要求提供资质文件、业务简介、项目业绩，后附说明。</w:t>
      </w:r>
    </w:p>
    <w:p w14:paraId="62084E4B">
      <w:pPr>
        <w:pStyle w:val="78"/>
        <w:numPr>
          <w:ilvl w:val="0"/>
          <w:numId w:val="13"/>
        </w:numPr>
        <w:ind w:left="425" w:leftChars="0" w:hanging="425" w:firstLineChars="0"/>
        <w:jc w:val="both"/>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答疑时间：</w:t>
      </w:r>
      <w:r>
        <w:rPr>
          <w:rFonts w:hint="eastAsia" w:ascii="Times New Roman" w:hAnsi="Times New Roman" w:eastAsia="宋体" w:cs="Times New Roman"/>
          <w:highlight w:val="yellow"/>
          <w:lang w:val="en-US" w:eastAsia="zh-CN"/>
        </w:rPr>
        <w:t>20</w:t>
      </w:r>
      <w:r>
        <w:rPr>
          <w:rFonts w:hint="eastAsia" w:ascii="Times New Roman" w:hAnsi="Times New Roman" w:cs="Times New Roman"/>
          <w:highlight w:val="yellow"/>
          <w:lang w:val="en-US" w:eastAsia="zh-CN"/>
        </w:rPr>
        <w:t>26</w:t>
      </w:r>
      <w:r>
        <w:rPr>
          <w:rFonts w:hint="eastAsia" w:ascii="Times New Roman" w:hAnsi="Times New Roman" w:eastAsia="宋体" w:cs="Times New Roman"/>
          <w:highlight w:val="yellow"/>
          <w:lang w:val="en-US" w:eastAsia="zh-CN"/>
        </w:rPr>
        <w:t>年</w:t>
      </w:r>
      <w:r>
        <w:rPr>
          <w:rFonts w:hint="eastAsia" w:ascii="Times New Roman" w:hAnsi="Times New Roman" w:cs="Times New Roman"/>
          <w:highlight w:val="yellow"/>
          <w:lang w:val="en-US" w:eastAsia="zh-CN"/>
        </w:rPr>
        <w:t>3</w:t>
      </w:r>
      <w:r>
        <w:rPr>
          <w:rFonts w:hint="eastAsia" w:ascii="Times New Roman" w:hAnsi="Times New Roman" w:eastAsia="宋体" w:cs="Times New Roman"/>
          <w:highlight w:val="yellow"/>
          <w:lang w:val="en-US" w:eastAsia="zh-CN"/>
        </w:rPr>
        <w:t>月</w:t>
      </w:r>
      <w:r>
        <w:rPr>
          <w:rFonts w:hint="eastAsia" w:ascii="Times New Roman" w:hAnsi="Times New Roman" w:cs="Times New Roman"/>
          <w:highlight w:val="yellow"/>
          <w:lang w:val="en-US" w:eastAsia="zh-CN"/>
        </w:rPr>
        <w:t>16</w:t>
      </w:r>
      <w:r>
        <w:rPr>
          <w:rFonts w:hint="eastAsia" w:ascii="Times New Roman" w:hAnsi="Times New Roman" w:eastAsia="宋体" w:cs="Times New Roman"/>
          <w:highlight w:val="yellow"/>
          <w:lang w:val="en-US" w:eastAsia="zh-CN"/>
        </w:rPr>
        <w:t>日前</w:t>
      </w:r>
    </w:p>
    <w:p w14:paraId="62CB87C4">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8"/>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2026年</w:t>
      </w:r>
      <w:r>
        <w:rPr>
          <w:rFonts w:hint="eastAsia" w:cs="Times New Roman"/>
          <w:highlight w:val="yellow"/>
          <w:lang w:val="en-US" w:eastAsia="zh-CN"/>
        </w:rPr>
        <w:t>3</w:t>
      </w:r>
      <w:r>
        <w:rPr>
          <w:rFonts w:hint="eastAsia" w:ascii="宋体" w:hAnsi="Courier New" w:eastAsia="宋体" w:cs="Times New Roman"/>
          <w:highlight w:val="yellow"/>
          <w:lang w:val="en-US" w:eastAsia="zh-CN"/>
        </w:rPr>
        <w:t>月</w:t>
      </w:r>
      <w:r>
        <w:rPr>
          <w:rFonts w:hint="eastAsia" w:cs="Times New Roman"/>
          <w:highlight w:val="yellow"/>
          <w:lang w:val="en-US" w:eastAsia="zh-CN"/>
        </w:rPr>
        <w:t>16</w:t>
      </w:r>
      <w:r>
        <w:rPr>
          <w:rFonts w:hint="eastAsia" w:ascii="宋体" w:hAnsi="Courier New" w:eastAsia="宋体" w:cs="Times New Roman"/>
          <w:highlight w:val="yellow"/>
          <w:lang w:val="en-US" w:eastAsia="zh-CN"/>
        </w:rPr>
        <w:t>日前</w:t>
      </w:r>
      <w:r>
        <w:rPr>
          <w:rFonts w:hint="eastAsia" w:ascii="宋体" w:hAnsi="Courier New" w:eastAsia="宋体" w:cs="Times New Roman"/>
          <w:highlight w:val="none"/>
          <w:lang w:val="en-US" w:eastAsia="zh-CN"/>
        </w:rPr>
        <w:t>：</w:t>
      </w:r>
    </w:p>
    <w:p w14:paraId="59AC1516">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8"/>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143D1741">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拟投标人根据招标人在中国重汽官网公开媒体上发布的招标信息，在“中国重汽e采通”平台报名，具体流程如下：</w:t>
      </w:r>
      <w:r>
        <w:rPr>
          <w:rFonts w:ascii="宋体" w:hAnsi="宋体" w:eastAsia="宋体" w:cs="宋体"/>
          <w:sz w:val="24"/>
          <w:szCs w:val="24"/>
        </w:rPr>
        <w:br w:type="textWrapping"/>
      </w:r>
      <w:r>
        <w:rPr>
          <w:rFonts w:hint="eastAsia" w:ascii="宋体" w:hAnsi="Courier New" w:eastAsia="宋体" w:cs="Times New Roman"/>
          <w:highlight w:val="none"/>
          <w:lang w:val="en-US" w:eastAsia="zh-CN"/>
        </w:rPr>
        <w:t>①系统注册与信息维护</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首次注册供应商：</w:t>
      </w:r>
      <w:r>
        <w:rPr>
          <w:rFonts w:hint="eastAsia" w:ascii="宋体" w:hAnsi="Courier New" w:eastAsia="宋体" w:cs="Times New Roman"/>
          <w:highlight w:val="none"/>
          <w:lang w:val="en-US" w:eastAsia="zh-CN"/>
        </w:rPr>
        <w:t>请根据《SRM非生产供应商注册手册》（附件一）完成平台账号注册。</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已注册供应商：</w:t>
      </w:r>
      <w:r>
        <w:rPr>
          <w:rFonts w:hint="eastAsia" w:ascii="宋体" w:hAnsi="Courier New" w:eastAsia="宋体" w:cs="Times New Roman"/>
          <w:highlight w:val="none"/>
          <w:lang w:val="en-US" w:eastAsia="zh-CN"/>
        </w:rPr>
        <w:t>请登录系统核对系统中2022-202</w:t>
      </w:r>
      <w:r>
        <w:rPr>
          <w:rFonts w:hint="eastAsia" w:cs="Times New Roman"/>
          <w:highlight w:val="none"/>
          <w:lang w:val="en-US" w:eastAsia="zh-CN"/>
        </w:rPr>
        <w:t>5</w:t>
      </w:r>
      <w:r>
        <w:rPr>
          <w:rFonts w:hint="eastAsia" w:ascii="宋体" w:hAnsi="Courier New" w:eastAsia="宋体" w:cs="Times New Roman"/>
          <w:highlight w:val="none"/>
          <w:lang w:val="en-US" w:eastAsia="zh-CN"/>
        </w:rPr>
        <w:t>年度财务数据。如尚未填写或信息不全，请参照《SRM非生产供应商注册手册》（附件二）及时进行补充与更新，确保信息真实、完整。因供应商信息不全或错误导致的报名不成功，由投标人自行承担。</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②应标流程</w:t>
      </w:r>
    </w:p>
    <w:p w14:paraId="16548923">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注册及财务数据维护完成后，参照《SRM系统供应商用户手册》（附件三）登录平台，进入“供应商应标”模块，选择对应项目点击“应标”，并按照本公告的“应标文件编制”要求准备资料并上传。资质审查通过后，视为报名成功（是否为代理商请如实选择）。</w:t>
      </w:r>
    </w:p>
    <w:p w14:paraId="685E152E">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如资质审查未通过，请按审核意见修改后重新上传。请注意：应标截止时间后将无法再次上传或修改应标文件投标人应按资质文件格式要求组成应标资质文件（对以下所要求的投标文件如有任何一项未实质性响应，将可能导致其投标文件被拒绝）要求每页都需加盖公章：</w:t>
      </w:r>
    </w:p>
    <w:p w14:paraId="0C785EC5">
      <w:pPr>
        <w:pStyle w:val="7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Times New Roman"/>
          <w:b/>
          <w:bCs/>
          <w:kern w:val="2"/>
          <w:sz w:val="28"/>
          <w:szCs w:val="28"/>
          <w:lang w:val="en-US" w:eastAsia="zh-CN" w:bidi="ar-SA"/>
        </w:rPr>
      </w:pPr>
      <w:r>
        <w:rPr>
          <w:rFonts w:hint="eastAsia" w:ascii="宋体" w:hAnsi="宋体" w:eastAsia="宋体" w:cs="Times New Roman"/>
          <w:b/>
          <w:bCs/>
          <w:kern w:val="2"/>
          <w:sz w:val="28"/>
          <w:szCs w:val="28"/>
          <w:lang w:val="en-US" w:eastAsia="zh-CN" w:bidi="ar-SA"/>
        </w:rPr>
        <w:t>一、投标文件的组成</w:t>
      </w:r>
    </w:p>
    <w:p w14:paraId="38C49670">
      <w:pPr>
        <w:tabs>
          <w:tab w:val="left" w:pos="454"/>
        </w:tabs>
        <w:snapToGrid w:val="0"/>
        <w:spacing w:line="360" w:lineRule="auto"/>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个文件。投标人需在投标截止时间前上传完整的投标文件（电子版）至e采通网站投标。</w:t>
      </w:r>
    </w:p>
    <w:p w14:paraId="2DD7BA97">
      <w:pPr>
        <w:pStyle w:val="76"/>
        <w:numPr>
          <w:ilvl w:val="0"/>
          <w:numId w:val="14"/>
        </w:numPr>
        <w:ind w:left="425" w:leftChars="0" w:hanging="425" w:firstLineChars="0"/>
        <w:rPr>
          <w:b/>
          <w:bCs w:val="0"/>
          <w:sz w:val="30"/>
          <w:szCs w:val="30"/>
          <w:highlight w:val="yellow"/>
        </w:rPr>
      </w:pPr>
      <w:r>
        <w:rPr>
          <w:rFonts w:hint="eastAsia"/>
          <w:b/>
          <w:bCs w:val="0"/>
          <w:sz w:val="30"/>
          <w:szCs w:val="30"/>
          <w:highlight w:val="yellow"/>
        </w:rPr>
        <w:t>资质文件：</w:t>
      </w:r>
    </w:p>
    <w:p w14:paraId="13BAC003">
      <w:pPr>
        <w:pStyle w:val="77"/>
        <w:numPr>
          <w:ilvl w:val="0"/>
          <w:numId w:val="15"/>
        </w:numPr>
        <w:ind w:left="425" w:leftChars="0" w:hanging="425" w:firstLineChars="0"/>
        <w:rPr>
          <w:b w:val="0"/>
          <w:bCs/>
          <w:highlight w:val="none"/>
        </w:rPr>
      </w:pPr>
      <w:r>
        <w:rPr>
          <w:rFonts w:hint="eastAsia"/>
          <w:b w:val="0"/>
          <w:bCs/>
          <w:highlight w:val="none"/>
        </w:rPr>
        <w:t>法定代表人身份证明；</w:t>
      </w:r>
    </w:p>
    <w:p w14:paraId="4DBDF119">
      <w:pPr>
        <w:pStyle w:val="77"/>
        <w:numPr>
          <w:ilvl w:val="0"/>
          <w:numId w:val="15"/>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7"/>
        <w:numPr>
          <w:ilvl w:val="0"/>
          <w:numId w:val="15"/>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7"/>
        <w:numPr>
          <w:ilvl w:val="0"/>
          <w:numId w:val="15"/>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7"/>
        <w:numPr>
          <w:ilvl w:val="0"/>
          <w:numId w:val="15"/>
        </w:numPr>
        <w:ind w:left="425" w:leftChars="0" w:hanging="425" w:firstLineChars="0"/>
        <w:rPr>
          <w:b w:val="0"/>
          <w:bCs/>
          <w:highlight w:val="none"/>
        </w:rPr>
      </w:pPr>
      <w:r>
        <w:rPr>
          <w:rFonts w:hint="eastAsia"/>
          <w:b w:val="0"/>
          <w:bCs/>
          <w:highlight w:val="none"/>
        </w:rPr>
        <w:t>招标文件中要求的其它资格证明文件。</w:t>
      </w:r>
    </w:p>
    <w:p w14:paraId="0FCAA68A">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6"/>
        <w:numPr>
          <w:ilvl w:val="0"/>
          <w:numId w:val="14"/>
        </w:numPr>
        <w:ind w:left="425" w:leftChars="0" w:hanging="425" w:firstLineChars="0"/>
        <w:rPr>
          <w:rFonts w:hint="eastAsia" w:cs="Times New Roman"/>
          <w:b/>
          <w:bCs w:val="0"/>
          <w:sz w:val="30"/>
          <w:szCs w:val="30"/>
          <w:highlight w:val="yellow"/>
        </w:rPr>
      </w:pPr>
      <w:r>
        <w:rPr>
          <w:rFonts w:hint="eastAsia" w:cs="Times New Roman"/>
          <w:b/>
          <w:bCs w:val="0"/>
          <w:sz w:val="30"/>
          <w:szCs w:val="30"/>
          <w:highlight w:val="yellow"/>
        </w:rPr>
        <w:t>技术</w:t>
      </w:r>
      <w:r>
        <w:rPr>
          <w:rFonts w:hint="eastAsia" w:cs="Times New Roman"/>
          <w:b/>
          <w:bCs w:val="0"/>
          <w:sz w:val="30"/>
          <w:szCs w:val="30"/>
          <w:highlight w:val="yellow"/>
          <w:lang w:val="en-US" w:eastAsia="zh-CN"/>
        </w:rPr>
        <w:t>文件</w:t>
      </w:r>
      <w:r>
        <w:rPr>
          <w:rFonts w:hint="eastAsia" w:cs="Times New Roman"/>
          <w:b/>
          <w:bCs w:val="0"/>
          <w:sz w:val="30"/>
          <w:szCs w:val="30"/>
          <w:highlight w:val="yellow"/>
        </w:rPr>
        <w:t>：</w:t>
      </w:r>
    </w:p>
    <w:p w14:paraId="3A674524">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1、投标方所供项目标的，必须符合中国最新版的法律、法规和相关标准、规范的要求，符合项目所在地政府有关特殊要求；</w:t>
      </w:r>
    </w:p>
    <w:p w14:paraId="7FC620C9">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2、投标方应对委托方提出的各项技术要求同意进行技术（担保）承诺，并保证委托方不因此受到任何侵权指控和实际损失；</w:t>
      </w:r>
    </w:p>
    <w:p w14:paraId="75F9D8F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3、投标方应保证所供服务或技术的先进性、可靠性、经济性和实用性；</w:t>
      </w:r>
    </w:p>
    <w:p w14:paraId="01293EF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4、本工程严禁转包行为，如发现转包行为，招标人可终止合同，投标方将承担一切损失及相关法律责任。</w:t>
      </w:r>
    </w:p>
    <w:p w14:paraId="55DFC12B">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5、严格限制分包。中标后不准分包，否则招标人可终止合同，投标方将承担一切损失及相关法律责任。</w:t>
      </w:r>
    </w:p>
    <w:p w14:paraId="52004E23">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pacing w:val="4"/>
          <w:sz w:val="21"/>
          <w:szCs w:val="21"/>
          <w:lang w:eastAsia="zh-CN"/>
        </w:rPr>
      </w:pPr>
      <w:r>
        <w:rPr>
          <w:rFonts w:hint="eastAsia" w:ascii="宋体" w:hAnsi="宋体" w:eastAsia="宋体" w:cs="宋体"/>
          <w:sz w:val="21"/>
          <w:szCs w:val="21"/>
          <w:lang w:val="en-US" w:eastAsia="zh-CN"/>
        </w:rPr>
        <w:t>6</w:t>
      </w:r>
      <w:r>
        <w:rPr>
          <w:rFonts w:hint="eastAsia" w:ascii="宋体" w:hAnsi="宋体" w:eastAsia="宋体" w:cs="宋体"/>
          <w:spacing w:val="4"/>
          <w:sz w:val="21"/>
          <w:szCs w:val="21"/>
          <w:lang w:val="en-US" w:eastAsia="zh-CN"/>
        </w:rPr>
        <w:t>、</w:t>
      </w:r>
      <w:r>
        <w:rPr>
          <w:rFonts w:hint="eastAsia" w:ascii="宋体" w:hAnsi="宋体" w:eastAsia="宋体" w:cs="宋体"/>
          <w:spacing w:val="4"/>
          <w:sz w:val="21"/>
          <w:szCs w:val="21"/>
        </w:rPr>
        <w:t>投标方可根据自己的需要，对项目现场和周边环境进行现场考察，以获取与本维修项目投标有关所有资料。招标人将指定专人负责引导介绍工作，考察现场的费用由投标方自己承担；勘察期间所发生的人身伤害及财产损失由投标方自己负责。</w:t>
      </w:r>
    </w:p>
    <w:p w14:paraId="281237C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lang w:val="en-US" w:eastAsia="zh-CN"/>
        </w:rPr>
        <w:t xml:space="preserve"> 7、</w:t>
      </w:r>
      <w:r>
        <w:rPr>
          <w:rFonts w:hint="eastAsia" w:ascii="宋体" w:hAnsi="宋体" w:eastAsia="宋体" w:cs="宋体"/>
          <w:spacing w:val="4"/>
          <w:sz w:val="21"/>
          <w:szCs w:val="21"/>
        </w:rPr>
        <w:t>投标技术文件至少应对招标设备（或材料）的“技术偏离”</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做出有无说明，若有，应予以详细填写和说明</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附件</w:t>
      </w:r>
      <w:r>
        <w:rPr>
          <w:rFonts w:hint="eastAsia" w:ascii="宋体" w:hAnsi="宋体" w:eastAsia="宋体" w:cs="宋体"/>
          <w:spacing w:val="4"/>
          <w:sz w:val="21"/>
          <w:szCs w:val="21"/>
          <w:lang w:val="en-US" w:eastAsia="zh-CN"/>
        </w:rPr>
        <w:t>5)</w:t>
      </w:r>
      <w:r>
        <w:rPr>
          <w:rFonts w:hint="eastAsia" w:ascii="宋体" w:hAnsi="宋体" w:eastAsia="宋体" w:cs="宋体"/>
          <w:spacing w:val="4"/>
          <w:sz w:val="21"/>
          <w:szCs w:val="21"/>
          <w:lang w:eastAsia="zh-CN"/>
        </w:rPr>
        <w:t>。</w:t>
      </w:r>
    </w:p>
    <w:p w14:paraId="2D2ABC5E">
      <w:pPr>
        <w:spacing w:line="360" w:lineRule="auto"/>
        <w:ind w:firstLine="420" w:firstLineChars="200"/>
      </w:pPr>
      <w:r>
        <w:rPr>
          <w:rFonts w:hint="eastAsia" w:ascii="宋体" w:hAnsi="宋体" w:cs="宋体"/>
          <w:lang w:val="en-US" w:eastAsia="zh-CN"/>
        </w:rPr>
        <w:t>8.</w:t>
      </w:r>
      <w:r>
        <w:rPr>
          <w:rFonts w:hint="eastAsia" w:ascii="宋体" w:hAnsi="宋体" w:cs="宋体"/>
        </w:rPr>
        <w:t>营业执照、</w:t>
      </w:r>
      <w:r>
        <w:rPr>
          <w:rFonts w:hint="eastAsia" w:ascii="宋体" w:hAnsi="宋体" w:cs="宋体"/>
          <w:bCs/>
        </w:rPr>
        <w:t>提供与资质文件相同类似业绩表（</w:t>
      </w:r>
      <w:r>
        <w:rPr>
          <w:rFonts w:hint="eastAsia" w:ascii="宋体" w:hAnsi="宋体" w:cs="宋体"/>
        </w:rPr>
        <w:t>附件</w:t>
      </w:r>
      <w:r>
        <w:rPr>
          <w:rFonts w:ascii="宋体" w:hAnsi="宋体" w:cs="宋体"/>
        </w:rPr>
        <w:t>6-3/3</w:t>
      </w:r>
      <w:r>
        <w:rPr>
          <w:rFonts w:hint="eastAsia" w:ascii="宋体" w:hAnsi="宋体" w:cs="宋体"/>
          <w:bCs/>
        </w:rPr>
        <w:t xml:space="preserve"> ）</w:t>
      </w:r>
    </w:p>
    <w:p w14:paraId="47175D6D">
      <w:pPr>
        <w:pStyle w:val="76"/>
        <w:numPr>
          <w:ilvl w:val="0"/>
          <w:numId w:val="14"/>
        </w:numPr>
        <w:ind w:left="425" w:leftChars="0" w:hanging="425" w:firstLineChars="0"/>
        <w:rPr>
          <w:rFonts w:hint="eastAsia" w:cs="Times New Roman"/>
          <w:b/>
          <w:bCs w:val="0"/>
          <w:sz w:val="30"/>
          <w:szCs w:val="30"/>
          <w:highlight w:val="yellow"/>
        </w:rPr>
      </w:pPr>
      <w:r>
        <w:rPr>
          <w:rFonts w:hint="eastAsia" w:cs="Times New Roman"/>
          <w:b/>
          <w:bCs w:val="0"/>
          <w:sz w:val="30"/>
          <w:szCs w:val="30"/>
          <w:highlight w:val="yellow"/>
        </w:rPr>
        <w:t>商务</w:t>
      </w:r>
      <w:r>
        <w:rPr>
          <w:rFonts w:hint="eastAsia" w:cs="Times New Roman"/>
          <w:b/>
          <w:bCs w:val="0"/>
          <w:sz w:val="30"/>
          <w:szCs w:val="30"/>
          <w:highlight w:val="yellow"/>
          <w:lang w:val="en-US" w:eastAsia="zh-CN"/>
        </w:rPr>
        <w:t>文件</w:t>
      </w:r>
      <w:r>
        <w:rPr>
          <w:rFonts w:hint="eastAsia" w:cs="Times New Roman"/>
          <w:b/>
          <w:bCs w:val="0"/>
          <w:sz w:val="30"/>
          <w:szCs w:val="30"/>
          <w:highlight w:val="yellow"/>
        </w:rPr>
        <w:t>：</w:t>
      </w:r>
    </w:p>
    <w:p w14:paraId="2408EAB7">
      <w:pPr>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投标人资格证明文件，证明投标人是合格的和有能力履行合同的文件；证明投标人提供的施工工程及/或服务的合格性和符合招标文件规定的文件；招标文件要求的其它文件；投标人认为其它</w:t>
      </w:r>
      <w:r>
        <w:rPr>
          <w:rFonts w:hint="eastAsia" w:ascii="宋体" w:hAnsi="宋体" w:eastAsia="宋体" w:cs="宋体"/>
          <w:sz w:val="21"/>
          <w:szCs w:val="21"/>
          <w:lang w:eastAsia="zh-CN"/>
        </w:rPr>
        <w:t>需要</w:t>
      </w:r>
      <w:r>
        <w:rPr>
          <w:rFonts w:hint="eastAsia" w:ascii="宋体" w:hAnsi="宋体" w:eastAsia="宋体" w:cs="宋体"/>
          <w:sz w:val="21"/>
          <w:szCs w:val="21"/>
        </w:rPr>
        <w:t>提供的文件。</w:t>
      </w:r>
    </w:p>
    <w:p w14:paraId="74451B87">
      <w:pPr>
        <w:spacing w:line="360" w:lineRule="auto"/>
        <w:ind w:firstLine="422" w:firstLineChars="150"/>
        <w:rPr>
          <w:rFonts w:hint="eastAsia" w:ascii="宋体" w:hAnsi="宋体" w:eastAsia="宋体" w:cs="宋体"/>
          <w:b/>
          <w:bCs/>
          <w:sz w:val="28"/>
          <w:szCs w:val="28"/>
          <w:highlight w:val="yellow"/>
        </w:rPr>
      </w:pPr>
      <w:r>
        <w:rPr>
          <w:rFonts w:hint="eastAsia" w:ascii="宋体" w:hAnsi="宋体" w:eastAsia="宋体" w:cs="宋体"/>
          <w:b/>
          <w:bCs/>
          <w:sz w:val="28"/>
          <w:szCs w:val="28"/>
          <w:highlight w:val="yellow"/>
        </w:rPr>
        <w:t>1、商务文件基本内容</w:t>
      </w:r>
    </w:p>
    <w:p w14:paraId="0CAFC49D">
      <w:pPr>
        <w:spacing w:line="360" w:lineRule="auto"/>
        <w:ind w:firstLine="315" w:firstLineChars="150"/>
        <w:rPr>
          <w:rFonts w:ascii="宋体" w:cs="宋体"/>
        </w:rPr>
      </w:pPr>
      <w:bookmarkStart w:id="15" w:name="_Toc47976601"/>
      <w:r>
        <w:rPr>
          <w:rFonts w:ascii="宋体" w:hAnsi="宋体" w:cs="宋体"/>
        </w:rPr>
        <w:t>1</w:t>
      </w:r>
      <w:r>
        <w:rPr>
          <w:rFonts w:hint="eastAsia" w:ascii="宋体" w:hAnsi="宋体" w:cs="宋体"/>
        </w:rPr>
        <w:t>、商务文件基本内容</w:t>
      </w:r>
    </w:p>
    <w:p w14:paraId="59C8C022">
      <w:pPr>
        <w:spacing w:line="360" w:lineRule="auto"/>
        <w:ind w:firstLine="420" w:firstLineChars="200"/>
        <w:rPr>
          <w:rFonts w:ascii="宋体" w:cs="宋体"/>
        </w:rPr>
      </w:pPr>
      <w:r>
        <w:rPr>
          <w:rFonts w:ascii="宋体" w:hAnsi="宋体" w:cs="宋体"/>
        </w:rPr>
        <w:t>a)</w:t>
      </w:r>
      <w:r>
        <w:rPr>
          <w:rFonts w:hint="eastAsia" w:ascii="宋体" w:hAnsi="宋体" w:cs="宋体"/>
        </w:rPr>
        <w:t>投标函（格式见附件</w:t>
      </w:r>
      <w:r>
        <w:rPr>
          <w:rFonts w:ascii="宋体" w:hAnsi="宋体" w:cs="宋体"/>
        </w:rPr>
        <w:t>1</w:t>
      </w:r>
      <w:r>
        <w:rPr>
          <w:rFonts w:hint="eastAsia" w:ascii="宋体" w:hAnsi="宋体" w:cs="宋体"/>
        </w:rPr>
        <w:t>）</w:t>
      </w:r>
    </w:p>
    <w:p w14:paraId="519712FF">
      <w:pPr>
        <w:spacing w:line="360" w:lineRule="auto"/>
        <w:ind w:firstLine="420" w:firstLineChars="200"/>
        <w:rPr>
          <w:rFonts w:ascii="宋体" w:cs="宋体"/>
        </w:rPr>
      </w:pPr>
      <w:r>
        <w:rPr>
          <w:rFonts w:ascii="宋体" w:hAnsi="宋体" w:cs="宋体"/>
        </w:rPr>
        <w:t>b)</w:t>
      </w:r>
      <w:r>
        <w:rPr>
          <w:rFonts w:hint="eastAsia" w:ascii="宋体" w:hAnsi="宋体" w:cs="宋体"/>
        </w:rPr>
        <w:t>开标一览表（格式见附件</w:t>
      </w:r>
      <w:r>
        <w:rPr>
          <w:rFonts w:ascii="宋体" w:hAnsi="宋体" w:cs="宋体"/>
        </w:rPr>
        <w:t>2</w:t>
      </w:r>
      <w:r>
        <w:rPr>
          <w:rFonts w:hint="eastAsia" w:ascii="宋体" w:hAnsi="宋体" w:cs="宋体"/>
        </w:rPr>
        <w:t>）</w:t>
      </w:r>
    </w:p>
    <w:p w14:paraId="063DE2EA">
      <w:pPr>
        <w:spacing w:line="360" w:lineRule="auto"/>
        <w:ind w:firstLine="420" w:firstLineChars="200"/>
        <w:rPr>
          <w:rFonts w:ascii="宋体" w:cs="宋体"/>
        </w:rPr>
      </w:pPr>
      <w:r>
        <w:rPr>
          <w:rFonts w:ascii="宋体" w:hAnsi="宋体" w:cs="宋体"/>
        </w:rPr>
        <w:t>c)</w:t>
      </w:r>
      <w:r>
        <w:rPr>
          <w:rFonts w:hint="eastAsia" w:ascii="宋体" w:hAnsi="宋体" w:cs="宋体"/>
        </w:rPr>
        <w:t>商务条款偏离表及技术需求偏离表（格式见附件</w:t>
      </w:r>
      <w:r>
        <w:rPr>
          <w:rFonts w:ascii="宋体" w:hAnsi="宋体" w:cs="宋体"/>
        </w:rPr>
        <w:t>4</w:t>
      </w:r>
      <w:r>
        <w:rPr>
          <w:rFonts w:hint="eastAsia" w:ascii="宋体" w:hAnsi="宋体" w:cs="宋体"/>
        </w:rPr>
        <w:t>、附件</w:t>
      </w:r>
      <w:r>
        <w:rPr>
          <w:rFonts w:ascii="宋体" w:hAnsi="宋体" w:cs="宋体"/>
        </w:rPr>
        <w:t>5</w:t>
      </w:r>
      <w:r>
        <w:rPr>
          <w:rFonts w:hint="eastAsia" w:ascii="宋体" w:hAnsi="宋体" w:cs="宋体"/>
        </w:rPr>
        <w:t>）（如投标文件的商务或技术条款响应与招标文件有偏离，需在表中注明）</w:t>
      </w:r>
    </w:p>
    <w:p w14:paraId="77D487CD">
      <w:pPr>
        <w:spacing w:line="360" w:lineRule="auto"/>
        <w:ind w:firstLine="420" w:firstLineChars="200"/>
        <w:rPr>
          <w:rFonts w:ascii="宋体" w:hAnsi="宋体" w:cs="宋体"/>
        </w:rPr>
      </w:pPr>
      <w:r>
        <w:rPr>
          <w:rFonts w:hint="eastAsia" w:ascii="宋体" w:hAnsi="宋体" w:cs="宋体"/>
        </w:rPr>
        <w:t>d</w:t>
      </w:r>
      <w:r>
        <w:rPr>
          <w:rFonts w:ascii="宋体" w:hAnsi="宋体" w:cs="宋体"/>
        </w:rPr>
        <w:t>)</w:t>
      </w:r>
      <w:r>
        <w:rPr>
          <w:rFonts w:hint="eastAsia" w:ascii="宋体" w:hAnsi="宋体" w:cs="宋体"/>
        </w:rPr>
        <w:t>售后服务及相关承诺</w:t>
      </w:r>
      <w:r>
        <w:rPr>
          <w:rFonts w:hint="eastAsia" w:ascii="宋体" w:hAnsi="宋体" w:cs="宋体"/>
          <w:color w:val="000000"/>
          <w:kern w:val="0"/>
        </w:rPr>
        <w:t>类</w:t>
      </w:r>
    </w:p>
    <w:p w14:paraId="2628005B">
      <w:pPr>
        <w:spacing w:line="360" w:lineRule="auto"/>
        <w:ind w:firstLine="420" w:firstLineChars="200"/>
        <w:rPr>
          <w:rFonts w:ascii="宋体" w:hAnsi="宋体" w:cs="宋体"/>
        </w:rPr>
      </w:pPr>
      <w:r>
        <w:rPr>
          <w:rFonts w:hint="eastAsia" w:ascii="宋体" w:hAnsi="宋体" w:cs="宋体"/>
        </w:rPr>
        <w:t>e</w:t>
      </w:r>
      <w:r>
        <w:rPr>
          <w:rFonts w:ascii="宋体" w:hAnsi="宋体" w:cs="宋体"/>
        </w:rPr>
        <w:t>)</w:t>
      </w:r>
      <w:r>
        <w:rPr>
          <w:rFonts w:hint="eastAsia" w:ascii="宋体" w:hAnsi="宋体" w:cs="宋体"/>
        </w:rPr>
        <w:t>投标人认为需提供的其它文件和证书</w:t>
      </w:r>
    </w:p>
    <w:p w14:paraId="3C263E63">
      <w:pPr>
        <w:spacing w:line="360" w:lineRule="auto"/>
        <w:ind w:firstLine="315" w:firstLineChars="150"/>
        <w:rPr>
          <w:rFonts w:ascii="宋体" w:cs="宋体"/>
        </w:rPr>
      </w:pPr>
      <w:r>
        <w:rPr>
          <w:rFonts w:hint="eastAsia" w:ascii="宋体" w:hAnsi="宋体" w:cs="宋体"/>
        </w:rPr>
        <w:t>2、证明投标人所提供的货物及</w:t>
      </w:r>
      <w:r>
        <w:rPr>
          <w:rFonts w:ascii="宋体" w:hAnsi="宋体" w:cs="宋体"/>
        </w:rPr>
        <w:t>/</w:t>
      </w:r>
      <w:r>
        <w:rPr>
          <w:rFonts w:hint="eastAsia" w:ascii="宋体" w:hAnsi="宋体" w:cs="宋体"/>
        </w:rPr>
        <w:t>或服务的合格性和符合招标文件规定的文件，包括但不限于：对招标技术文件的逐项应答、产品彩页，对于某项指标的数据存在证明文件内容不一致的情况，取指标较低的为准。</w:t>
      </w:r>
    </w:p>
    <w:p w14:paraId="4F7A1219">
      <w:pPr>
        <w:spacing w:line="360" w:lineRule="auto"/>
        <w:ind w:firstLine="420" w:firstLineChars="200"/>
        <w:rPr>
          <w:rFonts w:ascii="宋体" w:cs="宋体"/>
        </w:rPr>
      </w:pPr>
      <w:r>
        <w:rPr>
          <w:rFonts w:hint="eastAsia" w:ascii="宋体" w:hAnsi="宋体" w:cs="宋体"/>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6F210E34">
      <w:pPr>
        <w:spacing w:line="360" w:lineRule="auto"/>
        <w:rPr>
          <w:rFonts w:ascii="宋体" w:cs="宋体"/>
          <w:b/>
          <w:bCs/>
        </w:rPr>
      </w:pPr>
      <w:r>
        <w:rPr>
          <w:rFonts w:hint="eastAsia" w:ascii="宋体" w:hAnsi="宋体" w:cs="宋体"/>
          <w:b/>
          <w:bCs/>
        </w:rPr>
        <w:t>投标人提供的以上材料必须真实有效，任何一项的虚假将导致其投标文件被拒绝。</w:t>
      </w:r>
    </w:p>
    <w:p w14:paraId="1127BA4F">
      <w:pPr>
        <w:spacing w:line="360" w:lineRule="auto"/>
        <w:rPr>
          <w:rFonts w:ascii="宋体" w:cs="宋体"/>
        </w:rPr>
      </w:pPr>
      <w:r>
        <w:rPr>
          <w:rFonts w:hint="eastAsia" w:ascii="宋体" w:hAnsi="宋体" w:cs="宋体"/>
          <w:b/>
          <w:bCs/>
        </w:rPr>
        <w:t>投标人参与重汽卡车公司招标项目时根据甲方要求提交资质原件待审。</w:t>
      </w:r>
    </w:p>
    <w:p w14:paraId="75947CB3">
      <w:pPr>
        <w:adjustRightInd w:val="0"/>
        <w:snapToGrid w:val="0"/>
        <w:spacing w:line="460" w:lineRule="exact"/>
        <w:ind w:firstLine="315" w:firstLineChars="150"/>
        <w:rPr>
          <w:rFonts w:ascii="宋体" w:cs="宋体"/>
        </w:rPr>
      </w:pPr>
      <w:r>
        <w:rPr>
          <w:rFonts w:hint="eastAsia" w:ascii="宋体" w:hAnsi="宋体" w:cs="宋体"/>
        </w:rPr>
        <w:t>4、商务文件至少应对招标设备（或材料）“商务偏离”做出有无说明，若有，应予以详细填写和说明（附件</w:t>
      </w:r>
      <w:r>
        <w:rPr>
          <w:rFonts w:ascii="宋体" w:hAnsi="宋体" w:cs="宋体"/>
        </w:rPr>
        <w:t>4</w:t>
      </w:r>
      <w:r>
        <w:rPr>
          <w:rFonts w:hint="eastAsia" w:ascii="宋体" w:hAnsi="宋体" w:cs="宋体"/>
        </w:rPr>
        <w:t>)。</w:t>
      </w:r>
    </w:p>
    <w:p w14:paraId="4EACC742">
      <w:pPr>
        <w:spacing w:line="360" w:lineRule="auto"/>
        <w:ind w:firstLine="315" w:firstLineChars="150"/>
        <w:rPr>
          <w:rFonts w:ascii="宋体" w:cs="宋体"/>
        </w:rPr>
      </w:pPr>
      <w:r>
        <w:rPr>
          <w:rFonts w:hint="eastAsia" w:ascii="宋体" w:hAnsi="宋体" w:cs="宋体"/>
        </w:rPr>
        <w:t>5、投标文件不得涂改和增删，如有修改错漏的地方，必须由法人代表或授权代表签字或盖章。</w:t>
      </w:r>
    </w:p>
    <w:p w14:paraId="1EE07116">
      <w:pPr>
        <w:spacing w:line="360" w:lineRule="auto"/>
        <w:ind w:firstLine="315" w:firstLineChars="150"/>
        <w:rPr>
          <w:rFonts w:ascii="宋体" w:cs="宋体"/>
        </w:rPr>
      </w:pPr>
      <w:r>
        <w:rPr>
          <w:rFonts w:hint="eastAsia" w:ascii="宋体" w:hAnsi="宋体" w:cs="宋体"/>
        </w:rPr>
        <w:t>6、投标文件因字迹潦草或表达不清所引起的后果由投标人负责。</w:t>
      </w:r>
    </w:p>
    <w:p w14:paraId="25974AAC">
      <w:pPr>
        <w:pStyle w:val="74"/>
        <w:rPr>
          <w:rFonts w:hint="eastAsia" w:hAnsi="Courier New" w:cs="Times New Roman"/>
          <w:highlight w:val="none"/>
        </w:rPr>
      </w:pP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4"/>
        <w:numPr>
          <w:ilvl w:val="0"/>
          <w:numId w:val="17"/>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4"/>
        <w:numPr>
          <w:ilvl w:val="0"/>
          <w:numId w:val="18"/>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1266C7C">
      <w:pPr>
        <w:pStyle w:val="74"/>
        <w:numPr>
          <w:ilvl w:val="0"/>
          <w:numId w:val="18"/>
        </w:numPr>
        <w:ind w:left="425" w:leftChars="0" w:hanging="425" w:firstLineChars="0"/>
        <w:rPr>
          <w:rFonts w:hint="eastAsia" w:ascii="黑体" w:hAnsi="黑体" w:eastAsia="黑体" w:cs="黑体"/>
          <w:b/>
          <w:bCs/>
          <w:sz w:val="24"/>
          <w:szCs w:val="24"/>
          <w:highlight w:val="yellow"/>
        </w:rPr>
      </w:pPr>
      <w:r>
        <w:rPr>
          <w:rFonts w:hint="eastAsia" w:ascii="黑体" w:hAnsi="黑体" w:eastAsia="黑体" w:cs="黑体"/>
          <w:b/>
          <w:bCs/>
          <w:sz w:val="24"/>
          <w:szCs w:val="24"/>
          <w:highlight w:val="yellow"/>
        </w:rPr>
        <w:t>投标保证金的金额：人民币</w:t>
      </w:r>
      <w:r>
        <w:rPr>
          <w:rFonts w:hint="eastAsia" w:ascii="黑体" w:hAnsi="黑体" w:eastAsia="黑体" w:cs="黑体"/>
          <w:b/>
          <w:bCs/>
          <w:sz w:val="24"/>
          <w:szCs w:val="24"/>
          <w:highlight w:val="yellow"/>
          <w:lang w:val="en-US" w:eastAsia="zh-CN"/>
        </w:rPr>
        <w:t>5</w:t>
      </w:r>
      <w:r>
        <w:rPr>
          <w:rFonts w:hint="eastAsia" w:ascii="黑体" w:hAnsi="黑体" w:eastAsia="黑体" w:cs="黑体"/>
          <w:b/>
          <w:bCs/>
          <w:sz w:val="24"/>
          <w:szCs w:val="24"/>
          <w:highlight w:val="yellow"/>
        </w:rPr>
        <w:t>000元</w:t>
      </w:r>
    </w:p>
    <w:p w14:paraId="53AAC98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单位名称：中国重汽集团济南卡车股份有限公司</w:t>
      </w:r>
    </w:p>
    <w:p w14:paraId="3F73CE4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收款账号：531900051810601</w:t>
      </w:r>
    </w:p>
    <w:p w14:paraId="15A285A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开户行名称：招商银行股份有限公司济南分行营业部</w:t>
      </w:r>
    </w:p>
    <w:p w14:paraId="052CE25C">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开户行行号：308451028020</w:t>
      </w:r>
    </w:p>
    <w:p w14:paraId="1591D62C">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ascii="黑体" w:hAnsi="黑体" w:eastAsia="黑体" w:cs="黑体"/>
          <w:b/>
          <w:bCs/>
          <w:highlight w:val="yellow"/>
          <w:lang w:val="en-US" w:eastAsia="zh-CN"/>
        </w:rPr>
      </w:pPr>
      <w:r>
        <w:rPr>
          <w:rFonts w:hint="eastAsia" w:ascii="黑体" w:hAnsi="黑体" w:eastAsia="黑体" w:cs="黑体"/>
          <w:b/>
          <w:bCs/>
          <w:highlight w:val="yellow"/>
          <w:lang w:val="en-US" w:eastAsia="zh-CN"/>
        </w:rPr>
        <w:t>转账附言：</w:t>
      </w:r>
      <w:r>
        <w:rPr>
          <w:rFonts w:hint="eastAsia" w:ascii="黑体" w:hAnsi="黑体" w:eastAsia="黑体" w:cs="黑体"/>
          <w:b/>
          <w:bCs/>
          <w:color w:val="FF0000"/>
          <w:highlight w:val="yellow"/>
          <w:lang w:val="en-US" w:eastAsia="zh-CN"/>
        </w:rPr>
        <w:t>（设备动能部--卡车公司拧紧机搬迁维修项目投标保证金）</w:t>
      </w:r>
      <w:r>
        <w:rPr>
          <w:rFonts w:hint="eastAsia" w:ascii="黑体" w:hAnsi="黑体" w:eastAsia="黑体" w:cs="黑体"/>
          <w:b/>
          <w:bCs/>
          <w:highlight w:val="yellow"/>
          <w:lang w:val="en-US" w:eastAsia="zh-CN"/>
        </w:rPr>
        <w:t>。</w:t>
      </w:r>
    </w:p>
    <w:p w14:paraId="5568414C">
      <w:pPr>
        <w:pStyle w:val="74"/>
        <w:numPr>
          <w:ilvl w:val="0"/>
          <w:numId w:val="0"/>
        </w:numPr>
        <w:ind w:left="425" w:leftChars="0" w:hanging="425" w:firstLineChars="0"/>
        <w:rPr>
          <w:rFonts w:hint="eastAsia" w:ascii="黑体" w:hAnsi="黑体" w:eastAsia="黑体" w:cs="黑体"/>
          <w:b/>
          <w:bCs/>
          <w:sz w:val="21"/>
          <w:szCs w:val="21"/>
          <w:highlight w:val="yellow"/>
        </w:rPr>
      </w:pPr>
      <w:r>
        <w:rPr>
          <w:rFonts w:hint="eastAsia" w:ascii="黑体" w:hAnsi="黑体" w:eastAsia="黑体" w:cs="黑体"/>
          <w:b/>
          <w:bCs/>
          <w:kern w:val="2"/>
          <w:sz w:val="21"/>
          <w:szCs w:val="21"/>
          <w:highlight w:val="yellow"/>
          <w:lang w:val="en-US" w:eastAsia="zh-CN" w:bidi="ar-SA"/>
        </w:rPr>
        <w:t>(</w:t>
      </w:r>
      <w:r>
        <w:rPr>
          <w:rFonts w:hint="eastAsia" w:hAnsi="黑体" w:cs="黑体"/>
          <w:b/>
          <w:bCs/>
          <w:kern w:val="2"/>
          <w:sz w:val="21"/>
          <w:szCs w:val="21"/>
          <w:highlight w:val="yellow"/>
          <w:lang w:val="en-US" w:eastAsia="zh-CN" w:bidi="ar-SA"/>
        </w:rPr>
        <w:t>3</w:t>
      </w:r>
      <w:r>
        <w:rPr>
          <w:rFonts w:hint="eastAsia" w:ascii="黑体" w:hAnsi="黑体" w:eastAsia="黑体" w:cs="黑体"/>
          <w:b/>
          <w:bCs/>
          <w:kern w:val="2"/>
          <w:sz w:val="21"/>
          <w:szCs w:val="21"/>
          <w:highlight w:val="yellow"/>
          <w:lang w:val="en-US" w:eastAsia="zh-CN" w:bidi="ar-SA"/>
        </w:rPr>
        <w:t>)</w:t>
      </w:r>
      <w:r>
        <w:rPr>
          <w:rFonts w:hint="eastAsia" w:ascii="黑体" w:hAnsi="黑体" w:eastAsia="黑体" w:cs="黑体"/>
          <w:b/>
          <w:bCs/>
          <w:sz w:val="21"/>
          <w:szCs w:val="21"/>
          <w:highlight w:val="yellow"/>
        </w:rPr>
        <w:t>保证金缴纳截止时间：202</w:t>
      </w:r>
      <w:r>
        <w:rPr>
          <w:rFonts w:hint="eastAsia" w:ascii="黑体" w:hAnsi="黑体" w:eastAsia="黑体" w:cs="黑体"/>
          <w:b/>
          <w:bCs/>
          <w:sz w:val="21"/>
          <w:szCs w:val="21"/>
          <w:highlight w:val="yellow"/>
          <w:lang w:val="en-US" w:eastAsia="zh-CN"/>
        </w:rPr>
        <w:t>6</w:t>
      </w:r>
      <w:r>
        <w:rPr>
          <w:rFonts w:hint="eastAsia" w:ascii="黑体" w:hAnsi="黑体" w:eastAsia="黑体" w:cs="黑体"/>
          <w:b/>
          <w:bCs/>
          <w:sz w:val="21"/>
          <w:szCs w:val="21"/>
          <w:highlight w:val="yellow"/>
        </w:rPr>
        <w:t>年</w:t>
      </w:r>
      <w:r>
        <w:rPr>
          <w:rFonts w:hint="eastAsia" w:hAnsi="黑体" w:cs="黑体"/>
          <w:b/>
          <w:bCs/>
          <w:sz w:val="21"/>
          <w:szCs w:val="21"/>
          <w:highlight w:val="yellow"/>
          <w:lang w:val="en-US" w:eastAsia="zh-CN"/>
        </w:rPr>
        <w:t>3</w:t>
      </w:r>
      <w:r>
        <w:rPr>
          <w:rFonts w:hint="eastAsia" w:ascii="黑体" w:hAnsi="黑体" w:eastAsia="黑体" w:cs="黑体"/>
          <w:b/>
          <w:bCs/>
          <w:sz w:val="21"/>
          <w:szCs w:val="21"/>
          <w:highlight w:val="yellow"/>
        </w:rPr>
        <w:t>月</w:t>
      </w:r>
      <w:r>
        <w:rPr>
          <w:rFonts w:hint="eastAsia" w:hAnsi="黑体" w:cs="黑体"/>
          <w:b/>
          <w:bCs/>
          <w:sz w:val="21"/>
          <w:szCs w:val="21"/>
          <w:highlight w:val="yellow"/>
          <w:lang w:val="en-US" w:eastAsia="zh-CN"/>
        </w:rPr>
        <w:t>6</w:t>
      </w:r>
      <w:r>
        <w:rPr>
          <w:rFonts w:hint="eastAsia" w:ascii="黑体" w:hAnsi="黑体" w:eastAsia="黑体" w:cs="黑体"/>
          <w:b/>
          <w:bCs/>
          <w:sz w:val="21"/>
          <w:szCs w:val="21"/>
          <w:highlight w:val="yellow"/>
        </w:rPr>
        <w:t>日</w:t>
      </w:r>
      <w:r>
        <w:rPr>
          <w:rFonts w:hint="eastAsia" w:ascii="黑体" w:hAnsi="黑体" w:eastAsia="黑体" w:cs="黑体"/>
          <w:b/>
          <w:bCs/>
          <w:sz w:val="21"/>
          <w:szCs w:val="21"/>
          <w:highlight w:val="yellow"/>
          <w:lang w:val="en-US" w:eastAsia="zh-CN"/>
        </w:rPr>
        <w:t>12:00</w:t>
      </w:r>
      <w:r>
        <w:rPr>
          <w:rFonts w:hint="eastAsia" w:ascii="黑体" w:hAnsi="黑体" w:eastAsia="黑体" w:cs="黑体"/>
          <w:b/>
          <w:bCs/>
          <w:sz w:val="21"/>
          <w:szCs w:val="21"/>
          <w:highlight w:val="yellow"/>
        </w:rPr>
        <w:t>前</w:t>
      </w:r>
      <w:r>
        <w:rPr>
          <w:rFonts w:hint="eastAsia" w:ascii="黑体" w:hAnsi="黑体" w:eastAsia="黑体" w:cs="黑体"/>
          <w:b/>
          <w:bCs/>
          <w:sz w:val="21"/>
          <w:szCs w:val="21"/>
          <w:highlight w:val="yellow"/>
          <w:lang w:eastAsia="zh-CN"/>
        </w:rPr>
        <w:t>（</w:t>
      </w:r>
      <w:r>
        <w:rPr>
          <w:rFonts w:hint="eastAsia" w:ascii="黑体" w:hAnsi="黑体" w:eastAsia="黑体" w:cs="黑体"/>
          <w:b/>
          <w:bCs/>
          <w:sz w:val="21"/>
          <w:szCs w:val="21"/>
          <w:highlight w:val="yellow"/>
          <w:lang w:val="en-US" w:eastAsia="zh-CN"/>
        </w:rPr>
        <w:t>同应标截止时间</w:t>
      </w:r>
      <w:r>
        <w:rPr>
          <w:rFonts w:hint="eastAsia" w:ascii="黑体" w:hAnsi="黑体" w:eastAsia="黑体" w:cs="黑体"/>
          <w:b/>
          <w:bCs/>
          <w:sz w:val="21"/>
          <w:szCs w:val="21"/>
          <w:highlight w:val="yellow"/>
          <w:lang w:eastAsia="zh-CN"/>
        </w:rPr>
        <w:t>）</w:t>
      </w:r>
    </w:p>
    <w:p w14:paraId="4C2C93DA">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4"/>
      </w:pPr>
      <w:r>
        <w:rPr>
          <w:rFonts w:hint="eastAsia"/>
          <w:lang w:val="en-US" w:eastAsia="zh-CN"/>
        </w:rPr>
        <w:t>开评标</w:t>
      </w:r>
    </w:p>
    <w:p w14:paraId="15053B26">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default"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开标时间：2026年3月17</w:t>
      </w:r>
      <w:bookmarkStart w:id="54" w:name="_GoBack"/>
      <w:bookmarkEnd w:id="54"/>
      <w:r>
        <w:rPr>
          <w:rFonts w:hint="eastAsia" w:ascii="宋体" w:hAnsi="宋体" w:eastAsia="宋体" w:cs="宋体"/>
          <w:b w:val="0"/>
          <w:bCs w:val="0"/>
          <w:sz w:val="21"/>
          <w:szCs w:val="21"/>
          <w:highlight w:val="yellow"/>
          <w:lang w:val="en-US" w:eastAsia="zh-CN"/>
        </w:rPr>
        <w:t>日9:00(初定）</w:t>
      </w:r>
    </w:p>
    <w:p w14:paraId="3674FBFC">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default"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开标地址：山东省济南市莱芜区莱城大道777号济南卡车制造公司综合办公楼212会议室</w:t>
      </w:r>
    </w:p>
    <w:p w14:paraId="4DCBC48A">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开标方式：原则上来现场参与开标。如因特殊情况无法现场参与，需在开标前三日，通知招标人，由招标人创建视频链接，并在报名结束后统一通知。</w:t>
      </w:r>
    </w:p>
    <w:p w14:paraId="2C652027">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45816947">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61051F6E">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yellow"/>
          <w:lang w:val="en-US" w:eastAsia="zh-CN"/>
        </w:rPr>
      </w:pPr>
      <w:r>
        <w:rPr>
          <w:rFonts w:hint="eastAsia" w:ascii="宋体" w:hAnsi="宋体" w:eastAsia="宋体" w:cs="宋体"/>
          <w:b w:val="0"/>
          <w:bCs w:val="0"/>
          <w:color w:val="auto"/>
          <w:sz w:val="21"/>
          <w:szCs w:val="21"/>
          <w:highlight w:val="none"/>
        </w:rPr>
        <w:t>本着公平、公正、公开的原则，在满足技术要求的前提下，</w:t>
      </w:r>
      <w:r>
        <w:rPr>
          <w:rFonts w:hint="eastAsia" w:ascii="宋体" w:hAnsi="宋体" w:eastAsia="宋体" w:cs="宋体"/>
          <w:b w:val="0"/>
          <w:bCs w:val="0"/>
          <w:color w:val="auto"/>
          <w:sz w:val="21"/>
          <w:szCs w:val="21"/>
          <w:highlight w:val="yellow"/>
          <w:lang w:val="en-US" w:eastAsia="zh-CN"/>
        </w:rPr>
        <w:t>商务标</w:t>
      </w:r>
      <w:r>
        <w:rPr>
          <w:rFonts w:hint="eastAsia" w:ascii="宋体" w:hAnsi="宋体" w:cs="宋体"/>
          <w:b w:val="0"/>
          <w:bCs w:val="0"/>
          <w:color w:val="auto"/>
          <w:sz w:val="21"/>
          <w:szCs w:val="21"/>
          <w:highlight w:val="yellow"/>
          <w:lang w:val="en-US" w:eastAsia="zh-CN"/>
        </w:rPr>
        <w:t>采用合理最低价格</w:t>
      </w:r>
      <w:r>
        <w:rPr>
          <w:rFonts w:hint="eastAsia" w:ascii="宋体" w:hAnsi="宋体" w:eastAsia="宋体" w:cs="宋体"/>
          <w:b w:val="0"/>
          <w:bCs w:val="0"/>
          <w:color w:val="auto"/>
          <w:sz w:val="21"/>
          <w:szCs w:val="21"/>
          <w:highlight w:val="yellow"/>
        </w:rPr>
        <w:t>确定中标人，未中标单位不做任何解释。</w:t>
      </w:r>
    </w:p>
    <w:p w14:paraId="0B2A8F6D">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评标流程</w:t>
      </w:r>
    </w:p>
    <w:p w14:paraId="08C47440">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评分标准</w:t>
      </w:r>
    </w:p>
    <w:p w14:paraId="4A076CE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bCs/>
          <w:sz w:val="24"/>
          <w:szCs w:val="24"/>
          <w:lang w:val="en-US" w:eastAsia="zh-CN"/>
        </w:rPr>
        <w:t>评标方式：综合评</w:t>
      </w:r>
      <w:r>
        <w:rPr>
          <w:rFonts w:hint="eastAsia" w:ascii="宋体" w:hAnsi="宋体" w:cs="宋体"/>
          <w:b/>
          <w:bCs/>
          <w:sz w:val="24"/>
          <w:szCs w:val="24"/>
          <w:lang w:val="en-US" w:eastAsia="zh-CN"/>
        </w:rPr>
        <w:t>标</w:t>
      </w:r>
      <w:r>
        <w:rPr>
          <w:rFonts w:hint="eastAsia" w:ascii="宋体" w:hAnsi="宋体" w:eastAsia="宋体" w:cs="宋体"/>
          <w:b/>
          <w:bCs/>
          <w:sz w:val="24"/>
          <w:szCs w:val="24"/>
          <w:lang w:val="en-US" w:eastAsia="zh-CN"/>
        </w:rPr>
        <w:t>法</w:t>
      </w:r>
    </w:p>
    <w:p w14:paraId="2929AF40">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sz w:val="24"/>
          <w:szCs w:val="24"/>
          <w:highlight w:val="none"/>
        </w:rPr>
      </w:pPr>
      <w:bookmarkStart w:id="16" w:name="_Toc33266915"/>
      <w:bookmarkStart w:id="17" w:name="_Toc33267002"/>
      <w:bookmarkStart w:id="18" w:name="_Toc33285489"/>
      <w:bookmarkStart w:id="19" w:name="_Toc395116634"/>
      <w:bookmarkStart w:id="20" w:name="_Toc33266628"/>
      <w:bookmarkStart w:id="21" w:name="_Toc33266951"/>
      <w:bookmarkStart w:id="22" w:name="_Toc33265753"/>
      <w:bookmarkStart w:id="23" w:name="_Toc33265654"/>
      <w:r>
        <w:rPr>
          <w:rFonts w:hint="eastAsia" w:ascii="宋体" w:hAnsi="宋体" w:eastAsia="宋体" w:cs="宋体"/>
          <w:b/>
          <w:bCs/>
          <w:color w:val="000000"/>
          <w:sz w:val="24"/>
          <w:szCs w:val="24"/>
          <w:highlight w:val="none"/>
        </w:rPr>
        <w:t>本着公平、公正、公开的原则，在满足技术要求的前提下，</w:t>
      </w:r>
      <w:r>
        <w:rPr>
          <w:rFonts w:hint="eastAsia" w:ascii="宋体" w:hAnsi="宋体" w:cs="宋体"/>
          <w:b/>
          <w:bCs/>
          <w:color w:val="000000"/>
          <w:sz w:val="24"/>
          <w:szCs w:val="24"/>
          <w:highlight w:val="none"/>
          <w:lang w:val="en-US" w:eastAsia="zh-CN"/>
        </w:rPr>
        <w:t>技术标入围后，合理最低价格中标</w:t>
      </w:r>
      <w:r>
        <w:rPr>
          <w:rFonts w:hint="eastAsia" w:ascii="宋体" w:hAnsi="宋体" w:eastAsia="宋体" w:cs="宋体"/>
          <w:b/>
          <w:bCs/>
          <w:color w:val="000000"/>
          <w:sz w:val="24"/>
          <w:szCs w:val="24"/>
          <w:highlight w:val="none"/>
        </w:rPr>
        <w:t>，</w:t>
      </w:r>
      <w:r>
        <w:rPr>
          <w:rFonts w:hint="eastAsia" w:ascii="宋体" w:hAnsi="宋体" w:cs="宋体"/>
          <w:b/>
          <w:bCs/>
          <w:color w:val="000000"/>
          <w:sz w:val="24"/>
          <w:szCs w:val="24"/>
          <w:highlight w:val="none"/>
          <w:lang w:val="en-US" w:eastAsia="zh-CN"/>
        </w:rPr>
        <w:t>技术标总分值100分，技术标80分以上入围商务标，</w:t>
      </w:r>
      <w:r>
        <w:rPr>
          <w:rFonts w:hint="eastAsia" w:ascii="宋体" w:hAnsi="宋体" w:eastAsia="宋体" w:cs="宋体"/>
          <w:b/>
          <w:bCs/>
          <w:color w:val="000000"/>
          <w:sz w:val="24"/>
          <w:szCs w:val="24"/>
          <w:highlight w:val="none"/>
        </w:rPr>
        <w:t>对未中标单位不做任何解释。</w:t>
      </w:r>
    </w:p>
    <w:p w14:paraId="02982A07">
      <w:pPr>
        <w:pStyle w:val="2"/>
        <w:rPr>
          <w:rFonts w:hint="default" w:eastAsia="宋体"/>
          <w:lang w:val="en-US" w:eastAsia="zh-CN"/>
        </w:rPr>
      </w:pPr>
      <w:r>
        <w:rPr>
          <w:rFonts w:hint="eastAsia" w:ascii="宋体" w:hAnsi="宋体" w:cs="宋体"/>
          <w:b w:val="0"/>
          <w:bCs w:val="0"/>
          <w:color w:val="000000"/>
          <w:sz w:val="24"/>
          <w:szCs w:val="24"/>
          <w:highlight w:val="none"/>
          <w:lang w:val="en-US" w:eastAsia="zh-CN"/>
        </w:rPr>
        <w:t xml:space="preserve">   </w:t>
      </w:r>
    </w:p>
    <w:tbl>
      <w:tblPr>
        <w:tblStyle w:val="33"/>
        <w:tblW w:w="922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75"/>
        <w:gridCol w:w="862"/>
        <w:gridCol w:w="1200"/>
        <w:gridCol w:w="555"/>
        <w:gridCol w:w="5835"/>
      </w:tblGrid>
      <w:tr w14:paraId="0DCAF7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775" w:type="dxa"/>
            <w:tcBorders>
              <w:top w:val="single" w:color="auto" w:sz="4" w:space="0"/>
              <w:left w:val="single" w:color="auto" w:sz="4" w:space="0"/>
              <w:bottom w:val="single" w:color="auto" w:sz="4" w:space="0"/>
              <w:right w:val="single" w:color="auto" w:sz="4" w:space="0"/>
            </w:tcBorders>
            <w:noWrap w:val="0"/>
            <w:vAlign w:val="center"/>
          </w:tcPr>
          <w:p w14:paraId="3A861D53">
            <w:pPr>
              <w:spacing w:line="440" w:lineRule="exact"/>
              <w:ind w:right="34" w:rightChars="16"/>
              <w:jc w:val="center"/>
              <w:rPr>
                <w:b/>
                <w:sz w:val="18"/>
                <w:szCs w:val="18"/>
              </w:rPr>
            </w:pPr>
            <w:r>
              <w:rPr>
                <w:rFonts w:hint="eastAsia"/>
                <w:b/>
                <w:sz w:val="18"/>
                <w:szCs w:val="18"/>
              </w:rPr>
              <w:t>评标因素</w:t>
            </w:r>
          </w:p>
        </w:tc>
        <w:tc>
          <w:tcPr>
            <w:tcW w:w="862" w:type="dxa"/>
            <w:tcBorders>
              <w:top w:val="single" w:color="auto" w:sz="4" w:space="0"/>
              <w:left w:val="single" w:color="auto" w:sz="4" w:space="0"/>
              <w:bottom w:val="single" w:color="auto" w:sz="4" w:space="0"/>
              <w:right w:val="single" w:color="auto" w:sz="4" w:space="0"/>
            </w:tcBorders>
            <w:noWrap w:val="0"/>
            <w:vAlign w:val="center"/>
          </w:tcPr>
          <w:p w14:paraId="0F568B79">
            <w:pPr>
              <w:spacing w:line="440" w:lineRule="exact"/>
              <w:ind w:right="34" w:rightChars="16"/>
              <w:jc w:val="center"/>
              <w:rPr>
                <w:b/>
                <w:sz w:val="18"/>
                <w:szCs w:val="18"/>
              </w:rPr>
            </w:pPr>
            <w:r>
              <w:rPr>
                <w:rFonts w:hint="eastAsia"/>
                <w:b/>
                <w:sz w:val="18"/>
                <w:szCs w:val="18"/>
              </w:rPr>
              <w:t>总分</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9294C7E">
            <w:pPr>
              <w:spacing w:line="440" w:lineRule="exact"/>
              <w:ind w:right="34" w:rightChars="16"/>
              <w:jc w:val="center"/>
              <w:rPr>
                <w:b/>
                <w:sz w:val="18"/>
                <w:szCs w:val="18"/>
              </w:rPr>
            </w:pPr>
            <w:r>
              <w:rPr>
                <w:rFonts w:hint="eastAsia"/>
                <w:b/>
                <w:sz w:val="18"/>
                <w:szCs w:val="18"/>
              </w:rPr>
              <w:t>评审内容</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6B8581F5">
            <w:pPr>
              <w:spacing w:line="440" w:lineRule="exact"/>
              <w:ind w:right="34" w:rightChars="16"/>
              <w:jc w:val="center"/>
              <w:rPr>
                <w:rFonts w:hint="default" w:eastAsia="宋体"/>
                <w:b/>
                <w:sz w:val="18"/>
                <w:szCs w:val="18"/>
                <w:lang w:val="en-US" w:eastAsia="zh-CN"/>
              </w:rPr>
            </w:pPr>
            <w:r>
              <w:rPr>
                <w:rFonts w:hint="eastAsia"/>
                <w:b/>
                <w:sz w:val="18"/>
                <w:szCs w:val="18"/>
                <w:lang w:val="en-US" w:eastAsia="zh-CN"/>
              </w:rPr>
              <w:t>分值</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D272674">
            <w:pPr>
              <w:spacing w:line="440" w:lineRule="exact"/>
              <w:ind w:right="34" w:rightChars="16"/>
              <w:jc w:val="center"/>
              <w:rPr>
                <w:b/>
                <w:sz w:val="18"/>
                <w:szCs w:val="18"/>
              </w:rPr>
            </w:pPr>
            <w:r>
              <w:rPr>
                <w:rFonts w:hint="eastAsia"/>
                <w:b/>
                <w:sz w:val="18"/>
                <w:szCs w:val="18"/>
              </w:rPr>
              <w:t>评分标准</w:t>
            </w:r>
          </w:p>
        </w:tc>
      </w:tr>
      <w:tr w14:paraId="4375A2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359281F">
            <w:pPr>
              <w:numPr>
                <w:ilvl w:val="0"/>
                <w:numId w:val="0"/>
              </w:numPr>
              <w:spacing w:line="440" w:lineRule="exact"/>
              <w:ind w:right="34" w:rightChars="16"/>
              <w:jc w:val="left"/>
              <w:rPr>
                <w:rFonts w:hint="default" w:eastAsia="宋体"/>
                <w:b/>
                <w:sz w:val="18"/>
                <w:szCs w:val="18"/>
                <w:lang w:val="en-US" w:eastAsia="zh-CN"/>
              </w:rPr>
            </w:pPr>
            <w:r>
              <w:rPr>
                <w:rFonts w:hint="eastAsia"/>
                <w:b/>
                <w:sz w:val="18"/>
                <w:szCs w:val="18"/>
                <w:lang w:val="en-US" w:eastAsia="zh-CN"/>
              </w:rPr>
              <w:t>一、技术评分</w:t>
            </w:r>
          </w:p>
        </w:tc>
      </w:tr>
      <w:tr w14:paraId="1E9737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85" w:hRule="atLeast"/>
          <w:jc w:val="center"/>
        </w:trPr>
        <w:tc>
          <w:tcPr>
            <w:tcW w:w="775" w:type="dxa"/>
            <w:vMerge w:val="restart"/>
            <w:tcBorders>
              <w:top w:val="single" w:color="auto" w:sz="4" w:space="0"/>
              <w:left w:val="single" w:color="auto" w:sz="4" w:space="0"/>
              <w:right w:val="single" w:color="auto" w:sz="4" w:space="0"/>
            </w:tcBorders>
            <w:noWrap w:val="0"/>
            <w:vAlign w:val="center"/>
          </w:tcPr>
          <w:p w14:paraId="57535446">
            <w:pPr>
              <w:spacing w:line="420" w:lineRule="atLeast"/>
              <w:jc w:val="center"/>
              <w:rPr>
                <w:rFonts w:ascii="宋体"/>
                <w:sz w:val="18"/>
                <w:szCs w:val="18"/>
              </w:rPr>
            </w:pPr>
            <w:r>
              <w:rPr>
                <w:rFonts w:hint="eastAsia" w:ascii="宋体" w:hAnsi="宋体"/>
                <w:sz w:val="18"/>
                <w:szCs w:val="18"/>
              </w:rPr>
              <w:t>技术因素</w:t>
            </w:r>
          </w:p>
        </w:tc>
        <w:tc>
          <w:tcPr>
            <w:tcW w:w="862" w:type="dxa"/>
            <w:vMerge w:val="restart"/>
            <w:tcBorders>
              <w:top w:val="single" w:color="auto" w:sz="4" w:space="0"/>
              <w:left w:val="single" w:color="auto" w:sz="4" w:space="0"/>
              <w:right w:val="single" w:color="auto" w:sz="4" w:space="0"/>
            </w:tcBorders>
            <w:noWrap w:val="0"/>
            <w:vAlign w:val="center"/>
          </w:tcPr>
          <w:p w14:paraId="1D184BB1">
            <w:pPr>
              <w:spacing w:line="440" w:lineRule="exact"/>
              <w:jc w:val="center"/>
              <w:rPr>
                <w:rFonts w:hint="default" w:ascii="宋体" w:eastAsia="宋体"/>
                <w:color w:val="auto"/>
                <w:sz w:val="18"/>
                <w:szCs w:val="18"/>
                <w:lang w:val="en-US" w:eastAsia="zh-CN"/>
              </w:rPr>
            </w:pPr>
            <w:r>
              <w:rPr>
                <w:rFonts w:hint="eastAsia" w:ascii="宋体"/>
                <w:color w:val="auto"/>
                <w:sz w:val="18"/>
                <w:szCs w:val="18"/>
                <w:lang w:val="en-US" w:eastAsia="zh-CN"/>
              </w:rPr>
              <w:t>100</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1A9652DB">
            <w:pPr>
              <w:jc w:val="center"/>
              <w:rPr>
                <w:rFonts w:hint="default" w:ascii="宋体" w:eastAsia="宋体"/>
                <w:color w:val="auto"/>
                <w:sz w:val="18"/>
                <w:szCs w:val="18"/>
                <w:lang w:val="en-US" w:eastAsia="zh-CN"/>
              </w:rPr>
            </w:pPr>
            <w:r>
              <w:rPr>
                <w:rFonts w:hint="eastAsia" w:ascii="宋体" w:hAnsi="宋体"/>
                <w:color w:val="auto"/>
                <w:sz w:val="18"/>
                <w:szCs w:val="18"/>
              </w:rPr>
              <w:t>技术方案</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586B6070">
            <w:pPr>
              <w:jc w:val="center"/>
              <w:rPr>
                <w:rFonts w:hint="default" w:ascii="宋体" w:eastAsia="宋体"/>
                <w:color w:val="auto"/>
                <w:sz w:val="18"/>
                <w:szCs w:val="18"/>
                <w:lang w:val="en-US" w:eastAsia="zh-CN"/>
              </w:rPr>
            </w:pPr>
            <w:r>
              <w:rPr>
                <w:rFonts w:hint="eastAsia" w:ascii="宋体"/>
                <w:color w:val="auto"/>
                <w:sz w:val="18"/>
                <w:szCs w:val="18"/>
                <w:lang w:val="en-US" w:eastAsia="zh-CN"/>
              </w:rPr>
              <w:t>40</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6AAEADA8">
            <w:pPr>
              <w:tabs>
                <w:tab w:val="left" w:pos="7854"/>
              </w:tabs>
              <w:spacing w:line="300" w:lineRule="exact"/>
              <w:rPr>
                <w:rFonts w:hint="default" w:eastAsia="宋体"/>
                <w:color w:val="auto"/>
                <w:sz w:val="18"/>
                <w:szCs w:val="18"/>
                <w:lang w:val="en-US" w:eastAsia="zh-CN"/>
              </w:rPr>
            </w:pPr>
            <w:r>
              <w:rPr>
                <w:rFonts w:hint="eastAsia"/>
                <w:color w:val="auto"/>
                <w:sz w:val="18"/>
                <w:szCs w:val="18"/>
                <w:lang w:val="en-US" w:eastAsia="zh-CN"/>
              </w:rPr>
              <w:t>提供详细的维修方案，</w:t>
            </w:r>
            <w:r>
              <w:rPr>
                <w:rFonts w:hint="eastAsia"/>
                <w:color w:val="auto"/>
                <w:sz w:val="18"/>
                <w:szCs w:val="18"/>
              </w:rPr>
              <w:t>项目技术维修方案切实可行，</w:t>
            </w:r>
            <w:r>
              <w:rPr>
                <w:rFonts w:ascii="宋体" w:hAnsi="宋体" w:eastAsia="宋体" w:cs="宋体"/>
                <w:sz w:val="18"/>
                <w:szCs w:val="18"/>
              </w:rPr>
              <w:t>对招标需求的实质理解和解决方案的先进性、可行性</w:t>
            </w:r>
            <w:r>
              <w:rPr>
                <w:rFonts w:hint="eastAsia" w:ascii="宋体" w:hAnsi="宋体" w:eastAsia="宋体" w:cs="宋体"/>
                <w:sz w:val="18"/>
                <w:szCs w:val="18"/>
                <w:lang w:eastAsia="zh-CN"/>
              </w:rPr>
              <w:t>（</w:t>
            </w:r>
            <w:r>
              <w:rPr>
                <w:rFonts w:hint="eastAsia" w:ascii="宋体" w:hAnsi="宋体" w:cs="宋体"/>
                <w:sz w:val="18"/>
                <w:szCs w:val="18"/>
                <w:lang w:val="en-US" w:eastAsia="zh-CN"/>
              </w:rPr>
              <w:t>20</w:t>
            </w:r>
            <w:r>
              <w:rPr>
                <w:rFonts w:hint="eastAsia" w:ascii="宋体" w:hAnsi="宋体" w:eastAsia="宋体" w:cs="宋体"/>
                <w:sz w:val="18"/>
                <w:szCs w:val="18"/>
                <w:lang w:val="en-US" w:eastAsia="zh-CN"/>
              </w:rPr>
              <w:t>-</w:t>
            </w:r>
            <w:r>
              <w:rPr>
                <w:rFonts w:hint="eastAsia" w:ascii="宋体" w:hAnsi="宋体" w:cs="宋体"/>
                <w:sz w:val="18"/>
                <w:szCs w:val="18"/>
                <w:lang w:val="en-US" w:eastAsia="zh-CN"/>
              </w:rPr>
              <w:t>40</w:t>
            </w:r>
            <w:r>
              <w:rPr>
                <w:rFonts w:hint="eastAsia" w:ascii="宋体" w:hAnsi="宋体" w:eastAsia="宋体" w:cs="宋体"/>
                <w:sz w:val="18"/>
                <w:szCs w:val="18"/>
                <w:lang w:val="en-US" w:eastAsia="zh-CN"/>
              </w:rPr>
              <w:t>分）</w:t>
            </w:r>
            <w:r>
              <w:rPr>
                <w:rFonts w:ascii="宋体" w:hAnsi="宋体" w:eastAsia="宋体" w:cs="宋体"/>
                <w:sz w:val="18"/>
                <w:szCs w:val="18"/>
              </w:rPr>
              <w:t>。技术路线落后或存在明显缺陷；方案设计粗糙、有遗漏；技术参数仅勉强达标或部分不达标</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w:t>
            </w:r>
            <w:r>
              <w:rPr>
                <w:rFonts w:hint="eastAsia" w:ascii="宋体" w:hAnsi="宋体" w:cs="宋体"/>
                <w:sz w:val="18"/>
                <w:szCs w:val="18"/>
                <w:lang w:val="en-US" w:eastAsia="zh-CN"/>
              </w:rPr>
              <w:t>20</w:t>
            </w:r>
            <w:r>
              <w:rPr>
                <w:rFonts w:hint="eastAsia" w:ascii="宋体" w:hAnsi="宋体" w:eastAsia="宋体" w:cs="宋体"/>
                <w:sz w:val="18"/>
                <w:szCs w:val="18"/>
                <w:lang w:val="en-US" w:eastAsia="zh-CN"/>
              </w:rPr>
              <w:t>分）</w:t>
            </w:r>
            <w:r>
              <w:rPr>
                <w:rFonts w:ascii="宋体" w:hAnsi="宋体" w:eastAsia="宋体" w:cs="宋体"/>
                <w:sz w:val="18"/>
                <w:szCs w:val="18"/>
              </w:rPr>
              <w:t>。</w:t>
            </w:r>
          </w:p>
        </w:tc>
      </w:tr>
      <w:tr w14:paraId="18ABC5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46" w:hRule="atLeast"/>
          <w:jc w:val="center"/>
        </w:trPr>
        <w:tc>
          <w:tcPr>
            <w:tcW w:w="775" w:type="dxa"/>
            <w:vMerge w:val="continue"/>
            <w:tcBorders>
              <w:left w:val="single" w:color="auto" w:sz="4" w:space="0"/>
              <w:right w:val="single" w:color="auto" w:sz="4" w:space="0"/>
            </w:tcBorders>
            <w:noWrap w:val="0"/>
            <w:vAlign w:val="center"/>
          </w:tcPr>
          <w:p w14:paraId="569D3A80">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492DD10C">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15293BC1">
            <w:pPr>
              <w:widowControl/>
              <w:jc w:val="left"/>
              <w:rPr>
                <w:rFonts w:hint="default" w:ascii="宋体" w:eastAsia="宋体"/>
                <w:color w:val="auto"/>
                <w:sz w:val="18"/>
                <w:szCs w:val="18"/>
                <w:lang w:val="en-US" w:eastAsia="zh-CN"/>
              </w:rPr>
            </w:pPr>
            <w:r>
              <w:rPr>
                <w:rFonts w:ascii="宋体" w:hAnsi="宋体" w:eastAsia="宋体" w:cs="宋体"/>
                <w:sz w:val="18"/>
                <w:szCs w:val="18"/>
              </w:rPr>
              <w:t>工期计划</w:t>
            </w:r>
            <w:r>
              <w:rPr>
                <w:rFonts w:hint="eastAsia" w:ascii="宋体" w:hAnsi="宋体" w:eastAsia="宋体" w:cs="宋体"/>
                <w:sz w:val="18"/>
                <w:szCs w:val="18"/>
                <w:lang w:val="en-US" w:eastAsia="zh-CN"/>
              </w:rPr>
              <w:t>及服务响应</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293A4464">
            <w:pPr>
              <w:jc w:val="center"/>
              <w:rPr>
                <w:rFonts w:hint="default" w:ascii="宋体" w:eastAsia="宋体"/>
                <w:color w:val="auto"/>
                <w:sz w:val="18"/>
                <w:szCs w:val="18"/>
                <w:lang w:val="en-US" w:eastAsia="zh-CN"/>
              </w:rPr>
            </w:pPr>
            <w:r>
              <w:rPr>
                <w:rFonts w:hint="eastAsia" w:ascii="宋体"/>
                <w:color w:val="auto"/>
                <w:sz w:val="18"/>
                <w:szCs w:val="18"/>
                <w:lang w:val="en-US" w:eastAsia="zh-CN"/>
              </w:rPr>
              <w:t>20</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43E5A2E2">
            <w:pPr>
              <w:keepNext w:val="0"/>
              <w:keepLines w:val="0"/>
              <w:widowControl/>
              <w:suppressLineNumbers w:val="0"/>
              <w:jc w:val="left"/>
              <w:rPr>
                <w:rFonts w:hint="default" w:eastAsia="宋体"/>
                <w:color w:val="auto"/>
                <w:sz w:val="18"/>
                <w:szCs w:val="18"/>
                <w:lang w:val="en-US" w:eastAsia="zh-CN"/>
              </w:rPr>
            </w:pPr>
            <w:r>
              <w:rPr>
                <w:rFonts w:hint="eastAsia" w:ascii="宋体" w:hAnsi="宋体" w:cs="宋体"/>
                <w:color w:val="FF0000"/>
                <w:sz w:val="18"/>
                <w:szCs w:val="18"/>
                <w:lang w:val="en-US" w:eastAsia="zh-CN"/>
              </w:rPr>
              <w:t>响应法定节假日进行施工</w:t>
            </w:r>
            <w:r>
              <w:rPr>
                <w:rFonts w:hint="eastAsia" w:ascii="宋体" w:hAnsi="宋体" w:cs="宋体"/>
                <w:sz w:val="18"/>
                <w:szCs w:val="18"/>
                <w:lang w:val="en-US" w:eastAsia="zh-CN"/>
              </w:rPr>
              <w:t>，</w:t>
            </w:r>
            <w:r>
              <w:rPr>
                <w:rFonts w:ascii="宋体" w:hAnsi="宋体" w:eastAsia="宋体" w:cs="宋体"/>
                <w:sz w:val="18"/>
                <w:szCs w:val="18"/>
              </w:rPr>
              <w:t>完全响应招标文件的所有技术要求、范围和标准，无任何偏离或负偏离。对关键需求有深刻的解读和确认（</w:t>
            </w:r>
            <w:r>
              <w:rPr>
                <w:rFonts w:hint="eastAsia" w:ascii="宋体" w:hAnsi="宋体" w:cs="宋体"/>
                <w:sz w:val="18"/>
                <w:szCs w:val="18"/>
                <w:lang w:val="en-US" w:eastAsia="zh-CN"/>
              </w:rPr>
              <w:t>10</w:t>
            </w:r>
            <w:r>
              <w:rPr>
                <w:rFonts w:ascii="宋体" w:hAnsi="宋体" w:eastAsia="宋体" w:cs="宋体"/>
                <w:sz w:val="18"/>
                <w:szCs w:val="18"/>
              </w:rPr>
              <w:t>-</w:t>
            </w:r>
            <w:r>
              <w:rPr>
                <w:rFonts w:hint="eastAsia" w:ascii="宋体" w:hAnsi="宋体" w:cs="宋体"/>
                <w:sz w:val="18"/>
                <w:szCs w:val="18"/>
                <w:lang w:val="en-US" w:eastAsia="zh-CN"/>
              </w:rPr>
              <w:t>20</w:t>
            </w:r>
            <w:r>
              <w:rPr>
                <w:rFonts w:ascii="宋体" w:hAnsi="宋体" w:eastAsia="宋体" w:cs="宋体"/>
                <w:sz w:val="18"/>
                <w:szCs w:val="18"/>
              </w:rPr>
              <w:t>分）。</w:t>
            </w:r>
            <w:r>
              <w:rPr>
                <w:rFonts w:ascii="宋体" w:hAnsi="宋体" w:eastAsia="宋体" w:cs="宋体"/>
                <w:kern w:val="0"/>
                <w:sz w:val="18"/>
                <w:szCs w:val="18"/>
                <w:lang w:val="en-US" w:eastAsia="zh-CN" w:bidi="ar"/>
              </w:rPr>
              <w:t>工期安排不合理或存在无法按期完工的风险</w:t>
            </w:r>
            <w:r>
              <w:rPr>
                <w:rFonts w:hint="eastAsia" w:ascii="宋体" w:hAnsi="宋体" w:eastAsia="宋体" w:cs="宋体"/>
                <w:kern w:val="0"/>
                <w:sz w:val="18"/>
                <w:szCs w:val="18"/>
                <w:lang w:val="en-US" w:eastAsia="zh-CN" w:bidi="ar"/>
              </w:rPr>
              <w:t>（0-</w:t>
            </w:r>
            <w:r>
              <w:rPr>
                <w:rFonts w:hint="eastAsia" w:ascii="宋体" w:hAnsi="宋体" w:cs="宋体"/>
                <w:kern w:val="0"/>
                <w:sz w:val="18"/>
                <w:szCs w:val="18"/>
                <w:lang w:val="en-US" w:eastAsia="zh-CN" w:bidi="ar"/>
              </w:rPr>
              <w:t>10</w:t>
            </w:r>
            <w:r>
              <w:rPr>
                <w:rFonts w:hint="eastAsia" w:ascii="宋体" w:hAnsi="宋体" w:eastAsia="宋体" w:cs="宋体"/>
                <w:kern w:val="0"/>
                <w:sz w:val="18"/>
                <w:szCs w:val="18"/>
                <w:lang w:val="en-US" w:eastAsia="zh-CN" w:bidi="ar"/>
              </w:rPr>
              <w:t>分）</w:t>
            </w:r>
            <w:r>
              <w:rPr>
                <w:rFonts w:ascii="宋体" w:hAnsi="宋体" w:eastAsia="宋体" w:cs="宋体"/>
                <w:kern w:val="0"/>
                <w:sz w:val="18"/>
                <w:szCs w:val="18"/>
                <w:lang w:val="en-US" w:eastAsia="zh-CN" w:bidi="ar"/>
              </w:rPr>
              <w:t>。</w:t>
            </w:r>
          </w:p>
        </w:tc>
      </w:tr>
      <w:tr w14:paraId="73AC8B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6" w:hRule="atLeast"/>
          <w:jc w:val="center"/>
        </w:trPr>
        <w:tc>
          <w:tcPr>
            <w:tcW w:w="775" w:type="dxa"/>
            <w:vMerge w:val="continue"/>
            <w:tcBorders>
              <w:left w:val="single" w:color="auto" w:sz="4" w:space="0"/>
              <w:right w:val="single" w:color="auto" w:sz="4" w:space="0"/>
            </w:tcBorders>
            <w:noWrap w:val="0"/>
            <w:vAlign w:val="center"/>
          </w:tcPr>
          <w:p w14:paraId="5593EFD8">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09B8F774">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30E9A80">
            <w:pPr>
              <w:widowControl/>
              <w:jc w:val="left"/>
              <w:rPr>
                <w:rFonts w:ascii="宋体"/>
                <w:color w:val="auto"/>
                <w:sz w:val="18"/>
                <w:szCs w:val="18"/>
              </w:rPr>
            </w:pPr>
            <w:r>
              <w:rPr>
                <w:rFonts w:ascii="宋体" w:hAnsi="宋体" w:eastAsia="宋体" w:cs="宋体"/>
                <w:sz w:val="18"/>
                <w:szCs w:val="18"/>
              </w:rPr>
              <w:t>风险</w:t>
            </w:r>
            <w:r>
              <w:rPr>
                <w:rFonts w:hint="eastAsia" w:ascii="宋体" w:hAnsi="宋体" w:eastAsia="宋体" w:cs="宋体"/>
                <w:sz w:val="18"/>
                <w:szCs w:val="18"/>
                <w:lang w:eastAsia="zh-CN"/>
              </w:rPr>
              <w:t>、</w:t>
            </w:r>
            <w:r>
              <w:rPr>
                <w:rFonts w:ascii="宋体" w:hAnsi="宋体" w:eastAsia="宋体" w:cs="宋体"/>
                <w:sz w:val="18"/>
                <w:szCs w:val="18"/>
              </w:rPr>
              <w:t>安全与保障措施</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7FF16FD4">
            <w:pPr>
              <w:jc w:val="center"/>
              <w:rPr>
                <w:rFonts w:hint="default" w:ascii="宋体" w:eastAsia="宋体"/>
                <w:color w:val="auto"/>
                <w:sz w:val="18"/>
                <w:szCs w:val="18"/>
                <w:lang w:val="en-US" w:eastAsia="zh-CN"/>
              </w:rPr>
            </w:pPr>
            <w:r>
              <w:rPr>
                <w:rFonts w:hint="eastAsia" w:ascii="宋体"/>
                <w:color w:val="auto"/>
                <w:sz w:val="18"/>
                <w:szCs w:val="18"/>
                <w:lang w:val="en-US" w:eastAsia="zh-CN"/>
              </w:rPr>
              <w:t>15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38C8DB2E">
            <w:pPr>
              <w:keepNext w:val="0"/>
              <w:keepLines w:val="0"/>
              <w:widowControl/>
              <w:suppressLineNumbers w:val="0"/>
              <w:jc w:val="left"/>
              <w:rPr>
                <w:rFonts w:hint="default" w:eastAsia="宋体"/>
                <w:color w:val="auto"/>
                <w:sz w:val="18"/>
                <w:szCs w:val="18"/>
                <w:lang w:val="en-US" w:eastAsia="zh-CN"/>
              </w:rPr>
            </w:pPr>
            <w:r>
              <w:rPr>
                <w:rFonts w:ascii="宋体" w:hAnsi="宋体" w:eastAsia="宋体" w:cs="宋体"/>
                <w:kern w:val="0"/>
                <w:sz w:val="18"/>
                <w:szCs w:val="18"/>
                <w:lang w:val="en-US" w:eastAsia="zh-CN" w:bidi="ar"/>
              </w:rPr>
              <w:t>全面识别了项目潜在的技术、管理、外部风险。应对措施是否具体、有效，是否有应急预案。</w:t>
            </w:r>
            <w:r>
              <w:rPr>
                <w:rFonts w:ascii="宋体" w:hAnsi="宋体" w:eastAsia="宋体" w:cs="宋体"/>
                <w:sz w:val="18"/>
                <w:szCs w:val="18"/>
              </w:rPr>
              <w:t>施工安全、环境保护方案是否具体、符合法规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w:t>
            </w:r>
            <w:r>
              <w:rPr>
                <w:rFonts w:hint="eastAsia" w:ascii="宋体" w:hAnsi="宋体" w:cs="宋体"/>
                <w:sz w:val="18"/>
                <w:szCs w:val="18"/>
                <w:lang w:val="en-US" w:eastAsia="zh-CN"/>
              </w:rPr>
              <w:t>5分</w:t>
            </w:r>
            <w:r>
              <w:rPr>
                <w:rFonts w:hint="eastAsia" w:ascii="宋体" w:hAnsi="宋体" w:eastAsia="宋体" w:cs="宋体"/>
                <w:sz w:val="18"/>
                <w:szCs w:val="18"/>
                <w:lang w:val="en-US" w:eastAsia="zh-CN"/>
              </w:rPr>
              <w:t>）</w:t>
            </w:r>
          </w:p>
        </w:tc>
      </w:tr>
      <w:tr w14:paraId="3D27A6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right w:val="single" w:color="auto" w:sz="4" w:space="0"/>
            </w:tcBorders>
            <w:noWrap w:val="0"/>
            <w:vAlign w:val="center"/>
          </w:tcPr>
          <w:p w14:paraId="509F669C">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02243D11">
            <w:pPr>
              <w:widowControl/>
              <w:jc w:val="left"/>
              <w:rPr>
                <w:rFonts w:ascii="宋体"/>
                <w:color w:val="auto"/>
                <w:sz w:val="18"/>
                <w:szCs w:val="18"/>
              </w:rPr>
            </w:pPr>
          </w:p>
        </w:tc>
        <w:tc>
          <w:tcPr>
            <w:tcW w:w="1200" w:type="dxa"/>
            <w:tcBorders>
              <w:top w:val="single" w:color="auto" w:sz="4" w:space="0"/>
              <w:left w:val="single" w:color="auto" w:sz="4" w:space="0"/>
              <w:right w:val="single" w:color="auto" w:sz="4" w:space="0"/>
            </w:tcBorders>
            <w:noWrap w:val="0"/>
            <w:vAlign w:val="center"/>
          </w:tcPr>
          <w:p w14:paraId="07B45F04">
            <w:pPr>
              <w:jc w:val="center"/>
              <w:rPr>
                <w:rFonts w:hint="eastAsia" w:ascii="宋体" w:hAnsi="宋体" w:eastAsia="宋体"/>
                <w:color w:val="auto"/>
                <w:sz w:val="18"/>
                <w:szCs w:val="18"/>
                <w:lang w:val="en-US" w:eastAsia="zh-CN"/>
              </w:rPr>
            </w:pPr>
            <w:r>
              <w:rPr>
                <w:rFonts w:ascii="宋体" w:hAnsi="宋体" w:eastAsia="宋体" w:cs="宋体"/>
                <w:sz w:val="18"/>
                <w:szCs w:val="18"/>
              </w:rPr>
              <w:t>质量</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049DCD95">
            <w:pPr>
              <w:spacing w:line="440" w:lineRule="exact"/>
              <w:jc w:val="center"/>
              <w:rPr>
                <w:rFonts w:hint="default" w:ascii="宋体" w:hAnsi="宋体" w:eastAsia="宋体"/>
                <w:color w:val="auto"/>
                <w:sz w:val="18"/>
                <w:szCs w:val="18"/>
                <w:lang w:val="en-US" w:eastAsia="zh-CN"/>
              </w:rPr>
            </w:pPr>
            <w:r>
              <w:rPr>
                <w:rFonts w:hint="eastAsia" w:ascii="宋体" w:hAnsi="宋体"/>
                <w:color w:val="auto"/>
                <w:sz w:val="18"/>
                <w:szCs w:val="18"/>
                <w:lang w:val="en-US" w:eastAsia="zh-CN"/>
              </w:rPr>
              <w:t>15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770A7328">
            <w:pPr>
              <w:tabs>
                <w:tab w:val="left" w:pos="7854"/>
              </w:tabs>
              <w:spacing w:line="300" w:lineRule="exact"/>
              <w:rPr>
                <w:rFonts w:hint="eastAsia"/>
                <w:color w:val="auto"/>
                <w:sz w:val="18"/>
                <w:szCs w:val="18"/>
              </w:rPr>
            </w:pPr>
            <w:r>
              <w:rPr>
                <w:rFonts w:hint="eastAsia"/>
                <w:color w:val="auto"/>
                <w:sz w:val="18"/>
                <w:szCs w:val="18"/>
              </w:rPr>
              <w:t>质量保证体系完整，措施有力，</w:t>
            </w:r>
            <w:r>
              <w:rPr>
                <w:rFonts w:hint="eastAsia"/>
                <w:color w:val="auto"/>
                <w:sz w:val="18"/>
                <w:szCs w:val="18"/>
                <w:lang w:val="en-US" w:eastAsia="zh-CN"/>
              </w:rPr>
              <w:t>满足质保期要求，</w:t>
            </w:r>
            <w:r>
              <w:rPr>
                <w:rFonts w:ascii="宋体" w:hAnsi="宋体" w:eastAsia="宋体" w:cs="宋体"/>
                <w:sz w:val="18"/>
                <w:szCs w:val="18"/>
              </w:rPr>
              <w:t>质量控制流程（测试、评审、检查）是否完善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w:t>
            </w:r>
            <w:r>
              <w:rPr>
                <w:rFonts w:hint="eastAsia" w:ascii="宋体" w:hAnsi="宋体" w:cs="宋体"/>
                <w:sz w:val="18"/>
                <w:szCs w:val="18"/>
                <w:lang w:val="en-US" w:eastAsia="zh-CN"/>
              </w:rPr>
              <w:t>5分</w:t>
            </w:r>
            <w:r>
              <w:rPr>
                <w:rFonts w:hint="eastAsia" w:ascii="宋体" w:hAnsi="宋体" w:eastAsia="宋体" w:cs="宋体"/>
                <w:sz w:val="18"/>
                <w:szCs w:val="18"/>
                <w:lang w:val="en-US" w:eastAsia="zh-CN"/>
              </w:rPr>
              <w:t>）</w:t>
            </w:r>
            <w:r>
              <w:rPr>
                <w:rFonts w:ascii="宋体" w:hAnsi="宋体" w:eastAsia="宋体" w:cs="宋体"/>
                <w:sz w:val="18"/>
                <w:szCs w:val="18"/>
              </w:rPr>
              <w:t>。</w:t>
            </w:r>
          </w:p>
        </w:tc>
      </w:tr>
      <w:tr w14:paraId="7E40FC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right w:val="single" w:color="auto" w:sz="4" w:space="0"/>
            </w:tcBorders>
            <w:noWrap w:val="0"/>
            <w:vAlign w:val="center"/>
          </w:tcPr>
          <w:p w14:paraId="0D3A3C5B">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5F005483">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2B10094">
            <w:pPr>
              <w:jc w:val="center"/>
              <w:rPr>
                <w:rFonts w:ascii="宋体" w:hAnsi="Calibri"/>
                <w:color w:val="auto"/>
                <w:kern w:val="2"/>
                <w:sz w:val="18"/>
                <w:szCs w:val="18"/>
                <w:lang w:val="en-US" w:eastAsia="zh-CN" w:bidi="ar-SA"/>
              </w:rPr>
            </w:pPr>
            <w:r>
              <w:rPr>
                <w:rFonts w:hint="eastAsia" w:ascii="宋体" w:hAnsi="宋体"/>
                <w:color w:val="auto"/>
                <w:sz w:val="18"/>
                <w:szCs w:val="18"/>
              </w:rPr>
              <w:t>业绩</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7F434ADE">
            <w:pPr>
              <w:jc w:val="center"/>
              <w:rPr>
                <w:rFonts w:hint="default" w:ascii="宋体" w:hAnsi="Calibri" w:eastAsia="宋体"/>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136AF2C">
            <w:pPr>
              <w:tabs>
                <w:tab w:val="left" w:pos="7854"/>
              </w:tabs>
              <w:spacing w:line="300" w:lineRule="exact"/>
              <w:rPr>
                <w:rFonts w:hint="eastAsia" w:ascii="Calibri" w:hAnsi="Calibri"/>
                <w:color w:val="auto"/>
                <w:kern w:val="2"/>
                <w:sz w:val="18"/>
                <w:szCs w:val="18"/>
                <w:lang w:val="en-US" w:eastAsia="zh-CN" w:bidi="ar-SA"/>
              </w:rPr>
            </w:pPr>
            <w:r>
              <w:rPr>
                <w:rFonts w:hint="eastAsia"/>
                <w:color w:val="auto"/>
                <w:sz w:val="18"/>
                <w:szCs w:val="18"/>
              </w:rPr>
              <w:t>提供3份以上投标同类</w:t>
            </w:r>
            <w:r>
              <w:rPr>
                <w:rFonts w:hint="eastAsia"/>
                <w:color w:val="auto"/>
                <w:sz w:val="18"/>
                <w:szCs w:val="18"/>
                <w:lang w:val="en-US" w:eastAsia="zh-CN"/>
              </w:rPr>
              <w:t>业绩</w:t>
            </w:r>
            <w:r>
              <w:rPr>
                <w:rFonts w:hint="eastAsia"/>
                <w:color w:val="auto"/>
                <w:sz w:val="18"/>
                <w:szCs w:val="18"/>
              </w:rPr>
              <w:t>，得</w:t>
            </w:r>
            <w:r>
              <w:rPr>
                <w:rFonts w:hint="eastAsia"/>
                <w:color w:val="auto"/>
                <w:sz w:val="18"/>
                <w:szCs w:val="18"/>
                <w:lang w:val="en-US" w:eastAsia="zh-CN"/>
              </w:rPr>
              <w:t>5</w:t>
            </w:r>
            <w:r>
              <w:rPr>
                <w:rFonts w:hint="eastAsia"/>
                <w:color w:val="auto"/>
                <w:sz w:val="18"/>
                <w:szCs w:val="18"/>
              </w:rPr>
              <w:t>分；提供3份得</w:t>
            </w:r>
            <w:r>
              <w:rPr>
                <w:rFonts w:hint="eastAsia"/>
                <w:color w:val="auto"/>
                <w:sz w:val="18"/>
                <w:szCs w:val="18"/>
                <w:lang w:val="en-US" w:eastAsia="zh-CN"/>
              </w:rPr>
              <w:t>3</w:t>
            </w:r>
            <w:r>
              <w:rPr>
                <w:rFonts w:hint="eastAsia"/>
                <w:color w:val="auto"/>
                <w:sz w:val="18"/>
                <w:szCs w:val="18"/>
              </w:rPr>
              <w:t>分；</w:t>
            </w:r>
            <w:r>
              <w:rPr>
                <w:rFonts w:hint="eastAsia"/>
                <w:color w:val="auto"/>
                <w:sz w:val="18"/>
                <w:szCs w:val="18"/>
                <w:lang w:val="en-US" w:eastAsia="zh-CN"/>
              </w:rPr>
              <w:t>依次减少，</w:t>
            </w:r>
            <w:r>
              <w:rPr>
                <w:rFonts w:hint="eastAsia"/>
                <w:color w:val="auto"/>
                <w:sz w:val="18"/>
                <w:szCs w:val="18"/>
              </w:rPr>
              <w:t>无</w:t>
            </w:r>
            <w:r>
              <w:rPr>
                <w:rFonts w:hint="eastAsia"/>
                <w:color w:val="auto"/>
                <w:sz w:val="18"/>
                <w:szCs w:val="18"/>
                <w:lang w:val="en-US" w:eastAsia="zh-CN"/>
              </w:rPr>
              <w:t>业绩</w:t>
            </w:r>
            <w:r>
              <w:rPr>
                <w:rFonts w:hint="eastAsia"/>
                <w:color w:val="auto"/>
                <w:sz w:val="18"/>
                <w:szCs w:val="18"/>
              </w:rPr>
              <w:t>材料的，不得分。</w:t>
            </w:r>
          </w:p>
        </w:tc>
      </w:tr>
      <w:tr w14:paraId="237080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bottom w:val="single" w:color="auto" w:sz="4" w:space="0"/>
              <w:right w:val="single" w:color="auto" w:sz="4" w:space="0"/>
            </w:tcBorders>
            <w:noWrap w:val="0"/>
            <w:vAlign w:val="center"/>
          </w:tcPr>
          <w:p w14:paraId="01F11F2D">
            <w:pPr>
              <w:widowControl/>
              <w:jc w:val="left"/>
              <w:rPr>
                <w:rFonts w:ascii="宋体"/>
                <w:sz w:val="18"/>
                <w:szCs w:val="18"/>
              </w:rPr>
            </w:pPr>
          </w:p>
        </w:tc>
        <w:tc>
          <w:tcPr>
            <w:tcW w:w="862" w:type="dxa"/>
            <w:vMerge w:val="continue"/>
            <w:tcBorders>
              <w:left w:val="single" w:color="auto" w:sz="4" w:space="0"/>
              <w:bottom w:val="single" w:color="auto" w:sz="4" w:space="0"/>
              <w:right w:val="single" w:color="auto" w:sz="4" w:space="0"/>
            </w:tcBorders>
            <w:noWrap w:val="0"/>
            <w:vAlign w:val="center"/>
          </w:tcPr>
          <w:p w14:paraId="2EF4B342">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39C398D">
            <w:pPr>
              <w:jc w:val="center"/>
              <w:rPr>
                <w:rFonts w:hint="eastAsia" w:ascii="宋体" w:hAnsi="宋体"/>
                <w:color w:val="auto"/>
                <w:sz w:val="18"/>
                <w:szCs w:val="18"/>
              </w:rPr>
            </w:pPr>
            <w:r>
              <w:rPr>
                <w:rFonts w:ascii="宋体" w:hAnsi="宋体" w:eastAsia="宋体" w:cs="宋体"/>
                <w:sz w:val="18"/>
                <w:szCs w:val="18"/>
              </w:rPr>
              <w:t>附加分/特色方案</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5842504A">
            <w:pPr>
              <w:jc w:val="center"/>
              <w:rPr>
                <w:rFonts w:hint="default" w:ascii="宋体" w:hAnsi="Calibri"/>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FFC9BB1">
            <w:pPr>
              <w:tabs>
                <w:tab w:val="left" w:pos="7854"/>
              </w:tabs>
              <w:spacing w:line="300" w:lineRule="exact"/>
              <w:rPr>
                <w:rFonts w:hint="eastAsia"/>
                <w:color w:val="auto"/>
                <w:sz w:val="18"/>
                <w:szCs w:val="18"/>
              </w:rPr>
            </w:pPr>
            <w:r>
              <w:rPr>
                <w:rFonts w:ascii="宋体" w:hAnsi="宋体" w:eastAsia="宋体" w:cs="宋体"/>
                <w:sz w:val="18"/>
                <w:szCs w:val="18"/>
              </w:rPr>
              <w:t>提供额外的培训、延长保修期、赠送有价值的附加服务等</w:t>
            </w:r>
          </w:p>
        </w:tc>
      </w:tr>
      <w:tr w14:paraId="5AC47A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9227" w:type="dxa"/>
            <w:gridSpan w:val="5"/>
            <w:tcBorders>
              <w:top w:val="single" w:color="auto" w:sz="4" w:space="0"/>
              <w:left w:val="single" w:color="auto" w:sz="4" w:space="0"/>
              <w:right w:val="single" w:color="auto" w:sz="4" w:space="0"/>
            </w:tcBorders>
            <w:noWrap w:val="0"/>
            <w:vAlign w:val="center"/>
          </w:tcPr>
          <w:p w14:paraId="315C2146">
            <w:pPr>
              <w:numPr>
                <w:ilvl w:val="0"/>
                <w:numId w:val="0"/>
              </w:numPr>
              <w:spacing w:line="440" w:lineRule="exact"/>
              <w:ind w:right="34" w:rightChars="16"/>
              <w:jc w:val="left"/>
              <w:rPr>
                <w:rFonts w:hint="default"/>
                <w:color w:val="auto"/>
                <w:sz w:val="18"/>
                <w:szCs w:val="18"/>
                <w:lang w:val="en-US"/>
              </w:rPr>
            </w:pPr>
            <w:r>
              <w:rPr>
                <w:rFonts w:hint="eastAsia"/>
                <w:b/>
                <w:bCs/>
                <w:color w:val="auto"/>
                <w:sz w:val="18"/>
                <w:szCs w:val="18"/>
                <w:lang w:val="en-US" w:eastAsia="zh-CN"/>
              </w:rPr>
              <w:t>二、商务评分</w:t>
            </w:r>
          </w:p>
        </w:tc>
      </w:tr>
      <w:tr w14:paraId="0D6654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00" w:hRule="atLeast"/>
          <w:jc w:val="center"/>
        </w:trPr>
        <w:tc>
          <w:tcPr>
            <w:tcW w:w="3392" w:type="dxa"/>
            <w:gridSpan w:val="4"/>
            <w:tcBorders>
              <w:top w:val="single" w:color="auto" w:sz="4" w:space="0"/>
              <w:left w:val="single" w:color="auto" w:sz="4" w:space="0"/>
              <w:bottom w:val="single" w:color="auto" w:sz="4" w:space="0"/>
              <w:right w:val="single" w:color="auto" w:sz="4" w:space="0"/>
            </w:tcBorders>
            <w:noWrap w:val="0"/>
            <w:vAlign w:val="center"/>
          </w:tcPr>
          <w:p w14:paraId="5E2AD0BD">
            <w:pPr>
              <w:widowControl/>
              <w:ind w:firstLine="1440" w:firstLineChars="800"/>
              <w:jc w:val="left"/>
              <w:rPr>
                <w:rFonts w:hint="default" w:ascii="宋体" w:hAnsi="宋体"/>
                <w:color w:val="auto"/>
                <w:sz w:val="18"/>
                <w:szCs w:val="18"/>
                <w:lang w:val="en-US" w:eastAsia="zh-CN"/>
              </w:rPr>
            </w:pPr>
            <w:r>
              <w:rPr>
                <w:rFonts w:hint="eastAsia" w:ascii="宋体"/>
                <w:sz w:val="18"/>
                <w:szCs w:val="18"/>
                <w:lang w:val="en-US" w:eastAsia="zh-CN"/>
              </w:rPr>
              <w:t>商务</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495CF740">
            <w:pPr>
              <w:tabs>
                <w:tab w:val="left" w:pos="7854"/>
              </w:tabs>
              <w:spacing w:line="300" w:lineRule="exact"/>
              <w:rPr>
                <w:rFonts w:hint="eastAsia"/>
                <w:color w:val="auto"/>
                <w:sz w:val="18"/>
                <w:szCs w:val="18"/>
                <w:lang w:val="en-US" w:eastAsia="zh-CN"/>
              </w:rPr>
            </w:pPr>
            <w:r>
              <w:rPr>
                <w:rFonts w:hint="eastAsia"/>
                <w:color w:val="auto"/>
                <w:sz w:val="18"/>
                <w:szCs w:val="18"/>
              </w:rPr>
              <w:t>1.经初审合格的投标</w:t>
            </w:r>
            <w:r>
              <w:rPr>
                <w:rFonts w:hint="eastAsia"/>
                <w:color w:val="auto"/>
                <w:sz w:val="18"/>
                <w:szCs w:val="18"/>
                <w:lang w:val="en-US" w:eastAsia="zh-CN"/>
              </w:rPr>
              <w:t>商务</w:t>
            </w:r>
            <w:r>
              <w:rPr>
                <w:rFonts w:hint="eastAsia"/>
                <w:color w:val="auto"/>
                <w:sz w:val="18"/>
                <w:szCs w:val="18"/>
              </w:rPr>
              <w:t>文件其投标报价为有效报价。</w:t>
            </w:r>
            <w:r>
              <w:rPr>
                <w:rFonts w:hint="eastAsia"/>
                <w:color w:val="auto"/>
                <w:sz w:val="18"/>
                <w:szCs w:val="18"/>
              </w:rPr>
              <w:br w:type="textWrapping"/>
            </w:r>
            <w:r>
              <w:rPr>
                <w:rFonts w:hint="eastAsia"/>
                <w:color w:val="auto"/>
                <w:sz w:val="18"/>
                <w:szCs w:val="18"/>
                <w:lang w:val="en-US" w:eastAsia="zh-CN"/>
              </w:rPr>
              <w:t>2.</w:t>
            </w:r>
            <w:r>
              <w:rPr>
                <w:rFonts w:hint="eastAsia"/>
                <w:color w:val="auto"/>
                <w:sz w:val="18"/>
                <w:szCs w:val="18"/>
              </w:rPr>
              <w:t>投标报价</w:t>
            </w:r>
            <w:r>
              <w:rPr>
                <w:rFonts w:hint="eastAsia"/>
                <w:color w:val="auto"/>
                <w:sz w:val="18"/>
                <w:szCs w:val="18"/>
                <w:lang w:val="en-US" w:eastAsia="zh-CN"/>
              </w:rPr>
              <w:t>分解明细价格合理，</w:t>
            </w:r>
          </w:p>
          <w:p w14:paraId="45766212">
            <w:pPr>
              <w:tabs>
                <w:tab w:val="left" w:pos="7854"/>
              </w:tabs>
              <w:spacing w:line="300" w:lineRule="exact"/>
              <w:rPr>
                <w:rFonts w:hint="default" w:eastAsia="宋体"/>
                <w:color w:val="auto"/>
                <w:sz w:val="18"/>
                <w:szCs w:val="18"/>
                <w:lang w:val="en-US" w:eastAsia="zh-CN"/>
              </w:rPr>
            </w:pPr>
            <w:r>
              <w:rPr>
                <w:rFonts w:hint="eastAsia" w:eastAsia="宋体" w:cs="Times New Roman"/>
                <w:color w:val="auto"/>
                <w:sz w:val="18"/>
                <w:szCs w:val="18"/>
                <w:lang w:val="en-US" w:eastAsia="zh-CN"/>
              </w:rPr>
              <w:t>3.最终投标报价应合理，评审过程可增加多轮报价。</w:t>
            </w:r>
          </w:p>
        </w:tc>
      </w:tr>
      <w:tr w14:paraId="7DE1158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280"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14B617E">
            <w:pPr>
              <w:numPr>
                <w:ilvl w:val="0"/>
                <w:numId w:val="0"/>
              </w:numPr>
              <w:tabs>
                <w:tab w:val="left" w:pos="7854"/>
              </w:tabs>
              <w:spacing w:line="300" w:lineRule="exact"/>
              <w:ind w:leftChars="0"/>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备注：</w:t>
            </w:r>
          </w:p>
          <w:p w14:paraId="324C1247">
            <w:pPr>
              <w:keepNext w:val="0"/>
              <w:keepLines w:val="0"/>
              <w:widowControl/>
              <w:suppressLineNumbers w:val="0"/>
              <w:jc w:val="left"/>
              <w:rPr>
                <w:rFonts w:hint="default"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r>
              <w:rPr>
                <w:rFonts w:hint="eastAsia" w:ascii="宋体" w:hAnsi="宋体" w:cs="宋体"/>
                <w:b/>
                <w:bCs/>
                <w:sz w:val="21"/>
                <w:szCs w:val="21"/>
                <w:lang w:val="en-US" w:eastAsia="zh-CN"/>
              </w:rPr>
              <w:t>原则上技术分在80分以上进入商务标。</w:t>
            </w:r>
          </w:p>
          <w:p w14:paraId="2B3A4C6A">
            <w:pPr>
              <w:keepNext w:val="0"/>
              <w:keepLines w:val="0"/>
              <w:widowControl/>
              <w:suppressLineNumbers w:val="0"/>
              <w:jc w:val="left"/>
              <w:rPr>
                <w:rFonts w:hint="eastAsia" w:eastAsia="宋体"/>
                <w:b/>
                <w:bCs/>
                <w:sz w:val="21"/>
                <w:szCs w:val="21"/>
                <w:lang w:eastAsia="zh-CN"/>
              </w:rPr>
            </w:pPr>
            <w:r>
              <w:rPr>
                <w:rFonts w:hint="eastAsia" w:ascii="宋体" w:hAnsi="宋体" w:cs="宋体"/>
                <w:b/>
                <w:bCs/>
                <w:sz w:val="21"/>
                <w:szCs w:val="21"/>
                <w:lang w:val="en-US" w:eastAsia="zh-CN"/>
              </w:rPr>
              <w:t>2、</w:t>
            </w:r>
            <w:r>
              <w:rPr>
                <w:rFonts w:hint="eastAsia" w:ascii="宋体" w:hAnsi="宋体" w:eastAsia="宋体" w:cs="宋体"/>
                <w:b/>
                <w:bCs/>
                <w:sz w:val="21"/>
                <w:szCs w:val="21"/>
                <w:lang w:val="en-US" w:eastAsia="zh-CN"/>
              </w:rPr>
              <w:t>开标后进行两级评标，</w:t>
            </w:r>
            <w:r>
              <w:rPr>
                <w:rFonts w:hint="eastAsia" w:ascii="宋体" w:hAnsi="宋体" w:cs="宋体"/>
                <w:b/>
                <w:bCs/>
                <w:sz w:val="21"/>
                <w:szCs w:val="21"/>
                <w:lang w:val="en-US" w:eastAsia="zh-CN"/>
              </w:rPr>
              <w:t>入围商务标后</w:t>
            </w:r>
            <w:r>
              <w:rPr>
                <w:rFonts w:hint="eastAsia" w:ascii="宋体" w:hAnsi="宋体" w:eastAsia="宋体" w:cs="宋体"/>
                <w:b/>
                <w:bCs/>
                <w:sz w:val="21"/>
                <w:szCs w:val="21"/>
                <w:lang w:val="en-US" w:eastAsia="zh-CN"/>
              </w:rPr>
              <w:t>，在第一级评标过程中，专家组进行评标，</w:t>
            </w:r>
            <w:r>
              <w:rPr>
                <w:rFonts w:hint="eastAsia" w:ascii="宋体" w:hAnsi="宋体" w:eastAsia="宋体" w:cs="宋体"/>
                <w:b/>
                <w:bCs/>
                <w:color w:val="000000"/>
                <w:kern w:val="0"/>
                <w:sz w:val="21"/>
                <w:szCs w:val="21"/>
                <w:lang w:val="en-US" w:eastAsia="zh-CN" w:bidi="ar"/>
              </w:rPr>
              <w:t>根据谈判结果择优推荐至少 2 家入围的候选中标人。第二级评标小组与第一级入围的候选中标人开展谈判，</w:t>
            </w:r>
            <w:r>
              <w:rPr>
                <w:rFonts w:hint="eastAsia" w:ascii="宋体" w:hAnsi="宋体" w:cs="宋体"/>
                <w:b/>
                <w:bCs/>
                <w:color w:val="000000"/>
                <w:kern w:val="0"/>
                <w:sz w:val="21"/>
                <w:szCs w:val="21"/>
                <w:lang w:val="en-US" w:eastAsia="zh-CN" w:bidi="ar"/>
              </w:rPr>
              <w:t>合理最低价格</w:t>
            </w:r>
            <w:r>
              <w:rPr>
                <w:rFonts w:hint="eastAsia" w:ascii="宋体" w:hAnsi="宋体" w:eastAsia="宋体" w:cs="宋体"/>
                <w:b/>
                <w:bCs/>
                <w:color w:val="000000"/>
                <w:kern w:val="0"/>
                <w:sz w:val="21"/>
                <w:szCs w:val="21"/>
                <w:lang w:val="en-US" w:eastAsia="zh-CN" w:bidi="ar"/>
              </w:rPr>
              <w:t>中标。</w:t>
            </w:r>
          </w:p>
          <w:p w14:paraId="3E5918EA">
            <w:pPr>
              <w:pStyle w:val="13"/>
              <w:rPr>
                <w:rFonts w:hint="eastAsia" w:eastAsia="宋体"/>
                <w:sz w:val="18"/>
                <w:szCs w:val="18"/>
                <w:lang w:val="en-US" w:eastAsia="zh-CN"/>
              </w:rPr>
            </w:pPr>
            <w:r>
              <w:rPr>
                <w:rFonts w:hint="eastAsia" w:ascii="宋体" w:hAnsi="宋体" w:cs="宋体"/>
                <w:b/>
                <w:bCs/>
                <w:sz w:val="21"/>
                <w:szCs w:val="21"/>
                <w:shd w:val="clear" w:color="auto" w:fill="auto"/>
                <w:lang w:val="en-US" w:eastAsia="zh-CN"/>
              </w:rPr>
              <w:t>3</w:t>
            </w:r>
            <w:r>
              <w:rPr>
                <w:rFonts w:hint="eastAsia" w:ascii="宋体" w:hAnsi="宋体" w:eastAsia="宋体" w:cs="宋体"/>
                <w:b/>
                <w:bCs/>
                <w:sz w:val="21"/>
                <w:szCs w:val="21"/>
                <w:shd w:val="clear" w:color="auto" w:fill="auto"/>
                <w:lang w:val="en-US" w:eastAsia="zh-CN"/>
              </w:rPr>
              <w:t>、</w:t>
            </w:r>
            <w:r>
              <w:rPr>
                <w:rFonts w:hint="eastAsia" w:ascii="宋体" w:hAnsi="宋体" w:eastAsia="宋体" w:cs="宋体"/>
                <w:b/>
                <w:bCs/>
                <w:i w:val="0"/>
                <w:iCs w:val="0"/>
                <w:caps w:val="0"/>
                <w:spacing w:val="0"/>
                <w:sz w:val="21"/>
                <w:szCs w:val="21"/>
                <w:shd w:val="clear" w:color="auto" w:fill="auto"/>
              </w:rPr>
              <w:t>所有投标报价均不得超出项目预算，一旦超出，无论商务分高低，均直接废标，且招标文件中不再设置投标限价</w:t>
            </w:r>
            <w:r>
              <w:rPr>
                <w:rFonts w:hint="eastAsia" w:ascii="宋体" w:hAnsi="宋体" w:eastAsia="宋体" w:cs="宋体"/>
                <w:b/>
                <w:bCs/>
                <w:i w:val="0"/>
                <w:iCs w:val="0"/>
                <w:caps w:val="0"/>
                <w:spacing w:val="0"/>
                <w:sz w:val="21"/>
                <w:szCs w:val="21"/>
                <w:shd w:val="clear" w:color="auto" w:fill="auto"/>
                <w:lang w:eastAsia="zh-CN"/>
              </w:rPr>
              <w:t>。</w:t>
            </w:r>
          </w:p>
        </w:tc>
      </w:tr>
      <w:bookmarkEnd w:id="16"/>
      <w:bookmarkEnd w:id="17"/>
      <w:bookmarkEnd w:id="18"/>
      <w:bookmarkEnd w:id="19"/>
      <w:bookmarkEnd w:id="20"/>
      <w:bookmarkEnd w:id="21"/>
      <w:bookmarkEnd w:id="22"/>
      <w:bookmarkEnd w:id="23"/>
    </w:tbl>
    <w:p w14:paraId="7C0A112D">
      <w:pPr>
        <w:pStyle w:val="74"/>
      </w:pPr>
      <w:r>
        <w:rPr>
          <w:rFonts w:hint="eastAsia"/>
          <w:lang w:val="en-US" w:eastAsia="zh-CN"/>
        </w:rPr>
        <w:t>定标</w:t>
      </w:r>
    </w:p>
    <w:p w14:paraId="6B705137">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b w:val="0"/>
          <w:bCs w:val="0"/>
          <w:spacing w:val="0"/>
          <w:sz w:val="21"/>
          <w:szCs w:val="21"/>
          <w:highlight w:val="none"/>
          <w:lang w:val="en-US" w:eastAsia="zh-CN"/>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24" w:name="OLE_LINK28"/>
      <w:bookmarkStart w:id="25" w:name="OLE_LINK29"/>
      <w:bookmarkStart w:id="26" w:name="OLE_LINK25"/>
      <w:bookmarkStart w:id="27" w:name="OLE_LINK27"/>
      <w:bookmarkStart w:id="28" w:name="OLE_LINK26"/>
      <w:r>
        <w:rPr>
          <w:rFonts w:hint="eastAsia" w:ascii="宋体" w:hAnsi="宋体" w:eastAsia="宋体" w:cs="宋体"/>
          <w:bCs/>
          <w:sz w:val="21"/>
          <w:szCs w:val="21"/>
          <w:highlight w:val="none"/>
        </w:rPr>
        <w:t>；</w:t>
      </w:r>
      <w:bookmarkEnd w:id="24"/>
      <w:bookmarkEnd w:id="25"/>
      <w:bookmarkEnd w:id="26"/>
      <w:bookmarkEnd w:id="27"/>
      <w:bookmarkEnd w:id="28"/>
    </w:p>
    <w:p w14:paraId="5CD1D199">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4"/>
      </w:pPr>
      <w:r>
        <w:rPr>
          <w:rFonts w:hint="eastAsia"/>
          <w:lang w:val="en-US" w:eastAsia="zh-CN"/>
        </w:rPr>
        <w:t>交货及付款</w:t>
      </w:r>
    </w:p>
    <w:p w14:paraId="0DD46053">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交货期：自合同签定之日起根据招标方生产安排施工，工期10天。</w:t>
      </w:r>
    </w:p>
    <w:p w14:paraId="6AAC4A46">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交货地点：济南卡车股份有限公司</w:t>
      </w:r>
    </w:p>
    <w:p w14:paraId="6C8560A2">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交货方式：此项目为交钥匙工程，投标方承担所有材料、运输、人工等费用</w:t>
      </w:r>
    </w:p>
    <w:p w14:paraId="4004A998">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付款方式：半年期商业汇票（包括银行承兑汇票和商业承兑汇票）；</w:t>
      </w:r>
    </w:p>
    <w:p w14:paraId="38EA7926">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付款节点：9：1：乙方完成甲方的需求，乙方开具合同价款90%的收据并100%的增值税专用发票，经甲方核对无误后支付90%。质保金10%在质保期届满后开具合同价款10%的收据后支付。</w:t>
      </w:r>
    </w:p>
    <w:p w14:paraId="11A96CBD">
      <w:pPr>
        <w:pStyle w:val="74"/>
        <w:rPr>
          <w:rFonts w:hint="eastAsia"/>
          <w:lang w:val="en-US" w:eastAsia="zh-CN"/>
        </w:rPr>
      </w:pPr>
      <w:r>
        <w:rPr>
          <w:rFonts w:hint="eastAsia"/>
          <w:lang w:val="en-US" w:eastAsia="zh-CN"/>
        </w:rPr>
        <w:t>质保金</w:t>
      </w:r>
    </w:p>
    <w:p w14:paraId="365A6309">
      <w:pPr>
        <w:pStyle w:val="74"/>
        <w:numPr>
          <w:ilvl w:val="0"/>
          <w:numId w:val="0"/>
        </w:numPr>
        <w:ind w:leftChars="0"/>
        <w:rPr>
          <w:rFonts w:hint="default"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项目总金额的10%为本项目质保金，在质保期届满后开具合同价款10%的收据后支付。</w:t>
      </w:r>
    </w:p>
    <w:p w14:paraId="6E0D7439">
      <w:pPr>
        <w:pStyle w:val="74"/>
        <w:rPr>
          <w:rFonts w:hint="eastAsia"/>
          <w:lang w:val="en-US" w:eastAsia="zh-CN"/>
        </w:rPr>
      </w:pPr>
      <w:r>
        <w:rPr>
          <w:rFonts w:hint="eastAsia"/>
          <w:lang w:val="en-US" w:eastAsia="zh-CN"/>
        </w:rPr>
        <w:t>本次招标最终解释权归中国重汽</w:t>
      </w:r>
      <w:r>
        <w:rPr>
          <w:rFonts w:hint="eastAsia" w:cs="Times New Roman"/>
          <w:lang w:val="en-US" w:eastAsia="zh-CN"/>
        </w:rPr>
        <w:t>集团济南卡车股份有限</w:t>
      </w:r>
      <w:r>
        <w:rPr>
          <w:rFonts w:hint="eastAsia"/>
          <w:lang w:val="en-US" w:eastAsia="zh-CN"/>
        </w:rPr>
        <w:t>公司。</w:t>
      </w:r>
    </w:p>
    <w:p w14:paraId="66BCACD8">
      <w:pPr>
        <w:pStyle w:val="78"/>
      </w:pPr>
    </w:p>
    <w:p w14:paraId="07A4B493">
      <w:pPr>
        <w:pStyle w:val="73"/>
        <w:jc w:val="both"/>
        <w:rPr>
          <w:rFonts w:hint="eastAsia"/>
        </w:rPr>
      </w:pPr>
      <w:bookmarkStart w:id="29" w:name="_Toc47976607"/>
    </w:p>
    <w:p w14:paraId="243FF35F">
      <w:pPr>
        <w:rPr>
          <w:rFonts w:hint="eastAsia"/>
        </w:rPr>
      </w:pPr>
      <w:r>
        <w:rPr>
          <w:rFonts w:hint="eastAsia"/>
        </w:rPr>
        <w:br w:type="page"/>
      </w:r>
    </w:p>
    <w:p w14:paraId="3190D68A">
      <w:pPr>
        <w:pStyle w:val="73"/>
        <w:jc w:val="center"/>
        <w:rPr>
          <w:rFonts w:hint="default" w:eastAsia="黑体"/>
          <w:lang w:val="en-US" w:eastAsia="zh-CN"/>
        </w:rPr>
      </w:pPr>
      <w:bookmarkStart w:id="30" w:name="_Toc5661"/>
      <w:r>
        <w:rPr>
          <w:rFonts w:hint="eastAsia"/>
        </w:rPr>
        <w:t>第</w:t>
      </w:r>
      <w:r>
        <w:rPr>
          <w:rFonts w:hint="eastAsia"/>
          <w:lang w:val="en-US" w:eastAsia="zh-CN"/>
        </w:rPr>
        <w:t>二</w:t>
      </w:r>
      <w:r>
        <w:rPr>
          <w:rFonts w:hint="eastAsia"/>
        </w:rPr>
        <w:t>部分</w:t>
      </w:r>
      <w:r>
        <w:rPr>
          <w:rFonts w:hint="eastAsia"/>
          <w:lang w:val="en-US" w:eastAsia="zh-CN"/>
        </w:rPr>
        <w:t xml:space="preserve"> 供方资质要求</w:t>
      </w:r>
      <w:bookmarkEnd w:id="30"/>
    </w:p>
    <w:p w14:paraId="1F162C5D">
      <w:pPr>
        <w:keepNext w:val="0"/>
        <w:keepLines w:val="0"/>
        <w:pageBreakBefore w:val="0"/>
        <w:widowControl w:val="0"/>
        <w:kinsoku/>
        <w:wordWrap/>
        <w:overflowPunct/>
        <w:topLinePunct w:val="0"/>
        <w:bidi w:val="0"/>
        <w:adjustRightInd w:val="0"/>
        <w:snapToGrid w:val="0"/>
        <w:spacing w:line="360" w:lineRule="auto"/>
        <w:textAlignment w:val="auto"/>
        <w:rPr>
          <w:rFonts w:ascii="宋体" w:hAnsi="宋体" w:cs="宋体"/>
          <w:b/>
          <w:bCs/>
          <w:color w:val="000000"/>
          <w:sz w:val="24"/>
          <w:szCs w:val="24"/>
        </w:rPr>
      </w:pPr>
    </w:p>
    <w:p w14:paraId="45F9FB62">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1、公司注册资本不少于300万元（人民币）；</w:t>
      </w:r>
    </w:p>
    <w:p w14:paraId="0A4546D0">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2、公司需成立</w:t>
      </w:r>
      <w:r>
        <w:rPr>
          <w:rFonts w:hint="eastAsia" w:ascii="宋体" w:hAnsi="宋体" w:cs="宋体"/>
          <w:b w:val="0"/>
          <w:bCs w:val="0"/>
          <w:kern w:val="2"/>
          <w:sz w:val="21"/>
          <w:szCs w:val="21"/>
          <w:highlight w:val="none"/>
          <w:lang w:val="en-US" w:eastAsia="zh-CN" w:bidi="ar-SA"/>
        </w:rPr>
        <w:t>三</w:t>
      </w:r>
      <w:r>
        <w:rPr>
          <w:rFonts w:hint="eastAsia" w:ascii="宋体" w:hAnsi="宋体" w:eastAsia="宋体" w:cs="宋体"/>
          <w:b w:val="0"/>
          <w:bCs w:val="0"/>
          <w:kern w:val="2"/>
          <w:sz w:val="21"/>
          <w:szCs w:val="21"/>
          <w:highlight w:val="none"/>
          <w:lang w:val="en-US" w:eastAsia="zh-CN" w:bidi="ar-SA"/>
        </w:rPr>
        <w:t>年以上，或有相关工作经历和成功的工程案例；</w:t>
      </w:r>
    </w:p>
    <w:p w14:paraId="00435D00">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3、在社会上和重汽集团内的其它招标过程中没有不良行为记录；无招标违规、谎报年度报告信息、提供虚假资质资料等行为和行政处罚记录；</w:t>
      </w:r>
    </w:p>
    <w:p w14:paraId="76DDC874">
      <w:pPr>
        <w:pStyle w:val="13"/>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4、公司财务良好，经营稳定，有全面履约的能力；供方之间有良好的竞争关系；</w:t>
      </w:r>
    </w:p>
    <w:p w14:paraId="082F377D">
      <w:pPr>
        <w:pStyle w:val="13"/>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5、投标单位应具有良好的商业信誉，没有被处于责令停产、财产被冻结、接管、破产、且财务状况良好。投标单位未在“信用中国”网站（www.creditchina.gov.cn）或各级信用信息共享平台列入失信被执行人名单。</w:t>
      </w:r>
    </w:p>
    <w:p w14:paraId="5088C378">
      <w:pPr>
        <w:pStyle w:val="14"/>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6、投标方的直接或间接股东、法定代表人、董事、监事、高管非重汽员工及其亲属；</w:t>
      </w:r>
    </w:p>
    <w:p w14:paraId="6848DA3F">
      <w:pPr>
        <w:pStyle w:val="14"/>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7、应签订“安全协议书”明确双方安全责任与义务；严禁拍照；</w:t>
      </w:r>
    </w:p>
    <w:p w14:paraId="3EF3B296">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8、维修队伍中主要作业人员必须具有合规的特种设备作业人员证，主要负责人应持有特种设备安全管理人员证；危险作业（登高、动火、临时线等）应经审批后实施。</w:t>
      </w:r>
    </w:p>
    <w:p w14:paraId="2B77F49A">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9、招标采购项目采用供应商直销模式进行采购，原则上不允许代理商投标</w:t>
      </w:r>
    </w:p>
    <w:p w14:paraId="3D4047CF">
      <w:pPr>
        <w:rPr>
          <w:rFonts w:hint="eastAsia"/>
        </w:rPr>
      </w:pPr>
    </w:p>
    <w:p w14:paraId="032AC33E">
      <w:pPr>
        <w:rPr>
          <w:rFonts w:hint="eastAsia"/>
        </w:rPr>
      </w:pPr>
      <w:r>
        <w:rPr>
          <w:rFonts w:hint="eastAsia"/>
        </w:rPr>
        <w:br w:type="page"/>
      </w:r>
    </w:p>
    <w:p w14:paraId="46C59E3B">
      <w:pPr>
        <w:pStyle w:val="73"/>
        <w:numPr>
          <w:ilvl w:val="0"/>
          <w:numId w:val="23"/>
        </w:numPr>
        <w:jc w:val="center"/>
        <w:rPr>
          <w:rFonts w:hint="eastAsia"/>
          <w:lang w:val="en-US" w:eastAsia="zh-CN"/>
        </w:rPr>
      </w:pPr>
      <w:bookmarkStart w:id="31" w:name="_Toc32209"/>
      <w:r>
        <w:rPr>
          <w:rFonts w:hint="eastAsia"/>
          <w:lang w:val="en-US" w:eastAsia="zh-CN"/>
        </w:rPr>
        <w:t>商务标书</w:t>
      </w:r>
      <w:bookmarkEnd w:id="31"/>
    </w:p>
    <w:p w14:paraId="6A3C4A8D">
      <w:pPr>
        <w:numPr>
          <w:ilvl w:val="0"/>
          <w:numId w:val="24"/>
        </w:numPr>
        <w:spacing w:line="360" w:lineRule="auto"/>
        <w:ind w:firstLine="843" w:firstLineChars="350"/>
        <w:rPr>
          <w:rFonts w:hint="eastAsia" w:ascii="宋体" w:hAnsi="宋体" w:eastAsia="宋体" w:cs="宋体"/>
          <w:b/>
          <w:bCs/>
          <w:sz w:val="24"/>
          <w:szCs w:val="24"/>
        </w:rPr>
      </w:pPr>
      <w:r>
        <w:rPr>
          <w:rFonts w:hint="eastAsia" w:ascii="宋体" w:hAnsi="宋体" w:eastAsia="宋体" w:cs="宋体"/>
          <w:b/>
          <w:bCs/>
          <w:sz w:val="24"/>
          <w:szCs w:val="24"/>
        </w:rPr>
        <w:t>商务组成文件</w:t>
      </w:r>
    </w:p>
    <w:p w14:paraId="3BF188D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投标人资格证明文件，证明投标人是合格的和有能力履行合同的文件；证明投标人提供的施工工程及/或服务的合格性和符合招标文件规定的文件；招标文件要求的其它文件；投标人认为其它需提供的文件。</w:t>
      </w:r>
    </w:p>
    <w:p w14:paraId="1E7AE08B">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1、商务文件基本内容</w:t>
      </w:r>
    </w:p>
    <w:p w14:paraId="6D450C4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a)投标函（格式见附件1）</w:t>
      </w:r>
    </w:p>
    <w:p w14:paraId="530FD2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b)开标一览表（格式见附件2）</w:t>
      </w:r>
    </w:p>
    <w:p w14:paraId="20AA97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c)商务条款偏离表及技术需求偏离表（格式见附件4、附件5）（如投标文件的商务或技术条款响应与招标文件有偏离，需在表中注明）</w:t>
      </w:r>
    </w:p>
    <w:p w14:paraId="10593B5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d)售后服务及相关承诺</w:t>
      </w:r>
      <w:r>
        <w:rPr>
          <w:rFonts w:hint="eastAsia" w:ascii="宋体" w:hAnsi="宋体" w:eastAsia="宋体" w:cs="宋体"/>
          <w:color w:val="000000"/>
          <w:kern w:val="0"/>
          <w:sz w:val="24"/>
          <w:szCs w:val="24"/>
        </w:rPr>
        <w:t>类</w:t>
      </w:r>
    </w:p>
    <w:p w14:paraId="6BB55FD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e)投标人认为需提供的其它文件和证书</w:t>
      </w:r>
    </w:p>
    <w:p w14:paraId="6016C6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f)营业执照、</w:t>
      </w:r>
      <w:r>
        <w:rPr>
          <w:rFonts w:hint="eastAsia" w:ascii="宋体" w:hAnsi="宋体" w:eastAsia="宋体" w:cs="宋体"/>
          <w:bCs/>
          <w:sz w:val="24"/>
          <w:szCs w:val="24"/>
        </w:rPr>
        <w:t>提供与资质文件相同类似业绩表（</w:t>
      </w:r>
      <w:r>
        <w:rPr>
          <w:rFonts w:hint="eastAsia" w:ascii="宋体" w:hAnsi="宋体" w:eastAsia="宋体" w:cs="宋体"/>
          <w:sz w:val="24"/>
          <w:szCs w:val="24"/>
        </w:rPr>
        <w:t>附件6-3/3</w:t>
      </w:r>
      <w:r>
        <w:rPr>
          <w:rFonts w:hint="eastAsia" w:ascii="宋体" w:hAnsi="宋体" w:eastAsia="宋体" w:cs="宋体"/>
          <w:bCs/>
          <w:sz w:val="24"/>
          <w:szCs w:val="24"/>
        </w:rPr>
        <w:t xml:space="preserve"> ）</w:t>
      </w:r>
    </w:p>
    <w:p w14:paraId="0239E4D4">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7DE058D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317F9547">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投标人提供的以上材料必须真实有效，任何一项的虚假将导致其投标文件被拒绝。</w:t>
      </w:r>
    </w:p>
    <w:p w14:paraId="0B3EDEDD">
      <w:pPr>
        <w:spacing w:line="360" w:lineRule="auto"/>
        <w:rPr>
          <w:rFonts w:hint="eastAsia" w:ascii="宋体" w:hAnsi="宋体" w:eastAsia="宋体" w:cs="宋体"/>
          <w:sz w:val="24"/>
          <w:szCs w:val="24"/>
        </w:rPr>
      </w:pPr>
      <w:r>
        <w:rPr>
          <w:rFonts w:hint="eastAsia" w:ascii="宋体" w:hAnsi="宋体" w:eastAsia="宋体" w:cs="宋体"/>
          <w:b/>
          <w:bCs/>
          <w:sz w:val="24"/>
          <w:szCs w:val="24"/>
        </w:rPr>
        <w:t>投标人参与重汽卡车公司招标项目时根据甲方要求提交资质原件待审。</w:t>
      </w:r>
    </w:p>
    <w:p w14:paraId="53A9848F">
      <w:pPr>
        <w:adjustRightInd w:val="0"/>
        <w:snapToGrid w:val="0"/>
        <w:spacing w:line="460" w:lineRule="exact"/>
        <w:ind w:firstLine="360" w:firstLineChars="150"/>
        <w:rPr>
          <w:rFonts w:hint="eastAsia" w:ascii="宋体" w:hAnsi="宋体" w:eastAsia="宋体" w:cs="宋体"/>
          <w:sz w:val="24"/>
          <w:szCs w:val="24"/>
        </w:rPr>
      </w:pPr>
      <w:r>
        <w:rPr>
          <w:rFonts w:hint="eastAsia" w:ascii="宋体" w:hAnsi="宋体" w:eastAsia="宋体" w:cs="宋体"/>
          <w:sz w:val="24"/>
          <w:szCs w:val="24"/>
        </w:rPr>
        <w:t>4、商务文件至少应对招标设备（或材料）“商务偏离”做出有无说明，若有，应予以详细填写和说明（附件4)。</w:t>
      </w:r>
    </w:p>
    <w:p w14:paraId="2C80BD1A">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5、投标文件不得涂改和增删，如有修改错漏的地方，必须由法人代表或授权代表签字或盖章。</w:t>
      </w:r>
    </w:p>
    <w:p w14:paraId="68CFB562">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6、投标文件因字迹潦草或表达不清所引起的后果由投标人负责。</w:t>
      </w:r>
    </w:p>
    <w:p w14:paraId="64E9B5FE">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二、价格与支付</w:t>
      </w:r>
    </w:p>
    <w:p w14:paraId="355C339E">
      <w:pPr>
        <w:pStyle w:val="13"/>
        <w:ind w:firstLine="240" w:firstLineChars="100"/>
        <w:rPr>
          <w:rFonts w:hint="eastAsia" w:ascii="宋体" w:hAnsi="宋体" w:eastAsia="宋体" w:cs="宋体"/>
          <w:sz w:val="24"/>
          <w:szCs w:val="24"/>
          <w:lang w:eastAsia="zh-CN"/>
        </w:rPr>
      </w:pPr>
      <w:r>
        <w:rPr>
          <w:rFonts w:hint="eastAsia" w:ascii="宋体" w:hAnsi="宋体" w:eastAsia="宋体" w:cs="宋体"/>
          <w:sz w:val="24"/>
          <w:szCs w:val="24"/>
        </w:rPr>
        <w:t>1、报价：报价包含未税价格、税率、及含税合计金额及提供具体的报价分解表</w:t>
      </w:r>
      <w:r>
        <w:rPr>
          <w:rFonts w:hint="eastAsia" w:ascii="宋体" w:hAnsi="宋体" w:eastAsia="宋体" w:cs="宋体"/>
          <w:sz w:val="24"/>
          <w:szCs w:val="24"/>
          <w:lang w:eastAsia="zh-CN"/>
        </w:rPr>
        <w:t>；</w:t>
      </w:r>
    </w:p>
    <w:p w14:paraId="2A0238BA">
      <w:pPr>
        <w:pStyle w:val="13"/>
        <w:ind w:firstLine="240" w:firstLineChars="1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2、项目最高限价：16.92万元（含税）</w:t>
      </w:r>
    </w:p>
    <w:p w14:paraId="5546850F">
      <w:pPr>
        <w:pStyle w:val="14"/>
        <w:spacing w:line="360" w:lineRule="auto"/>
        <w:rPr>
          <w:rFonts w:hint="eastAsia" w:ascii="宋体" w:hAnsi="宋体" w:eastAsia="宋体" w:cs="宋体"/>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、付款结算方法：</w:t>
      </w:r>
      <w:r>
        <w:rPr>
          <w:rFonts w:hint="eastAsia" w:ascii="宋体" w:hAnsi="宋体" w:eastAsia="宋体" w:cs="宋体"/>
          <w:b/>
          <w:bCs/>
          <w:sz w:val="24"/>
          <w:szCs w:val="24"/>
          <w:u w:val="single"/>
        </w:rPr>
        <w:t xml:space="preserve">半年期商业汇票 </w:t>
      </w:r>
      <w:r>
        <w:rPr>
          <w:rFonts w:hint="eastAsia" w:ascii="宋体" w:hAnsi="宋体" w:eastAsia="宋体" w:cs="宋体"/>
          <w:b/>
          <w:bCs/>
          <w:sz w:val="24"/>
          <w:szCs w:val="24"/>
          <w:u w:val="single"/>
          <w:lang w:val="en-US" w:eastAsia="zh-CN"/>
        </w:rPr>
        <w:t xml:space="preserve">   </w:t>
      </w:r>
      <w:r>
        <w:rPr>
          <w:rFonts w:hint="eastAsia" w:ascii="宋体" w:hAnsi="宋体" w:eastAsia="宋体" w:cs="宋体"/>
          <w:b/>
          <w:bCs/>
          <w:sz w:val="24"/>
          <w:szCs w:val="24"/>
          <w:u w:val="single"/>
        </w:rPr>
        <w:t>（包括银行承兑汇票和商业承兑汇票）税率13%</w:t>
      </w:r>
    </w:p>
    <w:p w14:paraId="0F6BE332">
      <w:pPr>
        <w:numPr>
          <w:ilvl w:val="0"/>
          <w:numId w:val="25"/>
        </w:numPr>
        <w:adjustRightInd w:val="0"/>
        <w:snapToGrid w:val="0"/>
        <w:spacing w:line="460" w:lineRule="exact"/>
        <w:ind w:left="425" w:leftChars="0" w:hanging="425" w:firstLineChars="0"/>
        <w:rPr>
          <w:rFonts w:hint="eastAsia" w:ascii="宋体" w:hAnsi="宋体" w:eastAsia="宋体" w:cs="宋体"/>
          <w:sz w:val="24"/>
          <w:szCs w:val="24"/>
        </w:rPr>
      </w:pPr>
      <w:r>
        <w:rPr>
          <w:rFonts w:hint="eastAsia" w:ascii="宋体" w:hAnsi="宋体" w:eastAsia="宋体" w:cs="宋体"/>
          <w:sz w:val="24"/>
          <w:szCs w:val="24"/>
          <w:lang w:val="en-US" w:eastAsia="zh-CN"/>
        </w:rPr>
        <w:t>设备维修完毕，经安装、调试最终经甲方验收合格后，甲方出具书面验收单、通知乙方开票，乙方提交金额为合同设备维修价格100%的增值税专用发票（含复印件二份）并附带合同设备维修最终验收报告的原件及其复印件两份，甲方收到乙方提供的增值税专用发票及完整报账材料后，提交报账流程，财务审核通过后支付合同总价款的【90】%，付款条件为发票挂账后30天到期。</w:t>
      </w:r>
    </w:p>
    <w:p w14:paraId="2BE662DB">
      <w:pPr>
        <w:numPr>
          <w:ilvl w:val="0"/>
          <w:numId w:val="25"/>
        </w:numPr>
        <w:adjustRightInd w:val="0"/>
        <w:snapToGrid w:val="0"/>
        <w:spacing w:line="460" w:lineRule="exact"/>
        <w:ind w:left="425" w:leftChars="0" w:hanging="425" w:firstLineChars="0"/>
        <w:rPr>
          <w:rFonts w:hint="eastAsia" w:ascii="宋体" w:hAnsi="宋体" w:eastAsia="宋体" w:cs="宋体"/>
          <w:sz w:val="24"/>
          <w:szCs w:val="24"/>
        </w:rPr>
      </w:pPr>
      <w:r>
        <w:rPr>
          <w:rFonts w:hint="eastAsia" w:ascii="宋体" w:hAnsi="宋体" w:eastAsia="宋体" w:cs="宋体"/>
          <w:sz w:val="24"/>
          <w:szCs w:val="24"/>
          <w:lang w:val="en-US" w:eastAsia="zh-CN"/>
        </w:rPr>
        <w:t>合同总价款的10 %约为作为本合同约定的质量保证金，质量保证金在本合同约定的质量保证期内不计利息，待设备质量保证期满后，设备运行稳定无故障，乙方向甲方提交设备使用单位的使用情况说明，甲方收到乙方提供的完整报账材料后，提交报账流程，财务审核通过后支付，付款条件为发票挂账后365天到期；如有质量问题，质量保证金予以扣除。</w:t>
      </w:r>
    </w:p>
    <w:p w14:paraId="6AB0512F">
      <w:pPr>
        <w:pStyle w:val="73"/>
        <w:numPr>
          <w:ilvl w:val="0"/>
          <w:numId w:val="0"/>
        </w:numPr>
        <w:jc w:val="both"/>
        <w:rPr>
          <w:rFonts w:hint="default"/>
          <w:lang w:val="en-US" w:eastAsia="zh-CN"/>
        </w:rPr>
      </w:pPr>
    </w:p>
    <w:p w14:paraId="681A8461">
      <w:pPr>
        <w:rPr>
          <w:rFonts w:hint="eastAsia"/>
        </w:rPr>
      </w:pPr>
    </w:p>
    <w:p w14:paraId="44960F80">
      <w:pPr>
        <w:rPr>
          <w:rFonts w:hint="eastAsia"/>
        </w:rPr>
      </w:pPr>
      <w:r>
        <w:rPr>
          <w:rFonts w:hint="eastAsia"/>
        </w:rPr>
        <w:br w:type="page"/>
      </w:r>
    </w:p>
    <w:p w14:paraId="1FB6CA61">
      <w:pPr>
        <w:pStyle w:val="73"/>
        <w:jc w:val="center"/>
        <w:rPr>
          <w:rFonts w:hint="default" w:eastAsia="黑体"/>
          <w:lang w:val="en-US" w:eastAsia="zh-CN"/>
        </w:rPr>
      </w:pPr>
      <w:bookmarkStart w:id="32" w:name="_Toc6572"/>
      <w:r>
        <w:rPr>
          <w:rFonts w:hint="eastAsia"/>
        </w:rPr>
        <w:t>第</w:t>
      </w:r>
      <w:r>
        <w:rPr>
          <w:rFonts w:hint="eastAsia"/>
          <w:lang w:val="en-US" w:eastAsia="zh-CN"/>
        </w:rPr>
        <w:t>四</w:t>
      </w:r>
      <w:r>
        <w:rPr>
          <w:rFonts w:hint="eastAsia"/>
        </w:rPr>
        <w:t>部分</w:t>
      </w:r>
      <w:bookmarkEnd w:id="29"/>
      <w:r>
        <w:rPr>
          <w:rFonts w:hint="eastAsia"/>
          <w:lang w:val="en-US" w:eastAsia="zh-CN"/>
        </w:rPr>
        <w:t xml:space="preserve"> 技术标书</w:t>
      </w:r>
      <w:bookmarkEnd w:id="32"/>
    </w:p>
    <w:p w14:paraId="55A5CA96">
      <w:pPr>
        <w:pStyle w:val="13"/>
        <w:jc w:val="center"/>
        <w:rPr>
          <w:rFonts w:hint="default"/>
          <w:b/>
          <w:bCs/>
          <w:sz w:val="28"/>
          <w:szCs w:val="28"/>
          <w:lang w:val="en-US" w:eastAsia="zh-CN"/>
        </w:rPr>
      </w:pPr>
      <w:r>
        <w:rPr>
          <w:rFonts w:hint="eastAsia"/>
          <w:b/>
          <w:bCs/>
          <w:sz w:val="28"/>
          <w:szCs w:val="28"/>
          <w:lang w:val="en-US" w:eastAsia="zh-CN"/>
        </w:rPr>
        <w:t>主要内容和基本要求</w:t>
      </w:r>
    </w:p>
    <w:p w14:paraId="747A1448">
      <w:pPr>
        <w:keepNext w:val="0"/>
        <w:keepLines w:val="0"/>
        <w:pageBreakBefore w:val="0"/>
        <w:widowControl w:val="0"/>
        <w:kinsoku/>
        <w:wordWrap/>
        <w:overflowPunct/>
        <w:topLinePunct w:val="0"/>
        <w:autoSpaceDE/>
        <w:autoSpaceDN/>
        <w:bidi w:val="0"/>
        <w:adjustRightInd/>
        <w:spacing w:line="360" w:lineRule="auto"/>
        <w:textAlignment w:val="auto"/>
        <w:rPr>
          <w:rFonts w:ascii="宋体" w:cs="宋体"/>
          <w:b/>
          <w:bCs/>
          <w:highlight w:val="none"/>
        </w:rPr>
      </w:pPr>
      <w:bookmarkStart w:id="33" w:name="_Toc772"/>
      <w:r>
        <w:rPr>
          <w:rFonts w:hint="eastAsia" w:ascii="宋体" w:hAnsi="宋体" w:cs="宋体"/>
          <w:b/>
          <w:bCs/>
          <w:highlight w:val="none"/>
          <w:lang w:val="en-US" w:eastAsia="zh-CN"/>
        </w:rPr>
        <w:t>一、</w:t>
      </w:r>
      <w:r>
        <w:rPr>
          <w:rFonts w:hint="eastAsia" w:ascii="宋体" w:hAnsi="宋体" w:cs="宋体"/>
          <w:b/>
          <w:bCs/>
          <w:highlight w:val="none"/>
        </w:rPr>
        <w:t>项目概况</w:t>
      </w:r>
      <w:bookmarkEnd w:id="33"/>
    </w:p>
    <w:p w14:paraId="4A10E2D5">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Courier New" w:eastAsia="宋体" w:cs="Times New Roman"/>
          <w:b/>
          <w:bCs/>
          <w:kern w:val="2"/>
          <w:sz w:val="28"/>
          <w:szCs w:val="20"/>
          <w:highlight w:val="yellow"/>
          <w:u w:val="single"/>
          <w:lang w:val="en-US" w:eastAsia="zh-CN" w:bidi="ar-SA"/>
        </w:rPr>
      </w:pPr>
      <w:bookmarkStart w:id="34" w:name="_Toc31678"/>
      <w:r>
        <w:rPr>
          <w:rFonts w:hint="eastAsia" w:ascii="宋体" w:hAnsi="宋体" w:cs="宋体"/>
          <w:bCs/>
          <w:kern w:val="1"/>
          <w:highlight w:val="none"/>
          <w:lang w:val="en-US" w:eastAsia="zh-CN"/>
        </w:rPr>
        <w:t>1、项目名称：</w:t>
      </w:r>
      <w:bookmarkEnd w:id="34"/>
      <w:r>
        <w:rPr>
          <w:rFonts w:hint="eastAsia" w:ascii="宋体" w:hAnsi="宋体" w:cs="宋体"/>
          <w:bCs/>
          <w:kern w:val="1"/>
          <w:highlight w:val="none"/>
          <w:lang w:val="en-US" w:eastAsia="zh-CN"/>
        </w:rPr>
        <w:t>卡车公司拧紧机搬迁维修项目</w:t>
      </w:r>
    </w:p>
    <w:p w14:paraId="5015162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2、项目实施单位：中国重汽集团济南卡车股份有限公司</w:t>
      </w:r>
    </w:p>
    <w:p w14:paraId="7553E1B9">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bookmarkStart w:id="35" w:name="_Toc10333"/>
      <w:r>
        <w:rPr>
          <w:rFonts w:hint="eastAsia" w:ascii="宋体" w:hAnsi="宋体" w:cs="宋体"/>
          <w:bCs/>
          <w:kern w:val="1"/>
          <w:highlight w:val="none"/>
          <w:lang w:val="en-US" w:eastAsia="zh-CN"/>
        </w:rPr>
        <w:t xml:space="preserve">3、招标方式：公开招标  </w:t>
      </w:r>
    </w:p>
    <w:p w14:paraId="79586C57">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4、项目等级：C 级</w:t>
      </w:r>
    </w:p>
    <w:p w14:paraId="6CEF224E">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5、业务主管部门：制造工程部      类别：设备维修    费用归口：修理费-设备</w:t>
      </w:r>
    </w:p>
    <w:p w14:paraId="79AA519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6、项目简介：</w:t>
      </w:r>
    </w:p>
    <w:bookmarkEnd w:id="35"/>
    <w:p w14:paraId="295DF3E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1）总装二部拧紧机搬迁：因生产需求，将党家庄闲置轮胎拧紧机移装总装二部装配现场分部使用：总三现场轨道长16米，一端轮胎抓举器占用一部分行程，无法在一侧安装两台拧紧机。把原有轮胎拧紧机拆除，更换党家庄闲置轮胎拧紧机，对设备进行维修、调试，恢复设备正常使用。</w:t>
      </w:r>
    </w:p>
    <w:p w14:paraId="322C4580">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（2）总装二部精调拧紧机搬迁安装：因生产需求，精装现场分部没有轮胎拧紧机，将原总三车间轮胎拧紧机移装总装二部精装现场分部使用，对设备进行维修，恢复设备正常使用。</w:t>
      </w:r>
    </w:p>
    <w:p w14:paraId="6B15B129">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（3）试制部拧紧机搬迁：因生产需求，莱芜试制部没有轮胎拧紧机，将原党家试制车间轮胎拧紧机移装莱芜试制部使用，对设备进行维修，恢复设备正常使用。</w:t>
      </w:r>
    </w:p>
    <w:p w14:paraId="41BD310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lang w:val="en-US" w:eastAsia="zh-CN"/>
        </w:rPr>
        <w:t>工</w:t>
      </w:r>
      <w:r>
        <w:rPr>
          <w:rFonts w:hint="eastAsia" w:ascii="宋体" w:hAnsi="宋体" w:cs="宋体"/>
          <w:bCs/>
          <w:kern w:val="1"/>
          <w:highlight w:val="none"/>
        </w:rPr>
        <w:t>作制度：全年工作 3</w:t>
      </w:r>
      <w:r>
        <w:rPr>
          <w:rFonts w:hint="eastAsia" w:ascii="宋体" w:hAnsi="宋体" w:cs="宋体"/>
          <w:bCs/>
          <w:kern w:val="1"/>
          <w:highlight w:val="none"/>
          <w:lang w:val="en-US" w:eastAsia="zh-CN"/>
        </w:rPr>
        <w:t>65</w:t>
      </w:r>
      <w:r>
        <w:rPr>
          <w:rFonts w:hint="eastAsia" w:ascii="宋体" w:hAnsi="宋体" w:cs="宋体"/>
          <w:bCs/>
          <w:kern w:val="1"/>
          <w:highlight w:val="none"/>
        </w:rPr>
        <w:t xml:space="preserve"> 天、 双 班制、</w:t>
      </w:r>
    </w:p>
    <w:p w14:paraId="1AC6DC83">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使用环境：钢结构厂房</w:t>
      </w:r>
      <w:r>
        <w:rPr>
          <w:rFonts w:hint="eastAsia" w:ascii="宋体" w:hAnsi="宋体" w:cs="宋体"/>
          <w:bCs/>
          <w:kern w:val="1"/>
          <w:highlight w:val="none"/>
          <w:lang w:eastAsia="zh-CN"/>
        </w:rPr>
        <w:t>内部</w:t>
      </w:r>
      <w:r>
        <w:rPr>
          <w:rFonts w:hint="eastAsia" w:ascii="宋体" w:hAnsi="宋体" w:cs="宋体"/>
          <w:bCs/>
          <w:kern w:val="1"/>
          <w:highlight w:val="none"/>
        </w:rPr>
        <w:t xml:space="preserve"> </w:t>
      </w:r>
    </w:p>
    <w:p w14:paraId="13C04FA1">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1）海拔高度：1000m以下；2）环境温度-</w:t>
      </w:r>
      <w:r>
        <w:rPr>
          <w:rFonts w:hint="eastAsia" w:ascii="宋体" w:hAnsi="宋体" w:cs="宋体"/>
          <w:bCs/>
          <w:kern w:val="1"/>
          <w:highlight w:val="none"/>
          <w:lang w:val="en-US" w:eastAsia="zh-CN"/>
        </w:rPr>
        <w:t>20</w:t>
      </w:r>
      <w:r>
        <w:rPr>
          <w:rFonts w:hint="eastAsia" w:ascii="宋体" w:hAnsi="宋体" w:cs="宋体"/>
          <w:bCs/>
          <w:kern w:val="1"/>
          <w:highlight w:val="none"/>
        </w:rPr>
        <w:t>--+45℃，最大日温差：25℃；</w:t>
      </w:r>
    </w:p>
    <w:p w14:paraId="6BE44B83">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 xml:space="preserve">3）年平均湿度：59%       </w:t>
      </w:r>
    </w:p>
    <w:p w14:paraId="66D741B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4）地震裂度：七度</w:t>
      </w:r>
    </w:p>
    <w:p w14:paraId="1E6EC4A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5）使用地点：济南卡车股份有限公司</w:t>
      </w:r>
    </w:p>
    <w:p w14:paraId="6C8C5E3A">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6）电源：符合中国制式，供电电压：380V±15%，供电频率50</w:t>
      </w:r>
      <w:r>
        <w:rPr>
          <w:rFonts w:hint="eastAsia" w:ascii="宋体" w:hAnsi="宋体" w:cs="宋体"/>
          <w:bCs/>
          <w:kern w:val="1"/>
          <w:highlight w:val="none"/>
          <w:lang w:eastAsia="zh-CN"/>
        </w:rPr>
        <w:t>Hz</w:t>
      </w:r>
      <w:r>
        <w:rPr>
          <w:rFonts w:hint="eastAsia" w:ascii="宋体" w:hAnsi="宋体" w:cs="宋体"/>
          <w:bCs/>
          <w:kern w:val="1"/>
          <w:highlight w:val="none"/>
        </w:rPr>
        <w:t>±2%</w:t>
      </w:r>
    </w:p>
    <w:p w14:paraId="79312BC3">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7、技术联系人：</w:t>
      </w:r>
      <w:r>
        <w:rPr>
          <w:rFonts w:hint="eastAsia" w:cs="Times New Roman"/>
          <w:lang w:val="en-US" w:eastAsia="zh-CN"/>
        </w:rPr>
        <w:t>滕军岭</w:t>
      </w:r>
      <w:r>
        <w:rPr>
          <w:rFonts w:hint="eastAsia" w:ascii="Times New Roman" w:hAnsi="Times New Roman" w:eastAsia="宋体" w:cs="Times New Roman"/>
          <w:lang w:val="en-US" w:eastAsia="zh-CN"/>
        </w:rPr>
        <w:t xml:space="preserve"> 15253110907</w:t>
      </w:r>
      <w:r>
        <w:rPr>
          <w:rFonts w:hint="eastAsia" w:cs="Times New Roman"/>
          <w:lang w:val="en-US" w:eastAsia="zh-CN"/>
        </w:rPr>
        <w:t>、李自晗18953738595</w:t>
      </w:r>
    </w:p>
    <w:p w14:paraId="34C018C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p>
    <w:p w14:paraId="0B4E953D">
      <w:pPr>
        <w:jc w:val="center"/>
        <w:rPr>
          <w:rFonts w:hint="eastAsia" w:ascii="宋体" w:hAnsi="宋体" w:eastAsia="宋体"/>
          <w:b/>
          <w:sz w:val="21"/>
          <w:szCs w:val="21"/>
          <w:lang w:eastAsia="zh-CN"/>
        </w:rPr>
      </w:pPr>
      <w:r>
        <w:rPr>
          <w:rFonts w:hint="eastAsia"/>
          <w:b/>
          <w:bCs/>
          <w:sz w:val="28"/>
          <w:szCs w:val="28"/>
          <w:lang w:val="en-US" w:eastAsia="zh-CN"/>
        </w:rPr>
        <w:t>技术文件要求</w:t>
      </w:r>
    </w:p>
    <w:p w14:paraId="6E5250BB">
      <w:pPr>
        <w:jc w:val="left"/>
        <w:rPr>
          <w:rFonts w:ascii="宋体" w:hAnsi="宋体" w:eastAsia="宋体"/>
          <w:b/>
          <w:sz w:val="21"/>
          <w:szCs w:val="21"/>
        </w:rPr>
      </w:pPr>
      <w:r>
        <w:rPr>
          <w:rFonts w:hint="eastAsia" w:ascii="宋体" w:hAnsi="宋体" w:eastAsia="宋体"/>
          <w:b/>
          <w:sz w:val="21"/>
          <w:szCs w:val="21"/>
          <w:lang w:val="en-US" w:eastAsia="zh-CN"/>
        </w:rPr>
        <w:t>一</w:t>
      </w:r>
      <w:r>
        <w:rPr>
          <w:rFonts w:hint="eastAsia" w:ascii="宋体" w:hAnsi="宋体"/>
          <w:b/>
          <w:sz w:val="21"/>
          <w:szCs w:val="21"/>
          <w:lang w:val="en-US" w:eastAsia="zh-CN"/>
        </w:rPr>
        <w:t>、基本要求</w:t>
      </w:r>
      <w:r>
        <w:rPr>
          <w:rFonts w:hint="eastAsia" w:ascii="宋体" w:hAnsi="宋体" w:eastAsia="宋体"/>
          <w:b/>
          <w:sz w:val="21"/>
          <w:szCs w:val="21"/>
        </w:rPr>
        <w:t>：</w:t>
      </w:r>
    </w:p>
    <w:p w14:paraId="366C843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1、投标方所供项目标的，必须符合中国最新版的法律、法规和相关标准、规范的要求，符合项目所在地政府有关特殊要求；</w:t>
      </w:r>
    </w:p>
    <w:p w14:paraId="0D39E89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2、投标方应对委托方提出的各项技术要求同意进行技术（担保）承诺，并保证委托方不因此受到任何侵权指控和实际损失；</w:t>
      </w:r>
    </w:p>
    <w:p w14:paraId="52A940B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3、投标方应保证所供服务或技术的先进性、可靠性、经济性和实用性；</w:t>
      </w:r>
    </w:p>
    <w:p w14:paraId="17CA6DE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4、本工程严禁转包行为，如发现转包行为，招标人可终止合同，投标方将承担一切损失及相关法律责任。</w:t>
      </w:r>
    </w:p>
    <w:p w14:paraId="7C4534F6">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5、严格限制分包。中标后不准分包，否则招标人可终止合同，投标方将承担一切损失及相关法律责任。</w:t>
      </w:r>
    </w:p>
    <w:p w14:paraId="1DC4B5C1">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pacing w:val="4"/>
          <w:sz w:val="21"/>
          <w:szCs w:val="21"/>
          <w:lang w:eastAsia="zh-CN"/>
        </w:rPr>
      </w:pPr>
      <w:r>
        <w:rPr>
          <w:rFonts w:hint="eastAsia" w:ascii="宋体" w:hAnsi="宋体" w:eastAsia="宋体" w:cs="宋体"/>
          <w:sz w:val="21"/>
          <w:szCs w:val="21"/>
          <w:lang w:val="en-US" w:eastAsia="zh-CN"/>
        </w:rPr>
        <w:t>6</w:t>
      </w:r>
      <w:r>
        <w:rPr>
          <w:rFonts w:hint="eastAsia" w:ascii="宋体" w:hAnsi="宋体" w:eastAsia="宋体" w:cs="宋体"/>
          <w:spacing w:val="4"/>
          <w:sz w:val="21"/>
          <w:szCs w:val="21"/>
          <w:lang w:val="en-US" w:eastAsia="zh-CN"/>
        </w:rPr>
        <w:t>、</w:t>
      </w:r>
      <w:r>
        <w:rPr>
          <w:rFonts w:hint="eastAsia" w:ascii="宋体" w:hAnsi="宋体" w:eastAsia="宋体" w:cs="宋体"/>
          <w:spacing w:val="4"/>
          <w:sz w:val="21"/>
          <w:szCs w:val="21"/>
        </w:rPr>
        <w:t>投标方可根据自己的需要，对项目现场和周边环境进行现场考察，以获取与本维修项目投标有关所有资料。招标人将指定专人负责引导介绍工作，考察现场的费用由投标方自己承担；勘察期间所发生的人身伤害及财产损失由投标方自己负责。</w:t>
      </w:r>
    </w:p>
    <w:p w14:paraId="4B39863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lang w:val="en-US" w:eastAsia="zh-CN"/>
        </w:rPr>
        <w:t xml:space="preserve"> 7、</w:t>
      </w:r>
      <w:r>
        <w:rPr>
          <w:rFonts w:hint="eastAsia" w:ascii="宋体" w:hAnsi="宋体" w:eastAsia="宋体" w:cs="宋体"/>
          <w:spacing w:val="4"/>
          <w:sz w:val="21"/>
          <w:szCs w:val="21"/>
        </w:rPr>
        <w:t>投标技术文件至少应对招标设备（或材料）的“技术偏离”</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做出有无说明，若有，应予以详细填写和说明</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附件</w:t>
      </w:r>
      <w:r>
        <w:rPr>
          <w:rFonts w:hint="eastAsia" w:ascii="宋体" w:hAnsi="宋体" w:eastAsia="宋体" w:cs="宋体"/>
          <w:spacing w:val="4"/>
          <w:sz w:val="21"/>
          <w:szCs w:val="21"/>
          <w:lang w:val="en-US" w:eastAsia="zh-CN"/>
        </w:rPr>
        <w:t>5)</w:t>
      </w:r>
      <w:r>
        <w:rPr>
          <w:rFonts w:hint="eastAsia" w:ascii="宋体" w:hAnsi="宋体" w:eastAsia="宋体" w:cs="宋体"/>
          <w:spacing w:val="4"/>
          <w:sz w:val="21"/>
          <w:szCs w:val="21"/>
          <w:lang w:eastAsia="zh-CN"/>
        </w:rPr>
        <w:t>。</w:t>
      </w:r>
    </w:p>
    <w:p w14:paraId="6FD6C4F7">
      <w:pPr>
        <w:spacing w:line="360" w:lineRule="auto"/>
        <w:rPr>
          <w:rFonts w:hint="eastAsia" w:ascii="宋体" w:hAnsi="宋体" w:eastAsia="宋体" w:cs="宋体"/>
          <w:b/>
          <w:bCs/>
          <w:sz w:val="24"/>
          <w:szCs w:val="24"/>
          <w:highlight w:val="none"/>
        </w:rPr>
      </w:pPr>
      <w:r>
        <w:rPr>
          <w:rFonts w:hint="eastAsia" w:ascii="宋体" w:hAnsi="宋体" w:cs="宋体"/>
          <w:b/>
          <w:bCs/>
          <w:sz w:val="24"/>
          <w:szCs w:val="24"/>
          <w:highlight w:val="none"/>
          <w:lang w:val="en-US" w:eastAsia="zh-CN"/>
        </w:rPr>
        <w:t>二</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技术标准:</w:t>
      </w:r>
    </w:p>
    <w:p w14:paraId="637D017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GB50168-</w:t>
      </w:r>
      <w:r>
        <w:rPr>
          <w:rFonts w:hint="eastAsia" w:ascii="宋体" w:hAnsi="宋体" w:eastAsia="宋体" w:cs="宋体"/>
          <w:spacing w:val="4"/>
          <w:sz w:val="21"/>
          <w:szCs w:val="21"/>
          <w:lang w:val="en-US" w:eastAsia="zh-CN"/>
        </w:rPr>
        <w:t>2018</w:t>
      </w:r>
      <w:r>
        <w:rPr>
          <w:rFonts w:hint="eastAsia" w:ascii="宋体" w:hAnsi="宋体" w:eastAsia="宋体" w:cs="宋体"/>
          <w:spacing w:val="4"/>
          <w:sz w:val="21"/>
          <w:szCs w:val="21"/>
        </w:rPr>
        <w:t>《电气装置安装工程电缆线路施工及验收规范》</w:t>
      </w:r>
    </w:p>
    <w:p w14:paraId="2855051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GB50254-</w:t>
      </w:r>
      <w:r>
        <w:rPr>
          <w:rFonts w:hint="eastAsia" w:ascii="宋体" w:hAnsi="宋体" w:eastAsia="宋体" w:cs="宋体"/>
          <w:spacing w:val="4"/>
          <w:sz w:val="21"/>
          <w:szCs w:val="21"/>
          <w:lang w:val="en-US" w:eastAsia="zh-CN"/>
        </w:rPr>
        <w:t>2014</w:t>
      </w:r>
      <w:r>
        <w:rPr>
          <w:rFonts w:hint="eastAsia" w:ascii="宋体" w:hAnsi="宋体" w:eastAsia="宋体" w:cs="宋体"/>
          <w:spacing w:val="4"/>
          <w:sz w:val="21"/>
          <w:szCs w:val="21"/>
        </w:rPr>
        <w:t>《电气装置安装工程低压电器施工及验收规范》</w:t>
      </w:r>
    </w:p>
    <w:p w14:paraId="3B5AB2BE">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GB50259-</w:t>
      </w:r>
      <w:r>
        <w:rPr>
          <w:rFonts w:hint="eastAsia" w:ascii="宋体" w:hAnsi="宋体" w:eastAsia="宋体" w:cs="宋体"/>
          <w:spacing w:val="4"/>
          <w:sz w:val="21"/>
          <w:szCs w:val="21"/>
          <w:lang w:val="en-US" w:eastAsia="zh-CN"/>
        </w:rPr>
        <w:t>2014</w:t>
      </w:r>
      <w:r>
        <w:rPr>
          <w:rFonts w:hint="eastAsia" w:ascii="宋体" w:hAnsi="宋体" w:eastAsia="宋体" w:cs="宋体"/>
          <w:spacing w:val="4"/>
          <w:sz w:val="21"/>
          <w:szCs w:val="21"/>
        </w:rPr>
        <w:t>《电气装置安装工程电气照明装置施工及验收规范》</w:t>
      </w:r>
    </w:p>
    <w:p w14:paraId="740CCAC6">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GB50231-</w:t>
      </w:r>
      <w:r>
        <w:rPr>
          <w:rFonts w:hint="eastAsia" w:ascii="宋体" w:hAnsi="宋体" w:eastAsia="宋体" w:cs="宋体"/>
          <w:spacing w:val="4"/>
          <w:sz w:val="21"/>
          <w:szCs w:val="21"/>
          <w:lang w:val="en-US" w:eastAsia="zh-CN"/>
        </w:rPr>
        <w:t>2009</w:t>
      </w:r>
      <w:r>
        <w:rPr>
          <w:rFonts w:hint="eastAsia" w:ascii="宋体" w:hAnsi="宋体" w:eastAsia="宋体" w:cs="宋体"/>
          <w:spacing w:val="4"/>
          <w:sz w:val="21"/>
          <w:szCs w:val="21"/>
        </w:rPr>
        <w:t>《机械设备安装工程施工及验收通用规范》</w:t>
      </w:r>
    </w:p>
    <w:p w14:paraId="60148A6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rPr>
        <w:t>JGJ46-2005</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施工现场临时用电安全技术规范</w:t>
      </w:r>
      <w:r>
        <w:rPr>
          <w:rFonts w:hint="eastAsia" w:ascii="宋体" w:hAnsi="宋体" w:eastAsia="宋体" w:cs="宋体"/>
          <w:spacing w:val="4"/>
          <w:sz w:val="21"/>
          <w:szCs w:val="21"/>
          <w:lang w:eastAsia="zh-CN"/>
        </w:rPr>
        <w:t>》</w:t>
      </w:r>
    </w:p>
    <w:p w14:paraId="17D21C4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b/>
          <w:bCs/>
          <w:sz w:val="24"/>
          <w:szCs w:val="24"/>
        </w:rPr>
      </w:pPr>
      <w:r>
        <w:rPr>
          <w:rFonts w:hint="eastAsia" w:ascii="宋体" w:hAnsi="宋体" w:cs="宋体"/>
          <w:b/>
          <w:bCs/>
          <w:lang w:val="en-US" w:eastAsia="zh-CN" w:bidi="ar"/>
        </w:rPr>
        <w:t>（三）、维修方式：</w:t>
      </w:r>
      <w:r>
        <w:rPr>
          <w:rFonts w:hint="eastAsia" w:ascii="宋体" w:hAnsi="宋体"/>
          <w:b/>
          <w:bCs/>
          <w:sz w:val="24"/>
          <w:szCs w:val="24"/>
        </w:rPr>
        <w:t xml:space="preserve">  </w:t>
      </w:r>
    </w:p>
    <w:p w14:paraId="3A97816B">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1、承揽人</w:t>
      </w:r>
      <w:r>
        <w:rPr>
          <w:rFonts w:hint="eastAsia" w:ascii="宋体" w:hAnsi="宋体" w:eastAsia="宋体" w:cs="宋体"/>
          <w:spacing w:val="4"/>
          <w:sz w:val="21"/>
          <w:szCs w:val="21"/>
        </w:rPr>
        <w:t>提供维</w:t>
      </w:r>
      <w:r>
        <w:rPr>
          <w:rFonts w:hint="eastAsia" w:ascii="宋体" w:hAnsi="宋体" w:eastAsia="宋体" w:cs="宋体"/>
          <w:spacing w:val="4"/>
          <w:sz w:val="21"/>
          <w:szCs w:val="21"/>
          <w:lang w:val="en-US" w:eastAsia="zh-CN"/>
        </w:rPr>
        <w:t>修更换</w:t>
      </w:r>
      <w:r>
        <w:rPr>
          <w:rFonts w:hint="eastAsia" w:ascii="宋体" w:hAnsi="宋体" w:eastAsia="宋体" w:cs="宋体"/>
          <w:spacing w:val="4"/>
          <w:sz w:val="21"/>
          <w:szCs w:val="21"/>
        </w:rPr>
        <w:t>所需的</w:t>
      </w:r>
      <w:r>
        <w:rPr>
          <w:rFonts w:hint="eastAsia" w:ascii="宋体" w:hAnsi="宋体" w:eastAsia="宋体" w:cs="宋体"/>
          <w:spacing w:val="4"/>
          <w:sz w:val="21"/>
          <w:szCs w:val="21"/>
          <w:lang w:val="en-US" w:eastAsia="zh-CN"/>
        </w:rPr>
        <w:t>内容（参考明细表）</w:t>
      </w:r>
      <w:r>
        <w:rPr>
          <w:rFonts w:hint="eastAsia" w:ascii="宋体" w:hAnsi="宋体" w:eastAsia="宋体" w:cs="宋体"/>
          <w:spacing w:val="4"/>
          <w:sz w:val="21"/>
          <w:szCs w:val="21"/>
        </w:rPr>
        <w:t>，提供维</w:t>
      </w:r>
      <w:r>
        <w:rPr>
          <w:rFonts w:hint="eastAsia" w:ascii="宋体" w:hAnsi="宋体" w:eastAsia="宋体" w:cs="宋体"/>
          <w:spacing w:val="4"/>
          <w:sz w:val="21"/>
          <w:szCs w:val="21"/>
          <w:lang w:val="en-US" w:eastAsia="zh-CN"/>
        </w:rPr>
        <w:t>修更换</w:t>
      </w:r>
      <w:r>
        <w:rPr>
          <w:rFonts w:hint="eastAsia" w:ascii="宋体" w:hAnsi="宋体" w:eastAsia="宋体" w:cs="宋体"/>
          <w:spacing w:val="4"/>
          <w:sz w:val="21"/>
          <w:szCs w:val="21"/>
        </w:rPr>
        <w:t>所用的仪器工具</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lang w:val="en-US" w:eastAsia="zh-CN"/>
        </w:rPr>
        <w:t>承揽方</w:t>
      </w:r>
      <w:r>
        <w:rPr>
          <w:rFonts w:hint="eastAsia" w:ascii="宋体" w:hAnsi="宋体" w:eastAsia="宋体" w:cs="宋体"/>
          <w:spacing w:val="4"/>
          <w:sz w:val="21"/>
          <w:szCs w:val="21"/>
        </w:rPr>
        <w:t>派</w:t>
      </w:r>
      <w:r>
        <w:rPr>
          <w:rFonts w:hint="eastAsia" w:ascii="宋体" w:hAnsi="宋体" w:eastAsia="宋体" w:cs="宋体"/>
          <w:spacing w:val="4"/>
          <w:sz w:val="21"/>
          <w:szCs w:val="21"/>
          <w:lang w:val="en-US" w:eastAsia="zh-CN"/>
        </w:rPr>
        <w:t>遣技术人员到现场安装、升级、更换及维修，包工包料包运输，并对更换维修效果负责。</w:t>
      </w:r>
    </w:p>
    <w:p w14:paraId="2E36752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2、技术能力方面：熟悉设备系统工作原理、结构及控制系统。</w:t>
      </w:r>
    </w:p>
    <w:p w14:paraId="6FC3670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default"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3、对设备系统进行专业维修</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lang w:val="en-US" w:eastAsia="zh-CN"/>
        </w:rPr>
        <w:t>施工前承揽方先制定施工方案，经甲方评审同意后进行实施。</w:t>
      </w:r>
    </w:p>
    <w:p w14:paraId="2175C78D">
      <w:pPr>
        <w:pStyle w:val="14"/>
        <w:numPr>
          <w:ilvl w:val="0"/>
          <w:numId w:val="0"/>
        </w:numPr>
        <w:snapToGrid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四、</w:t>
      </w:r>
      <w:r>
        <w:rPr>
          <w:rFonts w:hint="eastAsia" w:ascii="宋体" w:hAnsi="宋体" w:eastAsia="宋体" w:cs="宋体"/>
          <w:b/>
          <w:bCs/>
          <w:sz w:val="24"/>
          <w:szCs w:val="24"/>
          <w:highlight w:val="none"/>
        </w:rPr>
        <w:t>通用安全要求：</w:t>
      </w:r>
    </w:p>
    <w:p w14:paraId="04803A1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1、本项目将成立安全管理小组。</w:t>
      </w:r>
    </w:p>
    <w:p w14:paraId="5E8DB358">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2、施工方应对其施工人员进行安全教育，并对他们的安全负责</w:t>
      </w:r>
      <w:r>
        <w:rPr>
          <w:rFonts w:hint="eastAsia" w:ascii="宋体" w:hAnsi="宋体" w:eastAsia="宋体" w:cs="宋体"/>
          <w:spacing w:val="4"/>
          <w:sz w:val="21"/>
          <w:szCs w:val="21"/>
        </w:rPr>
        <w:t>，</w:t>
      </w:r>
      <w:r>
        <w:rPr>
          <w:rFonts w:hint="eastAsia" w:ascii="宋体" w:hAnsi="宋体" w:eastAsia="宋体" w:cs="宋体"/>
          <w:sz w:val="21"/>
          <w:szCs w:val="21"/>
        </w:rPr>
        <w:t>保证施工现场的各项作业均遵守相关的国家安全标准规范，严禁违章操作。开工前，将本单位的安全教育情况（包括方式、主持人/主讲人、参加人、时间、地点、内容等）书面通报业主。</w:t>
      </w:r>
    </w:p>
    <w:p w14:paraId="79E8D2D5">
      <w:pPr>
        <w:pStyle w:val="65"/>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rPr>
        <w:t>3、施工单位在施工前必须与业主签订《</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》（业主格式），现场施工人员必须备有《</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》复印件，以备有关部门检查。</w:t>
      </w:r>
    </w:p>
    <w:p w14:paraId="6A854FE6">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4、施工单位在施工前必须到业主有关部门办理动火手续，现场施工人员必须备有动火手续复印件，以备有关部门检查。</w:t>
      </w:r>
    </w:p>
    <w:p w14:paraId="74461D02">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5、工程开工前,</w:t>
      </w:r>
      <w:r>
        <w:rPr>
          <w:rFonts w:hint="eastAsia" w:ascii="宋体" w:hAnsi="宋体" w:eastAsia="宋体" w:cs="宋体"/>
          <w:spacing w:val="4"/>
          <w:sz w:val="21"/>
          <w:szCs w:val="21"/>
        </w:rPr>
        <w:t xml:space="preserve"> 施工方</w:t>
      </w:r>
      <w:r>
        <w:rPr>
          <w:rFonts w:hint="eastAsia" w:ascii="宋体" w:hAnsi="宋体" w:eastAsia="宋体" w:cs="宋体"/>
          <w:sz w:val="21"/>
          <w:szCs w:val="21"/>
        </w:rPr>
        <w:t>应为建设工程、施工设备和施工场地内的自有人员及第三人人员生命财产办理保险，支付保险费用。如果因</w:t>
      </w:r>
      <w:r>
        <w:rPr>
          <w:rFonts w:hint="eastAsia" w:ascii="宋体" w:hAnsi="宋体" w:eastAsia="宋体" w:cs="宋体"/>
          <w:spacing w:val="4"/>
          <w:sz w:val="21"/>
          <w:szCs w:val="21"/>
        </w:rPr>
        <w:t>施工方</w:t>
      </w:r>
      <w:r>
        <w:rPr>
          <w:rFonts w:hint="eastAsia" w:ascii="宋体" w:hAnsi="宋体" w:eastAsia="宋体" w:cs="宋体"/>
          <w:sz w:val="21"/>
          <w:szCs w:val="21"/>
        </w:rPr>
        <w:t>未办理保险而造成的任何损失全部由</w:t>
      </w:r>
      <w:r>
        <w:rPr>
          <w:rFonts w:hint="eastAsia" w:ascii="宋体" w:hAnsi="宋体" w:eastAsia="宋体" w:cs="宋体"/>
          <w:spacing w:val="4"/>
          <w:sz w:val="21"/>
          <w:szCs w:val="21"/>
        </w:rPr>
        <w:t>施工方</w:t>
      </w:r>
      <w:r>
        <w:rPr>
          <w:rFonts w:hint="eastAsia" w:ascii="宋体" w:hAnsi="宋体" w:eastAsia="宋体" w:cs="宋体"/>
          <w:sz w:val="21"/>
          <w:szCs w:val="21"/>
        </w:rPr>
        <w:t>负责。</w:t>
      </w:r>
    </w:p>
    <w:p w14:paraId="2A739AC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6、施工人员进入施工现场必须穿戴安全帽、工作服和工作鞋，特殊工种要配置相应的劳保服装和工具。</w:t>
      </w:r>
    </w:p>
    <w:p w14:paraId="7B2DEEA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7、施工方应在其施工区域内设置安全警示标志，特殊区域、特殊位置应专门设置有针对性的安全警示标志。</w:t>
      </w:r>
    </w:p>
    <w:p w14:paraId="624C60A7">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8、施工方应由专业电工负责本单位施工所用设备的临时供电和线路的安全检查。在施工现场，非电工人员不得擅自插接电源。</w:t>
      </w:r>
    </w:p>
    <w:p w14:paraId="5F38D08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9、施工过程中凡利用厂房建筑结构作为起吊或搬运设备承力点时，必须书面申请并得到批准后方可操作。如果未经过批准或超负荷使用，责任人将承担发生的一切后果。</w:t>
      </w:r>
    </w:p>
    <w:p w14:paraId="2DDA6C3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10、施工队伍中特种作业人员及特种设备作业人员，应持相关部门颁发的合规、有效证件持证上岗。</w:t>
      </w:r>
    </w:p>
    <w:p w14:paraId="0584EFB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11、电焊机、切割机、砂轮机、气瓶等设备应按安全标准规范合理摆放、固定和使用。</w:t>
      </w:r>
    </w:p>
    <w:p w14:paraId="669840BC">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12、高空作业应有安全保护措施。</w:t>
      </w:r>
      <w:r>
        <w:rPr>
          <w:rFonts w:hint="eastAsia" w:ascii="宋体" w:hAnsi="宋体" w:eastAsia="宋体" w:cs="宋体"/>
          <w:spacing w:val="4"/>
          <w:sz w:val="21"/>
          <w:szCs w:val="21"/>
        </w:rPr>
        <w:t>对生产过程中的吊装、运输等危险性较大的工作必须责任到人，并派专人指挥</w:t>
      </w:r>
      <w:r>
        <w:rPr>
          <w:rFonts w:hint="eastAsia" w:ascii="宋体" w:hAnsi="宋体" w:eastAsia="宋体" w:cs="宋体"/>
          <w:sz w:val="21"/>
          <w:szCs w:val="21"/>
        </w:rPr>
        <w:t>。</w:t>
      </w:r>
      <w:r>
        <w:rPr>
          <w:rFonts w:hint="eastAsia" w:ascii="宋体" w:hAnsi="宋体" w:eastAsia="宋体" w:cs="宋体"/>
          <w:spacing w:val="4"/>
          <w:sz w:val="21"/>
          <w:szCs w:val="21"/>
        </w:rPr>
        <w:t>起吊重物时必须先检查吊具、吊索的工作状态，捆扎牢固，有棱角的物件加垫物，防止磨损或割断绳索。</w:t>
      </w:r>
    </w:p>
    <w:p w14:paraId="006626E3">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13、下班后，安全员必须检查所有设备，切断电源，关闭气阀，消除任何安全隐患。</w:t>
      </w:r>
    </w:p>
    <w:p w14:paraId="74626BA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14、按国家安全生产的有关法规组织生产，安全管理小组将对生产过程进行指导、监督、检查，建立处罚制度。如果施工方在规定的期限内不采取措施消除安全隐患，业主有权要求施工方停工整改。</w:t>
      </w:r>
      <w:r>
        <w:rPr>
          <w:rFonts w:hint="eastAsia" w:ascii="宋体" w:hAnsi="宋体" w:eastAsia="宋体" w:cs="宋体"/>
          <w:sz w:val="21"/>
          <w:szCs w:val="21"/>
        </w:rPr>
        <w:t>由施工方承担发生的费用，工期不予顺延</w:t>
      </w:r>
      <w:r>
        <w:rPr>
          <w:rFonts w:hint="eastAsia" w:ascii="宋体" w:hAnsi="宋体" w:eastAsia="宋体" w:cs="宋体"/>
          <w:spacing w:val="4"/>
          <w:sz w:val="21"/>
          <w:szCs w:val="21"/>
        </w:rPr>
        <w:t>。</w:t>
      </w:r>
    </w:p>
    <w:p w14:paraId="463472C9">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15、发生重大伤亡或安全事故，施工方应及时处理，并立即按有关规定上报有关部门和业主项目经理，按照政府有关部门要求处理善后工作，由事故责任方承担发生的费用。</w:t>
      </w:r>
    </w:p>
    <w:p w14:paraId="7DE64298">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16、竣工验收交付业主方之前，施工方对其已完工程负有保护责任。</w:t>
      </w:r>
    </w:p>
    <w:p w14:paraId="3044727A">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b w:val="0"/>
          <w:bCs w:val="0"/>
          <w:sz w:val="21"/>
          <w:szCs w:val="21"/>
        </w:rPr>
      </w:pPr>
      <w:r>
        <w:rPr>
          <w:rFonts w:hint="eastAsia" w:ascii="宋体" w:hAnsi="宋体" w:eastAsia="宋体" w:cs="宋体"/>
          <w:spacing w:val="4"/>
          <w:sz w:val="21"/>
          <w:szCs w:val="21"/>
        </w:rPr>
        <w:t>17</w:t>
      </w:r>
      <w:r>
        <w:rPr>
          <w:rFonts w:hint="eastAsia" w:ascii="宋体" w:hAnsi="宋体" w:eastAsia="宋体" w:cs="宋体"/>
          <w:b w:val="0"/>
          <w:bCs w:val="0"/>
          <w:spacing w:val="4"/>
          <w:sz w:val="21"/>
          <w:szCs w:val="21"/>
        </w:rPr>
        <w:t>、</w:t>
      </w:r>
      <w:r>
        <w:rPr>
          <w:rFonts w:hint="eastAsia" w:ascii="宋体" w:hAnsi="宋体" w:eastAsia="宋体" w:cs="宋体"/>
          <w:b w:val="0"/>
          <w:bCs w:val="0"/>
          <w:sz w:val="21"/>
          <w:szCs w:val="21"/>
        </w:rPr>
        <w:t>作业前，施工方需了解现场存在的风险，做好应对方案，方可进行施工。</w:t>
      </w:r>
    </w:p>
    <w:p w14:paraId="47EDA55E">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b w:val="0"/>
          <w:bCs w:val="0"/>
          <w:sz w:val="21"/>
          <w:szCs w:val="21"/>
        </w:rPr>
      </w:pPr>
      <w:r>
        <w:rPr>
          <w:rFonts w:hint="eastAsia" w:ascii="宋体" w:hAnsi="宋体" w:eastAsia="宋体" w:cs="宋体"/>
          <w:b w:val="0"/>
          <w:bCs w:val="0"/>
          <w:sz w:val="21"/>
          <w:szCs w:val="21"/>
        </w:rPr>
        <w:t>18、施工方操作人员应采取穿绝缘鞋、戴绝缘手套、戴防护镜等辅助安全措施。</w:t>
      </w:r>
    </w:p>
    <w:p w14:paraId="34E3E3EF">
      <w:pPr>
        <w:pStyle w:val="13"/>
        <w:numPr>
          <w:ilvl w:val="0"/>
          <w:numId w:val="26"/>
        </w:numPr>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施工基本要求：</w:t>
      </w:r>
    </w:p>
    <w:p w14:paraId="200E21C7">
      <w:pPr>
        <w:numPr>
          <w:ilvl w:val="0"/>
          <w:numId w:val="27"/>
        </w:numPr>
        <w:spacing w:line="360" w:lineRule="auto"/>
        <w:ind w:left="0" w:leftChars="0" w:firstLine="420" w:firstLineChars="200"/>
        <w:jc w:val="left"/>
        <w:rPr>
          <w:rFonts w:hint="default" w:ascii="宋体" w:hAnsi="宋体" w:eastAsia="宋体" w:cs="宋体"/>
          <w:highlight w:val="yellow"/>
          <w:lang w:val="en-US" w:eastAsia="zh-CN"/>
        </w:rPr>
      </w:pPr>
      <w:r>
        <w:rPr>
          <w:rFonts w:hint="eastAsia" w:ascii="宋体" w:hAnsi="宋体" w:eastAsia="宋体" w:cs="宋体"/>
          <w:highlight w:val="yellow"/>
        </w:rPr>
        <w:t>地点：中国重汽集团济南卡车制造公司</w:t>
      </w:r>
      <w:r>
        <w:rPr>
          <w:rFonts w:hint="eastAsia" w:ascii="宋体" w:hAnsi="宋体" w:cs="宋体"/>
          <w:highlight w:val="yellow"/>
          <w:lang w:val="en-US" w:eastAsia="zh-CN"/>
        </w:rPr>
        <w:t>莱芜</w:t>
      </w:r>
      <w:r>
        <w:rPr>
          <w:rFonts w:hint="eastAsia" w:ascii="宋体" w:hAnsi="宋体" w:eastAsia="宋体" w:cs="宋体"/>
          <w:highlight w:val="yellow"/>
          <w:lang w:val="en-US" w:eastAsia="zh-CN"/>
        </w:rPr>
        <w:t xml:space="preserve">工厂  </w:t>
      </w:r>
    </w:p>
    <w:p w14:paraId="1BAD6A2E">
      <w:pPr>
        <w:numPr>
          <w:ilvl w:val="0"/>
          <w:numId w:val="27"/>
        </w:numPr>
        <w:spacing w:line="360" w:lineRule="auto"/>
        <w:ind w:left="0" w:leftChars="0" w:firstLine="420" w:firstLineChars="200"/>
        <w:jc w:val="left"/>
        <w:rPr>
          <w:rFonts w:hint="eastAsia" w:ascii="宋体" w:hAnsi="宋体" w:eastAsia="宋体" w:cs="宋体"/>
          <w:highlight w:val="yellow"/>
        </w:rPr>
      </w:pPr>
      <w:r>
        <w:rPr>
          <w:rFonts w:hint="eastAsia" w:ascii="宋体" w:hAnsi="宋体" w:eastAsia="宋体" w:cs="宋体"/>
          <w:highlight w:val="yellow"/>
        </w:rPr>
        <w:t>时间：自合同签定之日起根据招标方生产安排施工，</w:t>
      </w:r>
      <w:r>
        <w:rPr>
          <w:rFonts w:hint="eastAsia" w:ascii="宋体" w:hAnsi="宋体" w:eastAsia="宋体" w:cs="宋体"/>
          <w:color w:val="FF0000"/>
          <w:highlight w:val="yellow"/>
          <w:lang w:val="en-US" w:eastAsia="zh-CN"/>
        </w:rPr>
        <w:t>施工周期</w:t>
      </w:r>
      <w:r>
        <w:rPr>
          <w:rFonts w:hint="eastAsia" w:ascii="宋体" w:hAnsi="宋体" w:cs="宋体"/>
          <w:color w:val="FF0000"/>
          <w:highlight w:val="yellow"/>
          <w:lang w:val="en-US" w:eastAsia="zh-CN"/>
        </w:rPr>
        <w:t>10</w:t>
      </w:r>
      <w:r>
        <w:rPr>
          <w:rFonts w:hint="eastAsia" w:ascii="宋体" w:hAnsi="宋体" w:eastAsia="宋体" w:cs="宋体"/>
          <w:color w:val="FF0000"/>
          <w:highlight w:val="yellow"/>
          <w:lang w:val="en-US" w:eastAsia="zh-CN"/>
        </w:rPr>
        <w:t>天。</w:t>
      </w:r>
    </w:p>
    <w:p w14:paraId="2621666A">
      <w:pPr>
        <w:numPr>
          <w:ilvl w:val="0"/>
          <w:numId w:val="27"/>
        </w:numPr>
        <w:spacing w:line="360" w:lineRule="auto"/>
        <w:ind w:left="0" w:leftChars="0" w:firstLine="420" w:firstLineChars="200"/>
        <w:jc w:val="left"/>
        <w:rPr>
          <w:rFonts w:hint="eastAsia" w:ascii="宋体" w:hAnsi="宋体" w:eastAsia="宋体" w:cs="宋体"/>
          <w:highlight w:val="yellow"/>
        </w:rPr>
      </w:pPr>
      <w:r>
        <w:rPr>
          <w:rFonts w:hint="eastAsia" w:ascii="宋体" w:hAnsi="宋体" w:eastAsia="宋体" w:cs="宋体"/>
          <w:highlight w:val="yellow"/>
        </w:rPr>
        <w:t>质保期：投标方所提供承揽服务/技术涉及的全部供货范围内的配件、材料、资料、技术等，除合同特别约定外，均自终验收签字生效之日起，不低于12个月（如有更长时间质保期，可在投标文件中说明）。在质保期内，承包内容出现的任何质量问题，施工方在接到业主的通知后2小时内到达现场整改，并按要求期限整改完毕。（费用由责任方承担）</w:t>
      </w:r>
    </w:p>
    <w:p w14:paraId="007026A9">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施工方须按招标方指定的时间、地点</w:t>
      </w:r>
      <w:r>
        <w:rPr>
          <w:rFonts w:hint="eastAsia" w:ascii="宋体" w:hAnsi="宋体" w:eastAsia="宋体" w:cs="宋体"/>
          <w:lang w:val="en-US" w:eastAsia="zh-CN"/>
        </w:rPr>
        <w:t>进行安装、更换、维修</w:t>
      </w:r>
      <w:r>
        <w:rPr>
          <w:rFonts w:hint="eastAsia" w:ascii="宋体" w:hAnsi="宋体" w:eastAsia="宋体" w:cs="宋体"/>
        </w:rPr>
        <w:t>。</w:t>
      </w:r>
    </w:p>
    <w:p w14:paraId="55273716">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根据设备设施工作状况、脏污程度及设备所处的环境温度确定合理完善的施工方案。</w:t>
      </w:r>
    </w:p>
    <w:p w14:paraId="7A9E9748">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检修维护前后双方需视频记录或拍照留存，作为项目开展的实际工作及项目验收依据之一。</w:t>
      </w:r>
    </w:p>
    <w:p w14:paraId="0BFE730D">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施工方检修维护完毕后，需清理现场产生的垃圾并负责合规处置。</w:t>
      </w:r>
    </w:p>
    <w:p w14:paraId="21D69E92">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施工方应严格按照相关规范操作并遵守卡车公司相关规章制度，切记佩戴好个人防护措施，安全作业。</w:t>
      </w:r>
    </w:p>
    <w:p w14:paraId="78FF4A54">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在维护过程中、后，由于施工方维护不当造成招标方设备、零部件损坏的、人员受伤等，由施工方承担由此造成的损失并负全部责任。</w:t>
      </w:r>
    </w:p>
    <w:p w14:paraId="71C48DE5">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施工过</w:t>
      </w:r>
      <w:r>
        <w:rPr>
          <w:rFonts w:hint="eastAsia" w:ascii="宋体" w:hAnsi="宋体" w:eastAsia="宋体" w:cs="宋体"/>
          <w:lang w:eastAsia="zh-CN"/>
        </w:rPr>
        <w:t>程中</w:t>
      </w:r>
      <w:r>
        <w:rPr>
          <w:rFonts w:hint="eastAsia" w:ascii="宋体" w:hAnsi="宋体" w:eastAsia="宋体" w:cs="宋体"/>
        </w:rPr>
        <w:t>必须</w:t>
      </w:r>
      <w:r>
        <w:rPr>
          <w:rFonts w:hint="eastAsia" w:ascii="宋体" w:hAnsi="宋体" w:eastAsia="宋体" w:cs="宋体"/>
          <w:lang w:eastAsia="zh-CN"/>
        </w:rPr>
        <w:t>设置</w:t>
      </w:r>
      <w:r>
        <w:rPr>
          <w:rFonts w:hint="eastAsia" w:ascii="宋体" w:hAnsi="宋体" w:eastAsia="宋体" w:cs="宋体"/>
        </w:rPr>
        <w:t>安全警示标识，施工人员必须经过安全技术交底，且技能素质必须符合规定要求，取得相关带电作业资质，持证上岗。</w:t>
      </w:r>
    </w:p>
    <w:p w14:paraId="698F8EDB">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在维修施工过程中，如发现问题及时汇报。</w:t>
      </w:r>
    </w:p>
    <w:p w14:paraId="4BA528FE">
      <w:pPr>
        <w:numPr>
          <w:ilvl w:val="0"/>
          <w:numId w:val="27"/>
        </w:numPr>
        <w:spacing w:line="360" w:lineRule="auto"/>
        <w:ind w:left="0" w:leftChars="0" w:firstLine="420" w:firstLineChars="200"/>
        <w:jc w:val="left"/>
        <w:rPr>
          <w:rFonts w:hint="eastAsia" w:ascii="宋体" w:hAnsi="宋体" w:eastAsia="宋体" w:cs="宋体"/>
          <w:sz w:val="21"/>
          <w:szCs w:val="21"/>
          <w:lang w:val="en-US" w:eastAsia="zh-CN"/>
        </w:rPr>
      </w:pPr>
      <w:r>
        <w:rPr>
          <w:rFonts w:hint="eastAsia" w:ascii="宋体" w:hAnsi="宋体" w:eastAsia="宋体" w:cs="宋体"/>
        </w:rPr>
        <w:t>如因施工方产品质量问题或施工方违反安全规定、操作失误而发生的事故，一切责任由施</w:t>
      </w:r>
      <w:r>
        <w:rPr>
          <w:rFonts w:hint="eastAsia" w:ascii="宋体" w:hAnsi="宋体" w:eastAsia="宋体" w:cs="宋体"/>
          <w:sz w:val="21"/>
          <w:szCs w:val="21"/>
        </w:rPr>
        <w:t>工方承担。如因施工方安全</w:t>
      </w:r>
      <w:r>
        <w:rPr>
          <w:rFonts w:hint="eastAsia" w:ascii="宋体" w:hAnsi="宋体" w:eastAsia="宋体" w:cs="宋体"/>
          <w:sz w:val="21"/>
          <w:szCs w:val="21"/>
          <w:lang w:eastAsia="zh-CN"/>
        </w:rPr>
        <w:t>措施不力</w:t>
      </w:r>
      <w:r>
        <w:rPr>
          <w:rFonts w:hint="eastAsia" w:ascii="宋体" w:hAnsi="宋体" w:eastAsia="宋体" w:cs="宋体"/>
          <w:sz w:val="21"/>
          <w:szCs w:val="21"/>
        </w:rPr>
        <w:t>造成事故的责任和因此发生的一切费用均由施工方承担；</w:t>
      </w:r>
    </w:p>
    <w:p w14:paraId="372696F1">
      <w:pPr>
        <w:numPr>
          <w:ilvl w:val="0"/>
          <w:numId w:val="0"/>
        </w:numPr>
        <w:spacing w:line="360" w:lineRule="auto"/>
        <w:jc w:val="left"/>
        <w:outlineLvl w:val="9"/>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六、按照招标方的时间要求，完成以下维修工作内容：</w:t>
      </w:r>
    </w:p>
    <w:p w14:paraId="442145E4">
      <w:pPr>
        <w:spacing w:line="360" w:lineRule="auto"/>
        <w:ind w:firstLine="315" w:firstLineChars="150"/>
        <w:rPr>
          <w:rFonts w:hint="eastAsia" w:ascii="宋体" w:hAnsi="宋体" w:cs="宋体"/>
        </w:rPr>
      </w:pPr>
      <w:r>
        <w:rPr>
          <w:rFonts w:hint="eastAsia" w:ascii="宋体" w:hAnsi="宋体" w:cs="宋体"/>
        </w:rPr>
        <w:t>1、总装</w:t>
      </w:r>
      <w:r>
        <w:rPr>
          <w:rFonts w:hint="eastAsia" w:ascii="宋体" w:hAnsi="宋体" w:cs="宋体"/>
          <w:lang w:val="en-US" w:eastAsia="zh-CN"/>
        </w:rPr>
        <w:t>二</w:t>
      </w:r>
      <w:r>
        <w:rPr>
          <w:rFonts w:hint="eastAsia" w:ascii="宋体" w:hAnsi="宋体" w:cs="宋体"/>
        </w:rPr>
        <w:t>部拧紧机搬迁维修：拆除党家庄闲置轮胎拧紧机固定轨道以下部分，即操作箱动力头及控制柜和电缆部分，吊挂工装，气缸，搬迁至总装二部装配现场分部使用。</w:t>
      </w:r>
    </w:p>
    <w:p w14:paraId="0FC21653">
      <w:pPr>
        <w:spacing w:line="360" w:lineRule="auto"/>
        <w:ind w:firstLine="315" w:firstLineChars="150"/>
        <w:rPr>
          <w:rFonts w:hint="eastAsia" w:ascii="宋体" w:hAnsi="宋体" w:cs="宋体"/>
        </w:rPr>
      </w:pPr>
      <w:r>
        <w:rPr>
          <w:rFonts w:hint="eastAsia" w:ascii="宋体" w:hAnsi="宋体" w:cs="宋体"/>
        </w:rPr>
        <w:t>2、总装二部精调拧紧机搬迁安装：拆除原总三车间原拧紧机固定轨道以下部分，即操作箱动力头及控制柜和电缆部分，吊挂工装，气缸，搬迁至总装二部精装现场分部使用。由于精装现场没有钢结构框架，需要现场增加拧紧机钢结构框架吊装</w:t>
      </w:r>
    </w:p>
    <w:p w14:paraId="439CD35B">
      <w:pPr>
        <w:spacing w:line="360" w:lineRule="auto"/>
        <w:ind w:firstLine="315" w:firstLineChars="150"/>
        <w:rPr>
          <w:rFonts w:hint="eastAsia" w:ascii="宋体" w:hAnsi="宋体" w:cs="宋体"/>
          <w:lang w:eastAsia="zh-CN"/>
        </w:rPr>
      </w:pPr>
      <w:r>
        <w:rPr>
          <w:rFonts w:hint="eastAsia" w:ascii="宋体" w:hAnsi="宋体" w:cs="宋体"/>
        </w:rPr>
        <w:t>3、试制部拧紧机搬迁</w:t>
      </w:r>
      <w:r>
        <w:rPr>
          <w:rFonts w:hint="eastAsia" w:ascii="宋体" w:hAnsi="宋体" w:cs="宋体"/>
          <w:lang w:val="en-US" w:eastAsia="zh-CN"/>
        </w:rPr>
        <w:t>维修</w:t>
      </w:r>
      <w:r>
        <w:rPr>
          <w:rFonts w:hint="eastAsia" w:ascii="宋体" w:hAnsi="宋体" w:cs="宋体"/>
        </w:rPr>
        <w:t>：拆除原党家试制车间原拧紧机固定轨道以下部分，即操作箱动力头及控制柜和电缆部分，吊挂工装，气缸，搬迁至莱芜试制部使用。由于党家试制部轮胎拧紧机停滞时间太久导致拧紧机无法正常使用，需更换控制系统，吊挂系统，外壳喷漆</w:t>
      </w:r>
      <w:r>
        <w:rPr>
          <w:rFonts w:hint="eastAsia" w:ascii="宋体" w:hAnsi="宋体" w:cs="宋体"/>
          <w:lang w:eastAsia="zh-CN"/>
        </w:rPr>
        <w:t>。</w:t>
      </w:r>
    </w:p>
    <w:p w14:paraId="5608CF58">
      <w:pPr>
        <w:spacing w:line="360" w:lineRule="auto"/>
        <w:ind w:firstLine="315" w:firstLineChars="150"/>
        <w:rPr>
          <w:rFonts w:hint="eastAsia" w:ascii="宋体" w:hAnsi="宋体" w:cs="宋体"/>
          <w:lang w:val="en-US" w:eastAsia="zh-CN"/>
        </w:rPr>
      </w:pPr>
      <w:r>
        <w:rPr>
          <w:rFonts w:hint="eastAsia" w:ascii="宋体" w:hAnsi="宋体" w:cs="宋体"/>
          <w:lang w:val="en-US" w:eastAsia="zh-CN"/>
        </w:rPr>
        <w:t>4、施工人员必须有高空作业资质，施工时作业区域进行隔离防护，放置高空吊物。</w:t>
      </w:r>
    </w:p>
    <w:p w14:paraId="224E86C3">
      <w:pPr>
        <w:spacing w:line="360" w:lineRule="auto"/>
        <w:ind w:firstLine="315" w:firstLineChars="150"/>
        <w:rPr>
          <w:rFonts w:hint="eastAsia" w:ascii="宋体" w:hAnsi="宋体" w:cs="宋体"/>
          <w:lang w:val="en-US" w:eastAsia="zh-CN"/>
        </w:rPr>
      </w:pPr>
      <w:r>
        <w:rPr>
          <w:rFonts w:hint="eastAsia" w:ascii="宋体" w:hAnsi="宋体" w:cs="宋体"/>
          <w:lang w:val="en-US" w:eastAsia="zh-CN"/>
        </w:rPr>
        <w:t>5、施工中产生的所有建筑垃圾，都有中标方进行清扫处理。</w:t>
      </w:r>
    </w:p>
    <w:p w14:paraId="231DBC34">
      <w:pPr>
        <w:spacing w:line="360" w:lineRule="auto"/>
        <w:ind w:firstLine="315" w:firstLineChars="150"/>
        <w:rPr>
          <w:rFonts w:hint="eastAsia" w:ascii="宋体" w:hAnsi="宋体" w:cs="宋体"/>
          <w:lang w:val="en-US" w:eastAsia="zh-CN"/>
        </w:rPr>
      </w:pPr>
      <w:r>
        <w:rPr>
          <w:rFonts w:hint="eastAsia" w:ascii="宋体" w:hAnsi="宋体" w:cs="宋体"/>
          <w:lang w:val="en-US" w:eastAsia="zh-CN"/>
        </w:rPr>
        <w:t>6、设备安装维修完成后，由中标方进行校检标定，并陪产，直至设备正常使用，满足生产要求，即可离场。</w:t>
      </w:r>
    </w:p>
    <w:p w14:paraId="57A22504">
      <w:pPr>
        <w:pStyle w:val="14"/>
        <w:keepNext w:val="0"/>
        <w:keepLines w:val="0"/>
        <w:pageBreakBefore w:val="0"/>
        <w:widowControl w:val="0"/>
        <w:numPr>
          <w:ilvl w:val="0"/>
          <w:numId w:val="0"/>
        </w:numPr>
        <w:kinsoku/>
        <w:wordWrap/>
        <w:overflowPunct/>
        <w:topLinePunct w:val="0"/>
        <w:bidi w:val="0"/>
        <w:snapToGrid/>
        <w:spacing w:line="240" w:lineRule="auto"/>
        <w:ind w:firstLine="240" w:firstLineChars="1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维修的参考明细表：</w:t>
      </w:r>
    </w:p>
    <w:tbl>
      <w:tblPr>
        <w:tblStyle w:val="33"/>
        <w:tblW w:w="9376" w:type="dxa"/>
        <w:tblInd w:w="-27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69"/>
        <w:gridCol w:w="2235"/>
        <w:gridCol w:w="2424"/>
        <w:gridCol w:w="1379"/>
        <w:gridCol w:w="1271"/>
        <w:gridCol w:w="1298"/>
      </w:tblGrid>
      <w:tr w14:paraId="1CBDF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1B988">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序号</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8F215">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8E946">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规格型号</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34877">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品牌</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7CD0A">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6814C">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单位</w:t>
            </w:r>
          </w:p>
        </w:tc>
      </w:tr>
      <w:tr w14:paraId="45E78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atLeast"/>
        </w:trPr>
        <w:tc>
          <w:tcPr>
            <w:tcW w:w="769" w:type="dxa"/>
            <w:vMerge w:val="restart"/>
            <w:tcBorders>
              <w:top w:val="single" w:color="000000" w:sz="4" w:space="0"/>
              <w:left w:val="single" w:color="000000" w:sz="4" w:space="0"/>
              <w:right w:val="single" w:color="000000" w:sz="4" w:space="0"/>
            </w:tcBorders>
            <w:shd w:val="clear" w:color="auto" w:fill="auto"/>
            <w:vAlign w:val="center"/>
          </w:tcPr>
          <w:p w14:paraId="41646842">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5C11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吊挂滑车</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F47B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WG42012</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1FD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eepos</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FA6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8</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9E2D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r>
      <w:tr w14:paraId="19650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 w:hRule="atLeast"/>
        </w:trPr>
        <w:tc>
          <w:tcPr>
            <w:tcW w:w="769" w:type="dxa"/>
            <w:vMerge w:val="continue"/>
            <w:tcBorders>
              <w:left w:val="single" w:color="000000" w:sz="4" w:space="0"/>
              <w:right w:val="single" w:color="000000" w:sz="4" w:space="0"/>
            </w:tcBorders>
            <w:shd w:val="clear" w:color="auto" w:fill="auto"/>
            <w:vAlign w:val="center"/>
          </w:tcPr>
          <w:p w14:paraId="31F908E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FA3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限位块</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A99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WG21021</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1E3A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eepos</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874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8</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84E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r>
      <w:tr w14:paraId="23B3E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769" w:type="dxa"/>
            <w:vMerge w:val="continue"/>
            <w:tcBorders>
              <w:left w:val="single" w:color="000000" w:sz="4" w:space="0"/>
              <w:bottom w:val="single" w:color="000000" w:sz="4" w:space="0"/>
              <w:right w:val="single" w:color="000000" w:sz="4" w:space="0"/>
            </w:tcBorders>
            <w:shd w:val="clear" w:color="auto" w:fill="auto"/>
            <w:vAlign w:val="center"/>
          </w:tcPr>
          <w:p w14:paraId="3E08D76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8DE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吊挂工装（延长）</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A54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非标</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2728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春龙</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20D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D910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r>
      <w:tr w14:paraId="737AA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 w:hRule="atLeast"/>
        </w:trPr>
        <w:tc>
          <w:tcPr>
            <w:tcW w:w="769" w:type="dxa"/>
            <w:vMerge w:val="restart"/>
            <w:tcBorders>
              <w:top w:val="single" w:color="000000" w:sz="4" w:space="0"/>
              <w:left w:val="single" w:color="000000" w:sz="4" w:space="0"/>
              <w:right w:val="single" w:color="000000" w:sz="4" w:space="0"/>
            </w:tcBorders>
            <w:shd w:val="clear" w:color="auto" w:fill="auto"/>
            <w:vAlign w:val="center"/>
          </w:tcPr>
          <w:p w14:paraId="3564AFF7">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2</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29E9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预埋件</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A2E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M20*670</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D5AC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D54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4</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449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个</w:t>
            </w:r>
          </w:p>
        </w:tc>
      </w:tr>
      <w:tr w14:paraId="7AD87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 w:hRule="atLeast"/>
        </w:trPr>
        <w:tc>
          <w:tcPr>
            <w:tcW w:w="769" w:type="dxa"/>
            <w:vMerge w:val="continue"/>
            <w:tcBorders>
              <w:left w:val="single" w:color="000000" w:sz="4" w:space="0"/>
              <w:right w:val="single" w:color="000000" w:sz="4" w:space="0"/>
            </w:tcBorders>
            <w:shd w:val="clear" w:color="auto" w:fill="auto"/>
            <w:vAlign w:val="center"/>
          </w:tcPr>
          <w:p w14:paraId="55A9F8D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873C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钢筋</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7F0D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￠8￠12￠16</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55C0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C670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0.35</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3036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吨</w:t>
            </w:r>
          </w:p>
        </w:tc>
      </w:tr>
      <w:tr w14:paraId="1A794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 w:hRule="atLeast"/>
        </w:trPr>
        <w:tc>
          <w:tcPr>
            <w:tcW w:w="769" w:type="dxa"/>
            <w:vMerge w:val="continue"/>
            <w:tcBorders>
              <w:left w:val="single" w:color="000000" w:sz="4" w:space="0"/>
              <w:right w:val="single" w:color="000000" w:sz="4" w:space="0"/>
            </w:tcBorders>
            <w:shd w:val="clear" w:color="auto" w:fill="auto"/>
            <w:vAlign w:val="center"/>
          </w:tcPr>
          <w:p w14:paraId="25D5F7B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64EB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混凝土</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A619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C30</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917B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39BB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1A59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立方</w:t>
            </w:r>
          </w:p>
        </w:tc>
      </w:tr>
      <w:tr w14:paraId="0A3F5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atLeast"/>
        </w:trPr>
        <w:tc>
          <w:tcPr>
            <w:tcW w:w="769" w:type="dxa"/>
            <w:vMerge w:val="continue"/>
            <w:tcBorders>
              <w:left w:val="single" w:color="000000" w:sz="4" w:space="0"/>
              <w:right w:val="single" w:color="000000" w:sz="4" w:space="0"/>
            </w:tcBorders>
            <w:shd w:val="clear" w:color="auto" w:fill="auto"/>
            <w:vAlign w:val="center"/>
          </w:tcPr>
          <w:p w14:paraId="09962B0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6E7F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150*150方管</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14CA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4.9m/支</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44A8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7631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47F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支</w:t>
            </w:r>
          </w:p>
        </w:tc>
      </w:tr>
      <w:tr w14:paraId="4B6BC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 w:hRule="atLeast"/>
        </w:trPr>
        <w:tc>
          <w:tcPr>
            <w:tcW w:w="769" w:type="dxa"/>
            <w:vMerge w:val="continue"/>
            <w:tcBorders>
              <w:left w:val="single" w:color="000000" w:sz="4" w:space="0"/>
              <w:right w:val="single" w:color="000000" w:sz="4" w:space="0"/>
            </w:tcBorders>
            <w:shd w:val="clear" w:color="auto" w:fill="auto"/>
            <w:vAlign w:val="center"/>
          </w:tcPr>
          <w:p w14:paraId="3875E6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53D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160工字钢</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2E9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2.3m/支</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F3B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A96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1</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13F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支</w:t>
            </w:r>
          </w:p>
        </w:tc>
      </w:tr>
      <w:tr w14:paraId="476DB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atLeast"/>
        </w:trPr>
        <w:tc>
          <w:tcPr>
            <w:tcW w:w="769" w:type="dxa"/>
            <w:vMerge w:val="continue"/>
            <w:tcBorders>
              <w:left w:val="single" w:color="000000" w:sz="4" w:space="0"/>
              <w:right w:val="single" w:color="000000" w:sz="4" w:space="0"/>
            </w:tcBorders>
            <w:shd w:val="clear" w:color="auto" w:fill="auto"/>
            <w:vAlign w:val="center"/>
          </w:tcPr>
          <w:p w14:paraId="252CCD2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8815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160工字钢</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D96F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6m/支</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8CB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E452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D7FA3">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支</w:t>
            </w:r>
          </w:p>
        </w:tc>
      </w:tr>
      <w:tr w14:paraId="0F2AB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 w:hRule="atLeast"/>
        </w:trPr>
        <w:tc>
          <w:tcPr>
            <w:tcW w:w="769" w:type="dxa"/>
            <w:vMerge w:val="continue"/>
            <w:tcBorders>
              <w:left w:val="single" w:color="000000" w:sz="4" w:space="0"/>
              <w:right w:val="single" w:color="000000" w:sz="4" w:space="0"/>
            </w:tcBorders>
            <w:shd w:val="clear" w:color="auto" w:fill="auto"/>
            <w:vAlign w:val="center"/>
          </w:tcPr>
          <w:p w14:paraId="4EF32E2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D3C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底座板</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2D81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450*450*20</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1C1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4892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A1EC1">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r>
      <w:tr w14:paraId="43637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69" w:type="dxa"/>
            <w:vMerge w:val="continue"/>
            <w:tcBorders>
              <w:left w:val="single" w:color="000000" w:sz="4" w:space="0"/>
              <w:right w:val="single" w:color="000000" w:sz="4" w:space="0"/>
            </w:tcBorders>
            <w:shd w:val="clear" w:color="auto" w:fill="auto"/>
            <w:vAlign w:val="center"/>
          </w:tcPr>
          <w:p w14:paraId="6D06449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5009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吊挂滑车</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3679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WG42012</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A76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B05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16</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491C5">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4"/>
                <w:szCs w:val="24"/>
                <w:u w:val="none"/>
                <w:lang w:val="en-US" w:eastAsia="zh-CN" w:bidi="ar"/>
              </w:rPr>
              <w:t>件</w:t>
            </w:r>
          </w:p>
        </w:tc>
      </w:tr>
      <w:tr w14:paraId="1AE40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769" w:type="dxa"/>
            <w:vMerge w:val="continue"/>
            <w:tcBorders>
              <w:left w:val="single" w:color="000000" w:sz="4" w:space="0"/>
              <w:bottom w:val="single" w:color="000000" w:sz="4" w:space="0"/>
              <w:right w:val="single" w:color="000000" w:sz="4" w:space="0"/>
            </w:tcBorders>
            <w:shd w:val="clear" w:color="auto" w:fill="auto"/>
            <w:vAlign w:val="center"/>
          </w:tcPr>
          <w:p w14:paraId="3043172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17292">
            <w:pPr>
              <w:jc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拉筋等附件，焊条，等费用</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F71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45DA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D0492">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项</w:t>
            </w:r>
          </w:p>
        </w:tc>
      </w:tr>
      <w:tr w14:paraId="4F4B7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69" w:type="dxa"/>
            <w:vMerge w:val="restart"/>
            <w:tcBorders>
              <w:top w:val="single" w:color="000000" w:sz="4" w:space="0"/>
              <w:left w:val="single" w:color="000000" w:sz="4" w:space="0"/>
              <w:right w:val="single" w:color="000000" w:sz="4" w:space="0"/>
            </w:tcBorders>
            <w:shd w:val="clear" w:color="auto" w:fill="auto"/>
            <w:vAlign w:val="center"/>
          </w:tcPr>
          <w:p w14:paraId="58C1558A">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5E79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PLC</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5831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FX3u-64MT</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195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7E2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6D919">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r>
      <w:tr w14:paraId="0694A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69" w:type="dxa"/>
            <w:vMerge w:val="continue"/>
            <w:tcBorders>
              <w:left w:val="single" w:color="000000" w:sz="4" w:space="0"/>
              <w:right w:val="single" w:color="000000" w:sz="4" w:space="0"/>
            </w:tcBorders>
            <w:shd w:val="clear" w:color="auto" w:fill="auto"/>
            <w:vAlign w:val="center"/>
          </w:tcPr>
          <w:p w14:paraId="667106D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6969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模块</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807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FX3u-4AD</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13E1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B96C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4 </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C0E04">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r>
      <w:tr w14:paraId="6DD34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69" w:type="dxa"/>
            <w:vMerge w:val="continue"/>
            <w:tcBorders>
              <w:left w:val="single" w:color="000000" w:sz="4" w:space="0"/>
              <w:right w:val="single" w:color="000000" w:sz="4" w:space="0"/>
            </w:tcBorders>
            <w:shd w:val="clear" w:color="auto" w:fill="auto"/>
            <w:vAlign w:val="center"/>
          </w:tcPr>
          <w:p w14:paraId="3EC1CF1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C05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模块</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6538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FX3u-4DA</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AF24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8F53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4 </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ED98">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r>
      <w:tr w14:paraId="59008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69" w:type="dxa"/>
            <w:vMerge w:val="continue"/>
            <w:tcBorders>
              <w:left w:val="single" w:color="000000" w:sz="4" w:space="0"/>
              <w:right w:val="single" w:color="000000" w:sz="4" w:space="0"/>
            </w:tcBorders>
            <w:shd w:val="clear" w:color="auto" w:fill="auto"/>
            <w:vAlign w:val="center"/>
          </w:tcPr>
          <w:p w14:paraId="009415D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8D06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吊挂系统</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A83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非标</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DA89B">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B6A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3F4F0">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r>
      <w:tr w14:paraId="4DC52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8" w:hRule="atLeast"/>
        </w:trPr>
        <w:tc>
          <w:tcPr>
            <w:tcW w:w="769" w:type="dxa"/>
            <w:vMerge w:val="continue"/>
            <w:tcBorders>
              <w:left w:val="single" w:color="000000" w:sz="4" w:space="0"/>
              <w:bottom w:val="single" w:color="000000" w:sz="4" w:space="0"/>
              <w:right w:val="single" w:color="000000" w:sz="4" w:space="0"/>
            </w:tcBorders>
            <w:shd w:val="clear" w:color="auto" w:fill="auto"/>
            <w:vAlign w:val="center"/>
          </w:tcPr>
          <w:p w14:paraId="1C37758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3A19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外壳喷漆</w:t>
            </w:r>
          </w:p>
        </w:tc>
        <w:tc>
          <w:tcPr>
            <w:tcW w:w="2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D1B98">
            <w:pPr>
              <w:jc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1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3BFA8">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AD97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A12A">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r>
    </w:tbl>
    <w:p w14:paraId="44F2AE8F">
      <w:pPr>
        <w:spacing w:line="360" w:lineRule="auto"/>
        <w:ind w:firstLine="315" w:firstLineChars="150"/>
        <w:rPr>
          <w:rFonts w:hint="eastAsia" w:ascii="宋体" w:hAnsi="宋体" w:cs="宋体"/>
          <w:lang w:val="en-US" w:eastAsia="zh-CN"/>
        </w:rPr>
      </w:pPr>
    </w:p>
    <w:p w14:paraId="2F88EAE5">
      <w:pPr>
        <w:keepNext w:val="0"/>
        <w:keepLines w:val="0"/>
        <w:pageBreakBefore w:val="0"/>
        <w:widowControl w:val="0"/>
        <w:kinsoku/>
        <w:wordWrap/>
        <w:overflowPunct/>
        <w:topLinePunct w:val="0"/>
        <w:autoSpaceDE/>
        <w:autoSpaceDN/>
        <w:bidi w:val="0"/>
        <w:adjustRightInd/>
        <w:snapToGrid/>
        <w:spacing w:before="157" w:beforeLines="50" w:line="240" w:lineRule="auto"/>
        <w:ind w:firstLine="0" w:firstLineChars="0"/>
        <w:textAlignment w:val="auto"/>
        <w:rPr>
          <w:rFonts w:hint="default" w:ascii="宋体" w:hAnsi="宋体" w:eastAsia="宋体" w:cs="宋体"/>
          <w:b/>
          <w:bCs/>
          <w:kern w:val="2"/>
          <w:sz w:val="24"/>
          <w:szCs w:val="24"/>
          <w:highlight w:val="none"/>
          <w:lang w:val="en-US" w:eastAsia="zh-CN" w:bidi="ar-SA"/>
        </w:rPr>
      </w:pPr>
      <w:r>
        <w:rPr>
          <w:rFonts w:hint="eastAsia" w:ascii="宋体" w:hAnsi="宋体" w:cs="宋体"/>
          <w:b/>
          <w:bCs/>
          <w:kern w:val="2"/>
          <w:sz w:val="24"/>
          <w:szCs w:val="24"/>
          <w:highlight w:val="none"/>
          <w:lang w:val="en-US" w:eastAsia="zh-CN" w:bidi="ar-SA"/>
        </w:rPr>
        <w:t>七、服务范围及要求</w:t>
      </w:r>
    </w:p>
    <w:p w14:paraId="2080879A">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b w:val="0"/>
          <w:bCs/>
          <w:color w:val="auto"/>
          <w:sz w:val="21"/>
          <w:szCs w:val="21"/>
          <w:lang w:val="en-US" w:eastAsia="zh-CN"/>
        </w:rPr>
      </w:pPr>
      <w:r>
        <w:rPr>
          <w:rFonts w:hint="eastAsia" w:ascii="宋体" w:hAnsi="宋体" w:cs="宋体"/>
          <w:b w:val="0"/>
          <w:bCs/>
          <w:color w:val="auto"/>
          <w:sz w:val="21"/>
          <w:szCs w:val="21"/>
          <w:lang w:val="en-US" w:eastAsia="zh-CN"/>
        </w:rPr>
        <w:t>（一）、施工要求：</w:t>
      </w:r>
    </w:p>
    <w:p w14:paraId="678F9AD7">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eastAsia="宋体" w:cs="宋体"/>
          <w:b w:val="0"/>
          <w:bCs/>
          <w:color w:val="auto"/>
          <w:sz w:val="21"/>
          <w:szCs w:val="21"/>
          <w:lang w:val="en-US" w:eastAsia="zh-CN"/>
        </w:rPr>
      </w:pPr>
      <w:r>
        <w:rPr>
          <w:rFonts w:hint="eastAsia" w:ascii="宋体" w:hAnsi="宋体" w:cs="宋体"/>
          <w:b w:val="0"/>
          <w:bCs/>
          <w:color w:val="auto"/>
          <w:sz w:val="21"/>
          <w:szCs w:val="21"/>
          <w:lang w:val="en-US" w:eastAsia="zh-CN"/>
        </w:rPr>
        <w:t>1、</w:t>
      </w:r>
      <w:r>
        <w:rPr>
          <w:rFonts w:hint="eastAsia" w:ascii="宋体" w:hAnsi="宋体" w:eastAsia="宋体" w:cs="宋体"/>
          <w:b w:val="0"/>
          <w:bCs/>
          <w:color w:val="auto"/>
          <w:sz w:val="21"/>
          <w:szCs w:val="21"/>
          <w:lang w:val="en-US" w:eastAsia="zh-CN"/>
        </w:rPr>
        <w:t>施工方根据以上</w:t>
      </w:r>
      <w:r>
        <w:rPr>
          <w:rFonts w:hint="eastAsia" w:ascii="宋体" w:hAnsi="宋体" w:cs="宋体"/>
          <w:b w:val="0"/>
          <w:bCs/>
          <w:color w:val="auto"/>
          <w:sz w:val="21"/>
          <w:szCs w:val="21"/>
          <w:lang w:val="en-US" w:eastAsia="zh-CN"/>
        </w:rPr>
        <w:t>施工</w:t>
      </w:r>
      <w:r>
        <w:rPr>
          <w:rFonts w:hint="eastAsia" w:ascii="宋体" w:hAnsi="宋体" w:eastAsia="宋体" w:cs="宋体"/>
          <w:b w:val="0"/>
          <w:bCs/>
          <w:color w:val="auto"/>
          <w:sz w:val="21"/>
          <w:szCs w:val="21"/>
          <w:lang w:val="en-US" w:eastAsia="zh-CN"/>
        </w:rPr>
        <w:t>内容，提供</w:t>
      </w:r>
      <w:r>
        <w:rPr>
          <w:rFonts w:hint="eastAsia" w:ascii="宋体" w:hAnsi="宋体" w:cs="宋体"/>
          <w:b w:val="0"/>
          <w:bCs/>
          <w:color w:val="auto"/>
          <w:sz w:val="21"/>
          <w:szCs w:val="21"/>
          <w:lang w:val="en-US" w:eastAsia="zh-CN"/>
        </w:rPr>
        <w:t>施工</w:t>
      </w:r>
      <w:r>
        <w:rPr>
          <w:rFonts w:hint="eastAsia" w:ascii="宋体" w:hAnsi="宋体" w:eastAsia="宋体" w:cs="宋体"/>
          <w:b w:val="0"/>
          <w:bCs/>
          <w:color w:val="auto"/>
          <w:sz w:val="21"/>
          <w:szCs w:val="21"/>
          <w:lang w:val="en-US" w:eastAsia="zh-CN"/>
        </w:rPr>
        <w:t>方案。（方案含工期、质保期、应急服务响应时间、材料明细、数量、品牌、工程进度、危险辨识管控措施，应急措施等）</w:t>
      </w:r>
    </w:p>
    <w:p w14:paraId="343C43E5">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sz w:val="21"/>
          <w:szCs w:val="21"/>
          <w:lang w:eastAsia="zh-CN"/>
        </w:rPr>
      </w:pPr>
      <w:r>
        <w:rPr>
          <w:rFonts w:hint="eastAsia" w:ascii="宋体" w:hAnsi="宋体" w:eastAsia="宋体" w:cs="宋体"/>
          <w:b w:val="0"/>
          <w:bCs/>
          <w:color w:val="auto"/>
          <w:sz w:val="21"/>
          <w:szCs w:val="21"/>
          <w:lang w:val="en-US" w:eastAsia="zh-CN"/>
        </w:rPr>
        <w:t>2、办理相关的施工手续，在施工前进行安全技术交底。做好安全防护。施工材料集中存放到指定位置，不能影响正常生产，采用隔栏或</w:t>
      </w:r>
      <w:r>
        <w:rPr>
          <w:rFonts w:hint="eastAsia" w:ascii="宋体" w:hAnsi="宋体" w:eastAsia="宋体" w:cs="宋体"/>
          <w:sz w:val="21"/>
          <w:szCs w:val="21"/>
        </w:rPr>
        <w:t>围墙的形式将施工区域与生产区域隔开</w:t>
      </w:r>
      <w:r>
        <w:rPr>
          <w:rFonts w:hint="eastAsia" w:ascii="宋体" w:hAnsi="宋体" w:cs="宋体"/>
          <w:sz w:val="21"/>
          <w:szCs w:val="21"/>
          <w:lang w:eastAsia="zh-CN"/>
        </w:rPr>
        <w:t>。</w:t>
      </w:r>
    </w:p>
    <w:p w14:paraId="5F9E4225">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default" w:ascii="宋体" w:hAnsi="宋体" w:cs="宋体"/>
          <w:sz w:val="21"/>
          <w:szCs w:val="21"/>
          <w:lang w:val="en-US" w:eastAsia="zh-CN"/>
        </w:rPr>
      </w:pPr>
      <w:r>
        <w:rPr>
          <w:rFonts w:hint="eastAsia" w:ascii="宋体" w:hAnsi="宋体" w:cs="宋体"/>
          <w:sz w:val="21"/>
          <w:szCs w:val="21"/>
          <w:lang w:val="en-US" w:eastAsia="zh-CN"/>
        </w:rPr>
        <w:t>3、施工</w:t>
      </w:r>
      <w:r>
        <w:rPr>
          <w:rFonts w:hint="eastAsia" w:ascii="宋体" w:hAnsi="宋体" w:cs="宋体"/>
          <w:sz w:val="21"/>
          <w:szCs w:val="21"/>
          <w:lang w:eastAsia="zh-CN"/>
        </w:rPr>
        <w:t>过程中需要</w:t>
      </w:r>
      <w:r>
        <w:rPr>
          <w:rFonts w:hint="eastAsia" w:ascii="宋体" w:hAnsi="宋体" w:cs="宋体"/>
          <w:sz w:val="21"/>
          <w:szCs w:val="21"/>
          <w:lang w:val="en-US" w:eastAsia="zh-CN"/>
        </w:rPr>
        <w:t>对隐蔽部分</w:t>
      </w:r>
      <w:r>
        <w:rPr>
          <w:rFonts w:hint="eastAsia" w:ascii="宋体" w:hAnsi="宋体" w:cs="宋体"/>
          <w:sz w:val="21"/>
          <w:szCs w:val="21"/>
          <w:lang w:eastAsia="zh-CN"/>
        </w:rPr>
        <w:t>进行拍照，作为验收依据</w:t>
      </w:r>
      <w:r>
        <w:rPr>
          <w:rFonts w:hint="eastAsia" w:ascii="宋体" w:hAnsi="宋体" w:cs="宋体"/>
          <w:sz w:val="21"/>
          <w:szCs w:val="21"/>
          <w:lang w:val="en-US" w:eastAsia="zh-CN"/>
        </w:rPr>
        <w:t>。</w:t>
      </w:r>
    </w:p>
    <w:p w14:paraId="348053B1">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sz w:val="21"/>
          <w:szCs w:val="21"/>
          <w:lang w:val="en-US" w:eastAsia="zh-CN"/>
        </w:rPr>
      </w:pPr>
      <w:r>
        <w:rPr>
          <w:rFonts w:hint="eastAsia" w:ascii="宋体" w:hAnsi="宋体" w:cs="宋体"/>
          <w:sz w:val="21"/>
          <w:szCs w:val="21"/>
          <w:lang w:val="en-US" w:eastAsia="zh-CN"/>
        </w:rPr>
        <w:t>4、此项目为交钥匙工程，投标方承担所有材料、运输、人工等费用。</w:t>
      </w:r>
    </w:p>
    <w:p w14:paraId="34864B44">
      <w:pPr>
        <w:keepNext w:val="0"/>
        <w:keepLines w:val="0"/>
        <w:pageBreakBefore w:val="0"/>
        <w:widowControl w:val="0"/>
        <w:kinsoku/>
        <w:wordWrap/>
        <w:overflowPunct/>
        <w:topLinePunct w:val="0"/>
        <w:autoSpaceDE/>
        <w:autoSpaceDN/>
        <w:bidi w:val="0"/>
        <w:adjustRightInd w:val="0"/>
        <w:snapToGrid w:val="0"/>
        <w:spacing w:line="360" w:lineRule="auto"/>
        <w:ind w:firstLine="105" w:firstLineChars="50"/>
        <w:textAlignment w:val="auto"/>
        <w:rPr>
          <w:rFonts w:ascii="宋体" w:cs="宋体"/>
          <w:color w:val="auto"/>
          <w:sz w:val="21"/>
          <w:szCs w:val="21"/>
        </w:rPr>
      </w:pPr>
      <w:r>
        <w:rPr>
          <w:rFonts w:hint="eastAsia" w:ascii="宋体" w:hAnsi="宋体" w:cs="宋体"/>
          <w:color w:val="auto"/>
          <w:sz w:val="21"/>
          <w:szCs w:val="21"/>
          <w:lang w:val="en-US" w:eastAsia="zh-CN"/>
        </w:rPr>
        <w:t>（二）</w:t>
      </w:r>
      <w:r>
        <w:rPr>
          <w:rFonts w:hint="eastAsia" w:ascii="宋体" w:hAnsi="宋体" w:cs="宋体"/>
          <w:color w:val="auto"/>
          <w:sz w:val="21"/>
          <w:szCs w:val="21"/>
        </w:rPr>
        <w:t>运输服务</w:t>
      </w:r>
    </w:p>
    <w:p w14:paraId="7E0225C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cs="宋体"/>
          <w:color w:val="auto"/>
          <w:sz w:val="21"/>
          <w:szCs w:val="21"/>
        </w:rPr>
      </w:pPr>
      <w:r>
        <w:rPr>
          <w:rFonts w:hint="eastAsia" w:ascii="宋体" w:hAnsi="宋体" w:cs="宋体"/>
          <w:color w:val="auto"/>
          <w:sz w:val="21"/>
          <w:szCs w:val="21"/>
        </w:rPr>
        <w:t>投标方应负责将设备运到目的地，并必须做到标的物在任何运输过程中不受损坏和遗失；并按要求运至</w:t>
      </w:r>
      <w:r>
        <w:rPr>
          <w:rFonts w:hint="eastAsia" w:ascii="宋体" w:hAnsi="宋体" w:cs="宋体"/>
          <w:color w:val="auto"/>
          <w:sz w:val="21"/>
          <w:szCs w:val="21"/>
          <w:u w:val="none"/>
          <w:shd w:val="clear" w:color="auto" w:fill="auto"/>
        </w:rPr>
        <w:t>招标方指定地点</w:t>
      </w:r>
      <w:r>
        <w:rPr>
          <w:rFonts w:ascii="宋体" w:hAnsi="宋体" w:cs="宋体"/>
          <w:color w:val="auto"/>
          <w:sz w:val="21"/>
          <w:szCs w:val="21"/>
          <w:u w:val="none"/>
          <w:shd w:val="clear" w:color="auto" w:fill="auto"/>
        </w:rPr>
        <w:t xml:space="preserve"> </w:t>
      </w:r>
      <w:r>
        <w:rPr>
          <w:rFonts w:hint="eastAsia" w:ascii="宋体" w:hAnsi="宋体" w:cs="宋体"/>
          <w:color w:val="auto"/>
          <w:sz w:val="21"/>
          <w:szCs w:val="21"/>
        </w:rPr>
        <w:t>。</w:t>
      </w:r>
    </w:p>
    <w:p w14:paraId="5A4D134B">
      <w:pPr>
        <w:adjustRightInd w:val="0"/>
        <w:snapToGrid w:val="0"/>
        <w:spacing w:line="460" w:lineRule="exact"/>
        <w:ind w:firstLine="105" w:firstLineChars="50"/>
        <w:rPr>
          <w:rFonts w:ascii="宋体" w:cs="宋体"/>
          <w:color w:val="auto"/>
          <w:sz w:val="21"/>
          <w:szCs w:val="21"/>
        </w:rPr>
      </w:pPr>
      <w:r>
        <w:rPr>
          <w:rFonts w:hint="eastAsia" w:ascii="宋体" w:hAnsi="宋体" w:cs="宋体"/>
          <w:color w:val="auto"/>
          <w:sz w:val="21"/>
          <w:szCs w:val="21"/>
        </w:rPr>
        <w:t>（</w:t>
      </w:r>
      <w:r>
        <w:rPr>
          <w:rFonts w:hint="eastAsia" w:ascii="宋体" w:hAnsi="宋体" w:cs="宋体"/>
          <w:color w:val="auto"/>
          <w:sz w:val="21"/>
          <w:szCs w:val="21"/>
          <w:lang w:eastAsia="zh-CN"/>
        </w:rPr>
        <w:t>三）</w:t>
      </w:r>
      <w:r>
        <w:rPr>
          <w:rFonts w:hint="eastAsia" w:ascii="宋体" w:hAnsi="宋体" w:cs="宋体"/>
          <w:color w:val="auto"/>
          <w:sz w:val="21"/>
          <w:szCs w:val="21"/>
        </w:rPr>
        <w:t>售后服务【特别是非标产品】</w:t>
      </w:r>
    </w:p>
    <w:p w14:paraId="7D3555CE">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1</w:t>
      </w:r>
      <w:r>
        <w:rPr>
          <w:rFonts w:hint="eastAsia" w:ascii="宋体" w:hAnsi="宋体" w:cs="宋体"/>
          <w:color w:val="auto"/>
          <w:sz w:val="21"/>
          <w:szCs w:val="21"/>
        </w:rPr>
        <w:t>、在质保期之内，如发现投标方所提供的设备（或材料）存在问题，需要投标方配合解决时，承揽方须在接到通知后市内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2  </w:t>
      </w:r>
      <w:r>
        <w:rPr>
          <w:rFonts w:hint="eastAsia" w:ascii="宋体" w:hAnsi="宋体" w:cs="宋体"/>
          <w:color w:val="auto"/>
          <w:sz w:val="21"/>
          <w:szCs w:val="21"/>
        </w:rPr>
        <w:t>、省内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8  </w:t>
      </w:r>
      <w:r>
        <w:rPr>
          <w:rFonts w:hint="eastAsia" w:ascii="宋体" w:hAnsi="宋体" w:cs="宋体"/>
          <w:color w:val="auto"/>
          <w:sz w:val="21"/>
          <w:szCs w:val="21"/>
        </w:rPr>
        <w:t>、省外</w:t>
      </w:r>
      <w:r>
        <w:rPr>
          <w:rFonts w:ascii="宋体" w:hAnsi="宋体" w:cs="宋体"/>
          <w:color w:val="auto"/>
          <w:sz w:val="21"/>
          <w:szCs w:val="21"/>
          <w:u w:val="single"/>
          <w:shd w:val="pct10" w:color="auto" w:fill="FFFFFF"/>
        </w:rPr>
        <w:t xml:space="preserve">  24  </w:t>
      </w:r>
      <w:r>
        <w:rPr>
          <w:rFonts w:hint="eastAsia" w:ascii="宋体" w:hAnsi="宋体" w:cs="宋体"/>
          <w:color w:val="auto"/>
          <w:sz w:val="21"/>
          <w:szCs w:val="21"/>
        </w:rPr>
        <w:t>小时内派有关人员到达现场，解决问题；</w:t>
      </w:r>
    </w:p>
    <w:p w14:paraId="70548B24">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2</w:t>
      </w:r>
      <w:r>
        <w:rPr>
          <w:rFonts w:hint="eastAsia" w:ascii="宋体" w:hAnsi="宋体" w:cs="宋体"/>
          <w:color w:val="auto"/>
          <w:sz w:val="21"/>
          <w:szCs w:val="21"/>
        </w:rPr>
        <w:t>、在质保期之后，如发现投标方所提供的设备（或材料）存在问题，需要投标方配合解决时，投标方须在接到通知后市内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2  </w:t>
      </w:r>
      <w:r>
        <w:rPr>
          <w:rFonts w:hint="eastAsia" w:ascii="宋体" w:hAnsi="宋体" w:cs="宋体"/>
          <w:color w:val="auto"/>
          <w:sz w:val="21"/>
          <w:szCs w:val="21"/>
        </w:rPr>
        <w:t>、省内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8  </w:t>
      </w:r>
      <w:r>
        <w:rPr>
          <w:rFonts w:hint="eastAsia" w:ascii="宋体" w:hAnsi="宋体" w:cs="宋体"/>
          <w:color w:val="auto"/>
          <w:sz w:val="21"/>
          <w:szCs w:val="21"/>
        </w:rPr>
        <w:t>、省外</w:t>
      </w:r>
      <w:r>
        <w:rPr>
          <w:rFonts w:ascii="宋体" w:hAnsi="宋体" w:cs="宋体"/>
          <w:color w:val="auto"/>
          <w:sz w:val="21"/>
          <w:szCs w:val="21"/>
          <w:u w:val="single"/>
          <w:shd w:val="pct10" w:color="auto" w:fill="FFFFFF"/>
        </w:rPr>
        <w:t xml:space="preserve">  24  </w:t>
      </w:r>
      <w:r>
        <w:rPr>
          <w:rFonts w:hint="eastAsia" w:ascii="宋体" w:hAnsi="宋体" w:cs="宋体"/>
          <w:color w:val="auto"/>
          <w:sz w:val="21"/>
          <w:szCs w:val="21"/>
        </w:rPr>
        <w:t>小时内派有关人员到达现场，协助委托方解决问题；</w:t>
      </w:r>
    </w:p>
    <w:p w14:paraId="30DE7BCF">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3</w:t>
      </w:r>
      <w:r>
        <w:rPr>
          <w:rFonts w:hint="eastAsia" w:ascii="宋体" w:hAnsi="宋体" w:cs="宋体"/>
          <w:color w:val="auto"/>
          <w:sz w:val="21"/>
          <w:szCs w:val="21"/>
        </w:rPr>
        <w:t>、所有的售后服务均由承揽方受理。如果发生问题并且收到报告，应当在</w:t>
      </w:r>
      <w:r>
        <w:rPr>
          <w:rFonts w:ascii="宋体" w:hAnsi="宋体" w:cs="宋体"/>
          <w:color w:val="auto"/>
          <w:sz w:val="21"/>
          <w:szCs w:val="21"/>
        </w:rPr>
        <w:t>2</w:t>
      </w:r>
      <w:r>
        <w:rPr>
          <w:rFonts w:hint="eastAsia" w:ascii="宋体" w:hAnsi="宋体" w:cs="宋体"/>
          <w:color w:val="auto"/>
          <w:sz w:val="21"/>
          <w:szCs w:val="21"/>
        </w:rPr>
        <w:t>小时内予以答复；</w:t>
      </w:r>
    </w:p>
    <w:p w14:paraId="19285786">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4</w:t>
      </w:r>
      <w:r>
        <w:rPr>
          <w:rFonts w:hint="eastAsia" w:ascii="宋体" w:hAnsi="宋体" w:cs="宋体"/>
          <w:color w:val="auto"/>
          <w:sz w:val="21"/>
          <w:szCs w:val="21"/>
        </w:rPr>
        <w:t>、投标方应为委托方提供最佳的服务。</w:t>
      </w:r>
    </w:p>
    <w:p w14:paraId="08FC2C5C">
      <w:pPr>
        <w:adjustRightInd w:val="0"/>
        <w:snapToGrid w:val="0"/>
        <w:spacing w:line="460" w:lineRule="exact"/>
        <w:ind w:firstLine="105" w:firstLineChars="50"/>
        <w:rPr>
          <w:rFonts w:ascii="宋体" w:cs="宋体"/>
          <w:color w:val="auto"/>
          <w:sz w:val="21"/>
          <w:szCs w:val="21"/>
        </w:rPr>
      </w:pPr>
      <w:r>
        <w:rPr>
          <w:rFonts w:hint="eastAsia" w:ascii="宋体" w:hAnsi="宋体" w:cs="宋体"/>
          <w:color w:val="auto"/>
          <w:sz w:val="21"/>
          <w:szCs w:val="21"/>
        </w:rPr>
        <w:t>（</w:t>
      </w:r>
      <w:r>
        <w:rPr>
          <w:rFonts w:hint="eastAsia" w:ascii="宋体" w:hAnsi="宋体" w:cs="宋体"/>
          <w:color w:val="auto"/>
          <w:sz w:val="21"/>
          <w:szCs w:val="21"/>
          <w:lang w:val="en-US" w:eastAsia="zh-CN"/>
        </w:rPr>
        <w:t>四</w:t>
      </w:r>
      <w:r>
        <w:rPr>
          <w:rFonts w:hint="eastAsia" w:ascii="宋体" w:hAnsi="宋体" w:cs="宋体"/>
          <w:color w:val="auto"/>
          <w:sz w:val="21"/>
          <w:szCs w:val="21"/>
        </w:rPr>
        <w:t>）其它服务</w:t>
      </w:r>
    </w:p>
    <w:p w14:paraId="2EDBFD32">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1</w:t>
      </w:r>
      <w:r>
        <w:rPr>
          <w:rFonts w:hint="eastAsia" w:ascii="宋体" w:hAnsi="宋体" w:cs="宋体"/>
          <w:color w:val="auto"/>
          <w:sz w:val="21"/>
          <w:szCs w:val="21"/>
        </w:rPr>
        <w:t>、若投标方所提供部分有需要进口的，承揽方一般应自行、自费办理；必要时，双方共同办理；</w:t>
      </w:r>
    </w:p>
    <w:p w14:paraId="1B7012E7">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2</w:t>
      </w:r>
      <w:r>
        <w:rPr>
          <w:rFonts w:hint="eastAsia" w:ascii="宋体" w:hAnsi="宋体" w:cs="宋体"/>
          <w:color w:val="auto"/>
          <w:sz w:val="21"/>
          <w:szCs w:val="21"/>
        </w:rPr>
        <w:t>、除招标文件、投标文件、答疑文件、技术协议、合同等约定之外，投标方应负责必要的或强制性的设备（或材料）的检验、试验、化验等直接费用；</w:t>
      </w:r>
    </w:p>
    <w:p w14:paraId="6F0B101E">
      <w:pPr>
        <w:spacing w:line="520" w:lineRule="exact"/>
        <w:ind w:firstLine="315" w:firstLineChars="150"/>
        <w:rPr>
          <w:rFonts w:ascii="宋体" w:cs="宋体"/>
          <w:color w:val="auto"/>
          <w:sz w:val="21"/>
          <w:szCs w:val="21"/>
        </w:rPr>
      </w:pPr>
      <w:r>
        <w:rPr>
          <w:rFonts w:ascii="宋体" w:hAnsi="宋体" w:cs="宋体"/>
          <w:color w:val="auto"/>
          <w:sz w:val="21"/>
          <w:szCs w:val="21"/>
        </w:rPr>
        <w:t>3</w:t>
      </w:r>
      <w:r>
        <w:rPr>
          <w:rFonts w:hint="eastAsia" w:ascii="宋体" w:hAnsi="宋体" w:cs="宋体"/>
          <w:color w:val="auto"/>
          <w:sz w:val="21"/>
          <w:szCs w:val="21"/>
        </w:rPr>
        <w:t>、本章节条款所列“免费”，并非指定不可收费，而是指招标文件、投标文件、答疑文件、技术交流文件、技术协议书和合同等范围之外，投标方不可另行收取的费用。</w:t>
      </w:r>
    </w:p>
    <w:p w14:paraId="47806A12">
      <w:pPr>
        <w:keepNext w:val="0"/>
        <w:keepLines w:val="0"/>
        <w:pageBreakBefore w:val="0"/>
        <w:kinsoku/>
        <w:wordWrap/>
        <w:overflowPunct/>
        <w:topLinePunct w:val="0"/>
        <w:autoSpaceDE/>
        <w:autoSpaceDN/>
        <w:bidi w:val="0"/>
        <w:spacing w:line="360" w:lineRule="auto"/>
        <w:textAlignment w:val="auto"/>
        <w:rPr>
          <w:rFonts w:hint="default" w:ascii="宋体" w:cs="宋体"/>
          <w:b/>
          <w:bCs/>
          <w:color w:val="auto"/>
          <w:sz w:val="24"/>
          <w:szCs w:val="24"/>
          <w:lang w:val="en-US"/>
        </w:rPr>
      </w:pPr>
      <w:r>
        <w:rPr>
          <w:rFonts w:hint="eastAsia" w:ascii="宋体" w:hAnsi="宋体" w:cs="宋体"/>
          <w:b/>
          <w:bCs/>
          <w:color w:val="auto"/>
          <w:sz w:val="24"/>
          <w:szCs w:val="24"/>
          <w:lang w:val="en-US" w:eastAsia="zh-CN"/>
        </w:rPr>
        <w:t>八、验收</w:t>
      </w:r>
    </w:p>
    <w:p w14:paraId="11592F63">
      <w:pPr>
        <w:spacing w:line="480" w:lineRule="exact"/>
        <w:rPr>
          <w:rFonts w:ascii="宋体" w:cs="宋体"/>
        </w:rPr>
      </w:pPr>
      <w:r>
        <w:rPr>
          <w:rFonts w:hint="eastAsia" w:ascii="宋体" w:hAnsi="宋体" w:cs="宋体"/>
        </w:rPr>
        <w:t>预验收和终验收要求【特别是非标产品】</w:t>
      </w:r>
    </w:p>
    <w:p w14:paraId="324C4259">
      <w:pPr>
        <w:adjustRightInd w:val="0"/>
        <w:snapToGrid w:val="0"/>
        <w:spacing w:line="460" w:lineRule="exact"/>
        <w:ind w:firstLine="420" w:firstLineChars="200"/>
        <w:rPr>
          <w:rFonts w:ascii="宋体" w:cs="宋体"/>
        </w:rPr>
      </w:pPr>
      <w:r>
        <w:rPr>
          <w:rFonts w:hint="eastAsia" w:ascii="宋体" w:hAnsi="宋体" w:cs="宋体"/>
        </w:rPr>
        <w:t>按照参考招标文件、投标文件、答疑文件、技术交流文件等形成并达成一致的技术协议书和合同规定验收。</w:t>
      </w:r>
    </w:p>
    <w:p w14:paraId="66ABA9CE">
      <w:pPr>
        <w:adjustRightInd w:val="0"/>
        <w:snapToGrid w:val="0"/>
        <w:spacing w:line="460" w:lineRule="exact"/>
        <w:ind w:firstLine="420" w:firstLineChars="200"/>
        <w:rPr>
          <w:rFonts w:ascii="宋体" w:cs="宋体"/>
        </w:rPr>
      </w:pPr>
      <w:r>
        <w:rPr>
          <w:rFonts w:hint="eastAsia" w:ascii="宋体" w:hAnsi="宋体" w:cs="宋体"/>
        </w:rPr>
        <w:t>验收一般分预验收和终验收两部分。预验收一般在承揽方进行，终验收在安装调试完成后的委托方现场进行。但是所有的项目，包括不能预验收的项目和预验收通过的项目都在终验收时重新检验，最终只以终验收为准。</w:t>
      </w:r>
    </w:p>
    <w:p w14:paraId="18BCCDE1">
      <w:pPr>
        <w:adjustRightInd w:val="0"/>
        <w:snapToGrid w:val="0"/>
        <w:spacing w:line="460" w:lineRule="exact"/>
        <w:ind w:firstLine="315" w:firstLineChars="150"/>
        <w:rPr>
          <w:rFonts w:ascii="宋体" w:cs="宋体"/>
        </w:rPr>
      </w:pPr>
      <w:r>
        <w:rPr>
          <w:rFonts w:ascii="宋体" w:hAnsi="宋体" w:cs="宋体"/>
        </w:rPr>
        <w:t>1</w:t>
      </w:r>
      <w:r>
        <w:rPr>
          <w:rFonts w:hint="eastAsia" w:ascii="宋体" w:hAnsi="宋体" w:cs="宋体"/>
        </w:rPr>
        <w:t>、终验收规程：</w:t>
      </w:r>
    </w:p>
    <w:p w14:paraId="745E153A">
      <w:pPr>
        <w:adjustRightInd w:val="0"/>
        <w:snapToGrid w:val="0"/>
        <w:spacing w:line="460" w:lineRule="exact"/>
        <w:ind w:firstLine="420" w:firstLineChars="200"/>
        <w:rPr>
          <w:rFonts w:ascii="宋体" w:cs="宋体"/>
        </w:rPr>
      </w:pPr>
      <w:r>
        <w:rPr>
          <w:rFonts w:hint="eastAsia" w:ascii="宋体" w:hAnsi="宋体" w:cs="宋体"/>
        </w:rPr>
        <w:t>项目实施完毕情况下，一般连续运行</w:t>
      </w:r>
      <w:r>
        <w:rPr>
          <w:rFonts w:ascii="宋体" w:hAnsi="宋体" w:cs="宋体"/>
          <w:u w:val="single"/>
          <w:shd w:val="pct10" w:color="auto" w:fill="FFFFFF"/>
        </w:rPr>
        <w:t>30</w:t>
      </w:r>
      <w:r>
        <w:rPr>
          <w:rFonts w:hint="eastAsia" w:ascii="宋体" w:hAnsi="宋体" w:cs="宋体"/>
        </w:rPr>
        <w:t>天，每天至少连续</w:t>
      </w:r>
      <w:r>
        <w:rPr>
          <w:rFonts w:ascii="宋体" w:hAnsi="宋体" w:cs="宋体"/>
          <w:u w:val="single"/>
          <w:shd w:val="pct10" w:color="auto" w:fill="FFFFFF"/>
        </w:rPr>
        <w:t xml:space="preserve"> 6 </w:t>
      </w:r>
      <w:r>
        <w:rPr>
          <w:rFonts w:hint="eastAsia" w:ascii="宋体" w:hAnsi="宋体" w:cs="宋体"/>
        </w:rPr>
        <w:t>小时，除用户方面因素外，必须达到以下要求：</w:t>
      </w:r>
    </w:p>
    <w:p w14:paraId="692CAA5A">
      <w:pPr>
        <w:adjustRightInd w:val="0"/>
        <w:snapToGrid w:val="0"/>
        <w:spacing w:line="460" w:lineRule="exact"/>
        <w:ind w:firstLine="420" w:firstLineChars="200"/>
        <w:rPr>
          <w:rFonts w:ascii="宋体" w:cs="宋体"/>
        </w:rPr>
      </w:pPr>
      <w:r>
        <w:rPr>
          <w:rFonts w:ascii="宋体" w:hAnsi="宋体" w:cs="宋体"/>
        </w:rPr>
        <w:t>a)</w:t>
      </w:r>
      <w:r>
        <w:rPr>
          <w:rFonts w:hint="eastAsia" w:ascii="宋体" w:hAnsi="宋体" w:cs="宋体"/>
        </w:rPr>
        <w:t>在整个验收过程中没有维修、更换零部件或元件行为；</w:t>
      </w:r>
    </w:p>
    <w:p w14:paraId="7358DF3E">
      <w:pPr>
        <w:adjustRightInd w:val="0"/>
        <w:snapToGrid w:val="0"/>
        <w:spacing w:line="460" w:lineRule="exact"/>
        <w:ind w:firstLine="420" w:firstLineChars="200"/>
        <w:rPr>
          <w:rFonts w:ascii="宋体" w:cs="宋体"/>
        </w:rPr>
      </w:pPr>
      <w:r>
        <w:rPr>
          <w:rFonts w:ascii="宋体" w:hAnsi="宋体" w:cs="宋体"/>
        </w:rPr>
        <w:t>b)</w:t>
      </w:r>
      <w:r>
        <w:rPr>
          <w:rFonts w:hint="eastAsia" w:ascii="宋体" w:hAnsi="宋体" w:cs="宋体"/>
        </w:rPr>
        <w:t>终验收原则上要求一次完成。若一次验收不成功，最多允许两次；</w:t>
      </w:r>
    </w:p>
    <w:p w14:paraId="04FD8181">
      <w:pPr>
        <w:adjustRightInd w:val="0"/>
        <w:snapToGrid w:val="0"/>
        <w:spacing w:line="460" w:lineRule="exact"/>
        <w:ind w:firstLine="420" w:firstLineChars="200"/>
        <w:rPr>
          <w:rFonts w:ascii="宋体" w:cs="宋体"/>
        </w:rPr>
      </w:pPr>
      <w:r>
        <w:rPr>
          <w:rFonts w:ascii="宋体" w:hAnsi="宋体" w:cs="宋体"/>
        </w:rPr>
        <w:t>c</w:t>
      </w:r>
      <w:r>
        <w:rPr>
          <w:rFonts w:hint="eastAsia" w:ascii="宋体" w:hAnsi="宋体" w:cs="宋体"/>
        </w:rPr>
        <w:t>）终验收通过后买卖双方共同签署终验收报告。</w:t>
      </w:r>
    </w:p>
    <w:p w14:paraId="14C3806D">
      <w:pPr>
        <w:adjustRightInd w:val="0"/>
        <w:snapToGrid w:val="0"/>
        <w:spacing w:line="460" w:lineRule="exact"/>
        <w:ind w:firstLine="315" w:firstLineChars="150"/>
        <w:rPr>
          <w:rFonts w:ascii="宋体" w:cs="宋体"/>
        </w:rPr>
      </w:pPr>
      <w:r>
        <w:rPr>
          <w:rFonts w:ascii="宋体" w:hAnsi="宋体" w:cs="宋体"/>
        </w:rPr>
        <w:t>2</w:t>
      </w:r>
      <w:r>
        <w:rPr>
          <w:rFonts w:hint="eastAsia" w:ascii="宋体" w:hAnsi="宋体" w:cs="宋体"/>
        </w:rPr>
        <w:t>、一般标准与要求：</w:t>
      </w:r>
    </w:p>
    <w:p w14:paraId="54B807C1">
      <w:pPr>
        <w:adjustRightInd w:val="0"/>
        <w:snapToGrid w:val="0"/>
        <w:spacing w:line="460" w:lineRule="exact"/>
        <w:ind w:firstLine="525" w:firstLineChars="250"/>
        <w:rPr>
          <w:rFonts w:ascii="宋体" w:cs="宋体"/>
        </w:rPr>
      </w:pPr>
      <w:r>
        <w:rPr>
          <w:rFonts w:ascii="宋体" w:hAnsi="宋体" w:cs="宋体"/>
        </w:rPr>
        <w:t>a.</w:t>
      </w:r>
      <w:r>
        <w:rPr>
          <w:rFonts w:hint="eastAsia" w:ascii="宋体" w:hAnsi="宋体" w:cs="宋体"/>
        </w:rPr>
        <w:t>资料齐全性、完整性和有效性。</w:t>
      </w:r>
    </w:p>
    <w:p w14:paraId="4F4F1331">
      <w:pPr>
        <w:adjustRightInd w:val="0"/>
        <w:snapToGrid w:val="0"/>
        <w:spacing w:line="460" w:lineRule="exact"/>
        <w:ind w:firstLine="525" w:firstLineChars="250"/>
        <w:rPr>
          <w:rFonts w:ascii="宋体" w:hAnsi="宋体" w:cs="宋体"/>
        </w:rPr>
      </w:pPr>
      <w:r>
        <w:rPr>
          <w:rFonts w:ascii="宋体" w:hAnsi="宋体" w:cs="宋体"/>
        </w:rPr>
        <w:t>b.</w:t>
      </w:r>
      <w:r>
        <w:rPr>
          <w:rFonts w:hint="eastAsia" w:ascii="宋体" w:hAnsi="宋体" w:cs="宋体"/>
        </w:rPr>
        <w:t>按要求内容进行维修更换，保证设备安全使用。</w:t>
      </w:r>
    </w:p>
    <w:p w14:paraId="62C5F943">
      <w:pPr>
        <w:adjustRightInd w:val="0"/>
        <w:snapToGrid w:val="0"/>
        <w:spacing w:line="460" w:lineRule="exact"/>
        <w:ind w:firstLine="525" w:firstLineChars="250"/>
        <w:rPr>
          <w:rFonts w:ascii="宋体" w:cs="宋体"/>
        </w:rPr>
      </w:pPr>
      <w:r>
        <w:rPr>
          <w:rFonts w:ascii="宋体" w:hAnsi="宋体" w:cs="宋体"/>
        </w:rPr>
        <w:t>c.</w:t>
      </w:r>
      <w:r>
        <w:rPr>
          <w:rFonts w:hint="eastAsia" w:ascii="宋体" w:hAnsi="宋体" w:cs="宋体"/>
        </w:rPr>
        <w:t>产品（或材料）应有完整的标牌，且清晰易见。</w:t>
      </w:r>
    </w:p>
    <w:p w14:paraId="12A10F85">
      <w:pPr>
        <w:adjustRightInd w:val="0"/>
        <w:snapToGrid w:val="0"/>
        <w:spacing w:line="460" w:lineRule="exact"/>
        <w:ind w:firstLine="420" w:firstLineChars="200"/>
        <w:rPr>
          <w:rFonts w:ascii="宋体" w:cs="宋体"/>
        </w:rPr>
      </w:pPr>
      <w:r>
        <w:rPr>
          <w:rFonts w:hint="eastAsia" w:ascii="宋体" w:hAnsi="宋体" w:cs="宋体"/>
        </w:rPr>
        <w:t>3、终验收条件</w:t>
      </w:r>
    </w:p>
    <w:p w14:paraId="1AF205E2">
      <w:pPr>
        <w:spacing w:line="360" w:lineRule="auto"/>
        <w:ind w:firstLine="420" w:firstLineChars="200"/>
        <w:rPr>
          <w:rFonts w:hint="eastAsia"/>
        </w:rPr>
      </w:pPr>
      <w:r>
        <w:rPr>
          <w:rFonts w:hint="eastAsia" w:ascii="宋体" w:hAnsi="宋体" w:cs="宋体"/>
        </w:rPr>
        <w:t>依据招标文件、投标文件、答疑文件、技术交流文件等形成并达成一致的技术协议书和合同规定的终验收条件、原设备的技术参数，说明书及国家或行业对设备表面涂漆最新专业技术标准和安全法规要求验收。</w:t>
      </w:r>
      <w:bookmarkStart w:id="36" w:name="_Toc47976615"/>
      <w:r>
        <w:rPr>
          <w:rFonts w:hint="eastAsia"/>
        </w:rPr>
        <w:br w:type="page"/>
      </w:r>
    </w:p>
    <w:p w14:paraId="73A9EAC6">
      <w:pPr>
        <w:rPr>
          <w:rFonts w:hint="eastAsia"/>
        </w:rPr>
      </w:pPr>
    </w:p>
    <w:p w14:paraId="0EB8BBEB">
      <w:pPr>
        <w:pStyle w:val="73"/>
        <w:rPr>
          <w:rFonts w:hint="default" w:eastAsia="黑体"/>
          <w:lang w:val="en-US" w:eastAsia="zh-CN"/>
        </w:rPr>
      </w:pPr>
      <w:bookmarkStart w:id="37" w:name="_Toc9515"/>
      <w:r>
        <w:rPr>
          <w:rFonts w:hint="eastAsia"/>
        </w:rPr>
        <w:t>第</w:t>
      </w:r>
      <w:r>
        <w:rPr>
          <w:rFonts w:hint="eastAsia"/>
          <w:lang w:val="en-US" w:eastAsia="zh-CN"/>
        </w:rPr>
        <w:t>五</w:t>
      </w:r>
      <w:r>
        <w:rPr>
          <w:rFonts w:hint="eastAsia"/>
        </w:rPr>
        <w:t>部分</w:t>
      </w:r>
      <w:bookmarkEnd w:id="36"/>
      <w:r>
        <w:rPr>
          <w:rFonts w:hint="eastAsia"/>
          <w:lang w:val="en-US" w:eastAsia="zh-CN"/>
        </w:rPr>
        <w:t xml:space="preserve"> 投标文件附件</w:t>
      </w:r>
      <w:bookmarkEnd w:id="37"/>
    </w:p>
    <w:p w14:paraId="03B03EE1">
      <w:pPr>
        <w:spacing w:line="360" w:lineRule="auto"/>
        <w:rPr>
          <w:rFonts w:hint="default" w:ascii="宋体"/>
        </w:rPr>
      </w:pPr>
      <w:r>
        <w:rPr>
          <w:rFonts w:ascii="宋体" w:hAnsi="宋体" w:cs="宋体"/>
        </w:rPr>
        <w:t>附件1投标函</w:t>
      </w:r>
    </w:p>
    <w:p w14:paraId="6B0CD3DE">
      <w:pPr>
        <w:spacing w:line="360" w:lineRule="auto"/>
        <w:rPr>
          <w:rFonts w:hint="default" w:ascii="宋体"/>
        </w:rPr>
      </w:pPr>
      <w:bookmarkStart w:id="38" w:name="_Toc32092"/>
      <w:r>
        <w:rPr>
          <w:rFonts w:ascii="宋体" w:hAnsi="宋体" w:cs="宋体"/>
        </w:rPr>
        <w:t>附件2开标一览表</w:t>
      </w:r>
      <w:bookmarkEnd w:id="38"/>
    </w:p>
    <w:p w14:paraId="10F01E04">
      <w:pPr>
        <w:spacing w:line="360" w:lineRule="auto"/>
        <w:rPr>
          <w:rFonts w:hint="default" w:ascii="宋体"/>
        </w:rPr>
      </w:pPr>
      <w:bookmarkStart w:id="39" w:name="_Toc8243"/>
      <w:r>
        <w:rPr>
          <w:rFonts w:ascii="宋体" w:hAnsi="宋体" w:cs="宋体"/>
        </w:rPr>
        <w:t>附件3法定代表人授权书</w:t>
      </w:r>
      <w:bookmarkEnd w:id="39"/>
    </w:p>
    <w:p w14:paraId="01C14B8E">
      <w:pPr>
        <w:spacing w:line="360" w:lineRule="auto"/>
        <w:rPr>
          <w:rFonts w:hint="default" w:ascii="宋体"/>
        </w:rPr>
      </w:pPr>
      <w:bookmarkStart w:id="40" w:name="_Toc32167"/>
      <w:r>
        <w:rPr>
          <w:rFonts w:ascii="宋体" w:hAnsi="宋体" w:cs="宋体"/>
        </w:rPr>
        <w:t>附件4商务条款偏离表</w:t>
      </w:r>
      <w:bookmarkEnd w:id="40"/>
    </w:p>
    <w:p w14:paraId="3C1A9C73">
      <w:pPr>
        <w:spacing w:line="360" w:lineRule="auto"/>
        <w:rPr>
          <w:rFonts w:hint="default" w:ascii="宋体"/>
        </w:rPr>
      </w:pPr>
      <w:bookmarkStart w:id="41" w:name="_Toc7503"/>
      <w:r>
        <w:rPr>
          <w:rFonts w:ascii="宋体" w:hAnsi="宋体" w:cs="宋体"/>
        </w:rPr>
        <w:t>附件5技术需求偏离表</w:t>
      </w:r>
      <w:bookmarkEnd w:id="41"/>
    </w:p>
    <w:p w14:paraId="57D0F39D">
      <w:pPr>
        <w:spacing w:line="360" w:lineRule="auto"/>
        <w:rPr>
          <w:rFonts w:hint="default" w:ascii="宋体"/>
        </w:rPr>
      </w:pPr>
      <w:bookmarkStart w:id="42" w:name="_Toc14463"/>
      <w:r>
        <w:rPr>
          <w:rFonts w:ascii="宋体" w:hAnsi="宋体" w:cs="宋体"/>
        </w:rPr>
        <w:t>附件6其它资格证明文件</w:t>
      </w:r>
      <w:bookmarkEnd w:id="42"/>
    </w:p>
    <w:p w14:paraId="2DFE6AAE">
      <w:pPr>
        <w:rPr>
          <w:rFonts w:hint="eastAsia" w:ascii="宋体" w:hAnsi="宋体" w:eastAsia="宋体" w:cs="宋体"/>
          <w:b/>
          <w:bCs/>
          <w:color w:val="000000"/>
          <w:sz w:val="32"/>
          <w:szCs w:val="32"/>
        </w:rPr>
      </w:pPr>
      <w:r>
        <w:rPr>
          <w:rFonts w:hint="eastAsia" w:ascii="宋体" w:hAnsi="宋体" w:eastAsia="宋体" w:cs="宋体"/>
          <w:b/>
          <w:bCs/>
          <w:color w:val="000000"/>
          <w:sz w:val="32"/>
          <w:szCs w:val="32"/>
        </w:rPr>
        <w:br w:type="page"/>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68BA4F40">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cs="宋体"/>
          <w:sz w:val="24"/>
          <w:szCs w:val="24"/>
        </w:rPr>
      </w:pPr>
      <w:r>
        <w:rPr>
          <w:rFonts w:hint="eastAsia" w:ascii="宋体" w:hAnsi="宋体" w:cs="宋体"/>
          <w:sz w:val="24"/>
          <w:szCs w:val="24"/>
        </w:rPr>
        <w:t>致：中国重汽集团济南卡车股份有限公司</w:t>
      </w:r>
    </w:p>
    <w:p w14:paraId="09B1D969">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ascii="宋体" w:cs="宋体"/>
          <w:sz w:val="24"/>
          <w:szCs w:val="24"/>
        </w:rPr>
      </w:pPr>
      <w:r>
        <w:rPr>
          <w:rFonts w:hint="eastAsia" w:ascii="宋体" w:hAnsi="宋体" w:cs="宋体"/>
          <w:sz w:val="24"/>
          <w:szCs w:val="24"/>
        </w:rPr>
        <w:t>根据贵方为项目招标承揽工程及服务的投标邀请，投标人代表</w:t>
      </w:r>
      <w:r>
        <w:rPr>
          <w:rFonts w:hint="eastAsia" w:ascii="宋体" w:hAnsi="宋体" w:cs="宋体"/>
          <w:sz w:val="24"/>
          <w:szCs w:val="24"/>
          <w:u w:val="single"/>
        </w:rPr>
        <w:t>（</w:t>
      </w:r>
      <w:r>
        <w:rPr>
          <w:rFonts w:hint="eastAsia" w:ascii="宋体" w:hAnsi="宋体" w:cs="宋体"/>
          <w:sz w:val="24"/>
          <w:szCs w:val="24"/>
          <w:highlight w:val="yellow"/>
          <w:u w:val="single"/>
        </w:rPr>
        <w:t>姓名、职务</w:t>
      </w:r>
      <w:r>
        <w:rPr>
          <w:rFonts w:hint="eastAsia" w:ascii="宋体" w:hAnsi="宋体" w:cs="宋体"/>
          <w:sz w:val="24"/>
          <w:szCs w:val="24"/>
          <w:u w:val="single"/>
        </w:rPr>
        <w:t>）</w:t>
      </w:r>
      <w:r>
        <w:rPr>
          <w:rFonts w:hint="eastAsia" w:ascii="宋体" w:hAnsi="宋体" w:cs="宋体"/>
          <w:sz w:val="24"/>
          <w:szCs w:val="24"/>
        </w:rPr>
        <w:t>经正式授权并代表投标人</w:t>
      </w:r>
      <w:r>
        <w:rPr>
          <w:rFonts w:hint="eastAsia" w:ascii="宋体" w:hAnsi="宋体" w:cs="宋体"/>
          <w:sz w:val="24"/>
          <w:szCs w:val="24"/>
          <w:u w:val="single"/>
        </w:rPr>
        <w:t>（</w:t>
      </w:r>
      <w:r>
        <w:rPr>
          <w:rFonts w:hint="eastAsia" w:ascii="宋体" w:hAnsi="宋体" w:cs="宋体"/>
          <w:sz w:val="24"/>
          <w:szCs w:val="24"/>
          <w:highlight w:val="yellow"/>
          <w:u w:val="single"/>
        </w:rPr>
        <w:t>投标人名称、地址</w:t>
      </w:r>
      <w:r>
        <w:rPr>
          <w:rFonts w:hint="eastAsia" w:ascii="宋体" w:hAnsi="宋体" w:cs="宋体"/>
          <w:sz w:val="24"/>
          <w:szCs w:val="24"/>
          <w:u w:val="single"/>
        </w:rPr>
        <w:t>）</w:t>
      </w:r>
      <w:r>
        <w:rPr>
          <w:rFonts w:hint="eastAsia" w:ascii="宋体" w:hAnsi="宋体" w:cs="宋体"/>
          <w:sz w:val="24"/>
          <w:szCs w:val="24"/>
        </w:rPr>
        <w:t>提交投标文件正本一份及副本二份。</w:t>
      </w:r>
    </w:p>
    <w:p w14:paraId="1969E125">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ascii="宋体" w:cs="宋体"/>
          <w:sz w:val="24"/>
          <w:szCs w:val="24"/>
        </w:rPr>
      </w:pPr>
      <w:r>
        <w:rPr>
          <w:rFonts w:hint="eastAsia" w:ascii="宋体" w:hAnsi="宋体" w:cs="宋体"/>
          <w:sz w:val="24"/>
          <w:szCs w:val="24"/>
        </w:rPr>
        <w:t>据此函，签字代表宣布同意如下：</w:t>
      </w:r>
    </w:p>
    <w:p w14:paraId="62040536">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w:t>
      </w:r>
      <w:r>
        <w:rPr>
          <w:rFonts w:hint="eastAsia" w:ascii="宋体" w:hAnsi="宋体" w:cs="宋体"/>
          <w:sz w:val="24"/>
          <w:szCs w:val="24"/>
        </w:rPr>
        <w:t>、所附投标价格表中规定的应提交和交付的工程项目投标明细为</w:t>
      </w:r>
      <w:r>
        <w:rPr>
          <w:rFonts w:hint="eastAsia" w:ascii="宋体" w:hAnsi="宋体" w:cs="宋体"/>
          <w:i/>
          <w:iCs/>
          <w:sz w:val="24"/>
          <w:szCs w:val="24"/>
          <w:highlight w:val="yellow"/>
          <w:u w:val="single"/>
        </w:rPr>
        <w:t>详见开标一览表</w:t>
      </w:r>
      <w:r>
        <w:rPr>
          <w:rFonts w:hint="eastAsia" w:ascii="宋体" w:hAnsi="宋体" w:cs="宋体"/>
          <w:sz w:val="24"/>
          <w:szCs w:val="24"/>
          <w:highlight w:val="yellow"/>
        </w:rPr>
        <w:t>。</w:t>
      </w:r>
    </w:p>
    <w:p w14:paraId="36E83EEA">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2</w:t>
      </w:r>
      <w:r>
        <w:rPr>
          <w:rFonts w:hint="eastAsia" w:ascii="宋体" w:hAnsi="宋体" w:cs="宋体"/>
          <w:sz w:val="24"/>
          <w:szCs w:val="24"/>
        </w:rPr>
        <w:t>、投标人将按招标文件的规定履行合同责任和义务。</w:t>
      </w:r>
    </w:p>
    <w:p w14:paraId="180DBD0A">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3</w:t>
      </w:r>
      <w:r>
        <w:rPr>
          <w:rFonts w:hint="eastAsia" w:ascii="宋体" w:hAnsi="宋体" w:cs="宋体"/>
          <w:sz w:val="24"/>
          <w:szCs w:val="24"/>
        </w:rPr>
        <w:t>、投标人已详细审查全部招标文件，包括有关澄清和修改说明（如果有的话）。我们完全理解并同意放弃对这方面有不明及误解的权力。</w:t>
      </w:r>
    </w:p>
    <w:p w14:paraId="48F00E27">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4</w:t>
      </w:r>
      <w:r>
        <w:rPr>
          <w:rFonts w:hint="eastAsia" w:ascii="宋体" w:hAnsi="宋体" w:cs="宋体"/>
          <w:sz w:val="24"/>
          <w:szCs w:val="24"/>
        </w:rPr>
        <w:t>、本投标有效期为自开标日起个日历日。在这期间，本投标文件将始终对我方具有约束力。如果中标，本次招标文件和本投标文件（含承诺书）将作为买卖合用的附件。</w:t>
      </w:r>
    </w:p>
    <w:p w14:paraId="15644119">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5</w:t>
      </w:r>
      <w:r>
        <w:rPr>
          <w:rFonts w:hint="eastAsia" w:ascii="宋体" w:hAnsi="宋体" w:cs="宋体"/>
          <w:sz w:val="24"/>
          <w:szCs w:val="24"/>
        </w:rPr>
        <w:t>、我方愿意向招标人提供任何与本次招标有关的其他资料。</w:t>
      </w:r>
    </w:p>
    <w:p w14:paraId="40E2E662">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6</w:t>
      </w:r>
      <w:r>
        <w:rPr>
          <w:rFonts w:hint="eastAsia" w:ascii="宋体" w:hAnsi="宋体" w:cs="宋体"/>
          <w:sz w:val="24"/>
          <w:szCs w:val="24"/>
        </w:rPr>
        <w:t>、我方愿意履行自己在投标文件中的全部承诺和责任。</w:t>
      </w:r>
    </w:p>
    <w:p w14:paraId="1B36F218">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7</w:t>
      </w:r>
      <w:r>
        <w:rPr>
          <w:rFonts w:hint="eastAsia" w:ascii="宋体" w:hAnsi="宋体" w:cs="宋体"/>
          <w:sz w:val="24"/>
          <w:szCs w:val="24"/>
        </w:rPr>
        <w:t>、我方愿意遵守招标文件中对投标者的所有规定。</w:t>
      </w:r>
    </w:p>
    <w:p w14:paraId="4798A230">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8</w:t>
      </w:r>
      <w:r>
        <w:rPr>
          <w:rFonts w:hint="eastAsia" w:ascii="宋体" w:hAnsi="宋体" w:cs="宋体"/>
          <w:sz w:val="24"/>
          <w:szCs w:val="24"/>
        </w:rPr>
        <w:t>、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301980E2">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9</w:t>
      </w:r>
      <w:r>
        <w:rPr>
          <w:rFonts w:hint="eastAsia" w:ascii="宋体" w:hAnsi="宋体" w:cs="宋体"/>
          <w:sz w:val="24"/>
          <w:szCs w:val="24"/>
        </w:rPr>
        <w:t>、我方完全理解招标人有保留在授标之前任何时候接受或拒绝任何投标，以及宣布招标程序无效或拒绝所有投标的权力。我方完全理解招标人无向未中标人解释未中标理由的义务。</w:t>
      </w:r>
    </w:p>
    <w:p w14:paraId="6D988F41">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10</w:t>
      </w:r>
      <w:r>
        <w:rPr>
          <w:rFonts w:hint="eastAsia" w:ascii="宋体" w:hAnsi="宋体" w:cs="宋体"/>
          <w:sz w:val="24"/>
          <w:szCs w:val="24"/>
        </w:rPr>
        <w:t>、在规定的开标时间后，我方如在投标有效期内撤回投标，将无条件同意贵方没收投标保证金。</w:t>
      </w:r>
    </w:p>
    <w:p w14:paraId="43410009">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11</w:t>
      </w:r>
      <w:r>
        <w:rPr>
          <w:rFonts w:hint="eastAsia" w:ascii="宋体" w:hAnsi="宋体" w:cs="宋体"/>
          <w:sz w:val="24"/>
          <w:szCs w:val="24"/>
        </w:rPr>
        <w:t>、投标人同意提供按照贵方可能要求的与其投标有关的一切数据或资料，完全理解贵方不一定接受最低价的投标或收到的任何投标。</w:t>
      </w:r>
    </w:p>
    <w:p w14:paraId="35BF0C10">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12</w:t>
      </w:r>
      <w:r>
        <w:rPr>
          <w:rFonts w:hint="eastAsia" w:ascii="宋体" w:hAnsi="宋体" w:cs="宋体"/>
          <w:sz w:val="24"/>
          <w:szCs w:val="24"/>
        </w:rPr>
        <w:t>、如果我方中标，在与招标人签订合同前，将按招标文件相关要求，提供银行基本帐户开户许可证复印件。</w:t>
      </w:r>
    </w:p>
    <w:p w14:paraId="43F606CC">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13</w:t>
      </w:r>
      <w:r>
        <w:rPr>
          <w:rFonts w:hint="eastAsia" w:ascii="宋体" w:hAnsi="宋体" w:cs="宋体"/>
          <w:sz w:val="24"/>
          <w:szCs w:val="24"/>
        </w:rPr>
        <w:t>、其他说明：</w:t>
      </w:r>
    </w:p>
    <w:p w14:paraId="4917139D">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14</w:t>
      </w:r>
      <w:r>
        <w:rPr>
          <w:rFonts w:hint="eastAsia" w:ascii="宋体" w:hAnsi="宋体" w:cs="宋体"/>
          <w:sz w:val="24"/>
          <w:szCs w:val="24"/>
        </w:rPr>
        <w:t>、与本投标有关的一切正式往来信函请寄：</w:t>
      </w:r>
    </w:p>
    <w:p w14:paraId="35EDB685">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地址传真</w:t>
      </w:r>
    </w:p>
    <w:p w14:paraId="0E84B3D7">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373806A3">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电话电子函件</w:t>
      </w:r>
    </w:p>
    <w:p w14:paraId="0A6C873E">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1D71BBA0">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投标人代表（签字）</w:t>
      </w:r>
    </w:p>
    <w:p w14:paraId="6FBDB749">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22B85DAE">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投标人名称</w:t>
      </w:r>
    </w:p>
    <w:p w14:paraId="6290907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648B566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公章</w:t>
      </w:r>
    </w:p>
    <w:p w14:paraId="7C1DFD6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557CA4A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ascii="宋体" w:hAnsi="宋体" w:cs="宋体"/>
          <w:sz w:val="24"/>
          <w:szCs w:val="24"/>
        </w:rPr>
      </w:pPr>
      <w:r>
        <w:rPr>
          <w:rFonts w:hint="eastAsia" w:ascii="宋体" w:hAnsi="宋体" w:cs="宋体"/>
          <w:sz w:val="24"/>
          <w:szCs w:val="24"/>
        </w:rPr>
        <w:t>日期</w:t>
      </w:r>
    </w:p>
    <w:p w14:paraId="50D9D845">
      <w:pPr>
        <w:spacing w:line="240" w:lineRule="auto"/>
        <w:rPr>
          <w:rFonts w:ascii="黑体" w:hAnsi="Calibri" w:eastAsia="黑体" w:cs="Times New Roman"/>
          <w:color w:val="000000"/>
          <w:sz w:val="24"/>
          <w:szCs w:val="24"/>
        </w:rPr>
      </w:pPr>
      <w:r>
        <w:rPr>
          <w:rFonts w:ascii="黑体" w:hAnsi="Calibri" w:eastAsia="黑体" w:cs="Times New Roman"/>
          <w:color w:val="000000"/>
          <w:sz w:val="24"/>
          <w:szCs w:val="24"/>
        </w:rPr>
        <w:br w:type="page"/>
      </w:r>
    </w:p>
    <w:p w14:paraId="0E6084BB">
      <w:pPr>
        <w:rPr>
          <w:rFonts w:ascii="黑体" w:hAnsi="Calibri" w:eastAsia="黑体" w:cs="Times New Roman"/>
          <w:color w:val="000000"/>
          <w:sz w:val="24"/>
          <w:szCs w:val="24"/>
        </w:rPr>
      </w:pPr>
    </w:p>
    <w:p w14:paraId="32681108">
      <w:pPr>
        <w:jc w:val="both"/>
        <w:rPr>
          <w:rFonts w:ascii="宋体"/>
          <w:b/>
          <w:color w:val="000000"/>
          <w:szCs w:val="24"/>
        </w:rPr>
      </w:pPr>
    </w:p>
    <w:p w14:paraId="15082A38">
      <w:pPr>
        <w:rPr>
          <w:rFonts w:hint="eastAsia" w:ascii="宋体" w:hAnsi="宋体" w:cs="宋体"/>
          <w:b/>
          <w:bCs/>
          <w:sz w:val="32"/>
          <w:szCs w:val="32"/>
        </w:rPr>
      </w:pPr>
      <w:r>
        <w:rPr>
          <w:rFonts w:hint="eastAsia" w:ascii="宋体" w:hAnsi="宋体" w:cs="宋体"/>
        </w:rPr>
        <w:t>附件</w:t>
      </w:r>
      <w:r>
        <w:rPr>
          <w:rFonts w:ascii="宋体" w:hAnsi="宋体" w:cs="宋体"/>
        </w:rPr>
        <w:t>2</w:t>
      </w:r>
      <w:r>
        <w:rPr>
          <w:rFonts w:hint="eastAsia" w:ascii="宋体" w:hAnsi="宋体" w:cs="宋体"/>
          <w:b/>
          <w:bCs/>
          <w:sz w:val="32"/>
          <w:szCs w:val="32"/>
        </w:rPr>
        <w:t>：</w:t>
      </w:r>
    </w:p>
    <w:p w14:paraId="6E821ED3">
      <w:pPr>
        <w:jc w:val="center"/>
        <w:rPr>
          <w:rFonts w:ascii="宋体" w:cs="宋体"/>
          <w:sz w:val="36"/>
          <w:szCs w:val="36"/>
        </w:rPr>
      </w:pPr>
      <w:r>
        <w:rPr>
          <w:rFonts w:hint="eastAsia" w:ascii="宋体" w:hAnsi="宋体" w:cs="宋体"/>
          <w:b/>
          <w:bCs/>
          <w:sz w:val="36"/>
          <w:szCs w:val="36"/>
        </w:rPr>
        <w:t>开标一览表</w:t>
      </w:r>
    </w:p>
    <w:p w14:paraId="59626BFE">
      <w:pPr>
        <w:snapToGrid w:val="0"/>
        <w:rPr>
          <w:rFonts w:hint="eastAsia" w:ascii="宋体" w:hAnsi="宋体" w:eastAsia="宋体" w:cs="宋体"/>
        </w:rPr>
      </w:pPr>
      <w:r>
        <w:rPr>
          <w:rFonts w:hint="eastAsia" w:ascii="宋体" w:hAnsi="宋体" w:eastAsia="宋体" w:cs="宋体"/>
        </w:rPr>
        <w:t>投标人名称：单位：人民币（元）</w:t>
      </w:r>
    </w:p>
    <w:p w14:paraId="75BC281E">
      <w:pPr>
        <w:snapToGrid w:val="0"/>
        <w:rPr>
          <w:rFonts w:hint="eastAsia" w:ascii="宋体" w:hAnsi="宋体" w:eastAsia="宋体" w:cs="宋体"/>
        </w:rPr>
      </w:pPr>
      <w:r>
        <w:rPr>
          <w:rFonts w:hint="eastAsia" w:ascii="宋体" w:hAnsi="宋体" w:eastAsia="宋体" w:cs="宋体"/>
        </w:rPr>
        <w:t>报价为不含税价、税率及含税总价：</w:t>
      </w:r>
    </w:p>
    <w:tbl>
      <w:tblPr>
        <w:tblStyle w:val="33"/>
        <w:tblpPr w:leftFromText="180" w:rightFromText="180" w:vertAnchor="text" w:horzAnchor="page" w:tblpX="1351" w:tblpY="275"/>
        <w:tblOverlap w:val="never"/>
        <w:tblW w:w="95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7"/>
        <w:gridCol w:w="1730"/>
        <w:gridCol w:w="1877"/>
        <w:gridCol w:w="1068"/>
        <w:gridCol w:w="704"/>
        <w:gridCol w:w="985"/>
        <w:gridCol w:w="1006"/>
        <w:gridCol w:w="789"/>
        <w:gridCol w:w="789"/>
      </w:tblGrid>
      <w:tr w14:paraId="32291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EFDD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CC3C8">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373C2">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规格型号</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D2807">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品牌</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900DE">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单价</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A920D">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42CBE">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单位</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7C58">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合计</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70D7C">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备注</w:t>
            </w:r>
          </w:p>
        </w:tc>
      </w:tr>
      <w:tr w14:paraId="798A6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75C20530">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AA82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吊挂滑车</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0342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WG42012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96B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eepos</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363C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9A50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F6AC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73A5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restart"/>
            <w:tcBorders>
              <w:top w:val="single" w:color="000000" w:sz="4" w:space="0"/>
              <w:left w:val="single" w:color="000000" w:sz="4" w:space="0"/>
              <w:right w:val="single" w:color="000000" w:sz="4" w:space="0"/>
            </w:tcBorders>
            <w:shd w:val="clear" w:color="auto" w:fill="auto"/>
            <w:vAlign w:val="center"/>
          </w:tcPr>
          <w:p w14:paraId="18BAE927">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r>
              <w:rPr>
                <w:rFonts w:hint="eastAsia" w:ascii="等线" w:hAnsi="等线" w:eastAsia="等线" w:cs="等线"/>
                <w:i w:val="0"/>
                <w:iCs w:val="0"/>
                <w:color w:val="000000"/>
                <w:kern w:val="0"/>
                <w:sz w:val="22"/>
                <w:szCs w:val="22"/>
                <w:u w:val="none"/>
                <w:lang w:val="en-US" w:eastAsia="zh-CN" w:bidi="ar"/>
              </w:rPr>
              <w:t>总装二部轮胎拧紧机</w:t>
            </w:r>
          </w:p>
        </w:tc>
      </w:tr>
      <w:tr w14:paraId="6BE41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04DD596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572B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限位块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4C2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WG21021</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A5C4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eepos</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272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67CC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154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D040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098E6E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BF66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4F40A7E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4612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吊挂工装（延长）</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A3C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非标</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5E24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春龙</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716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EB6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2</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E6A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710F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bottom w:val="single" w:color="000000" w:sz="4" w:space="0"/>
              <w:right w:val="single" w:color="000000" w:sz="4" w:space="0"/>
            </w:tcBorders>
            <w:shd w:val="clear" w:color="auto" w:fill="auto"/>
            <w:vAlign w:val="center"/>
          </w:tcPr>
          <w:p w14:paraId="4F4D00A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229B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68850958">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2</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EF10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预埋件</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507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M20*670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E17E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A53C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F04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E9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个</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884C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restart"/>
            <w:tcBorders>
              <w:top w:val="single" w:color="000000" w:sz="4" w:space="0"/>
              <w:left w:val="single" w:color="000000" w:sz="4" w:space="0"/>
              <w:right w:val="single" w:color="000000" w:sz="4" w:space="0"/>
            </w:tcBorders>
            <w:shd w:val="clear" w:color="auto" w:fill="auto"/>
            <w:vAlign w:val="center"/>
          </w:tcPr>
          <w:p w14:paraId="6440D38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总装二部精装拧紧机</w:t>
            </w:r>
          </w:p>
        </w:tc>
      </w:tr>
      <w:tr w14:paraId="5D984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597" w:type="dxa"/>
            <w:vMerge w:val="continue"/>
            <w:tcBorders>
              <w:left w:val="single" w:color="000000" w:sz="4" w:space="0"/>
              <w:right w:val="single" w:color="000000" w:sz="4" w:space="0"/>
            </w:tcBorders>
            <w:shd w:val="clear" w:color="auto" w:fill="auto"/>
            <w:vAlign w:val="center"/>
          </w:tcPr>
          <w:p w14:paraId="1E83969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49D5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钢筋</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8F18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￠8￠12￠16</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32D5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B9CD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631B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0.35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362C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吨</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A2F1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09E35F1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5B8E9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AA8DD1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6590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混凝土</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15D7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C30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7EE9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7408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FC01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9B04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立方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17BA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66A5C28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16006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FCC56A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B002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150*150方管</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7904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4.9m/支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87E4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0577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B554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EA72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支</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656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105BF3B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33C20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0BA3CF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F013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160工字钢</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E2D4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2.3m/支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924C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1F78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E84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72EB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支</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7D3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68346A7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34F2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6E03F71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03A0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160工字钢</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D921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6m/支</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975C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0D1A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072D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70CD6">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支</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E52B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13F3221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96A9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17FE561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9AB3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底座板</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6EBE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450*450*20</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3E33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DBF8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F25B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E2ABC">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12F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4BD0DF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A044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43A52E6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852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吊挂滑车</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47DD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WG42012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FD38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1EFF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987F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16</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47662">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4"/>
                <w:szCs w:val="24"/>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85C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0407B8D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4E32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1C9CE2F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5AA6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拉筋等附件，焊条，等费用</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FEB93">
            <w:pPr>
              <w:jc w:val="center"/>
              <w:rPr>
                <w:rFonts w:hint="eastAsia" w:ascii="等线" w:hAnsi="等线" w:eastAsia="等线" w:cs="等线"/>
                <w:i w:val="0"/>
                <w:iCs w:val="0"/>
                <w:color w:val="000000"/>
                <w:kern w:val="0"/>
                <w:sz w:val="22"/>
                <w:szCs w:val="22"/>
                <w:u w:val="none"/>
                <w:lang w:val="en-US" w:eastAsia="zh-CN" w:bidi="ar"/>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1ECF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国优</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A811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01E6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BBA80">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25A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bottom w:val="single" w:color="000000" w:sz="4" w:space="0"/>
              <w:right w:val="single" w:color="000000" w:sz="4" w:space="0"/>
            </w:tcBorders>
            <w:shd w:val="clear" w:color="auto" w:fill="auto"/>
            <w:vAlign w:val="center"/>
          </w:tcPr>
          <w:p w14:paraId="3F5316E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238B9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2E24685D">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075D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PLC</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9E84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FX3u-64MT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BBEF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3781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6DB3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737EA">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BA0E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restart"/>
            <w:tcBorders>
              <w:top w:val="single" w:color="000000" w:sz="4" w:space="0"/>
              <w:left w:val="single" w:color="000000" w:sz="4" w:space="0"/>
              <w:right w:val="single" w:color="000000" w:sz="4" w:space="0"/>
            </w:tcBorders>
            <w:shd w:val="clear" w:color="auto" w:fill="auto"/>
            <w:vAlign w:val="center"/>
          </w:tcPr>
          <w:p w14:paraId="301867B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试制部拧紧机搬迁维修</w:t>
            </w:r>
          </w:p>
        </w:tc>
      </w:tr>
      <w:tr w14:paraId="5F4FE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0A49712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A03B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模块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AFC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FX3u-4AD</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3362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7FA4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5301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4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F45C4">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67D3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348827F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704B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1C0EA53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EA79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模块</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47DD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FX3u-4DA</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FC9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三菱</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7576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899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4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8DDD4">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EFC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480B44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F333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right w:val="single" w:color="000000" w:sz="4" w:space="0"/>
            </w:tcBorders>
            <w:shd w:val="clear" w:color="auto" w:fill="auto"/>
            <w:vAlign w:val="center"/>
          </w:tcPr>
          <w:p w14:paraId="603341E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5507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吊挂系统</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D553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非标</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6FEC5">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6079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2E23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E58E1">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EC54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07AD80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7F9F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20AAA86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85DA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外壳喷漆</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EF1CD">
            <w:pPr>
              <w:jc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6C09B">
            <w:pPr>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374F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BB4A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4"/>
                <w:szCs w:val="24"/>
                <w:u w:val="none"/>
                <w:lang w:val="en-US" w:eastAsia="zh-CN" w:bidi="ar"/>
              </w:rPr>
              <w:t xml:space="preserve">2 </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C9730">
            <w:pPr>
              <w:keepNext w:val="0"/>
              <w:keepLines w:val="0"/>
              <w:widowControl/>
              <w:suppressLineNumbers w:val="0"/>
              <w:jc w:val="center"/>
              <w:textAlignment w:val="center"/>
              <w:rPr>
                <w:rFonts w:hint="eastAsia" w:ascii="Times New Roman" w:hAnsi="Times New Roman" w:eastAsia="宋体" w:cs="Times New Roman"/>
                <w:kern w:val="2"/>
                <w:sz w:val="24"/>
                <w:szCs w:val="24"/>
                <w:lang w:val="en-US" w:eastAsia="zh-CN" w:bidi="ar-SA"/>
              </w:rPr>
            </w:pPr>
            <w:r>
              <w:rPr>
                <w:rFonts w:hint="eastAsia" w:ascii="等线" w:hAnsi="等线" w:eastAsia="等线" w:cs="等线"/>
                <w:i w:val="0"/>
                <w:iCs w:val="0"/>
                <w:color w:val="000000"/>
                <w:kern w:val="0"/>
                <w:sz w:val="22"/>
                <w:szCs w:val="22"/>
                <w:u w:val="none"/>
                <w:lang w:val="en-US" w:eastAsia="zh-CN" w:bidi="ar"/>
              </w:rPr>
              <w:t>件</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836C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bottom w:val="single" w:color="000000" w:sz="4" w:space="0"/>
              <w:right w:val="single" w:color="000000" w:sz="4" w:space="0"/>
            </w:tcBorders>
            <w:shd w:val="clear" w:color="auto" w:fill="auto"/>
            <w:vAlign w:val="center"/>
          </w:tcPr>
          <w:p w14:paraId="772356F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51FF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854A10">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等线" w:hAnsi="等线" w:eastAsia="等线" w:cs="等线"/>
                <w:i w:val="0"/>
                <w:iCs w:val="0"/>
                <w:color w:val="000000"/>
                <w:kern w:val="0"/>
                <w:sz w:val="22"/>
                <w:szCs w:val="22"/>
                <w:u w:val="none"/>
                <w:lang w:val="en-US" w:eastAsia="zh-CN" w:bidi="ar"/>
              </w:rPr>
              <w:t>小计（不含税）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8E312">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EE52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4216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4364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0C2A1">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序号</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E3EC7A">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项目</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4650A">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单价</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C5D47">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59B04">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单位</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10B5F">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等线" w:hAnsi="等线" w:eastAsia="等线" w:cs="等线"/>
                <w:b/>
                <w:bCs/>
                <w:i w:val="0"/>
                <w:iCs w:val="0"/>
                <w:color w:val="000000"/>
                <w:kern w:val="0"/>
                <w:sz w:val="22"/>
                <w:szCs w:val="22"/>
                <w:u w:val="none"/>
                <w:lang w:val="en-US" w:eastAsia="zh-CN" w:bidi="ar"/>
              </w:rPr>
              <w:t>合计</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87A61">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p>
        </w:tc>
      </w:tr>
      <w:tr w14:paraId="50F56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1B56E8A9">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6D9EB5">
            <w:pPr>
              <w:keepNext w:val="0"/>
              <w:keepLines w:val="0"/>
              <w:widowControl/>
              <w:suppressLineNumbers w:val="0"/>
              <w:jc w:val="center"/>
              <w:textAlignment w:val="center"/>
              <w:rPr>
                <w:rFonts w:hint="default"/>
                <w:lang w:val="en-US" w:eastAsia="zh-CN"/>
              </w:rPr>
            </w:pPr>
            <w:r>
              <w:rPr>
                <w:rFonts w:hint="eastAsia" w:ascii="宋体" w:hAnsi="宋体" w:eastAsia="宋体" w:cs="宋体"/>
                <w:i w:val="0"/>
                <w:iCs w:val="0"/>
                <w:color w:val="000000"/>
                <w:kern w:val="0"/>
                <w:sz w:val="22"/>
                <w:szCs w:val="22"/>
                <w:u w:val="none"/>
                <w:lang w:val="en-US" w:eastAsia="zh-CN" w:bidi="ar"/>
              </w:rPr>
              <w:t>人工费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0160D">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B8660">
            <w:pPr>
              <w:keepNext w:val="0"/>
              <w:keepLines w:val="0"/>
              <w:widowControl/>
              <w:suppressLineNumbers w:val="0"/>
              <w:jc w:val="center"/>
              <w:textAlignment w:val="center"/>
              <w:rPr>
                <w:rFonts w:hint="default"/>
                <w:lang w:val="en-US" w:eastAsia="zh-CN"/>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C61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人天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225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restart"/>
            <w:tcBorders>
              <w:top w:val="single" w:color="000000" w:sz="4" w:space="0"/>
              <w:left w:val="single" w:color="000000" w:sz="4" w:space="0"/>
              <w:right w:val="single" w:color="000000" w:sz="4" w:space="0"/>
            </w:tcBorders>
            <w:shd w:val="clear" w:color="auto" w:fill="auto"/>
            <w:vAlign w:val="center"/>
          </w:tcPr>
          <w:p w14:paraId="63488D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总装二部轮胎拧紧机</w:t>
            </w:r>
          </w:p>
        </w:tc>
      </w:tr>
      <w:tr w14:paraId="66F2F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7156FDC4">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A5ACF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标定效验费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AEE5B">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BC19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88A0E">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eastAsia="zh-CN"/>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B5B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4451E13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E152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208B0197">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246B1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安装调试费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B9E59">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5A15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5D1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75E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bottom w:val="single" w:color="000000" w:sz="4" w:space="0"/>
              <w:right w:val="single" w:color="000000" w:sz="4" w:space="0"/>
            </w:tcBorders>
            <w:shd w:val="clear" w:color="auto" w:fill="auto"/>
            <w:vAlign w:val="center"/>
          </w:tcPr>
          <w:p w14:paraId="34B4C5A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4704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2D39E89F">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E60A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基础开挖：1000*1000*800</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9675F">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A817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640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个</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A36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restart"/>
            <w:tcBorders>
              <w:top w:val="single" w:color="000000" w:sz="4" w:space="0"/>
              <w:left w:val="single" w:color="000000" w:sz="4" w:space="0"/>
              <w:right w:val="single" w:color="000000" w:sz="4" w:space="0"/>
            </w:tcBorders>
            <w:shd w:val="clear" w:color="auto" w:fill="auto"/>
            <w:vAlign w:val="center"/>
          </w:tcPr>
          <w:p w14:paraId="3199DFF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等线" w:hAnsi="等线" w:eastAsia="等线" w:cs="等线"/>
                <w:i w:val="0"/>
                <w:iCs w:val="0"/>
                <w:color w:val="000000"/>
                <w:kern w:val="0"/>
                <w:sz w:val="22"/>
                <w:szCs w:val="22"/>
                <w:u w:val="none"/>
                <w:lang w:val="en-US" w:eastAsia="zh-CN" w:bidi="ar"/>
              </w:rPr>
              <w:t>总装二部精装拧紧机</w:t>
            </w:r>
          </w:p>
        </w:tc>
      </w:tr>
      <w:tr w14:paraId="51191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3424F40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BE51AE">
            <w:pPr>
              <w:keepNext w:val="0"/>
              <w:keepLines w:val="0"/>
              <w:widowControl/>
              <w:suppressLineNumbers w:val="0"/>
              <w:jc w:val="center"/>
              <w:textAlignment w:val="bottom"/>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垃圾清理外运费用</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D4D9364">
            <w:pPr>
              <w:keepNext w:val="0"/>
              <w:keepLines w:val="0"/>
              <w:widowControl/>
              <w:suppressLineNumbers w:val="0"/>
              <w:jc w:val="center"/>
              <w:textAlignment w:val="bottom"/>
              <w:rPr>
                <w:rFonts w:hint="eastAsia"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53BE7C2">
            <w:pPr>
              <w:keepNext w:val="0"/>
              <w:keepLines w:val="0"/>
              <w:widowControl/>
              <w:suppressLineNumbers w:val="0"/>
              <w:jc w:val="center"/>
              <w:textAlignment w:val="bottom"/>
              <w:rPr>
                <w:rFonts w:hint="eastAsia" w:ascii="仿宋" w:hAnsi="仿宋" w:eastAsia="仿宋" w:cs="仿宋"/>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C7057B1">
            <w:pPr>
              <w:keepNext w:val="0"/>
              <w:keepLines w:val="0"/>
              <w:widowControl/>
              <w:suppressLineNumbers w:val="0"/>
              <w:jc w:val="center"/>
              <w:textAlignment w:val="bottom"/>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350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vMerge w:val="continue"/>
            <w:tcBorders>
              <w:left w:val="single" w:color="000000" w:sz="4" w:space="0"/>
              <w:right w:val="single" w:color="000000" w:sz="4" w:space="0"/>
            </w:tcBorders>
            <w:shd w:val="clear" w:color="auto" w:fill="auto"/>
            <w:vAlign w:val="center"/>
          </w:tcPr>
          <w:p w14:paraId="06BA6C6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7E706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72DDE13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CFF60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挖机租赁费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C302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DD32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CAEB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04D5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3552D5C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5274B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2DC07EC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34978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人工费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8A6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EFE9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BC69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A2B5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0E1C8BE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9FF4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1BEC7BB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EA5AF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登高车租赁</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828FA8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330ADB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59720B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台班</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E5D7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2247478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6AAE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2F9B263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8EBB2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标定校验、调试费用</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424D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A97D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A832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5962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53FF819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052E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61FDD96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5CCC5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运费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F732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DD8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BB68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C80B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continue"/>
            <w:tcBorders>
              <w:left w:val="single" w:color="000000" w:sz="4" w:space="0"/>
              <w:bottom w:val="single" w:color="000000" w:sz="4" w:space="0"/>
              <w:right w:val="single" w:color="000000" w:sz="4" w:space="0"/>
            </w:tcBorders>
            <w:shd w:val="clear" w:color="auto" w:fill="auto"/>
            <w:vAlign w:val="center"/>
          </w:tcPr>
          <w:p w14:paraId="4866C00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235C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16CFD4AB">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9FA7E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人工费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3E73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84B7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2143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人、天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BA37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restart"/>
            <w:tcBorders>
              <w:top w:val="single" w:color="000000" w:sz="4" w:space="0"/>
              <w:left w:val="single" w:color="000000" w:sz="4" w:space="0"/>
              <w:right w:val="single" w:color="000000" w:sz="4" w:space="0"/>
            </w:tcBorders>
            <w:shd w:val="clear" w:color="auto" w:fill="auto"/>
            <w:vAlign w:val="center"/>
          </w:tcPr>
          <w:p w14:paraId="2A74787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试制部拧紧机搬迁维修</w:t>
            </w:r>
          </w:p>
        </w:tc>
      </w:tr>
      <w:tr w14:paraId="4D155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6741EC5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bottom"/>
          </w:tcPr>
          <w:p w14:paraId="6D7A24E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标定校验、调试费用</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A3697E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FA0101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07D08D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E8D3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continue"/>
            <w:tcBorders>
              <w:left w:val="single" w:color="000000" w:sz="4" w:space="0"/>
              <w:right w:val="single" w:color="000000" w:sz="4" w:space="0"/>
            </w:tcBorders>
            <w:shd w:val="clear" w:color="auto" w:fill="auto"/>
            <w:vAlign w:val="center"/>
          </w:tcPr>
          <w:p w14:paraId="2E6DEFF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AF47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7F0BA43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D8A4B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运费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5BEE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3BA3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2959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174E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789" w:type="dxa"/>
            <w:vMerge w:val="continue"/>
            <w:tcBorders>
              <w:left w:val="single" w:color="000000" w:sz="4" w:space="0"/>
              <w:bottom w:val="single" w:color="000000" w:sz="4" w:space="0"/>
              <w:right w:val="single" w:color="000000" w:sz="4" w:space="0"/>
            </w:tcBorders>
            <w:shd w:val="clear" w:color="auto" w:fill="auto"/>
            <w:vAlign w:val="center"/>
          </w:tcPr>
          <w:p w14:paraId="179FC9B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4D48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A96C6F">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小计（不含税）</w:t>
            </w:r>
          </w:p>
        </w:tc>
        <w:tc>
          <w:tcPr>
            <w:tcW w:w="1006" w:type="dxa"/>
            <w:tcBorders>
              <w:top w:val="single" w:color="000000" w:sz="4" w:space="0"/>
              <w:left w:val="nil"/>
              <w:bottom w:val="single" w:color="000000" w:sz="4" w:space="0"/>
              <w:right w:val="single" w:color="000000" w:sz="4" w:space="0"/>
            </w:tcBorders>
            <w:shd w:val="clear" w:color="auto" w:fill="auto"/>
            <w:vAlign w:val="center"/>
          </w:tcPr>
          <w:p w14:paraId="5B9AEB12">
            <w:pPr>
              <w:jc w:val="center"/>
              <w:rPr>
                <w:rFonts w:hint="eastAsia" w:ascii="仿宋" w:hAnsi="仿宋" w:eastAsia="仿宋" w:cs="仿宋"/>
                <w:b/>
                <w:bCs/>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332AF">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F0289">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p>
        </w:tc>
      </w:tr>
      <w:tr w14:paraId="5C593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A7611E">
            <w:pPr>
              <w:keepNext w:val="0"/>
              <w:keepLines w:val="0"/>
              <w:widowControl/>
              <w:suppressLineNumbers w:val="0"/>
              <w:jc w:val="center"/>
              <w:textAlignment w:val="center"/>
              <w:rPr>
                <w:rFonts w:hint="default" w:ascii="等线" w:hAnsi="等线" w:eastAsia="等线" w:cs="等线"/>
                <w:b/>
                <w:bCs/>
                <w:i w:val="0"/>
                <w:iCs w:val="0"/>
                <w:color w:val="000000"/>
                <w:sz w:val="22"/>
                <w:szCs w:val="22"/>
                <w:u w:val="none"/>
              </w:rPr>
            </w:pPr>
            <w:r>
              <w:rPr>
                <w:rFonts w:hint="default" w:ascii="等线" w:hAnsi="等线" w:eastAsia="等线" w:cs="等线"/>
                <w:b/>
                <w:bCs/>
                <w:i w:val="0"/>
                <w:iCs w:val="0"/>
                <w:color w:val="000000"/>
                <w:kern w:val="0"/>
                <w:sz w:val="22"/>
                <w:szCs w:val="22"/>
                <w:u w:val="none"/>
                <w:lang w:val="en-US" w:eastAsia="zh-CN" w:bidi="ar"/>
              </w:rPr>
              <w:t>总计（不含税）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1544A">
            <w:pPr>
              <w:jc w:val="center"/>
              <w:rPr>
                <w:rFonts w:hint="default" w:ascii="等线" w:hAnsi="等线" w:eastAsia="等线" w:cs="等线"/>
                <w:b/>
                <w:bCs/>
                <w:i w:val="0"/>
                <w:iCs w:val="0"/>
                <w:color w:val="000000"/>
                <w:sz w:val="22"/>
                <w:szCs w:val="22"/>
                <w:u w:val="none"/>
              </w:rPr>
            </w:pPr>
          </w:p>
        </w:tc>
        <w:tc>
          <w:tcPr>
            <w:tcW w:w="789" w:type="dxa"/>
            <w:tcBorders>
              <w:top w:val="single" w:color="auto" w:sz="4" w:space="0"/>
              <w:left w:val="single" w:color="000000" w:sz="4" w:space="0"/>
              <w:bottom w:val="single" w:color="000000" w:sz="4" w:space="0"/>
              <w:right w:val="single" w:color="000000" w:sz="4" w:space="0"/>
            </w:tcBorders>
            <w:shd w:val="clear" w:color="auto" w:fill="auto"/>
            <w:vAlign w:val="center"/>
          </w:tcPr>
          <w:p w14:paraId="15317545">
            <w:pPr>
              <w:jc w:val="center"/>
              <w:rPr>
                <w:rFonts w:hint="default" w:ascii="等线" w:hAnsi="等线" w:eastAsia="等线" w:cs="等线"/>
                <w:b/>
                <w:bCs/>
                <w:i w:val="0"/>
                <w:iCs w:val="0"/>
                <w:color w:val="000000"/>
                <w:sz w:val="22"/>
                <w:szCs w:val="22"/>
                <w:u w:val="none"/>
              </w:rPr>
            </w:pPr>
          </w:p>
        </w:tc>
        <w:tc>
          <w:tcPr>
            <w:tcW w:w="789" w:type="dxa"/>
            <w:tcBorders>
              <w:top w:val="single" w:color="auto" w:sz="4" w:space="0"/>
              <w:left w:val="single" w:color="000000" w:sz="4" w:space="0"/>
              <w:bottom w:val="single" w:color="000000" w:sz="4" w:space="0"/>
              <w:right w:val="single" w:color="000000" w:sz="4" w:space="0"/>
            </w:tcBorders>
            <w:shd w:val="clear" w:color="auto" w:fill="auto"/>
            <w:vAlign w:val="center"/>
          </w:tcPr>
          <w:p w14:paraId="55B5F2E5">
            <w:pPr>
              <w:jc w:val="center"/>
              <w:rPr>
                <w:rFonts w:hint="default" w:ascii="等线" w:hAnsi="等线" w:eastAsia="等线" w:cs="等线"/>
                <w:b/>
                <w:bCs/>
                <w:i w:val="0"/>
                <w:iCs w:val="0"/>
                <w:color w:val="000000"/>
                <w:sz w:val="22"/>
                <w:szCs w:val="22"/>
                <w:u w:val="none"/>
              </w:rPr>
            </w:pPr>
          </w:p>
        </w:tc>
      </w:tr>
      <w:tr w14:paraId="238D4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A62C81">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税率13%</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C73B3">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B63BC">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1B7B6">
            <w:pPr>
              <w:jc w:val="center"/>
              <w:rPr>
                <w:rFonts w:hint="default" w:ascii="等线" w:hAnsi="等线" w:eastAsia="等线" w:cs="等线"/>
                <w:b/>
                <w:bCs/>
                <w:i w:val="0"/>
                <w:iCs w:val="0"/>
                <w:color w:val="000000"/>
                <w:sz w:val="22"/>
                <w:szCs w:val="22"/>
                <w:u w:val="none"/>
              </w:rPr>
            </w:pPr>
          </w:p>
        </w:tc>
      </w:tr>
      <w:tr w14:paraId="11F73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EBCD00">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合计含税价格大写人民币：</w:t>
            </w:r>
            <w:r>
              <w:rPr>
                <w:rFonts w:hint="eastAsia" w:ascii="宋体" w:hAnsi="宋体" w:cs="宋体"/>
                <w:b/>
                <w:bCs/>
                <w:i w:val="0"/>
                <w:iCs w:val="0"/>
                <w:color w:val="000000"/>
                <w:kern w:val="0"/>
                <w:sz w:val="20"/>
                <w:szCs w:val="20"/>
                <w:u w:val="none"/>
                <w:lang w:val="en-US" w:eastAsia="zh-CN" w:bidi="ar"/>
              </w:rPr>
              <w:t>XX</w:t>
            </w:r>
            <w:r>
              <w:rPr>
                <w:rFonts w:hint="eastAsia" w:ascii="宋体" w:hAnsi="宋体" w:eastAsia="宋体" w:cs="宋体"/>
                <w:b/>
                <w:bCs/>
                <w:i w:val="0"/>
                <w:iCs w:val="0"/>
                <w:color w:val="000000"/>
                <w:kern w:val="0"/>
                <w:sz w:val="20"/>
                <w:szCs w:val="20"/>
                <w:u w:val="none"/>
                <w:lang w:val="en-US" w:eastAsia="zh-CN" w:bidi="ar"/>
              </w:rPr>
              <w:t>元</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CA31A">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A1EAE">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16B37">
            <w:pPr>
              <w:jc w:val="center"/>
              <w:rPr>
                <w:rFonts w:hint="default" w:ascii="等线" w:hAnsi="等线" w:eastAsia="等线" w:cs="等线"/>
                <w:b/>
                <w:bCs/>
                <w:i w:val="0"/>
                <w:iCs w:val="0"/>
                <w:color w:val="000000"/>
                <w:sz w:val="22"/>
                <w:szCs w:val="22"/>
                <w:u w:val="none"/>
              </w:rPr>
            </w:pPr>
          </w:p>
        </w:tc>
      </w:tr>
    </w:tbl>
    <w:p w14:paraId="7E0186EB">
      <w:pPr>
        <w:spacing w:line="360" w:lineRule="auto"/>
        <w:rPr>
          <w:rFonts w:ascii="宋体" w:hAnsi="宋体"/>
        </w:rPr>
      </w:pPr>
      <w:r>
        <w:rPr>
          <w:rFonts w:hint="eastAsia" w:ascii="宋体" w:hAnsi="宋体"/>
        </w:rPr>
        <w:t>备注：辅料要明确具体的内容，明细及价格。</w:t>
      </w:r>
    </w:p>
    <w:p w14:paraId="4794E7B2">
      <w:pPr>
        <w:spacing w:line="360" w:lineRule="auto"/>
        <w:rPr>
          <w:rFonts w:ascii="宋体" w:hAnsi="宋体"/>
        </w:rPr>
      </w:pPr>
      <w:r>
        <w:rPr>
          <w:rFonts w:hint="eastAsia" w:ascii="宋体" w:hAnsi="宋体"/>
        </w:rPr>
        <w:t>质保期：    月      工期：　　天　　</w:t>
      </w:r>
    </w:p>
    <w:p w14:paraId="7FD70AD1">
      <w:pPr>
        <w:spacing w:line="360" w:lineRule="auto"/>
        <w:rPr>
          <w:rFonts w:ascii="宋体"/>
        </w:rPr>
      </w:pPr>
      <w:r>
        <w:rPr>
          <w:rFonts w:hint="eastAsia" w:ascii="宋体" w:hAnsi="宋体"/>
        </w:rPr>
        <w:t>是否响应技术要求有无偏离无</w:t>
      </w:r>
      <w:r>
        <w:rPr>
          <w:rFonts w:hint="eastAsia" w:ascii="宋体" w:hAnsi="宋体"/>
        </w:rPr>
        <w:sym w:font="Wingdings 2" w:char="00A3"/>
      </w:r>
      <w:r>
        <w:rPr>
          <w:rFonts w:hint="eastAsia" w:ascii="宋体" w:hAnsi="宋体"/>
        </w:rPr>
        <w:t>有</w:t>
      </w:r>
      <w:r>
        <w:rPr>
          <w:rFonts w:hint="eastAsia" w:ascii="宋体" w:hAnsi="宋体"/>
        </w:rPr>
        <w:sym w:font="Wingdings 2" w:char="00A3"/>
      </w:r>
      <w:r>
        <w:rPr>
          <w:rFonts w:hint="eastAsia" w:ascii="宋体" w:hAnsi="宋体"/>
        </w:rPr>
        <w:t>　　是否响应商务要求有无偏离无</w:t>
      </w:r>
      <w:r>
        <w:rPr>
          <w:rFonts w:hint="eastAsia" w:ascii="宋体" w:hAnsi="宋体"/>
        </w:rPr>
        <w:sym w:font="Wingdings 2" w:char="00A3"/>
      </w:r>
      <w:r>
        <w:rPr>
          <w:rFonts w:hint="eastAsia" w:ascii="宋体" w:hAnsi="宋体"/>
        </w:rPr>
        <w:t>有</w:t>
      </w:r>
      <w:r>
        <w:rPr>
          <w:rFonts w:hint="eastAsia" w:ascii="宋体" w:hAnsi="宋体"/>
        </w:rPr>
        <w:sym w:font="Wingdings 2" w:char="00A3"/>
      </w:r>
      <w:r>
        <w:rPr>
          <w:rFonts w:hint="eastAsia" w:ascii="宋体" w:hAnsi="宋体"/>
        </w:rPr>
        <w:t>　投标人名称：单位：人民币</w:t>
      </w:r>
    </w:p>
    <w:p w14:paraId="1817A07D">
      <w:pPr>
        <w:spacing w:line="360" w:lineRule="auto"/>
        <w:rPr>
          <w:rFonts w:ascii="宋体"/>
        </w:rPr>
      </w:pPr>
      <w:r>
        <w:rPr>
          <w:rFonts w:hint="eastAsia" w:ascii="宋体" w:hAnsi="宋体"/>
        </w:rPr>
        <w:t>法定代表人：（签字、盖章）</w:t>
      </w:r>
    </w:p>
    <w:p w14:paraId="3420F06C">
      <w:pPr>
        <w:spacing w:line="360" w:lineRule="auto"/>
        <w:ind w:firstLine="315" w:firstLineChars="150"/>
        <w:rPr>
          <w:rFonts w:ascii="宋体" w:hAnsi="宋体"/>
        </w:rPr>
      </w:pPr>
    </w:p>
    <w:p w14:paraId="7D9EB3F4">
      <w:pPr>
        <w:spacing w:line="360" w:lineRule="auto"/>
        <w:ind w:firstLine="5040" w:firstLineChars="2400"/>
        <w:rPr>
          <w:rFonts w:hint="eastAsia" w:ascii="宋体" w:hAnsi="宋体"/>
        </w:rPr>
      </w:pPr>
      <w:r>
        <w:rPr>
          <w:rFonts w:hint="eastAsia" w:ascii="宋体" w:hAnsi="宋体"/>
        </w:rPr>
        <w:t>日期：</w:t>
      </w:r>
      <w:r>
        <w:rPr>
          <w:rFonts w:hint="eastAsia" w:ascii="宋体" w:hAnsi="宋体"/>
          <w:lang w:val="en-US" w:eastAsia="zh-CN"/>
        </w:rPr>
        <w:t xml:space="preserve">   </w:t>
      </w:r>
      <w:r>
        <w:rPr>
          <w:rFonts w:hint="eastAsia" w:ascii="宋体" w:hAnsi="宋体"/>
        </w:rPr>
        <w:t>年</w:t>
      </w:r>
      <w:r>
        <w:rPr>
          <w:rFonts w:hint="eastAsia" w:ascii="宋体" w:hAnsi="宋体"/>
          <w:lang w:val="en-US" w:eastAsia="zh-CN"/>
        </w:rPr>
        <w:t xml:space="preserve">   </w:t>
      </w:r>
      <w:r>
        <w:rPr>
          <w:rFonts w:hint="eastAsia" w:ascii="宋体" w:hAnsi="宋体"/>
        </w:rPr>
        <w:t>月</w:t>
      </w:r>
      <w:r>
        <w:rPr>
          <w:rFonts w:hint="eastAsia" w:ascii="宋体" w:hAnsi="宋体"/>
          <w:lang w:val="en-US" w:eastAsia="zh-CN"/>
        </w:rPr>
        <w:t xml:space="preserve">    </w:t>
      </w:r>
      <w:r>
        <w:rPr>
          <w:rFonts w:hint="eastAsia" w:ascii="宋体" w:hAnsi="宋体"/>
        </w:rPr>
        <w:t>日</w:t>
      </w:r>
    </w:p>
    <w:p w14:paraId="31A4FF66">
      <w:pPr>
        <w:spacing w:line="360" w:lineRule="auto"/>
        <w:rPr>
          <w:rFonts w:ascii="宋体" w:cs="宋体"/>
          <w:b/>
          <w:bCs/>
          <w:sz w:val="32"/>
          <w:szCs w:val="32"/>
        </w:rPr>
      </w:pPr>
      <w:r>
        <w:rPr>
          <w:rFonts w:hint="eastAsia" w:ascii="宋体" w:hAnsi="宋体"/>
        </w:rPr>
        <w:br w:type="page"/>
      </w:r>
      <w:r>
        <w:rPr>
          <w:rFonts w:hint="eastAsia" w:ascii="宋体" w:hAnsi="宋体" w:cs="宋体"/>
          <w:b/>
          <w:bCs/>
        </w:rPr>
        <w:t>附件</w:t>
      </w:r>
      <w:r>
        <w:rPr>
          <w:rFonts w:ascii="宋体" w:hAnsi="宋体" w:cs="宋体"/>
          <w:b/>
          <w:bCs/>
        </w:rPr>
        <w:t>3</w:t>
      </w:r>
      <w:bookmarkStart w:id="43" w:name="_Toc20853"/>
    </w:p>
    <w:p w14:paraId="675440CC">
      <w:pPr>
        <w:autoSpaceDE w:val="0"/>
        <w:autoSpaceDN w:val="0"/>
        <w:spacing w:line="500" w:lineRule="exact"/>
        <w:ind w:right="-5"/>
        <w:jc w:val="center"/>
        <w:textAlignment w:val="bottom"/>
        <w:rPr>
          <w:rFonts w:ascii="宋体" w:cs="宋体"/>
          <w:b/>
          <w:bCs/>
          <w:sz w:val="36"/>
          <w:szCs w:val="36"/>
        </w:rPr>
      </w:pPr>
      <w:r>
        <w:rPr>
          <w:rFonts w:hint="eastAsia" w:ascii="宋体" w:hAnsi="宋体" w:cs="宋体"/>
          <w:b/>
          <w:bCs/>
          <w:sz w:val="36"/>
          <w:szCs w:val="36"/>
        </w:rPr>
        <w:t>法定代表人授权书（原件）</w:t>
      </w:r>
      <w:bookmarkEnd w:id="43"/>
    </w:p>
    <w:p w14:paraId="50BD06B7">
      <w:pPr>
        <w:spacing w:line="500" w:lineRule="exact"/>
        <w:rPr>
          <w:rFonts w:ascii="宋体" w:cs="宋体"/>
          <w:b/>
          <w:bCs/>
        </w:rPr>
      </w:pPr>
    </w:p>
    <w:p w14:paraId="042284B6">
      <w:pPr>
        <w:spacing w:line="500" w:lineRule="exact"/>
        <w:rPr>
          <w:rFonts w:ascii="宋体" w:cs="宋体"/>
        </w:rPr>
      </w:pPr>
      <w:r>
        <w:rPr>
          <w:rFonts w:hint="eastAsia" w:ascii="宋体" w:hAnsi="宋体" w:cs="宋体"/>
        </w:rPr>
        <w:t>本授权委托书声明：我（姓名）系</w:t>
      </w:r>
      <w:r>
        <w:rPr>
          <w:rFonts w:hint="eastAsia" w:ascii="宋体" w:hAnsi="宋体" w:cs="宋体"/>
          <w:b/>
          <w:bCs/>
          <w:u w:val="single"/>
        </w:rPr>
        <w:t>　　　　</w:t>
      </w:r>
      <w:r>
        <w:rPr>
          <w:rFonts w:hint="eastAsia" w:ascii="宋体" w:hAnsi="宋体" w:cs="宋体"/>
        </w:rPr>
        <w:t>（单位名称）的法定代表人，现授权（单位名称）（代理人姓名）为我的合法代理人，以（投标单位名称）的名义参加（招标单位名称）的（项目名称）的投标。代理人签署的一切文件和处理与之有关的一切事务，我均予以承认。本授权书的有效期自投标开始至合同履行完毕止。</w:t>
      </w:r>
    </w:p>
    <w:p w14:paraId="6527DAD5">
      <w:pPr>
        <w:spacing w:line="500" w:lineRule="exact"/>
        <w:rPr>
          <w:rFonts w:ascii="宋体" w:cs="宋体"/>
          <w:b/>
          <w:bCs/>
        </w:rPr>
      </w:pPr>
      <w:r>
        <w:rPr>
          <w:rFonts w:hint="eastAsia" w:ascii="宋体" w:hAnsi="宋体" w:cs="宋体"/>
        </w:rPr>
        <w:t>代理人无权转委托，特此委托。</w:t>
      </w:r>
    </w:p>
    <w:p w14:paraId="19C6C00F">
      <w:pPr>
        <w:spacing w:line="500" w:lineRule="exact"/>
        <w:rPr>
          <w:rFonts w:ascii="宋体" w:cs="宋体"/>
          <w:b/>
          <w:bCs/>
        </w:rPr>
      </w:pPr>
    </w:p>
    <w:p w14:paraId="3FF2BD91">
      <w:pPr>
        <w:spacing w:line="500" w:lineRule="exact"/>
        <w:rPr>
          <w:rFonts w:ascii="宋体" w:cs="宋体"/>
          <w:b/>
          <w:bCs/>
        </w:rPr>
      </w:pPr>
    </w:p>
    <w:p w14:paraId="15A228D3">
      <w:pPr>
        <w:spacing w:line="500" w:lineRule="exact"/>
        <w:rPr>
          <w:rFonts w:ascii="宋体" w:cs="宋体"/>
        </w:rPr>
      </w:pPr>
      <w:r>
        <w:rPr>
          <w:rFonts w:hint="eastAsia" w:ascii="宋体" w:hAnsi="宋体" w:cs="宋体"/>
        </w:rPr>
        <w:t>投标单位（盖法人章）：</w:t>
      </w:r>
    </w:p>
    <w:p w14:paraId="78E53D3D">
      <w:pPr>
        <w:spacing w:line="500" w:lineRule="exact"/>
        <w:rPr>
          <w:rFonts w:ascii="宋体" w:cs="宋体"/>
        </w:rPr>
      </w:pPr>
    </w:p>
    <w:p w14:paraId="6315714B">
      <w:pPr>
        <w:spacing w:line="500" w:lineRule="exact"/>
        <w:rPr>
          <w:rFonts w:ascii="宋体" w:cs="宋体"/>
          <w:b/>
          <w:bCs/>
          <w:u w:val="single"/>
        </w:rPr>
      </w:pPr>
      <w:r>
        <w:rPr>
          <w:rFonts w:hint="eastAsia" w:ascii="宋体" w:hAnsi="宋体" w:cs="宋体"/>
        </w:rPr>
        <w:t>法定代表人（签字或盖章）：</w:t>
      </w:r>
    </w:p>
    <w:p w14:paraId="683C6395">
      <w:pPr>
        <w:spacing w:line="500" w:lineRule="exact"/>
        <w:rPr>
          <w:rFonts w:ascii="宋体" w:cs="宋体"/>
          <w:b/>
          <w:bCs/>
          <w:u w:val="single"/>
        </w:rPr>
      </w:pPr>
    </w:p>
    <w:p w14:paraId="77A7704F">
      <w:pPr>
        <w:spacing w:line="500" w:lineRule="exact"/>
        <w:rPr>
          <w:rFonts w:ascii="宋体" w:cs="宋体"/>
        </w:rPr>
      </w:pPr>
      <w:r>
        <w:rPr>
          <w:rFonts w:hint="eastAsia" w:ascii="宋体" w:hAnsi="宋体" w:cs="宋体"/>
        </w:rPr>
        <w:t>代理人（签字）：</w:t>
      </w:r>
    </w:p>
    <w:p w14:paraId="17730524">
      <w:pPr>
        <w:spacing w:line="500" w:lineRule="exact"/>
        <w:ind w:left="1275" w:firstLine="1795"/>
        <w:rPr>
          <w:rFonts w:ascii="宋体" w:cs="宋体"/>
        </w:rPr>
      </w:pPr>
    </w:p>
    <w:p w14:paraId="00436645">
      <w:pPr>
        <w:spacing w:line="500" w:lineRule="exact"/>
        <w:rPr>
          <w:rFonts w:ascii="宋体" w:cs="宋体"/>
          <w:b/>
          <w:bCs/>
        </w:rPr>
      </w:pPr>
      <w:r>
        <w:rPr>
          <w:rFonts w:hint="eastAsia" w:ascii="宋体" w:hAnsi="宋体" w:cs="宋体"/>
        </w:rPr>
        <w:t>日期：年月日</w:t>
      </w:r>
    </w:p>
    <w:p w14:paraId="6D805C54">
      <w:pPr>
        <w:spacing w:line="500" w:lineRule="exact"/>
        <w:ind w:left="210" w:leftChars="100"/>
        <w:jc w:val="both"/>
        <w:rPr>
          <w:rFonts w:ascii="宋体" w:cs="宋体"/>
          <w:b/>
          <w:bCs/>
          <w:sz w:val="32"/>
          <w:szCs w:val="32"/>
        </w:rPr>
      </w:pPr>
      <w:r>
        <w:rPr>
          <w:rFonts w:ascii="宋体" w:cs="宋体"/>
        </w:rPr>
        <w:br w:type="page"/>
      </w:r>
      <w:bookmarkStart w:id="44" w:name="_Toc12727"/>
      <w:r>
        <w:rPr>
          <w:rFonts w:hint="eastAsia" w:ascii="宋体" w:hAnsi="宋体" w:cs="宋体"/>
          <w:b/>
          <w:bCs/>
        </w:rPr>
        <w:t>附件</w:t>
      </w:r>
      <w:r>
        <w:rPr>
          <w:rFonts w:ascii="宋体" w:hAnsi="宋体" w:cs="宋体"/>
          <w:b/>
          <w:bCs/>
        </w:rPr>
        <w:t>3</w:t>
      </w:r>
      <w:r>
        <w:rPr>
          <w:rFonts w:hint="eastAsia" w:ascii="宋体" w:hAnsi="宋体" w:cs="宋体"/>
          <w:b/>
          <w:bCs/>
        </w:rPr>
        <w:t>-2</w:t>
      </w:r>
    </w:p>
    <w:p w14:paraId="36FE2409">
      <w:pPr>
        <w:spacing w:line="500" w:lineRule="exact"/>
        <w:ind w:firstLine="2891" w:firstLineChars="800"/>
        <w:rPr>
          <w:rFonts w:ascii="宋体" w:cs="宋体"/>
          <w:b/>
          <w:bCs/>
          <w:sz w:val="52"/>
          <w:szCs w:val="52"/>
        </w:rPr>
      </w:pPr>
      <w:r>
        <w:rPr>
          <w:rFonts w:hint="eastAsia" w:ascii="宋体" w:hAnsi="宋体" w:cs="宋体"/>
          <w:b/>
          <w:bCs/>
          <w:sz w:val="36"/>
          <w:szCs w:val="36"/>
        </w:rPr>
        <w:t>授权委托书</w:t>
      </w:r>
    </w:p>
    <w:p w14:paraId="647F2EF7">
      <w:pPr>
        <w:spacing w:line="520" w:lineRule="exact"/>
        <w:rPr>
          <w:rFonts w:ascii="宋体" w:cs="宋体"/>
        </w:rPr>
      </w:pPr>
      <w:r>
        <w:rPr>
          <w:rFonts w:hint="eastAsia" w:ascii="宋体" w:hAnsi="宋体" w:cs="宋体"/>
        </w:rPr>
        <w:t>中国重汽集团济南卡车股份有限公司：</w:t>
      </w:r>
    </w:p>
    <w:p w14:paraId="2BEED5A2">
      <w:pPr>
        <w:spacing w:line="520" w:lineRule="exact"/>
        <w:rPr>
          <w:rFonts w:ascii="宋体" w:cs="宋体"/>
        </w:rPr>
      </w:pPr>
      <w:r>
        <w:rPr>
          <w:rFonts w:hint="eastAsia" w:ascii="宋体" w:hAnsi="宋体" w:cs="宋体"/>
        </w:rPr>
        <w:t>我单位现全权委托被授权人××作为我单位办理货款的固定联系人。被授权人相关信息和委托单位实际收款银行账户信息如下：</w:t>
      </w:r>
    </w:p>
    <w:p w14:paraId="5BA2D41D">
      <w:pPr>
        <w:spacing w:line="520" w:lineRule="exact"/>
        <w:rPr>
          <w:rFonts w:ascii="宋体" w:cs="宋体"/>
        </w:rPr>
      </w:pPr>
      <w:r>
        <w:rPr>
          <w:rFonts w:hint="eastAsia" w:ascii="宋体" w:hAnsi="宋体" w:cs="宋体"/>
        </w:rPr>
        <w:t>被授权人姓名：身份证号：</w:t>
      </w:r>
    </w:p>
    <w:p w14:paraId="4976E631">
      <w:pPr>
        <w:spacing w:line="520" w:lineRule="exact"/>
        <w:ind w:firstLine="600"/>
        <w:rPr>
          <w:rFonts w:ascii="宋体" w:cs="宋体"/>
        </w:rPr>
      </w:pPr>
      <w:r>
        <w:rPr>
          <w:rFonts w:hint="eastAsia" w:ascii="宋体" w:hAnsi="宋体" w:cs="宋体"/>
        </w:rPr>
        <w:t>被授权人联系方式：</w:t>
      </w:r>
    </w:p>
    <w:p w14:paraId="7976DFA8">
      <w:pPr>
        <w:spacing w:line="520" w:lineRule="exact"/>
        <w:ind w:firstLine="600"/>
        <w:rPr>
          <w:rFonts w:ascii="宋体" w:cs="宋体"/>
        </w:rPr>
      </w:pPr>
      <w:r>
        <w:rPr>
          <w:rFonts w:hint="eastAsia" w:ascii="宋体" w:hAnsi="宋体" w:cs="宋体"/>
        </w:rPr>
        <w:t>授权范围：办理货款、办理对账等。</w:t>
      </w:r>
    </w:p>
    <w:p w14:paraId="3E48314B">
      <w:pPr>
        <w:spacing w:line="520" w:lineRule="exact"/>
        <w:ind w:firstLine="600"/>
        <w:rPr>
          <w:rFonts w:ascii="宋体" w:cs="宋体"/>
        </w:rPr>
      </w:pPr>
      <w:r>
        <w:rPr>
          <w:rFonts w:hint="eastAsia" w:ascii="宋体" w:hAnsi="宋体" w:cs="宋体"/>
        </w:rPr>
        <w:t>授权有限期限：</w:t>
      </w:r>
      <w:r>
        <w:rPr>
          <w:rFonts w:ascii="宋体" w:hAnsi="宋体" w:cs="宋体"/>
        </w:rPr>
        <w:t>20</w:t>
      </w:r>
      <w:r>
        <w:rPr>
          <w:rFonts w:hint="eastAsia" w:ascii="宋体" w:hAnsi="宋体" w:cs="宋体"/>
          <w:lang w:val="en-US" w:eastAsia="zh-CN"/>
        </w:rPr>
        <w:t>XX</w:t>
      </w:r>
      <w:r>
        <w:rPr>
          <w:rFonts w:hint="eastAsia" w:ascii="宋体" w:hAnsi="宋体" w:cs="宋体"/>
        </w:rPr>
        <w:t>年</w:t>
      </w:r>
      <w:r>
        <w:rPr>
          <w:rFonts w:hint="eastAsia" w:ascii="宋体" w:hAnsi="宋体" w:cs="宋体"/>
          <w:lang w:val="en-US" w:eastAsia="zh-CN"/>
        </w:rPr>
        <w:t>XX</w:t>
      </w:r>
      <w:r>
        <w:rPr>
          <w:rFonts w:hint="eastAsia" w:ascii="宋体" w:hAnsi="宋体" w:cs="宋体"/>
        </w:rPr>
        <w:t>月</w:t>
      </w:r>
      <w:r>
        <w:rPr>
          <w:rFonts w:hint="eastAsia" w:ascii="宋体" w:hAnsi="宋体" w:cs="宋体"/>
          <w:lang w:val="en-US" w:eastAsia="zh-CN"/>
        </w:rPr>
        <w:t>XX</w:t>
      </w:r>
      <w:r>
        <w:rPr>
          <w:rFonts w:hint="eastAsia" w:ascii="宋体" w:hAnsi="宋体" w:cs="宋体"/>
        </w:rPr>
        <w:t>日至</w:t>
      </w:r>
      <w:r>
        <w:rPr>
          <w:rFonts w:ascii="宋体" w:hAnsi="宋体" w:cs="宋体"/>
        </w:rPr>
        <w:t>20</w:t>
      </w:r>
      <w:r>
        <w:rPr>
          <w:rFonts w:hint="eastAsia" w:ascii="宋体" w:hAnsi="宋体" w:cs="宋体"/>
          <w:lang w:val="en-US" w:eastAsia="zh-CN"/>
        </w:rPr>
        <w:t>XX</w:t>
      </w:r>
      <w:r>
        <w:rPr>
          <w:rFonts w:hint="eastAsia" w:ascii="宋体" w:hAnsi="宋体" w:cs="宋体"/>
        </w:rPr>
        <w:t>年</w:t>
      </w:r>
      <w:r>
        <w:rPr>
          <w:rFonts w:hint="eastAsia" w:ascii="宋体" w:hAnsi="宋体" w:cs="宋体"/>
          <w:lang w:val="en-US" w:eastAsia="zh-CN"/>
        </w:rPr>
        <w:t>XX</w:t>
      </w:r>
      <w:r>
        <w:rPr>
          <w:rFonts w:hint="eastAsia" w:ascii="宋体" w:hAnsi="宋体" w:cs="宋体"/>
        </w:rPr>
        <w:t>月</w:t>
      </w:r>
      <w:r>
        <w:rPr>
          <w:rFonts w:hint="eastAsia" w:ascii="宋体" w:hAnsi="宋体" w:cs="宋体"/>
          <w:lang w:val="en-US" w:eastAsia="zh-CN"/>
        </w:rPr>
        <w:t>XX</w:t>
      </w:r>
      <w:r>
        <w:rPr>
          <w:rFonts w:hint="eastAsia" w:ascii="宋体" w:hAnsi="宋体" w:cs="宋体"/>
        </w:rPr>
        <w:t>日</w:t>
      </w:r>
    </w:p>
    <w:p w14:paraId="75F5CC5E">
      <w:pPr>
        <w:spacing w:line="520" w:lineRule="exact"/>
        <w:ind w:firstLine="600"/>
        <w:rPr>
          <w:rFonts w:ascii="宋体" w:cs="宋体"/>
        </w:rPr>
      </w:pPr>
      <w:r>
        <w:rPr>
          <w:rFonts w:hint="eastAsia" w:ascii="宋体" w:hAnsi="宋体" w:cs="宋体"/>
        </w:rPr>
        <w:t>委托单位名称（全称）：</w:t>
      </w:r>
    </w:p>
    <w:p w14:paraId="5CCBA0A1">
      <w:pPr>
        <w:spacing w:line="520" w:lineRule="exact"/>
        <w:ind w:firstLine="600"/>
        <w:rPr>
          <w:rFonts w:ascii="宋体" w:cs="宋体"/>
        </w:rPr>
      </w:pPr>
      <w:r>
        <w:rPr>
          <w:rFonts w:hint="eastAsia" w:ascii="宋体" w:hAnsi="宋体" w:cs="宋体"/>
        </w:rPr>
        <w:t>委托单位实际收款银行账号：</w:t>
      </w:r>
    </w:p>
    <w:p w14:paraId="45C5E865">
      <w:pPr>
        <w:spacing w:line="520" w:lineRule="exact"/>
        <w:ind w:firstLine="600"/>
        <w:rPr>
          <w:rFonts w:ascii="宋体" w:cs="宋体"/>
        </w:rPr>
      </w:pPr>
      <w:r>
        <w:rPr>
          <w:rFonts w:hint="eastAsia" w:ascii="宋体" w:hAnsi="宋体" w:cs="宋体"/>
        </w:rPr>
        <w:t>委托单位实际收款银行名称</w:t>
      </w:r>
      <w:r>
        <w:rPr>
          <w:rFonts w:ascii="宋体" w:hAnsi="宋体" w:cs="宋体"/>
        </w:rPr>
        <w:t>:</w:t>
      </w:r>
    </w:p>
    <w:p w14:paraId="7B913192">
      <w:pPr>
        <w:spacing w:line="520" w:lineRule="exact"/>
        <w:ind w:firstLine="600"/>
        <w:rPr>
          <w:rFonts w:ascii="宋体" w:cs="宋体"/>
        </w:rPr>
      </w:pPr>
      <w:r>
        <w:rPr>
          <w:rFonts w:hint="eastAsia" w:ascii="宋体" w:hAnsi="宋体" w:cs="宋体"/>
        </w:rPr>
        <w:t>委托单位实际收款银行行号：</w:t>
      </w:r>
    </w:p>
    <w:p w14:paraId="280C4944">
      <w:pPr>
        <w:spacing w:line="520" w:lineRule="exact"/>
        <w:ind w:firstLine="600"/>
        <w:rPr>
          <w:rFonts w:ascii="宋体" w:cs="宋体"/>
          <w:b/>
          <w:bCs/>
        </w:rPr>
      </w:pPr>
      <w:r>
        <w:rPr>
          <w:rFonts w:hint="eastAsia" w:ascii="宋体" w:hAnsi="宋体" w:cs="宋体"/>
          <w:b/>
          <w:bCs/>
        </w:rPr>
        <w:t>我单位承诺：被授权人代表本单位行为，将承担授权范围内的全部经济责任和法律后果。我单位向贵单位提供的实际收款银行账户是合法持有的，银行账户信息核对无误。自我单位授权人向贵单位开立收据后两个工作日内且不晚于当月最后一个工作日签收贵单位的电票，逾期不签收视为我单位主动放弃当月款项。</w:t>
      </w:r>
    </w:p>
    <w:p w14:paraId="4EF7C73F">
      <w:pPr>
        <w:spacing w:line="520" w:lineRule="exact"/>
        <w:ind w:firstLine="210" w:firstLineChars="100"/>
        <w:rPr>
          <w:rFonts w:ascii="宋体" w:cs="宋体"/>
        </w:rPr>
      </w:pPr>
      <w:r>
        <w:rPr>
          <w:rFonts w:hint="eastAsia" w:ascii="宋体" w:hAnsi="宋体" w:cs="宋体"/>
        </w:rPr>
        <w:t>委托单位名称（盖单位公章）委托单位财务专用章</w:t>
      </w:r>
    </w:p>
    <w:p w14:paraId="32417902">
      <w:pPr>
        <w:spacing w:line="480" w:lineRule="exact"/>
        <w:ind w:firstLine="601"/>
        <w:rPr>
          <w:rFonts w:ascii="宋体" w:cs="宋体"/>
        </w:rPr>
      </w:pPr>
    </w:p>
    <w:p w14:paraId="624C100A">
      <w:pPr>
        <w:spacing w:line="480" w:lineRule="exact"/>
        <w:ind w:firstLine="601"/>
        <w:rPr>
          <w:rFonts w:ascii="宋体" w:cs="宋体"/>
        </w:rPr>
      </w:pPr>
      <w:r>
        <w:rPr>
          <w:rFonts w:hint="eastAsia" w:ascii="宋体" w:hAnsi="宋体" w:cs="宋体"/>
        </w:rPr>
        <w:t>法人代表：委托单位财务负责人</w:t>
      </w:r>
      <w:r>
        <w:rPr>
          <w:rFonts w:ascii="宋体" w:hAnsi="宋体" w:cs="宋体"/>
        </w:rPr>
        <w:t>:</w:t>
      </w:r>
    </w:p>
    <w:p w14:paraId="438E2EF4">
      <w:pPr>
        <w:spacing w:line="480" w:lineRule="exact"/>
        <w:ind w:firstLine="601"/>
        <w:rPr>
          <w:rFonts w:ascii="宋体" w:cs="宋体"/>
        </w:rPr>
      </w:pPr>
      <w:r>
        <w:rPr>
          <w:rFonts w:hint="eastAsia" w:ascii="宋体" w:hAnsi="宋体" w:cs="宋体"/>
        </w:rPr>
        <w:t>签发时间：</w:t>
      </w:r>
    </w:p>
    <w:p w14:paraId="2D69D845">
      <w:pPr>
        <w:rPr>
          <w:rFonts w:ascii="宋体" w:cs="宋体"/>
        </w:rPr>
      </w:pPr>
      <w:r>
        <w:rPr>
          <w:rFonts w:hint="eastAsia" w:ascii="宋体" w:hAnsi="宋体" w:cs="宋体"/>
        </w:rPr>
        <w:t>附被授权人身份证正反面复印件：</w:t>
      </w:r>
    </w:p>
    <w:p w14:paraId="4B288B1F">
      <w:pPr>
        <w:ind w:firstLine="600"/>
        <w:rPr>
          <w:rFonts w:ascii="宋体" w:cs="宋体"/>
          <w:sz w:val="30"/>
          <w:szCs w:val="30"/>
        </w:rPr>
      </w:pPr>
      <w:r>
        <mc:AlternateContent>
          <mc:Choice Requires="wps">
            <w:drawing>
              <wp:anchor distT="0" distB="0" distL="114300" distR="114300" simplePos="0" relativeHeight="251660288" behindDoc="0" locked="0" layoutInCell="1" allowOverlap="1">
                <wp:simplePos x="0" y="0"/>
                <wp:positionH relativeFrom="column">
                  <wp:posOffset>-228600</wp:posOffset>
                </wp:positionH>
                <wp:positionV relativeFrom="paragraph">
                  <wp:posOffset>167640</wp:posOffset>
                </wp:positionV>
                <wp:extent cx="3086100" cy="1783080"/>
                <wp:effectExtent l="4445" t="4445" r="18415" b="10795"/>
                <wp:wrapNone/>
                <wp:docPr id="4" name="文本框 4"/>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53A2AAE">
                            <w:pPr>
                              <w:ind w:firstLine="630" w:firstLineChars="300"/>
                            </w:pPr>
                          </w:p>
                          <w:p w14:paraId="314CC62B">
                            <w:pPr>
                              <w:ind w:firstLine="630" w:firstLineChars="300"/>
                            </w:pPr>
                          </w:p>
                          <w:p w14:paraId="4DE4C9E0">
                            <w:pPr>
                              <w:ind w:firstLine="630" w:firstLineChars="300"/>
                            </w:pPr>
                          </w:p>
                          <w:p w14:paraId="63291DDB">
                            <w:pPr>
                              <w:ind w:firstLine="630" w:firstLineChars="300"/>
                            </w:pPr>
                          </w:p>
                          <w:p w14:paraId="3512317C">
                            <w:pPr>
                              <w:ind w:firstLine="840" w:firstLineChars="400"/>
                            </w:pPr>
                            <w:r>
                              <w:rPr>
                                <w:rFonts w:hint="eastAsia" w:cs="宋体"/>
                              </w:rPr>
                              <w:t>身份证正面复印件</w:t>
                            </w:r>
                          </w:p>
                        </w:txbxContent>
                      </wps:txbx>
                      <wps:bodyPr upright="1"/>
                    </wps:wsp>
                  </a:graphicData>
                </a:graphic>
              </wp:anchor>
            </w:drawing>
          </mc:Choice>
          <mc:Fallback>
            <w:pict>
              <v:shape id="_x0000_s1026" o:spid="_x0000_s1026" o:spt="202" type="#_x0000_t202" style="position:absolute;left:0pt;margin-left:-18pt;margin-top:13.2pt;height:140.4pt;width:243pt;z-index:251660288;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mnyKZEgIAAEUEAAAOAAAAZHJzL2Uyb0RvYy54bWyt&#10;U82O0zAQviPxDpbvNGnZXUrUdCUo5YIAaeEBXNtJLPlPHrdJXwDegBMX7jxXn2PHTrd0Fw49kIMz&#10;9oy/me+b8eJ2MJrsZADlbE2nk5ISabkTyrY1/fpl/WJOCURmBdPOypruJdDb5fNni95XcuY6p4UM&#10;BEEsVL2vaRejr4oCeCcNg4nz0qKzccGwiNvQFiKwHtGNLmZleVP0LggfHJcAeLoanfSIGC4BdE2j&#10;uFw5vjXSxhE1SM0iUoJOeaDLXG3TSB4/NQ3ISHRNkWnMKyZBe5PWYrlgVRuY7xQ/lsAuKeEJJ8OU&#10;xaQnqBWLjGyD+gvKKB4cuCZOuDPFSCQrgiym5RNt7jrmZeaCUoM/iQ7/D5Z/3H0ORImaXlFimcGG&#10;H358P/z8ffj1jVwleXoPFUbdeYyLwxs34NA8nAMeJtZDE0z6Ix+CfhR3fxJXDpFwPHxZzm+mJbo4&#10;+qav5rjP8hd/rvsA8b10hiSjpgG7l0Vluw8QsRQMfQhJ2cBpJdZK67wJ7eatDmTHsNPr/KUq8cqj&#10;MG1JX9PX17NrLITh+DY4NmgajxKAbXO+RzfgHLjM37+AU2ErBt1YQEZIYawyKsqQrU4y8c4KEvce&#10;Zbb4umgqxkhBiZb4GJOVIyNT+pJIZKdtSiLzqB9VSh0bO5OsOGwGBE3mxok9dnHrg2o7FDj3sUge&#10;nK6s1fElpPE936N9/vqX9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0KSwXaAAAACgEAAA8AAAAA&#10;AAAAAQAgAAAAIgAAAGRycy9kb3ducmV2LnhtbFBLAQIUABQAAAAIAIdO4kBmnyKZEgIAAEUEAAAO&#10;AAAAAAAAAAEAIAAAACkBAABkcnMvZTJvRG9jLnhtbFBLBQYAAAAABgAGAFkBAACtBQAAAAA=&#10;">
                <v:fill on="t" focussize="0,0"/>
                <v:stroke color="#000000" joinstyle="miter"/>
                <v:imagedata o:title=""/>
                <o:lock v:ext="edit" aspectratio="f"/>
                <v:textbox>
                  <w:txbxContent>
                    <w:p w14:paraId="553A2AAE">
                      <w:pPr>
                        <w:ind w:firstLine="630" w:firstLineChars="300"/>
                      </w:pPr>
                    </w:p>
                    <w:p w14:paraId="314CC62B">
                      <w:pPr>
                        <w:ind w:firstLine="630" w:firstLineChars="300"/>
                      </w:pPr>
                    </w:p>
                    <w:p w14:paraId="4DE4C9E0">
                      <w:pPr>
                        <w:ind w:firstLine="630" w:firstLineChars="300"/>
                      </w:pPr>
                    </w:p>
                    <w:p w14:paraId="63291DDB">
                      <w:pPr>
                        <w:ind w:firstLine="630" w:firstLineChars="300"/>
                      </w:pPr>
                    </w:p>
                    <w:p w14:paraId="3512317C">
                      <w:pPr>
                        <w:ind w:firstLine="840" w:firstLineChars="400"/>
                      </w:pPr>
                      <w:r>
                        <w:rPr>
                          <w:rFonts w:hint="eastAsia" w:cs="宋体"/>
                        </w:rPr>
                        <w:t>身份证正面复印件</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3086100</wp:posOffset>
                </wp:positionH>
                <wp:positionV relativeFrom="paragraph">
                  <wp:posOffset>175260</wp:posOffset>
                </wp:positionV>
                <wp:extent cx="3086100" cy="1775460"/>
                <wp:effectExtent l="4445" t="5080" r="18415" b="17780"/>
                <wp:wrapNone/>
                <wp:docPr id="2" name="文本框 2"/>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377958F"/>
                          <w:p w14:paraId="0B9358D0"/>
                          <w:p w14:paraId="51047F48"/>
                          <w:p w14:paraId="173D807F"/>
                          <w:p w14:paraId="4694E152">
                            <w:pPr>
                              <w:ind w:firstLine="1575" w:firstLineChars="750"/>
                            </w:pPr>
                            <w:r>
                              <w:rPr>
                                <w:rFonts w:hint="eastAsia" w:cs="宋体"/>
                              </w:rPr>
                              <w:t>身份证反面复印件</w:t>
                            </w:r>
                          </w:p>
                        </w:txbxContent>
                      </wps:txbx>
                      <wps:bodyPr upright="1"/>
                    </wps:wsp>
                  </a:graphicData>
                </a:graphic>
              </wp:anchor>
            </w:drawing>
          </mc:Choice>
          <mc:Fallback>
            <w:pict>
              <v:shape id="_x0000_s1026" o:spid="_x0000_s1026" o:spt="202" type="#_x0000_t202" style="position:absolute;left:0pt;margin-left:243pt;margin-top:13.8pt;height:139.8pt;width:243pt;z-index:251660288;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V+3/cFAIAAEUEAAAOAAAAZHJzL2Uyb0RvYy54bWyt&#10;U82O0zAQviPxDpbvNGmh3SVquhKUckGAtPAAru0klvwnj9ukLwBvwIkLd56rz7Fjt9vt7nLogRyc&#10;sWf8zXzfjOc3g9FkKwMoZ2s6HpWUSMudULat6fdvq1fXlEBkVjDtrKzpTgK9Wbx8Me99JSeuc1rI&#10;QBDEQtX7mnYx+qoogHfSMBg5Ly06GxcMi7gNbSEC6xHd6GJSlrOid0H44LgEwNPlwUmPiOESQNc0&#10;isul4xsjbTygBqlZRErQKQ90kattGsnjl6YBGYmuKTKNecUkaK/TWizmrGoD853ixxLYJSU84WSY&#10;spj0BLVkkZFNUM+gjOLBgWviiDtTHIhkRZDFuHyizW3HvMxcUGrwJ9Hh/8Hyz9uvgShR0wkllhls&#10;+P7Xz/3vv/s/P8gkydN7qDDq1mNcHN65AYfm/hzwMLEemmDSH/kQ9KO4u5O4coiE4+Hr8no2LtHF&#10;0Te+upq+mWX5i4frPkD8KJ0hyahpwO5lUdn2E0QsBUPvQ1I2cFqJldI6b0K7fq8D2TLs9Cp/qUq8&#10;8ihMW9LX9O10MsVCGI5vg2ODpvEoAdg253t0A86By/z9CzgVtmTQHQrICCmMVUZFGbLVSSY+WEHi&#10;zqPMFl8XTcUYKSjREh9jsnJkZEpfEonstE1JZB71o0qpY4fOJCsO6wFBk7l2Yodd3Pig2g4Fzn0s&#10;kgenK2t1fAlpfM/3aJ+//sU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6HJjtoAAAAKAQAADwAA&#10;AAAAAAABACAAAAAiAAAAZHJzL2Rvd25yZXYueG1sUEsBAhQAFAAAAAgAh07iQJX7f9wUAgAARQQA&#10;AA4AAAAAAAAAAQAgAAAAKQEAAGRycy9lMm9Eb2MueG1sUEsFBgAAAAAGAAYAWQEAAK8FAAAAAA==&#10;">
                <v:fill on="t" focussize="0,0"/>
                <v:stroke color="#000000" joinstyle="miter"/>
                <v:imagedata o:title=""/>
                <o:lock v:ext="edit" aspectratio="f"/>
                <v:textbox>
                  <w:txbxContent>
                    <w:p w14:paraId="1377958F"/>
                    <w:p w14:paraId="0B9358D0"/>
                    <w:p w14:paraId="51047F48"/>
                    <w:p w14:paraId="173D807F"/>
                    <w:p w14:paraId="4694E152">
                      <w:pPr>
                        <w:ind w:firstLine="1575" w:firstLineChars="750"/>
                      </w:pPr>
                      <w:r>
                        <w:rPr>
                          <w:rFonts w:hint="eastAsia" w:cs="宋体"/>
                        </w:rPr>
                        <w:t>身份证反面复印件</w:t>
                      </w:r>
                    </w:p>
                  </w:txbxContent>
                </v:textbox>
              </v:shape>
            </w:pict>
          </mc:Fallback>
        </mc:AlternateContent>
      </w:r>
    </w:p>
    <w:p w14:paraId="508358CA">
      <w:pPr>
        <w:widowControl/>
        <w:spacing w:line="500" w:lineRule="exact"/>
        <w:jc w:val="left"/>
        <w:rPr>
          <w:rFonts w:ascii="宋体" w:cs="宋体"/>
          <w:color w:val="000000"/>
          <w:kern w:val="0"/>
        </w:rPr>
      </w:pPr>
    </w:p>
    <w:p w14:paraId="7DD71721">
      <w:pPr>
        <w:spacing w:line="500" w:lineRule="exact"/>
        <w:ind w:left="210" w:leftChars="100"/>
        <w:rPr>
          <w:rFonts w:ascii="宋体" w:cs="宋体"/>
        </w:rPr>
      </w:pPr>
    </w:p>
    <w:p w14:paraId="12724854">
      <w:pPr>
        <w:spacing w:line="500" w:lineRule="exact"/>
        <w:rPr>
          <w:rFonts w:ascii="宋体" w:cs="宋体"/>
        </w:rPr>
      </w:pPr>
      <w:r>
        <w:rPr>
          <w:rFonts w:hint="eastAsia" w:ascii="宋体" w:hAnsi="宋体" w:cs="宋体"/>
        </w:rPr>
        <w:br w:type="page"/>
      </w:r>
      <w:r>
        <w:rPr>
          <w:rFonts w:hint="eastAsia" w:ascii="宋体" w:hAnsi="宋体" w:cs="宋体"/>
        </w:rPr>
        <w:t>附件</w:t>
      </w:r>
      <w:r>
        <w:rPr>
          <w:rFonts w:ascii="宋体" w:hAnsi="宋体" w:cs="宋体"/>
        </w:rPr>
        <w:t>4</w:t>
      </w:r>
      <w:r>
        <w:rPr>
          <w:rFonts w:hint="eastAsia" w:ascii="宋体" w:hAnsi="宋体" w:cs="宋体"/>
        </w:rPr>
        <w:t>：</w:t>
      </w:r>
    </w:p>
    <w:p w14:paraId="34A66CEB">
      <w:pPr>
        <w:spacing w:line="500" w:lineRule="exact"/>
        <w:jc w:val="center"/>
        <w:rPr>
          <w:rFonts w:ascii="宋体" w:cs="宋体"/>
          <w:sz w:val="36"/>
          <w:szCs w:val="36"/>
        </w:rPr>
      </w:pPr>
      <w:r>
        <w:rPr>
          <w:rFonts w:hint="eastAsia" w:ascii="宋体" w:hAnsi="宋体" w:cs="宋体"/>
          <w:b/>
          <w:bCs/>
          <w:sz w:val="36"/>
          <w:szCs w:val="36"/>
        </w:rPr>
        <w:t>商务条款偏离表</w:t>
      </w:r>
      <w:bookmarkEnd w:id="44"/>
    </w:p>
    <w:p w14:paraId="2535C41C">
      <w:pPr>
        <w:ind w:left="420"/>
        <w:rPr>
          <w:rFonts w:ascii="宋体" w:cs="宋体"/>
        </w:rPr>
      </w:pPr>
    </w:p>
    <w:p w14:paraId="45563495">
      <w:pPr>
        <w:ind w:left="420"/>
        <w:rPr>
          <w:rFonts w:ascii="宋体" w:cs="宋体"/>
          <w:u w:val="single"/>
        </w:rPr>
      </w:pPr>
      <w:r>
        <w:rPr>
          <w:rFonts w:hint="eastAsia" w:ascii="宋体" w:hAnsi="宋体" w:cs="宋体"/>
        </w:rPr>
        <w:t>招标项目名称：招标编号：</w:t>
      </w:r>
    </w:p>
    <w:p w14:paraId="199BDF30">
      <w:pPr>
        <w:ind w:left="420"/>
        <w:rPr>
          <w:rFonts w:ascii="宋体" w:cs="宋体"/>
        </w:rPr>
      </w:pPr>
    </w:p>
    <w:tbl>
      <w:tblPr>
        <w:tblStyle w:val="33"/>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486B4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33DA15D2">
            <w:pPr>
              <w:spacing w:line="420" w:lineRule="exact"/>
              <w:jc w:val="center"/>
              <w:rPr>
                <w:rFonts w:ascii="宋体" w:cs="宋体"/>
              </w:rPr>
            </w:pPr>
            <w:r>
              <w:rPr>
                <w:rFonts w:hint="eastAsia" w:ascii="宋体" w:hAnsi="宋体" w:cs="宋体"/>
              </w:rPr>
              <w:t>序号</w:t>
            </w:r>
          </w:p>
        </w:tc>
        <w:tc>
          <w:tcPr>
            <w:tcW w:w="1571" w:type="dxa"/>
            <w:vAlign w:val="center"/>
          </w:tcPr>
          <w:p w14:paraId="3D5B82BF">
            <w:pPr>
              <w:spacing w:line="420" w:lineRule="exact"/>
              <w:jc w:val="center"/>
              <w:rPr>
                <w:rFonts w:ascii="宋体" w:cs="宋体"/>
              </w:rPr>
            </w:pPr>
            <w:r>
              <w:rPr>
                <w:rFonts w:hint="eastAsia" w:ascii="宋体" w:hAnsi="宋体" w:cs="宋体"/>
              </w:rPr>
              <w:t>招标文件条目号</w:t>
            </w:r>
          </w:p>
        </w:tc>
        <w:tc>
          <w:tcPr>
            <w:tcW w:w="2357" w:type="dxa"/>
            <w:vAlign w:val="center"/>
          </w:tcPr>
          <w:p w14:paraId="408660B1">
            <w:pPr>
              <w:spacing w:line="420" w:lineRule="exact"/>
              <w:jc w:val="center"/>
              <w:rPr>
                <w:rFonts w:ascii="宋体" w:cs="宋体"/>
              </w:rPr>
            </w:pPr>
            <w:r>
              <w:rPr>
                <w:rFonts w:hint="eastAsia" w:ascii="宋体" w:hAnsi="宋体" w:cs="宋体"/>
              </w:rPr>
              <w:t>招标文件的</w:t>
            </w:r>
          </w:p>
          <w:p w14:paraId="322D6586">
            <w:pPr>
              <w:spacing w:line="420" w:lineRule="exact"/>
              <w:jc w:val="center"/>
              <w:rPr>
                <w:rFonts w:ascii="宋体" w:cs="宋体"/>
              </w:rPr>
            </w:pPr>
            <w:r>
              <w:rPr>
                <w:rFonts w:hint="eastAsia" w:ascii="宋体" w:hAnsi="宋体" w:cs="宋体"/>
              </w:rPr>
              <w:t>商务条款</w:t>
            </w:r>
          </w:p>
        </w:tc>
        <w:tc>
          <w:tcPr>
            <w:tcW w:w="2357" w:type="dxa"/>
            <w:vAlign w:val="center"/>
          </w:tcPr>
          <w:p w14:paraId="3F25CA1C">
            <w:pPr>
              <w:spacing w:line="420" w:lineRule="exact"/>
              <w:jc w:val="center"/>
              <w:rPr>
                <w:rFonts w:ascii="宋体" w:cs="宋体"/>
              </w:rPr>
            </w:pPr>
            <w:r>
              <w:rPr>
                <w:rFonts w:hint="eastAsia" w:ascii="宋体" w:hAnsi="宋体" w:cs="宋体"/>
              </w:rPr>
              <w:t>投标文件的</w:t>
            </w:r>
          </w:p>
          <w:p w14:paraId="0A8A2900">
            <w:pPr>
              <w:spacing w:line="420" w:lineRule="exact"/>
              <w:jc w:val="center"/>
              <w:rPr>
                <w:rFonts w:ascii="宋体" w:cs="宋体"/>
              </w:rPr>
            </w:pPr>
            <w:r>
              <w:rPr>
                <w:rFonts w:hint="eastAsia" w:ascii="宋体" w:hAnsi="宋体" w:cs="宋体"/>
              </w:rPr>
              <w:t>商务条款</w:t>
            </w:r>
          </w:p>
        </w:tc>
        <w:tc>
          <w:tcPr>
            <w:tcW w:w="2058" w:type="dxa"/>
            <w:vAlign w:val="center"/>
          </w:tcPr>
          <w:p w14:paraId="7383AF26">
            <w:pPr>
              <w:spacing w:line="420" w:lineRule="exact"/>
              <w:jc w:val="center"/>
              <w:rPr>
                <w:rFonts w:ascii="宋体" w:cs="宋体"/>
              </w:rPr>
            </w:pPr>
            <w:r>
              <w:rPr>
                <w:rFonts w:hint="eastAsia" w:ascii="宋体" w:hAnsi="宋体" w:cs="宋体"/>
              </w:rPr>
              <w:t>说明</w:t>
            </w:r>
          </w:p>
        </w:tc>
      </w:tr>
      <w:tr w14:paraId="7DC1C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BC29B15">
            <w:pPr>
              <w:spacing w:line="800" w:lineRule="exact"/>
              <w:rPr>
                <w:rFonts w:ascii="宋体" w:cs="宋体"/>
              </w:rPr>
            </w:pPr>
          </w:p>
        </w:tc>
        <w:tc>
          <w:tcPr>
            <w:tcW w:w="1571" w:type="dxa"/>
          </w:tcPr>
          <w:p w14:paraId="50D22C7B">
            <w:pPr>
              <w:spacing w:line="800" w:lineRule="exact"/>
              <w:rPr>
                <w:rFonts w:ascii="宋体" w:cs="宋体"/>
              </w:rPr>
            </w:pPr>
          </w:p>
        </w:tc>
        <w:tc>
          <w:tcPr>
            <w:tcW w:w="2357" w:type="dxa"/>
          </w:tcPr>
          <w:p w14:paraId="094AE4FC">
            <w:pPr>
              <w:spacing w:line="800" w:lineRule="exact"/>
              <w:rPr>
                <w:rFonts w:ascii="宋体" w:cs="宋体"/>
              </w:rPr>
            </w:pPr>
          </w:p>
        </w:tc>
        <w:tc>
          <w:tcPr>
            <w:tcW w:w="2357" w:type="dxa"/>
          </w:tcPr>
          <w:p w14:paraId="4BB2BD2B">
            <w:pPr>
              <w:spacing w:line="800" w:lineRule="exact"/>
              <w:rPr>
                <w:rFonts w:ascii="宋体" w:cs="宋体"/>
              </w:rPr>
            </w:pPr>
          </w:p>
        </w:tc>
        <w:tc>
          <w:tcPr>
            <w:tcW w:w="2058" w:type="dxa"/>
          </w:tcPr>
          <w:p w14:paraId="229F0257">
            <w:pPr>
              <w:spacing w:line="800" w:lineRule="exact"/>
              <w:rPr>
                <w:rFonts w:ascii="宋体" w:cs="宋体"/>
              </w:rPr>
            </w:pPr>
          </w:p>
        </w:tc>
      </w:tr>
      <w:tr w14:paraId="28F93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0F109170">
            <w:pPr>
              <w:spacing w:line="800" w:lineRule="exact"/>
              <w:rPr>
                <w:rFonts w:ascii="宋体" w:cs="宋体"/>
              </w:rPr>
            </w:pPr>
          </w:p>
        </w:tc>
        <w:tc>
          <w:tcPr>
            <w:tcW w:w="1571" w:type="dxa"/>
          </w:tcPr>
          <w:p w14:paraId="375C6E30">
            <w:pPr>
              <w:spacing w:line="800" w:lineRule="exact"/>
              <w:rPr>
                <w:rFonts w:ascii="宋体" w:cs="宋体"/>
              </w:rPr>
            </w:pPr>
          </w:p>
        </w:tc>
        <w:tc>
          <w:tcPr>
            <w:tcW w:w="2357" w:type="dxa"/>
          </w:tcPr>
          <w:p w14:paraId="60F17383">
            <w:pPr>
              <w:spacing w:line="800" w:lineRule="exact"/>
              <w:rPr>
                <w:rFonts w:ascii="宋体" w:cs="宋体"/>
              </w:rPr>
            </w:pPr>
          </w:p>
        </w:tc>
        <w:tc>
          <w:tcPr>
            <w:tcW w:w="2357" w:type="dxa"/>
          </w:tcPr>
          <w:p w14:paraId="31AB8E22">
            <w:pPr>
              <w:spacing w:line="800" w:lineRule="exact"/>
              <w:rPr>
                <w:rFonts w:ascii="宋体" w:cs="宋体"/>
              </w:rPr>
            </w:pPr>
          </w:p>
        </w:tc>
        <w:tc>
          <w:tcPr>
            <w:tcW w:w="2058" w:type="dxa"/>
          </w:tcPr>
          <w:p w14:paraId="22C9DD2B">
            <w:pPr>
              <w:spacing w:line="800" w:lineRule="exact"/>
              <w:rPr>
                <w:rFonts w:ascii="宋体" w:cs="宋体"/>
              </w:rPr>
            </w:pPr>
          </w:p>
        </w:tc>
      </w:tr>
      <w:tr w14:paraId="675CE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DF3D126">
            <w:pPr>
              <w:spacing w:line="800" w:lineRule="exact"/>
              <w:rPr>
                <w:rFonts w:ascii="宋体" w:cs="宋体"/>
              </w:rPr>
            </w:pPr>
          </w:p>
        </w:tc>
        <w:tc>
          <w:tcPr>
            <w:tcW w:w="1571" w:type="dxa"/>
          </w:tcPr>
          <w:p w14:paraId="281B74F3">
            <w:pPr>
              <w:spacing w:line="800" w:lineRule="exact"/>
              <w:rPr>
                <w:rFonts w:ascii="宋体" w:cs="宋体"/>
              </w:rPr>
            </w:pPr>
          </w:p>
        </w:tc>
        <w:tc>
          <w:tcPr>
            <w:tcW w:w="2357" w:type="dxa"/>
          </w:tcPr>
          <w:p w14:paraId="73AE9DF1">
            <w:pPr>
              <w:spacing w:line="800" w:lineRule="exact"/>
              <w:rPr>
                <w:rFonts w:ascii="宋体" w:cs="宋体"/>
              </w:rPr>
            </w:pPr>
          </w:p>
        </w:tc>
        <w:tc>
          <w:tcPr>
            <w:tcW w:w="2357" w:type="dxa"/>
          </w:tcPr>
          <w:p w14:paraId="55FFCE91">
            <w:pPr>
              <w:spacing w:line="800" w:lineRule="exact"/>
              <w:rPr>
                <w:rFonts w:ascii="宋体" w:cs="宋体"/>
              </w:rPr>
            </w:pPr>
          </w:p>
        </w:tc>
        <w:tc>
          <w:tcPr>
            <w:tcW w:w="2058" w:type="dxa"/>
          </w:tcPr>
          <w:p w14:paraId="0DEE4572">
            <w:pPr>
              <w:spacing w:line="800" w:lineRule="exact"/>
              <w:rPr>
                <w:rFonts w:ascii="宋体" w:cs="宋体"/>
              </w:rPr>
            </w:pPr>
          </w:p>
        </w:tc>
      </w:tr>
      <w:tr w14:paraId="70EA2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383E6FE">
            <w:pPr>
              <w:spacing w:line="800" w:lineRule="exact"/>
              <w:rPr>
                <w:rFonts w:ascii="宋体" w:cs="宋体"/>
              </w:rPr>
            </w:pPr>
          </w:p>
        </w:tc>
        <w:tc>
          <w:tcPr>
            <w:tcW w:w="1571" w:type="dxa"/>
          </w:tcPr>
          <w:p w14:paraId="44891424">
            <w:pPr>
              <w:spacing w:line="800" w:lineRule="exact"/>
              <w:rPr>
                <w:rFonts w:ascii="宋体" w:cs="宋体"/>
              </w:rPr>
            </w:pPr>
          </w:p>
        </w:tc>
        <w:tc>
          <w:tcPr>
            <w:tcW w:w="2357" w:type="dxa"/>
          </w:tcPr>
          <w:p w14:paraId="573F74D2">
            <w:pPr>
              <w:spacing w:line="800" w:lineRule="exact"/>
              <w:rPr>
                <w:rFonts w:ascii="宋体" w:cs="宋体"/>
              </w:rPr>
            </w:pPr>
          </w:p>
        </w:tc>
        <w:tc>
          <w:tcPr>
            <w:tcW w:w="2357" w:type="dxa"/>
          </w:tcPr>
          <w:p w14:paraId="0E3D790B">
            <w:pPr>
              <w:spacing w:line="800" w:lineRule="exact"/>
              <w:rPr>
                <w:rFonts w:ascii="宋体" w:cs="宋体"/>
              </w:rPr>
            </w:pPr>
          </w:p>
        </w:tc>
        <w:tc>
          <w:tcPr>
            <w:tcW w:w="2058" w:type="dxa"/>
          </w:tcPr>
          <w:p w14:paraId="73DF5296">
            <w:pPr>
              <w:spacing w:line="800" w:lineRule="exact"/>
              <w:rPr>
                <w:rFonts w:ascii="宋体" w:cs="宋体"/>
              </w:rPr>
            </w:pPr>
          </w:p>
        </w:tc>
      </w:tr>
      <w:tr w14:paraId="25AB3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B2FAAE2">
            <w:pPr>
              <w:spacing w:line="800" w:lineRule="exact"/>
              <w:rPr>
                <w:rFonts w:ascii="宋体" w:cs="宋体"/>
              </w:rPr>
            </w:pPr>
          </w:p>
        </w:tc>
        <w:tc>
          <w:tcPr>
            <w:tcW w:w="1571" w:type="dxa"/>
          </w:tcPr>
          <w:p w14:paraId="50DEF35C">
            <w:pPr>
              <w:spacing w:line="800" w:lineRule="exact"/>
              <w:rPr>
                <w:rFonts w:ascii="宋体" w:cs="宋体"/>
              </w:rPr>
            </w:pPr>
          </w:p>
        </w:tc>
        <w:tc>
          <w:tcPr>
            <w:tcW w:w="2357" w:type="dxa"/>
          </w:tcPr>
          <w:p w14:paraId="3A506DBF">
            <w:pPr>
              <w:spacing w:line="800" w:lineRule="exact"/>
              <w:rPr>
                <w:rFonts w:ascii="宋体" w:cs="宋体"/>
              </w:rPr>
            </w:pPr>
          </w:p>
        </w:tc>
        <w:tc>
          <w:tcPr>
            <w:tcW w:w="2357" w:type="dxa"/>
          </w:tcPr>
          <w:p w14:paraId="2FEBEADB">
            <w:pPr>
              <w:spacing w:line="800" w:lineRule="exact"/>
              <w:rPr>
                <w:rFonts w:ascii="宋体" w:cs="宋体"/>
              </w:rPr>
            </w:pPr>
          </w:p>
        </w:tc>
        <w:tc>
          <w:tcPr>
            <w:tcW w:w="2058" w:type="dxa"/>
          </w:tcPr>
          <w:p w14:paraId="04DC8F02">
            <w:pPr>
              <w:spacing w:line="800" w:lineRule="exact"/>
              <w:rPr>
                <w:rFonts w:ascii="宋体" w:cs="宋体"/>
              </w:rPr>
            </w:pPr>
          </w:p>
        </w:tc>
      </w:tr>
      <w:tr w14:paraId="385A1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028699D2">
            <w:pPr>
              <w:spacing w:line="800" w:lineRule="exact"/>
              <w:rPr>
                <w:rFonts w:ascii="宋体" w:cs="宋体"/>
              </w:rPr>
            </w:pPr>
          </w:p>
        </w:tc>
        <w:tc>
          <w:tcPr>
            <w:tcW w:w="1571" w:type="dxa"/>
          </w:tcPr>
          <w:p w14:paraId="38C379C5">
            <w:pPr>
              <w:spacing w:line="800" w:lineRule="exact"/>
              <w:rPr>
                <w:rFonts w:ascii="宋体" w:cs="宋体"/>
              </w:rPr>
            </w:pPr>
          </w:p>
        </w:tc>
        <w:tc>
          <w:tcPr>
            <w:tcW w:w="2357" w:type="dxa"/>
          </w:tcPr>
          <w:p w14:paraId="712AABAF">
            <w:pPr>
              <w:spacing w:line="800" w:lineRule="exact"/>
              <w:rPr>
                <w:rFonts w:ascii="宋体" w:cs="宋体"/>
              </w:rPr>
            </w:pPr>
          </w:p>
        </w:tc>
        <w:tc>
          <w:tcPr>
            <w:tcW w:w="2357" w:type="dxa"/>
          </w:tcPr>
          <w:p w14:paraId="0E7E7B4F">
            <w:pPr>
              <w:spacing w:line="800" w:lineRule="exact"/>
              <w:rPr>
                <w:rFonts w:ascii="宋体" w:cs="宋体"/>
              </w:rPr>
            </w:pPr>
          </w:p>
        </w:tc>
        <w:tc>
          <w:tcPr>
            <w:tcW w:w="2058" w:type="dxa"/>
          </w:tcPr>
          <w:p w14:paraId="66B6BBFD">
            <w:pPr>
              <w:spacing w:line="800" w:lineRule="exact"/>
              <w:rPr>
                <w:rFonts w:ascii="宋体" w:cs="宋体"/>
              </w:rPr>
            </w:pPr>
          </w:p>
        </w:tc>
      </w:tr>
      <w:tr w14:paraId="46528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5A9414A7">
            <w:pPr>
              <w:spacing w:line="800" w:lineRule="exact"/>
              <w:rPr>
                <w:rFonts w:ascii="宋体" w:cs="宋体"/>
              </w:rPr>
            </w:pPr>
          </w:p>
        </w:tc>
        <w:tc>
          <w:tcPr>
            <w:tcW w:w="1571" w:type="dxa"/>
          </w:tcPr>
          <w:p w14:paraId="14E4A2CF">
            <w:pPr>
              <w:spacing w:line="800" w:lineRule="exact"/>
              <w:rPr>
                <w:rFonts w:ascii="宋体" w:cs="宋体"/>
              </w:rPr>
            </w:pPr>
          </w:p>
        </w:tc>
        <w:tc>
          <w:tcPr>
            <w:tcW w:w="2357" w:type="dxa"/>
          </w:tcPr>
          <w:p w14:paraId="12837AA9">
            <w:pPr>
              <w:spacing w:line="800" w:lineRule="exact"/>
              <w:rPr>
                <w:rFonts w:ascii="宋体" w:cs="宋体"/>
              </w:rPr>
            </w:pPr>
          </w:p>
        </w:tc>
        <w:tc>
          <w:tcPr>
            <w:tcW w:w="2357" w:type="dxa"/>
          </w:tcPr>
          <w:p w14:paraId="5FFF45F3">
            <w:pPr>
              <w:spacing w:line="800" w:lineRule="exact"/>
              <w:rPr>
                <w:rFonts w:ascii="宋体" w:cs="宋体"/>
              </w:rPr>
            </w:pPr>
          </w:p>
        </w:tc>
        <w:tc>
          <w:tcPr>
            <w:tcW w:w="2058" w:type="dxa"/>
          </w:tcPr>
          <w:p w14:paraId="62F2F15C">
            <w:pPr>
              <w:spacing w:line="800" w:lineRule="exact"/>
              <w:rPr>
                <w:rFonts w:ascii="宋体" w:cs="宋体"/>
              </w:rPr>
            </w:pPr>
          </w:p>
        </w:tc>
      </w:tr>
      <w:tr w14:paraId="49428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6E5FE78">
            <w:pPr>
              <w:spacing w:line="800" w:lineRule="exact"/>
              <w:rPr>
                <w:rFonts w:ascii="宋体" w:cs="宋体"/>
              </w:rPr>
            </w:pPr>
          </w:p>
        </w:tc>
        <w:tc>
          <w:tcPr>
            <w:tcW w:w="1571" w:type="dxa"/>
          </w:tcPr>
          <w:p w14:paraId="5665A2E5">
            <w:pPr>
              <w:spacing w:line="800" w:lineRule="exact"/>
              <w:rPr>
                <w:rFonts w:ascii="宋体" w:cs="宋体"/>
              </w:rPr>
            </w:pPr>
          </w:p>
        </w:tc>
        <w:tc>
          <w:tcPr>
            <w:tcW w:w="2357" w:type="dxa"/>
          </w:tcPr>
          <w:p w14:paraId="10A2DA13">
            <w:pPr>
              <w:spacing w:line="800" w:lineRule="exact"/>
              <w:rPr>
                <w:rFonts w:ascii="宋体" w:cs="宋体"/>
              </w:rPr>
            </w:pPr>
          </w:p>
        </w:tc>
        <w:tc>
          <w:tcPr>
            <w:tcW w:w="2357" w:type="dxa"/>
          </w:tcPr>
          <w:p w14:paraId="0A7A2554">
            <w:pPr>
              <w:spacing w:line="800" w:lineRule="exact"/>
              <w:rPr>
                <w:rFonts w:ascii="宋体" w:cs="宋体"/>
              </w:rPr>
            </w:pPr>
          </w:p>
        </w:tc>
        <w:tc>
          <w:tcPr>
            <w:tcW w:w="2058" w:type="dxa"/>
          </w:tcPr>
          <w:p w14:paraId="3817B612">
            <w:pPr>
              <w:spacing w:line="800" w:lineRule="exact"/>
              <w:rPr>
                <w:rFonts w:ascii="宋体" w:cs="宋体"/>
              </w:rPr>
            </w:pPr>
          </w:p>
        </w:tc>
      </w:tr>
      <w:tr w14:paraId="7E11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334" w:type="dxa"/>
          </w:tcPr>
          <w:p w14:paraId="6A6DC3D2">
            <w:pPr>
              <w:spacing w:line="800" w:lineRule="exact"/>
              <w:rPr>
                <w:rFonts w:ascii="宋体" w:cs="宋体"/>
              </w:rPr>
            </w:pPr>
          </w:p>
        </w:tc>
        <w:tc>
          <w:tcPr>
            <w:tcW w:w="1571" w:type="dxa"/>
          </w:tcPr>
          <w:p w14:paraId="12CF154F">
            <w:pPr>
              <w:spacing w:line="800" w:lineRule="exact"/>
              <w:rPr>
                <w:rFonts w:ascii="宋体" w:cs="宋体"/>
              </w:rPr>
            </w:pPr>
          </w:p>
        </w:tc>
        <w:tc>
          <w:tcPr>
            <w:tcW w:w="2357" w:type="dxa"/>
          </w:tcPr>
          <w:p w14:paraId="32D3EA02">
            <w:pPr>
              <w:spacing w:line="800" w:lineRule="exact"/>
              <w:rPr>
                <w:rFonts w:ascii="宋体" w:cs="宋体"/>
              </w:rPr>
            </w:pPr>
          </w:p>
        </w:tc>
        <w:tc>
          <w:tcPr>
            <w:tcW w:w="2357" w:type="dxa"/>
          </w:tcPr>
          <w:p w14:paraId="3DF5253D">
            <w:pPr>
              <w:spacing w:line="800" w:lineRule="exact"/>
              <w:rPr>
                <w:rFonts w:ascii="宋体" w:cs="宋体"/>
              </w:rPr>
            </w:pPr>
          </w:p>
        </w:tc>
        <w:tc>
          <w:tcPr>
            <w:tcW w:w="2058" w:type="dxa"/>
          </w:tcPr>
          <w:p w14:paraId="5C5E7B3D">
            <w:pPr>
              <w:spacing w:line="800" w:lineRule="exact"/>
              <w:rPr>
                <w:rFonts w:ascii="宋体" w:cs="宋体"/>
              </w:rPr>
            </w:pPr>
          </w:p>
        </w:tc>
      </w:tr>
    </w:tbl>
    <w:p w14:paraId="4148A22B">
      <w:pPr>
        <w:spacing w:line="500" w:lineRule="exact"/>
        <w:rPr>
          <w:rFonts w:ascii="宋体" w:cs="宋体"/>
          <w:u w:val="single"/>
        </w:rPr>
      </w:pPr>
      <w:r>
        <w:rPr>
          <w:rFonts w:hint="eastAsia" w:ascii="宋体" w:hAnsi="宋体" w:cs="宋体"/>
        </w:rPr>
        <w:t>投标人代表（签字）：</w:t>
      </w:r>
    </w:p>
    <w:p w14:paraId="084BCD68">
      <w:pPr>
        <w:spacing w:line="500" w:lineRule="exact"/>
        <w:rPr>
          <w:rFonts w:ascii="宋体" w:cs="宋体"/>
        </w:rPr>
      </w:pPr>
      <w:r>
        <w:rPr>
          <w:rFonts w:hint="eastAsia" w:ascii="宋体" w:hAnsi="宋体" w:cs="宋体"/>
        </w:rPr>
        <w:t>日期：</w:t>
      </w:r>
    </w:p>
    <w:p w14:paraId="4A5D3E9E">
      <w:pPr>
        <w:spacing w:line="500" w:lineRule="exact"/>
        <w:ind w:left="210" w:leftChars="100"/>
        <w:rPr>
          <w:rFonts w:ascii="宋体" w:cs="宋体"/>
        </w:rPr>
      </w:pPr>
      <w:r>
        <w:rPr>
          <w:rFonts w:hint="eastAsia" w:ascii="宋体" w:hAnsi="宋体" w:cs="宋体"/>
          <w:sz w:val="28"/>
          <w:szCs w:val="28"/>
        </w:rPr>
        <w:t>注：</w:t>
      </w:r>
      <w:r>
        <w:rPr>
          <w:rFonts w:ascii="宋体" w:hAnsi="宋体" w:cs="宋体"/>
          <w:sz w:val="28"/>
          <w:szCs w:val="28"/>
        </w:rPr>
        <w:t>1</w:t>
      </w:r>
      <w:r>
        <w:rPr>
          <w:rFonts w:hint="eastAsia" w:ascii="宋体" w:hAnsi="宋体" w:cs="宋体"/>
          <w:sz w:val="28"/>
          <w:szCs w:val="28"/>
        </w:rPr>
        <w:t>、</w:t>
      </w:r>
      <w:r>
        <w:rPr>
          <w:rFonts w:hint="eastAsia" w:ascii="宋体" w:hAnsi="宋体" w:cs="宋体"/>
        </w:rPr>
        <w:t>对招标文件的主要商务要求（如交货期、付款方式、履约保证、质保期等）须逐条作出响应，而不应以“全部符合”等字样来响应。</w:t>
      </w:r>
    </w:p>
    <w:p w14:paraId="250AF810">
      <w:pPr>
        <w:numPr>
          <w:ilvl w:val="0"/>
          <w:numId w:val="28"/>
        </w:numPr>
        <w:spacing w:line="500" w:lineRule="exact"/>
        <w:rPr>
          <w:rFonts w:ascii="宋体" w:cs="宋体"/>
        </w:rPr>
      </w:pPr>
      <w:r>
        <w:rPr>
          <w:rFonts w:hint="eastAsia" w:ascii="宋体" w:hAnsi="宋体" w:cs="宋体"/>
        </w:rPr>
        <w:t>其他商务偏离也须在上表中逐条列明。</w:t>
      </w:r>
    </w:p>
    <w:p w14:paraId="39CE1F1A">
      <w:pPr>
        <w:numPr>
          <w:ilvl w:val="0"/>
          <w:numId w:val="28"/>
        </w:numPr>
        <w:spacing w:line="500" w:lineRule="exact"/>
        <w:rPr>
          <w:rFonts w:ascii="宋体" w:cs="宋体"/>
        </w:rPr>
      </w:pPr>
      <w:r>
        <w:rPr>
          <w:rFonts w:hint="eastAsia" w:ascii="宋体" w:hAnsi="宋体" w:cs="宋体"/>
        </w:rPr>
        <w:t>如投标文件不符合上述要求，投标人将承担其投标被拒绝的风险。</w:t>
      </w:r>
      <w:bookmarkStart w:id="45" w:name="_Toc7047"/>
    </w:p>
    <w:p w14:paraId="6162648D">
      <w:pPr>
        <w:numPr>
          <w:ilvl w:val="0"/>
          <w:numId w:val="0"/>
        </w:numPr>
        <w:spacing w:line="500" w:lineRule="exact"/>
        <w:rPr>
          <w:rFonts w:ascii="宋体" w:cs="宋体"/>
        </w:rPr>
      </w:pPr>
      <w:r>
        <w:rPr>
          <w:rFonts w:hint="eastAsia" w:ascii="宋体" w:hAnsi="宋体" w:cs="宋体"/>
        </w:rPr>
        <w:br w:type="page"/>
      </w:r>
      <w:r>
        <w:rPr>
          <w:rFonts w:hint="eastAsia" w:ascii="宋体" w:hAnsi="宋体" w:cs="宋体"/>
        </w:rPr>
        <w:t>附件</w:t>
      </w:r>
      <w:r>
        <w:rPr>
          <w:rFonts w:ascii="宋体" w:hAnsi="宋体" w:cs="宋体"/>
        </w:rPr>
        <w:t>5</w:t>
      </w:r>
      <w:r>
        <w:rPr>
          <w:rFonts w:hint="eastAsia" w:ascii="宋体" w:hAnsi="宋体" w:cs="宋体"/>
        </w:rPr>
        <w:t>：</w:t>
      </w:r>
    </w:p>
    <w:p w14:paraId="024745A3">
      <w:pPr>
        <w:spacing w:after="120" w:line="500" w:lineRule="exact"/>
        <w:jc w:val="center"/>
        <w:rPr>
          <w:rFonts w:ascii="宋体" w:cs="宋体"/>
          <w:b/>
          <w:bCs/>
          <w:sz w:val="36"/>
          <w:szCs w:val="36"/>
        </w:rPr>
      </w:pPr>
      <w:r>
        <w:rPr>
          <w:rFonts w:hint="eastAsia" w:ascii="宋体" w:hAnsi="宋体" w:cs="宋体"/>
          <w:b/>
          <w:bCs/>
          <w:sz w:val="36"/>
          <w:szCs w:val="36"/>
        </w:rPr>
        <w:t>技术需求偏离表（须点对点应答）</w:t>
      </w:r>
      <w:bookmarkEnd w:id="45"/>
    </w:p>
    <w:p w14:paraId="4C4FD58D">
      <w:pPr>
        <w:ind w:left="420"/>
        <w:rPr>
          <w:rFonts w:ascii="宋体" w:cs="宋体"/>
        </w:rPr>
      </w:pPr>
    </w:p>
    <w:p w14:paraId="05A6F286">
      <w:pPr>
        <w:ind w:left="420"/>
        <w:rPr>
          <w:rFonts w:ascii="宋体" w:cs="宋体"/>
          <w:u w:val="single"/>
        </w:rPr>
      </w:pPr>
      <w:r>
        <w:rPr>
          <w:rFonts w:hint="eastAsia" w:ascii="宋体" w:hAnsi="宋体" w:cs="宋体"/>
        </w:rPr>
        <w:t>招标项目名称：招标编号：</w:t>
      </w:r>
    </w:p>
    <w:p w14:paraId="0B8282AA">
      <w:pPr>
        <w:rPr>
          <w:rFonts w:ascii="宋体" w:cs="宋体"/>
        </w:rPr>
      </w:pPr>
    </w:p>
    <w:tbl>
      <w:tblPr>
        <w:tblStyle w:val="33"/>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09B5F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568C3D7D">
            <w:pPr>
              <w:spacing w:line="420" w:lineRule="exact"/>
              <w:jc w:val="center"/>
              <w:rPr>
                <w:rFonts w:ascii="宋体" w:cs="宋体"/>
              </w:rPr>
            </w:pPr>
            <w:r>
              <w:rPr>
                <w:rFonts w:hint="eastAsia" w:ascii="宋体" w:hAnsi="宋体" w:cs="宋体"/>
              </w:rPr>
              <w:t>序号</w:t>
            </w:r>
          </w:p>
        </w:tc>
        <w:tc>
          <w:tcPr>
            <w:tcW w:w="1583" w:type="dxa"/>
            <w:vAlign w:val="center"/>
          </w:tcPr>
          <w:p w14:paraId="0131D34B">
            <w:pPr>
              <w:spacing w:line="420" w:lineRule="exact"/>
              <w:jc w:val="center"/>
              <w:rPr>
                <w:rFonts w:ascii="宋体" w:cs="宋体"/>
              </w:rPr>
            </w:pPr>
            <w:r>
              <w:rPr>
                <w:rFonts w:hint="eastAsia" w:ascii="宋体" w:hAnsi="宋体" w:cs="宋体"/>
              </w:rPr>
              <w:t>设备名称</w:t>
            </w:r>
          </w:p>
        </w:tc>
        <w:tc>
          <w:tcPr>
            <w:tcW w:w="1583" w:type="dxa"/>
            <w:vAlign w:val="center"/>
          </w:tcPr>
          <w:p w14:paraId="7E625164">
            <w:pPr>
              <w:spacing w:line="420" w:lineRule="exact"/>
              <w:jc w:val="center"/>
              <w:rPr>
                <w:rFonts w:ascii="宋体" w:cs="宋体"/>
              </w:rPr>
            </w:pPr>
            <w:r>
              <w:rPr>
                <w:rFonts w:hint="eastAsia" w:ascii="宋体" w:hAnsi="宋体" w:cs="宋体"/>
              </w:rPr>
              <w:t>招标文件</w:t>
            </w:r>
          </w:p>
          <w:p w14:paraId="15C6BC84">
            <w:pPr>
              <w:spacing w:line="420" w:lineRule="exact"/>
              <w:jc w:val="center"/>
              <w:rPr>
                <w:rFonts w:ascii="宋体" w:cs="宋体"/>
              </w:rPr>
            </w:pPr>
            <w:r>
              <w:rPr>
                <w:rFonts w:hint="eastAsia" w:ascii="宋体" w:hAnsi="宋体" w:cs="宋体"/>
              </w:rPr>
              <w:t>条目号</w:t>
            </w:r>
          </w:p>
        </w:tc>
        <w:tc>
          <w:tcPr>
            <w:tcW w:w="1583" w:type="dxa"/>
            <w:vAlign w:val="center"/>
          </w:tcPr>
          <w:p w14:paraId="68B86882">
            <w:pPr>
              <w:spacing w:line="420" w:lineRule="exact"/>
              <w:jc w:val="center"/>
              <w:rPr>
                <w:rFonts w:ascii="宋体" w:cs="宋体"/>
              </w:rPr>
            </w:pPr>
            <w:r>
              <w:rPr>
                <w:rFonts w:hint="eastAsia" w:ascii="宋体" w:hAnsi="宋体" w:cs="宋体"/>
              </w:rPr>
              <w:t>招标规格</w:t>
            </w:r>
          </w:p>
        </w:tc>
        <w:tc>
          <w:tcPr>
            <w:tcW w:w="1583" w:type="dxa"/>
            <w:vAlign w:val="center"/>
          </w:tcPr>
          <w:p w14:paraId="2B06F1F2">
            <w:pPr>
              <w:spacing w:line="420" w:lineRule="exact"/>
              <w:jc w:val="center"/>
              <w:rPr>
                <w:rFonts w:ascii="宋体" w:cs="宋体"/>
              </w:rPr>
            </w:pPr>
            <w:r>
              <w:rPr>
                <w:rFonts w:hint="eastAsia" w:ascii="宋体" w:hAnsi="宋体" w:cs="宋体"/>
              </w:rPr>
              <w:t>投标规格</w:t>
            </w:r>
          </w:p>
        </w:tc>
        <w:tc>
          <w:tcPr>
            <w:tcW w:w="989" w:type="dxa"/>
            <w:vAlign w:val="center"/>
          </w:tcPr>
          <w:p w14:paraId="566E1571">
            <w:pPr>
              <w:spacing w:line="420" w:lineRule="exact"/>
              <w:jc w:val="center"/>
              <w:rPr>
                <w:rFonts w:ascii="宋体" w:cs="宋体"/>
              </w:rPr>
            </w:pPr>
            <w:r>
              <w:rPr>
                <w:rFonts w:hint="eastAsia" w:ascii="宋体" w:hAnsi="宋体" w:cs="宋体"/>
              </w:rPr>
              <w:t>响应</w:t>
            </w:r>
            <w:r>
              <w:rPr>
                <w:rFonts w:ascii="宋体" w:hAnsi="宋体" w:cs="宋体"/>
              </w:rPr>
              <w:t>/</w:t>
            </w:r>
            <w:r>
              <w:rPr>
                <w:rFonts w:hint="eastAsia" w:ascii="宋体" w:hAnsi="宋体" w:cs="宋体"/>
              </w:rPr>
              <w:t>偏离</w:t>
            </w:r>
          </w:p>
        </w:tc>
        <w:tc>
          <w:tcPr>
            <w:tcW w:w="1430" w:type="dxa"/>
            <w:vAlign w:val="center"/>
          </w:tcPr>
          <w:p w14:paraId="7E3F19ED">
            <w:pPr>
              <w:spacing w:line="420" w:lineRule="exact"/>
              <w:jc w:val="center"/>
              <w:rPr>
                <w:rFonts w:ascii="宋体" w:cs="宋体"/>
              </w:rPr>
            </w:pPr>
            <w:r>
              <w:rPr>
                <w:rFonts w:hint="eastAsia" w:ascii="宋体" w:hAnsi="宋体" w:cs="宋体"/>
              </w:rPr>
              <w:t>说明</w:t>
            </w:r>
          </w:p>
        </w:tc>
      </w:tr>
      <w:tr w14:paraId="4E95B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53DC850">
            <w:pPr>
              <w:spacing w:line="800" w:lineRule="exact"/>
              <w:rPr>
                <w:rFonts w:ascii="宋体" w:cs="宋体"/>
              </w:rPr>
            </w:pPr>
          </w:p>
        </w:tc>
        <w:tc>
          <w:tcPr>
            <w:tcW w:w="1583" w:type="dxa"/>
          </w:tcPr>
          <w:p w14:paraId="28642C31">
            <w:pPr>
              <w:spacing w:line="800" w:lineRule="exact"/>
              <w:rPr>
                <w:rFonts w:ascii="宋体" w:cs="宋体"/>
              </w:rPr>
            </w:pPr>
          </w:p>
        </w:tc>
        <w:tc>
          <w:tcPr>
            <w:tcW w:w="1583" w:type="dxa"/>
          </w:tcPr>
          <w:p w14:paraId="58BA6B0D">
            <w:pPr>
              <w:spacing w:line="800" w:lineRule="exact"/>
              <w:rPr>
                <w:rFonts w:ascii="宋体" w:cs="宋体"/>
              </w:rPr>
            </w:pPr>
          </w:p>
        </w:tc>
        <w:tc>
          <w:tcPr>
            <w:tcW w:w="1583" w:type="dxa"/>
          </w:tcPr>
          <w:p w14:paraId="767699F2">
            <w:pPr>
              <w:spacing w:line="800" w:lineRule="exact"/>
              <w:rPr>
                <w:rFonts w:ascii="宋体" w:cs="宋体"/>
              </w:rPr>
            </w:pPr>
          </w:p>
        </w:tc>
        <w:tc>
          <w:tcPr>
            <w:tcW w:w="1583" w:type="dxa"/>
          </w:tcPr>
          <w:p w14:paraId="69781109">
            <w:pPr>
              <w:spacing w:line="800" w:lineRule="exact"/>
              <w:rPr>
                <w:rFonts w:ascii="宋体" w:cs="宋体"/>
              </w:rPr>
            </w:pPr>
          </w:p>
        </w:tc>
        <w:tc>
          <w:tcPr>
            <w:tcW w:w="989" w:type="dxa"/>
          </w:tcPr>
          <w:p w14:paraId="0A08380A">
            <w:pPr>
              <w:spacing w:line="800" w:lineRule="exact"/>
              <w:rPr>
                <w:rFonts w:ascii="宋体" w:cs="宋体"/>
              </w:rPr>
            </w:pPr>
          </w:p>
        </w:tc>
        <w:tc>
          <w:tcPr>
            <w:tcW w:w="1430" w:type="dxa"/>
          </w:tcPr>
          <w:p w14:paraId="4E0C5D92">
            <w:pPr>
              <w:spacing w:line="800" w:lineRule="exact"/>
              <w:rPr>
                <w:rFonts w:ascii="宋体" w:cs="宋体"/>
              </w:rPr>
            </w:pPr>
          </w:p>
        </w:tc>
      </w:tr>
      <w:tr w14:paraId="6BF8C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D5BD642">
            <w:pPr>
              <w:spacing w:line="800" w:lineRule="exact"/>
              <w:rPr>
                <w:rFonts w:ascii="宋体" w:cs="宋体"/>
              </w:rPr>
            </w:pPr>
          </w:p>
        </w:tc>
        <w:tc>
          <w:tcPr>
            <w:tcW w:w="1583" w:type="dxa"/>
          </w:tcPr>
          <w:p w14:paraId="54FEB294">
            <w:pPr>
              <w:spacing w:line="800" w:lineRule="exact"/>
              <w:rPr>
                <w:rFonts w:ascii="宋体" w:cs="宋体"/>
              </w:rPr>
            </w:pPr>
          </w:p>
        </w:tc>
        <w:tc>
          <w:tcPr>
            <w:tcW w:w="1583" w:type="dxa"/>
          </w:tcPr>
          <w:p w14:paraId="21A6022E">
            <w:pPr>
              <w:spacing w:line="800" w:lineRule="exact"/>
              <w:rPr>
                <w:rFonts w:ascii="宋体" w:cs="宋体"/>
              </w:rPr>
            </w:pPr>
          </w:p>
        </w:tc>
        <w:tc>
          <w:tcPr>
            <w:tcW w:w="1583" w:type="dxa"/>
          </w:tcPr>
          <w:p w14:paraId="327AF78E">
            <w:pPr>
              <w:spacing w:line="800" w:lineRule="exact"/>
              <w:rPr>
                <w:rFonts w:ascii="宋体" w:cs="宋体"/>
              </w:rPr>
            </w:pPr>
          </w:p>
        </w:tc>
        <w:tc>
          <w:tcPr>
            <w:tcW w:w="1583" w:type="dxa"/>
          </w:tcPr>
          <w:p w14:paraId="63B5DF7E">
            <w:pPr>
              <w:spacing w:line="800" w:lineRule="exact"/>
              <w:rPr>
                <w:rFonts w:ascii="宋体" w:cs="宋体"/>
              </w:rPr>
            </w:pPr>
          </w:p>
        </w:tc>
        <w:tc>
          <w:tcPr>
            <w:tcW w:w="989" w:type="dxa"/>
          </w:tcPr>
          <w:p w14:paraId="271BFDC6">
            <w:pPr>
              <w:spacing w:line="800" w:lineRule="exact"/>
              <w:rPr>
                <w:rFonts w:ascii="宋体" w:cs="宋体"/>
              </w:rPr>
            </w:pPr>
          </w:p>
        </w:tc>
        <w:tc>
          <w:tcPr>
            <w:tcW w:w="1430" w:type="dxa"/>
          </w:tcPr>
          <w:p w14:paraId="42CB044D">
            <w:pPr>
              <w:spacing w:line="800" w:lineRule="exact"/>
              <w:rPr>
                <w:rFonts w:ascii="宋体" w:cs="宋体"/>
              </w:rPr>
            </w:pPr>
          </w:p>
        </w:tc>
      </w:tr>
      <w:tr w14:paraId="2768B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1547999">
            <w:pPr>
              <w:spacing w:line="800" w:lineRule="exact"/>
              <w:rPr>
                <w:rFonts w:ascii="宋体" w:cs="宋体"/>
              </w:rPr>
            </w:pPr>
          </w:p>
        </w:tc>
        <w:tc>
          <w:tcPr>
            <w:tcW w:w="1583" w:type="dxa"/>
          </w:tcPr>
          <w:p w14:paraId="3EEF7EF5">
            <w:pPr>
              <w:spacing w:line="800" w:lineRule="exact"/>
              <w:rPr>
                <w:rFonts w:ascii="宋体" w:cs="宋体"/>
              </w:rPr>
            </w:pPr>
          </w:p>
        </w:tc>
        <w:tc>
          <w:tcPr>
            <w:tcW w:w="1583" w:type="dxa"/>
          </w:tcPr>
          <w:p w14:paraId="6D086586">
            <w:pPr>
              <w:spacing w:line="800" w:lineRule="exact"/>
              <w:rPr>
                <w:rFonts w:ascii="宋体" w:cs="宋体"/>
              </w:rPr>
            </w:pPr>
          </w:p>
        </w:tc>
        <w:tc>
          <w:tcPr>
            <w:tcW w:w="1583" w:type="dxa"/>
          </w:tcPr>
          <w:p w14:paraId="012D998A">
            <w:pPr>
              <w:spacing w:line="800" w:lineRule="exact"/>
              <w:rPr>
                <w:rFonts w:ascii="宋体" w:cs="宋体"/>
              </w:rPr>
            </w:pPr>
          </w:p>
        </w:tc>
        <w:tc>
          <w:tcPr>
            <w:tcW w:w="1583" w:type="dxa"/>
          </w:tcPr>
          <w:p w14:paraId="59152338">
            <w:pPr>
              <w:spacing w:line="800" w:lineRule="exact"/>
              <w:rPr>
                <w:rFonts w:ascii="宋体" w:cs="宋体"/>
              </w:rPr>
            </w:pPr>
          </w:p>
        </w:tc>
        <w:tc>
          <w:tcPr>
            <w:tcW w:w="989" w:type="dxa"/>
          </w:tcPr>
          <w:p w14:paraId="5C7DCF37">
            <w:pPr>
              <w:spacing w:line="800" w:lineRule="exact"/>
              <w:rPr>
                <w:rFonts w:ascii="宋体" w:cs="宋体"/>
              </w:rPr>
            </w:pPr>
          </w:p>
        </w:tc>
        <w:tc>
          <w:tcPr>
            <w:tcW w:w="1430" w:type="dxa"/>
          </w:tcPr>
          <w:p w14:paraId="73C6454A">
            <w:pPr>
              <w:spacing w:line="800" w:lineRule="exact"/>
              <w:rPr>
                <w:rFonts w:ascii="宋体" w:cs="宋体"/>
              </w:rPr>
            </w:pPr>
          </w:p>
        </w:tc>
      </w:tr>
      <w:tr w14:paraId="6804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EE29ED9">
            <w:pPr>
              <w:spacing w:line="800" w:lineRule="exact"/>
              <w:rPr>
                <w:rFonts w:ascii="宋体" w:cs="宋体"/>
              </w:rPr>
            </w:pPr>
          </w:p>
        </w:tc>
        <w:tc>
          <w:tcPr>
            <w:tcW w:w="1583" w:type="dxa"/>
          </w:tcPr>
          <w:p w14:paraId="35B8C38E">
            <w:pPr>
              <w:spacing w:line="800" w:lineRule="exact"/>
              <w:rPr>
                <w:rFonts w:ascii="宋体" w:cs="宋体"/>
              </w:rPr>
            </w:pPr>
          </w:p>
        </w:tc>
        <w:tc>
          <w:tcPr>
            <w:tcW w:w="1583" w:type="dxa"/>
          </w:tcPr>
          <w:p w14:paraId="1BAEE328">
            <w:pPr>
              <w:spacing w:line="800" w:lineRule="exact"/>
              <w:rPr>
                <w:rFonts w:ascii="宋体" w:cs="宋体"/>
              </w:rPr>
            </w:pPr>
          </w:p>
        </w:tc>
        <w:tc>
          <w:tcPr>
            <w:tcW w:w="1583" w:type="dxa"/>
          </w:tcPr>
          <w:p w14:paraId="6C328305">
            <w:pPr>
              <w:spacing w:line="800" w:lineRule="exact"/>
              <w:rPr>
                <w:rFonts w:ascii="宋体" w:cs="宋体"/>
              </w:rPr>
            </w:pPr>
          </w:p>
        </w:tc>
        <w:tc>
          <w:tcPr>
            <w:tcW w:w="1583" w:type="dxa"/>
          </w:tcPr>
          <w:p w14:paraId="1712FC78">
            <w:pPr>
              <w:spacing w:line="800" w:lineRule="exact"/>
              <w:rPr>
                <w:rFonts w:ascii="宋体" w:cs="宋体"/>
              </w:rPr>
            </w:pPr>
          </w:p>
        </w:tc>
        <w:tc>
          <w:tcPr>
            <w:tcW w:w="989" w:type="dxa"/>
          </w:tcPr>
          <w:p w14:paraId="60184C28">
            <w:pPr>
              <w:spacing w:line="800" w:lineRule="exact"/>
              <w:rPr>
                <w:rFonts w:ascii="宋体" w:cs="宋体"/>
              </w:rPr>
            </w:pPr>
          </w:p>
        </w:tc>
        <w:tc>
          <w:tcPr>
            <w:tcW w:w="1430" w:type="dxa"/>
          </w:tcPr>
          <w:p w14:paraId="2D26E796">
            <w:pPr>
              <w:spacing w:line="800" w:lineRule="exact"/>
              <w:rPr>
                <w:rFonts w:ascii="宋体" w:cs="宋体"/>
              </w:rPr>
            </w:pPr>
          </w:p>
        </w:tc>
      </w:tr>
      <w:tr w14:paraId="6087C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10F2088">
            <w:pPr>
              <w:spacing w:line="800" w:lineRule="exact"/>
              <w:rPr>
                <w:rFonts w:ascii="宋体" w:cs="宋体"/>
              </w:rPr>
            </w:pPr>
          </w:p>
        </w:tc>
        <w:tc>
          <w:tcPr>
            <w:tcW w:w="1583" w:type="dxa"/>
          </w:tcPr>
          <w:p w14:paraId="7A3BA78C">
            <w:pPr>
              <w:spacing w:line="800" w:lineRule="exact"/>
              <w:rPr>
                <w:rFonts w:ascii="宋体" w:cs="宋体"/>
              </w:rPr>
            </w:pPr>
          </w:p>
        </w:tc>
        <w:tc>
          <w:tcPr>
            <w:tcW w:w="1583" w:type="dxa"/>
          </w:tcPr>
          <w:p w14:paraId="09B7E756">
            <w:pPr>
              <w:spacing w:line="800" w:lineRule="exact"/>
              <w:rPr>
                <w:rFonts w:ascii="宋体" w:cs="宋体"/>
              </w:rPr>
            </w:pPr>
          </w:p>
        </w:tc>
        <w:tc>
          <w:tcPr>
            <w:tcW w:w="1583" w:type="dxa"/>
          </w:tcPr>
          <w:p w14:paraId="5DAC4D3B">
            <w:pPr>
              <w:spacing w:line="800" w:lineRule="exact"/>
              <w:rPr>
                <w:rFonts w:ascii="宋体" w:cs="宋体"/>
              </w:rPr>
            </w:pPr>
          </w:p>
        </w:tc>
        <w:tc>
          <w:tcPr>
            <w:tcW w:w="1583" w:type="dxa"/>
          </w:tcPr>
          <w:p w14:paraId="09665390">
            <w:pPr>
              <w:spacing w:line="800" w:lineRule="exact"/>
              <w:rPr>
                <w:rFonts w:ascii="宋体" w:cs="宋体"/>
              </w:rPr>
            </w:pPr>
          </w:p>
        </w:tc>
        <w:tc>
          <w:tcPr>
            <w:tcW w:w="989" w:type="dxa"/>
          </w:tcPr>
          <w:p w14:paraId="06A3896D">
            <w:pPr>
              <w:spacing w:line="800" w:lineRule="exact"/>
              <w:rPr>
                <w:rFonts w:ascii="宋体" w:cs="宋体"/>
              </w:rPr>
            </w:pPr>
          </w:p>
        </w:tc>
        <w:tc>
          <w:tcPr>
            <w:tcW w:w="1430" w:type="dxa"/>
          </w:tcPr>
          <w:p w14:paraId="41040B29">
            <w:pPr>
              <w:spacing w:line="800" w:lineRule="exact"/>
              <w:rPr>
                <w:rFonts w:ascii="宋体" w:cs="宋体"/>
              </w:rPr>
            </w:pPr>
          </w:p>
        </w:tc>
      </w:tr>
      <w:tr w14:paraId="4F42E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180ADA1B">
            <w:pPr>
              <w:spacing w:line="800" w:lineRule="exact"/>
              <w:rPr>
                <w:rFonts w:ascii="宋体" w:cs="宋体"/>
              </w:rPr>
            </w:pPr>
          </w:p>
        </w:tc>
        <w:tc>
          <w:tcPr>
            <w:tcW w:w="1583" w:type="dxa"/>
          </w:tcPr>
          <w:p w14:paraId="77E838FC">
            <w:pPr>
              <w:spacing w:line="800" w:lineRule="exact"/>
              <w:rPr>
                <w:rFonts w:ascii="宋体" w:cs="宋体"/>
              </w:rPr>
            </w:pPr>
          </w:p>
        </w:tc>
        <w:tc>
          <w:tcPr>
            <w:tcW w:w="1583" w:type="dxa"/>
          </w:tcPr>
          <w:p w14:paraId="47A28D7A">
            <w:pPr>
              <w:spacing w:line="800" w:lineRule="exact"/>
              <w:rPr>
                <w:rFonts w:ascii="宋体" w:cs="宋体"/>
              </w:rPr>
            </w:pPr>
          </w:p>
        </w:tc>
        <w:tc>
          <w:tcPr>
            <w:tcW w:w="1583" w:type="dxa"/>
          </w:tcPr>
          <w:p w14:paraId="12C13968">
            <w:pPr>
              <w:spacing w:line="800" w:lineRule="exact"/>
              <w:rPr>
                <w:rFonts w:ascii="宋体" w:cs="宋体"/>
              </w:rPr>
            </w:pPr>
          </w:p>
        </w:tc>
        <w:tc>
          <w:tcPr>
            <w:tcW w:w="1583" w:type="dxa"/>
          </w:tcPr>
          <w:p w14:paraId="4B933FB6">
            <w:pPr>
              <w:spacing w:line="800" w:lineRule="exact"/>
              <w:rPr>
                <w:rFonts w:ascii="宋体" w:cs="宋体"/>
              </w:rPr>
            </w:pPr>
          </w:p>
        </w:tc>
        <w:tc>
          <w:tcPr>
            <w:tcW w:w="989" w:type="dxa"/>
          </w:tcPr>
          <w:p w14:paraId="46599582">
            <w:pPr>
              <w:spacing w:line="800" w:lineRule="exact"/>
              <w:rPr>
                <w:rFonts w:ascii="宋体" w:cs="宋体"/>
              </w:rPr>
            </w:pPr>
          </w:p>
        </w:tc>
        <w:tc>
          <w:tcPr>
            <w:tcW w:w="1430" w:type="dxa"/>
          </w:tcPr>
          <w:p w14:paraId="5038CE14">
            <w:pPr>
              <w:spacing w:line="800" w:lineRule="exact"/>
              <w:rPr>
                <w:rFonts w:ascii="宋体" w:cs="宋体"/>
              </w:rPr>
            </w:pPr>
          </w:p>
        </w:tc>
      </w:tr>
      <w:tr w14:paraId="08A7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22B3C47">
            <w:pPr>
              <w:spacing w:line="800" w:lineRule="exact"/>
              <w:rPr>
                <w:rFonts w:ascii="宋体" w:cs="宋体"/>
              </w:rPr>
            </w:pPr>
          </w:p>
        </w:tc>
        <w:tc>
          <w:tcPr>
            <w:tcW w:w="1583" w:type="dxa"/>
          </w:tcPr>
          <w:p w14:paraId="53FAFDCC">
            <w:pPr>
              <w:spacing w:line="800" w:lineRule="exact"/>
              <w:rPr>
                <w:rFonts w:ascii="宋体" w:cs="宋体"/>
              </w:rPr>
            </w:pPr>
          </w:p>
        </w:tc>
        <w:tc>
          <w:tcPr>
            <w:tcW w:w="1583" w:type="dxa"/>
          </w:tcPr>
          <w:p w14:paraId="1EA117C5">
            <w:pPr>
              <w:spacing w:line="800" w:lineRule="exact"/>
              <w:rPr>
                <w:rFonts w:ascii="宋体" w:cs="宋体"/>
              </w:rPr>
            </w:pPr>
          </w:p>
        </w:tc>
        <w:tc>
          <w:tcPr>
            <w:tcW w:w="1583" w:type="dxa"/>
          </w:tcPr>
          <w:p w14:paraId="4B15A07C">
            <w:pPr>
              <w:spacing w:line="800" w:lineRule="exact"/>
              <w:rPr>
                <w:rFonts w:ascii="宋体" w:cs="宋体"/>
              </w:rPr>
            </w:pPr>
          </w:p>
        </w:tc>
        <w:tc>
          <w:tcPr>
            <w:tcW w:w="1583" w:type="dxa"/>
          </w:tcPr>
          <w:p w14:paraId="12B8A7F1">
            <w:pPr>
              <w:spacing w:line="800" w:lineRule="exact"/>
              <w:rPr>
                <w:rFonts w:ascii="宋体" w:cs="宋体"/>
              </w:rPr>
            </w:pPr>
          </w:p>
        </w:tc>
        <w:tc>
          <w:tcPr>
            <w:tcW w:w="989" w:type="dxa"/>
          </w:tcPr>
          <w:p w14:paraId="652FD910">
            <w:pPr>
              <w:spacing w:line="800" w:lineRule="exact"/>
              <w:rPr>
                <w:rFonts w:ascii="宋体" w:cs="宋体"/>
              </w:rPr>
            </w:pPr>
          </w:p>
        </w:tc>
        <w:tc>
          <w:tcPr>
            <w:tcW w:w="1430" w:type="dxa"/>
          </w:tcPr>
          <w:p w14:paraId="2F12AB3A">
            <w:pPr>
              <w:spacing w:line="800" w:lineRule="exact"/>
              <w:rPr>
                <w:rFonts w:ascii="宋体" w:cs="宋体"/>
              </w:rPr>
            </w:pPr>
          </w:p>
        </w:tc>
      </w:tr>
      <w:tr w14:paraId="6B5F5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65B2C7E">
            <w:pPr>
              <w:spacing w:line="800" w:lineRule="exact"/>
              <w:rPr>
                <w:rFonts w:ascii="宋体" w:cs="宋体"/>
              </w:rPr>
            </w:pPr>
          </w:p>
        </w:tc>
        <w:tc>
          <w:tcPr>
            <w:tcW w:w="1583" w:type="dxa"/>
          </w:tcPr>
          <w:p w14:paraId="0EE5F714">
            <w:pPr>
              <w:spacing w:line="800" w:lineRule="exact"/>
              <w:rPr>
                <w:rFonts w:ascii="宋体" w:cs="宋体"/>
              </w:rPr>
            </w:pPr>
          </w:p>
        </w:tc>
        <w:tc>
          <w:tcPr>
            <w:tcW w:w="1583" w:type="dxa"/>
          </w:tcPr>
          <w:p w14:paraId="4FF80B43">
            <w:pPr>
              <w:spacing w:line="800" w:lineRule="exact"/>
              <w:rPr>
                <w:rFonts w:ascii="宋体" w:cs="宋体"/>
              </w:rPr>
            </w:pPr>
          </w:p>
        </w:tc>
        <w:tc>
          <w:tcPr>
            <w:tcW w:w="1583" w:type="dxa"/>
          </w:tcPr>
          <w:p w14:paraId="5A0382F5">
            <w:pPr>
              <w:spacing w:line="800" w:lineRule="exact"/>
              <w:rPr>
                <w:rFonts w:ascii="宋体" w:cs="宋体"/>
              </w:rPr>
            </w:pPr>
          </w:p>
        </w:tc>
        <w:tc>
          <w:tcPr>
            <w:tcW w:w="1583" w:type="dxa"/>
          </w:tcPr>
          <w:p w14:paraId="42797532">
            <w:pPr>
              <w:spacing w:line="800" w:lineRule="exact"/>
              <w:rPr>
                <w:rFonts w:ascii="宋体" w:cs="宋体"/>
              </w:rPr>
            </w:pPr>
          </w:p>
        </w:tc>
        <w:tc>
          <w:tcPr>
            <w:tcW w:w="989" w:type="dxa"/>
          </w:tcPr>
          <w:p w14:paraId="194BE0EB">
            <w:pPr>
              <w:spacing w:line="800" w:lineRule="exact"/>
              <w:rPr>
                <w:rFonts w:ascii="宋体" w:cs="宋体"/>
              </w:rPr>
            </w:pPr>
          </w:p>
        </w:tc>
        <w:tc>
          <w:tcPr>
            <w:tcW w:w="1430" w:type="dxa"/>
          </w:tcPr>
          <w:p w14:paraId="67E25D8D">
            <w:pPr>
              <w:spacing w:line="800" w:lineRule="exact"/>
              <w:rPr>
                <w:rFonts w:ascii="宋体" w:cs="宋体"/>
              </w:rPr>
            </w:pPr>
          </w:p>
        </w:tc>
      </w:tr>
      <w:tr w14:paraId="7F0A1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145" w:type="dxa"/>
          </w:tcPr>
          <w:p w14:paraId="56445D1A">
            <w:pPr>
              <w:spacing w:line="800" w:lineRule="exact"/>
              <w:rPr>
                <w:rFonts w:ascii="宋体" w:cs="宋体"/>
              </w:rPr>
            </w:pPr>
          </w:p>
        </w:tc>
        <w:tc>
          <w:tcPr>
            <w:tcW w:w="1583" w:type="dxa"/>
          </w:tcPr>
          <w:p w14:paraId="0C5C888E">
            <w:pPr>
              <w:spacing w:line="800" w:lineRule="exact"/>
              <w:rPr>
                <w:rFonts w:ascii="宋体" w:cs="宋体"/>
              </w:rPr>
            </w:pPr>
          </w:p>
        </w:tc>
        <w:tc>
          <w:tcPr>
            <w:tcW w:w="1583" w:type="dxa"/>
          </w:tcPr>
          <w:p w14:paraId="255400FF">
            <w:pPr>
              <w:spacing w:line="800" w:lineRule="exact"/>
              <w:rPr>
                <w:rFonts w:ascii="宋体" w:cs="宋体"/>
              </w:rPr>
            </w:pPr>
          </w:p>
        </w:tc>
        <w:tc>
          <w:tcPr>
            <w:tcW w:w="1583" w:type="dxa"/>
          </w:tcPr>
          <w:p w14:paraId="5248C1E7">
            <w:pPr>
              <w:spacing w:line="800" w:lineRule="exact"/>
              <w:rPr>
                <w:rFonts w:ascii="宋体" w:cs="宋体"/>
              </w:rPr>
            </w:pPr>
          </w:p>
        </w:tc>
        <w:tc>
          <w:tcPr>
            <w:tcW w:w="1583" w:type="dxa"/>
          </w:tcPr>
          <w:p w14:paraId="5E0E2F52">
            <w:pPr>
              <w:spacing w:line="800" w:lineRule="exact"/>
              <w:rPr>
                <w:rFonts w:ascii="宋体" w:cs="宋体"/>
              </w:rPr>
            </w:pPr>
          </w:p>
        </w:tc>
        <w:tc>
          <w:tcPr>
            <w:tcW w:w="989" w:type="dxa"/>
          </w:tcPr>
          <w:p w14:paraId="71622456">
            <w:pPr>
              <w:spacing w:line="800" w:lineRule="exact"/>
              <w:rPr>
                <w:rFonts w:ascii="宋体" w:cs="宋体"/>
              </w:rPr>
            </w:pPr>
          </w:p>
        </w:tc>
        <w:tc>
          <w:tcPr>
            <w:tcW w:w="1430" w:type="dxa"/>
          </w:tcPr>
          <w:p w14:paraId="147E60F6">
            <w:pPr>
              <w:spacing w:line="800" w:lineRule="exact"/>
              <w:rPr>
                <w:rFonts w:ascii="宋体" w:cs="宋体"/>
              </w:rPr>
            </w:pPr>
          </w:p>
        </w:tc>
      </w:tr>
    </w:tbl>
    <w:p w14:paraId="009CAB13">
      <w:pPr>
        <w:spacing w:line="500" w:lineRule="exact"/>
        <w:rPr>
          <w:rFonts w:ascii="宋体" w:cs="宋体"/>
          <w:u w:val="single"/>
        </w:rPr>
      </w:pPr>
      <w:r>
        <w:rPr>
          <w:rFonts w:hint="eastAsia" w:ascii="宋体" w:hAnsi="宋体" w:cs="宋体"/>
        </w:rPr>
        <w:t>投标人代表（签字）：</w:t>
      </w:r>
    </w:p>
    <w:p w14:paraId="42CE1AC2">
      <w:pPr>
        <w:spacing w:line="500" w:lineRule="exact"/>
        <w:rPr>
          <w:rFonts w:ascii="宋体" w:cs="宋体"/>
        </w:rPr>
      </w:pPr>
      <w:bookmarkStart w:id="46" w:name="_Toc6400"/>
      <w:r>
        <w:rPr>
          <w:rFonts w:hint="eastAsia" w:ascii="宋体" w:hAnsi="宋体" w:cs="宋体"/>
        </w:rPr>
        <w:t>日期：</w:t>
      </w:r>
      <w:bookmarkEnd w:id="46"/>
    </w:p>
    <w:p w14:paraId="443AF9A5">
      <w:pPr>
        <w:spacing w:line="500" w:lineRule="exact"/>
        <w:ind w:left="210" w:leftChars="100"/>
        <w:rPr>
          <w:rFonts w:hint="eastAsia" w:ascii="宋体" w:hAnsi="宋体" w:cs="宋体"/>
        </w:rPr>
      </w:pPr>
      <w:r>
        <w:rPr>
          <w:rFonts w:hint="eastAsia" w:ascii="宋体" w:hAnsi="宋体" w:cs="宋体"/>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bookmarkStart w:id="47" w:name="_Toc8133"/>
    </w:p>
    <w:p w14:paraId="678E3354">
      <w:pPr>
        <w:spacing w:line="500" w:lineRule="exact"/>
        <w:jc w:val="left"/>
        <w:rPr>
          <w:rFonts w:hint="eastAsia" w:ascii="宋体" w:hAnsi="宋体" w:eastAsia="宋体" w:cs="宋体"/>
          <w:b/>
          <w:bCs/>
          <w:sz w:val="36"/>
          <w:szCs w:val="36"/>
        </w:rPr>
      </w:pPr>
      <w:r>
        <w:rPr>
          <w:rFonts w:hint="eastAsia" w:ascii="宋体" w:hAnsi="宋体" w:cs="宋体"/>
        </w:rPr>
        <w:br w:type="page"/>
      </w:r>
      <w:r>
        <w:rPr>
          <w:rFonts w:hint="eastAsia" w:ascii="宋体" w:hAnsi="宋体" w:cs="宋体"/>
        </w:rPr>
        <w:t>附件</w:t>
      </w:r>
      <w:r>
        <w:rPr>
          <w:rFonts w:ascii="宋体" w:hAnsi="宋体" w:cs="宋体"/>
        </w:rPr>
        <w:t>6</w:t>
      </w:r>
      <w:r>
        <w:rPr>
          <w:rFonts w:hint="eastAsia" w:ascii="宋体" w:hAnsi="宋体" w:cs="宋体"/>
        </w:rPr>
        <w:t>：</w:t>
      </w:r>
    </w:p>
    <w:p w14:paraId="676EF7EB">
      <w:pPr>
        <w:spacing w:line="500" w:lineRule="exact"/>
        <w:jc w:val="center"/>
        <w:rPr>
          <w:rFonts w:hint="eastAsia" w:ascii="宋体" w:hAnsi="宋体" w:eastAsia="宋体" w:cs="宋体"/>
          <w:b/>
          <w:bCs/>
          <w:sz w:val="36"/>
          <w:szCs w:val="36"/>
        </w:rPr>
      </w:pPr>
      <w:r>
        <w:rPr>
          <w:rFonts w:hint="eastAsia" w:ascii="宋体" w:hAnsi="宋体" w:eastAsia="宋体" w:cs="宋体"/>
          <w:b/>
          <w:bCs/>
          <w:sz w:val="36"/>
          <w:szCs w:val="36"/>
        </w:rPr>
        <w:t>其他资格文件</w:t>
      </w:r>
      <w:bookmarkEnd w:id="47"/>
    </w:p>
    <w:p w14:paraId="346F1F33">
      <w:pPr>
        <w:pStyle w:val="13"/>
      </w:pPr>
    </w:p>
    <w:p w14:paraId="634FCAD5">
      <w:pPr>
        <w:spacing w:line="360" w:lineRule="auto"/>
        <w:rPr>
          <w:rFonts w:ascii="宋体" w:cs="宋体"/>
          <w:b/>
          <w:bCs/>
        </w:rPr>
      </w:pPr>
      <w:bookmarkStart w:id="48" w:name="_Toc15899"/>
      <w:r>
        <w:rPr>
          <w:rFonts w:hint="eastAsia" w:ascii="宋体" w:hAnsi="宋体" w:cs="宋体"/>
        </w:rPr>
        <w:t>附件</w:t>
      </w:r>
      <w:r>
        <w:rPr>
          <w:rFonts w:ascii="宋体" w:hAnsi="宋体" w:cs="宋体"/>
        </w:rPr>
        <w:t>6-1</w:t>
      </w:r>
      <w:r>
        <w:rPr>
          <w:rFonts w:hint="eastAsia" w:ascii="宋体" w:hAnsi="宋体" w:cs="宋体"/>
        </w:rPr>
        <w:t>：企业资质等级证书（复印件）</w:t>
      </w:r>
      <w:bookmarkEnd w:id="48"/>
    </w:p>
    <w:p w14:paraId="58583D78">
      <w:pPr>
        <w:spacing w:line="360" w:lineRule="auto"/>
        <w:rPr>
          <w:rFonts w:ascii="宋体" w:cs="宋体"/>
        </w:rPr>
      </w:pPr>
      <w:r>
        <w:rPr>
          <w:rFonts w:hint="eastAsia" w:ascii="宋体" w:hAnsi="宋体" w:cs="宋体"/>
        </w:rPr>
        <w:t>附件</w:t>
      </w:r>
      <w:r>
        <w:rPr>
          <w:rFonts w:ascii="宋体" w:hAnsi="宋体" w:cs="宋体"/>
        </w:rPr>
        <w:t>6-2</w:t>
      </w:r>
      <w:r>
        <w:rPr>
          <w:rFonts w:hint="eastAsia" w:ascii="宋体" w:hAnsi="宋体" w:cs="宋体"/>
        </w:rPr>
        <w:t>：投标人概况（包括投标人基本情况表、近三年的财务状况表、业绩表）</w:t>
      </w:r>
      <w:bookmarkStart w:id="49" w:name="_Toc12368"/>
    </w:p>
    <w:p w14:paraId="44CE16F0">
      <w:pPr>
        <w:spacing w:line="360" w:lineRule="auto"/>
        <w:rPr>
          <w:rFonts w:ascii="宋体" w:cs="宋体"/>
        </w:rPr>
      </w:pPr>
      <w:r>
        <w:rPr>
          <w:rFonts w:hint="eastAsia" w:ascii="宋体" w:hAnsi="宋体" w:cs="宋体"/>
        </w:rPr>
        <w:t>附件</w:t>
      </w:r>
      <w:r>
        <w:rPr>
          <w:rFonts w:ascii="宋体" w:hAnsi="宋体" w:cs="宋体"/>
        </w:rPr>
        <w:t>6-3</w:t>
      </w:r>
      <w:r>
        <w:rPr>
          <w:rFonts w:hint="eastAsia" w:ascii="宋体" w:hAnsi="宋体" w:cs="宋体"/>
        </w:rPr>
        <w:t>：投标人概况</w:t>
      </w:r>
    </w:p>
    <w:p w14:paraId="680E9F19">
      <w:pPr>
        <w:tabs>
          <w:tab w:val="right" w:pos="8306"/>
        </w:tabs>
        <w:spacing w:line="500" w:lineRule="exact"/>
        <w:rPr>
          <w:rFonts w:ascii="宋体" w:cs="宋体"/>
        </w:rPr>
      </w:pPr>
    </w:p>
    <w:p w14:paraId="0B1CB7B9">
      <w:pPr>
        <w:tabs>
          <w:tab w:val="right" w:pos="8306"/>
        </w:tabs>
        <w:spacing w:line="500" w:lineRule="exact"/>
        <w:rPr>
          <w:rFonts w:ascii="宋体" w:cs="宋体"/>
        </w:rPr>
      </w:pPr>
    </w:p>
    <w:bookmarkEnd w:id="49"/>
    <w:p w14:paraId="2902D8B8">
      <w:pPr>
        <w:tabs>
          <w:tab w:val="right" w:pos="8306"/>
        </w:tabs>
        <w:spacing w:line="500" w:lineRule="exact"/>
        <w:rPr>
          <w:rFonts w:ascii="宋体" w:cs="宋体"/>
        </w:rPr>
      </w:pPr>
      <w:r>
        <w:rPr>
          <w:rFonts w:ascii="宋体" w:cs="宋体"/>
          <w:b/>
          <w:bCs/>
        </w:rPr>
        <w:br w:type="page"/>
      </w:r>
      <w:bookmarkStart w:id="50" w:name="_Toc30862"/>
      <w:r>
        <w:rPr>
          <w:rFonts w:hint="eastAsia" w:ascii="宋体" w:hAnsi="宋体" w:cs="宋体"/>
        </w:rPr>
        <w:t>附件</w:t>
      </w:r>
      <w:r>
        <w:rPr>
          <w:rFonts w:ascii="宋体" w:hAnsi="宋体" w:cs="宋体"/>
        </w:rPr>
        <w:t xml:space="preserve">6-3/1                </w:t>
      </w:r>
    </w:p>
    <w:p w14:paraId="2EC02EDA">
      <w:pPr>
        <w:spacing w:line="500" w:lineRule="exact"/>
        <w:jc w:val="center"/>
        <w:rPr>
          <w:rFonts w:ascii="宋体" w:cs="宋体"/>
          <w:b/>
          <w:bCs/>
          <w:sz w:val="30"/>
          <w:szCs w:val="30"/>
        </w:rPr>
      </w:pPr>
      <w:r>
        <w:rPr>
          <w:rFonts w:hint="eastAsia" w:ascii="宋体" w:hAnsi="宋体" w:cs="宋体"/>
          <w:b/>
          <w:bCs/>
          <w:sz w:val="30"/>
          <w:szCs w:val="30"/>
        </w:rPr>
        <w:t>投标人基本情况表</w:t>
      </w:r>
      <w:bookmarkEnd w:id="50"/>
    </w:p>
    <w:tbl>
      <w:tblPr>
        <w:tblStyle w:val="33"/>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0A519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EECFFBC">
            <w:pPr>
              <w:jc w:val="center"/>
              <w:rPr>
                <w:rFonts w:ascii="宋体" w:cs="宋体"/>
              </w:rPr>
            </w:pPr>
            <w:r>
              <w:rPr>
                <w:rFonts w:hint="eastAsia" w:ascii="宋体" w:hAnsi="宋体" w:cs="宋体"/>
              </w:rPr>
              <w:t>投标人全称</w:t>
            </w:r>
          </w:p>
        </w:tc>
        <w:tc>
          <w:tcPr>
            <w:tcW w:w="7562" w:type="dxa"/>
            <w:gridSpan w:val="12"/>
            <w:vAlign w:val="center"/>
          </w:tcPr>
          <w:p w14:paraId="2D09B32C">
            <w:pPr>
              <w:jc w:val="center"/>
              <w:rPr>
                <w:rFonts w:ascii="宋体" w:cs="宋体"/>
              </w:rPr>
            </w:pPr>
          </w:p>
        </w:tc>
      </w:tr>
      <w:tr w14:paraId="2D81C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D50BCA5">
            <w:pPr>
              <w:jc w:val="center"/>
              <w:rPr>
                <w:rFonts w:ascii="宋体" w:cs="宋体"/>
              </w:rPr>
            </w:pPr>
            <w:r>
              <w:rPr>
                <w:rFonts w:hint="eastAsia" w:ascii="宋体" w:hAnsi="宋体" w:cs="宋体"/>
              </w:rPr>
              <w:t>主要业务</w:t>
            </w:r>
          </w:p>
        </w:tc>
        <w:tc>
          <w:tcPr>
            <w:tcW w:w="7562" w:type="dxa"/>
            <w:gridSpan w:val="12"/>
            <w:vAlign w:val="center"/>
          </w:tcPr>
          <w:p w14:paraId="09E43D83">
            <w:pPr>
              <w:jc w:val="center"/>
              <w:rPr>
                <w:rFonts w:ascii="宋体" w:cs="宋体"/>
              </w:rPr>
            </w:pPr>
          </w:p>
        </w:tc>
      </w:tr>
      <w:tr w14:paraId="545EF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43E3180C">
            <w:pPr>
              <w:jc w:val="center"/>
              <w:rPr>
                <w:rFonts w:ascii="宋体" w:cs="宋体"/>
              </w:rPr>
            </w:pPr>
            <w:r>
              <w:rPr>
                <w:rFonts w:hint="eastAsia" w:ascii="宋体" w:hAnsi="宋体" w:cs="宋体"/>
              </w:rPr>
              <w:t>营业执照</w:t>
            </w:r>
          </w:p>
        </w:tc>
        <w:tc>
          <w:tcPr>
            <w:tcW w:w="3835" w:type="dxa"/>
            <w:gridSpan w:val="8"/>
            <w:vAlign w:val="center"/>
          </w:tcPr>
          <w:p w14:paraId="3D56AA71">
            <w:pPr>
              <w:rPr>
                <w:rFonts w:ascii="宋体" w:cs="宋体"/>
              </w:rPr>
            </w:pPr>
            <w:r>
              <w:rPr>
                <w:rFonts w:ascii="宋体" w:hAnsi="宋体" w:cs="宋体"/>
              </w:rPr>
              <w:t>1</w:t>
            </w:r>
            <w:r>
              <w:rPr>
                <w:rFonts w:hint="eastAsia" w:ascii="宋体" w:hAnsi="宋体" w:cs="宋体"/>
              </w:rPr>
              <w:t>、法定代表人：</w:t>
            </w:r>
          </w:p>
        </w:tc>
        <w:tc>
          <w:tcPr>
            <w:tcW w:w="3727" w:type="dxa"/>
            <w:gridSpan w:val="4"/>
            <w:vAlign w:val="center"/>
          </w:tcPr>
          <w:p w14:paraId="2EFC0E35">
            <w:pPr>
              <w:rPr>
                <w:rFonts w:ascii="宋体" w:cs="宋体"/>
              </w:rPr>
            </w:pPr>
            <w:r>
              <w:rPr>
                <w:rFonts w:ascii="宋体" w:hAnsi="宋体" w:cs="宋体"/>
              </w:rPr>
              <w:t>2</w:t>
            </w:r>
            <w:r>
              <w:rPr>
                <w:rFonts w:hint="eastAsia" w:ascii="宋体" w:hAnsi="宋体" w:cs="宋体"/>
              </w:rPr>
              <w:t>、注册资本（万元）：</w:t>
            </w:r>
          </w:p>
        </w:tc>
      </w:tr>
      <w:tr w14:paraId="30B85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30300C01">
            <w:pPr>
              <w:jc w:val="center"/>
              <w:rPr>
                <w:rFonts w:ascii="宋体" w:cs="宋体"/>
              </w:rPr>
            </w:pPr>
          </w:p>
        </w:tc>
        <w:tc>
          <w:tcPr>
            <w:tcW w:w="2014" w:type="dxa"/>
            <w:gridSpan w:val="4"/>
            <w:vAlign w:val="center"/>
          </w:tcPr>
          <w:p w14:paraId="6B2205A2">
            <w:pPr>
              <w:rPr>
                <w:rFonts w:ascii="宋体" w:cs="宋体"/>
              </w:rPr>
            </w:pPr>
            <w:r>
              <w:rPr>
                <w:rFonts w:ascii="宋体" w:hAnsi="宋体" w:cs="宋体"/>
              </w:rPr>
              <w:t>3</w:t>
            </w:r>
            <w:r>
              <w:rPr>
                <w:rFonts w:hint="eastAsia" w:ascii="宋体" w:hAnsi="宋体" w:cs="宋体"/>
              </w:rPr>
              <w:t>、营业范围</w:t>
            </w:r>
          </w:p>
        </w:tc>
        <w:tc>
          <w:tcPr>
            <w:tcW w:w="5548" w:type="dxa"/>
            <w:gridSpan w:val="8"/>
            <w:vAlign w:val="center"/>
          </w:tcPr>
          <w:p w14:paraId="3C25DC19">
            <w:pPr>
              <w:rPr>
                <w:rFonts w:ascii="宋体" w:cs="宋体"/>
              </w:rPr>
            </w:pPr>
          </w:p>
        </w:tc>
      </w:tr>
      <w:tr w14:paraId="3A4D0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D719C0B">
            <w:pPr>
              <w:jc w:val="center"/>
              <w:rPr>
                <w:rFonts w:ascii="宋体" w:cs="宋体"/>
              </w:rPr>
            </w:pPr>
            <w:r>
              <w:rPr>
                <w:rFonts w:hint="eastAsia" w:ascii="宋体" w:hAnsi="宋体" w:cs="宋体"/>
              </w:rPr>
              <w:t>企业资质</w:t>
            </w:r>
          </w:p>
        </w:tc>
        <w:tc>
          <w:tcPr>
            <w:tcW w:w="2802" w:type="dxa"/>
            <w:gridSpan w:val="5"/>
            <w:vAlign w:val="center"/>
          </w:tcPr>
          <w:p w14:paraId="7A48E5AA">
            <w:pPr>
              <w:rPr>
                <w:rFonts w:ascii="宋体" w:cs="宋体"/>
              </w:rPr>
            </w:pPr>
            <w:r>
              <w:rPr>
                <w:rFonts w:ascii="宋体" w:hAnsi="宋体" w:cs="宋体"/>
              </w:rPr>
              <w:t>1</w:t>
            </w:r>
            <w:r>
              <w:rPr>
                <w:rFonts w:hint="eastAsia" w:ascii="宋体" w:hAnsi="宋体" w:cs="宋体"/>
              </w:rPr>
              <w:t>、名称：</w:t>
            </w:r>
          </w:p>
        </w:tc>
        <w:tc>
          <w:tcPr>
            <w:tcW w:w="2380" w:type="dxa"/>
            <w:gridSpan w:val="5"/>
            <w:vAlign w:val="center"/>
          </w:tcPr>
          <w:p w14:paraId="5A50E7AF">
            <w:pPr>
              <w:rPr>
                <w:rFonts w:ascii="宋体" w:cs="宋体"/>
              </w:rPr>
            </w:pPr>
            <w:r>
              <w:rPr>
                <w:rFonts w:ascii="宋体" w:hAnsi="宋体" w:cs="宋体"/>
              </w:rPr>
              <w:t>2</w:t>
            </w:r>
            <w:r>
              <w:rPr>
                <w:rFonts w:hint="eastAsia" w:ascii="宋体" w:hAnsi="宋体" w:cs="宋体"/>
              </w:rPr>
              <w:t>、等级：</w:t>
            </w:r>
          </w:p>
        </w:tc>
        <w:tc>
          <w:tcPr>
            <w:tcW w:w="2380" w:type="dxa"/>
            <w:gridSpan w:val="2"/>
            <w:vAlign w:val="center"/>
          </w:tcPr>
          <w:p w14:paraId="6EFC3ECF">
            <w:pPr>
              <w:rPr>
                <w:rFonts w:ascii="宋体" w:cs="宋体"/>
              </w:rPr>
            </w:pPr>
            <w:r>
              <w:rPr>
                <w:rFonts w:ascii="宋体" w:hAnsi="宋体" w:cs="宋体"/>
              </w:rPr>
              <w:t>3</w:t>
            </w:r>
            <w:r>
              <w:rPr>
                <w:rFonts w:hint="eastAsia" w:ascii="宋体" w:hAnsi="宋体" w:cs="宋体"/>
              </w:rPr>
              <w:t>、证书号：</w:t>
            </w:r>
          </w:p>
        </w:tc>
      </w:tr>
      <w:tr w14:paraId="71C8B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C3EBCF9">
            <w:pPr>
              <w:jc w:val="center"/>
              <w:rPr>
                <w:rFonts w:ascii="宋体" w:cs="宋体"/>
              </w:rPr>
            </w:pPr>
            <w:r>
              <w:rPr>
                <w:rFonts w:hint="eastAsia" w:ascii="宋体" w:hAnsi="宋体" w:cs="宋体"/>
              </w:rPr>
              <w:t>成立日期</w:t>
            </w:r>
          </w:p>
        </w:tc>
        <w:tc>
          <w:tcPr>
            <w:tcW w:w="2802" w:type="dxa"/>
            <w:gridSpan w:val="5"/>
            <w:vAlign w:val="center"/>
          </w:tcPr>
          <w:p w14:paraId="2089B3D8">
            <w:pPr>
              <w:jc w:val="center"/>
              <w:rPr>
                <w:rFonts w:ascii="宋体" w:cs="宋体"/>
              </w:rPr>
            </w:pPr>
          </w:p>
        </w:tc>
        <w:tc>
          <w:tcPr>
            <w:tcW w:w="2380" w:type="dxa"/>
            <w:gridSpan w:val="5"/>
            <w:vAlign w:val="center"/>
          </w:tcPr>
          <w:p w14:paraId="646E6FC6">
            <w:pPr>
              <w:jc w:val="center"/>
              <w:rPr>
                <w:rFonts w:ascii="宋体" w:cs="宋体"/>
              </w:rPr>
            </w:pPr>
            <w:r>
              <w:rPr>
                <w:rFonts w:hint="eastAsia" w:ascii="宋体" w:hAnsi="宋体" w:cs="宋体"/>
              </w:rPr>
              <w:t>固定资产净值（万元）</w:t>
            </w:r>
          </w:p>
        </w:tc>
        <w:tc>
          <w:tcPr>
            <w:tcW w:w="2380" w:type="dxa"/>
            <w:gridSpan w:val="2"/>
            <w:vAlign w:val="center"/>
          </w:tcPr>
          <w:p w14:paraId="4DBAA44B">
            <w:pPr>
              <w:jc w:val="center"/>
              <w:rPr>
                <w:rFonts w:ascii="宋体" w:cs="宋体"/>
              </w:rPr>
            </w:pPr>
          </w:p>
        </w:tc>
      </w:tr>
      <w:tr w14:paraId="6BC67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9519" w:type="dxa"/>
            <w:gridSpan w:val="13"/>
            <w:vAlign w:val="center"/>
          </w:tcPr>
          <w:p w14:paraId="73119246">
            <w:pPr>
              <w:jc w:val="center"/>
              <w:rPr>
                <w:rFonts w:ascii="宋体" w:cs="宋体"/>
              </w:rPr>
            </w:pPr>
            <w:r>
              <w:rPr>
                <w:rFonts w:hint="eastAsia" w:ascii="宋体" w:hAnsi="宋体" w:cs="宋体"/>
              </w:rPr>
              <w:t>投标人人员总数</w:t>
            </w:r>
          </w:p>
        </w:tc>
      </w:tr>
      <w:tr w14:paraId="6C151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7C5FA7DD">
            <w:pPr>
              <w:jc w:val="center"/>
              <w:rPr>
                <w:rFonts w:ascii="宋体" w:cs="宋体"/>
              </w:rPr>
            </w:pPr>
            <w:r>
              <w:rPr>
                <w:rFonts w:hint="eastAsia" w:ascii="宋体" w:hAnsi="宋体" w:cs="宋体"/>
              </w:rPr>
              <w:t>类别</w:t>
            </w:r>
          </w:p>
        </w:tc>
        <w:tc>
          <w:tcPr>
            <w:tcW w:w="2014" w:type="dxa"/>
            <w:gridSpan w:val="4"/>
            <w:vAlign w:val="center"/>
          </w:tcPr>
          <w:p w14:paraId="04693E9A">
            <w:pPr>
              <w:jc w:val="center"/>
              <w:rPr>
                <w:rFonts w:ascii="宋体" w:cs="宋体"/>
              </w:rPr>
            </w:pPr>
            <w:r>
              <w:rPr>
                <w:rFonts w:hint="eastAsia" w:ascii="宋体" w:hAnsi="宋体" w:cs="宋体"/>
              </w:rPr>
              <w:t>技术人员</w:t>
            </w:r>
          </w:p>
        </w:tc>
        <w:tc>
          <w:tcPr>
            <w:tcW w:w="911" w:type="dxa"/>
            <w:gridSpan w:val="2"/>
            <w:vMerge w:val="restart"/>
            <w:vAlign w:val="center"/>
          </w:tcPr>
          <w:p w14:paraId="7802966E">
            <w:pPr>
              <w:jc w:val="center"/>
              <w:rPr>
                <w:rFonts w:ascii="宋体" w:cs="宋体"/>
              </w:rPr>
            </w:pPr>
            <w:r>
              <w:rPr>
                <w:rFonts w:hint="eastAsia" w:ascii="宋体" w:hAnsi="宋体" w:cs="宋体"/>
              </w:rPr>
              <w:t>管理人员</w:t>
            </w:r>
          </w:p>
        </w:tc>
        <w:tc>
          <w:tcPr>
            <w:tcW w:w="910" w:type="dxa"/>
            <w:gridSpan w:val="2"/>
            <w:vMerge w:val="restart"/>
            <w:vAlign w:val="center"/>
          </w:tcPr>
          <w:p w14:paraId="6EE56131">
            <w:pPr>
              <w:jc w:val="center"/>
              <w:rPr>
                <w:rFonts w:ascii="宋体" w:cs="宋体"/>
              </w:rPr>
            </w:pPr>
            <w:r>
              <w:rPr>
                <w:rFonts w:hint="eastAsia" w:ascii="宋体" w:hAnsi="宋体" w:cs="宋体"/>
              </w:rPr>
              <w:t>技术工人</w:t>
            </w:r>
          </w:p>
        </w:tc>
        <w:tc>
          <w:tcPr>
            <w:tcW w:w="908" w:type="dxa"/>
            <w:vMerge w:val="restart"/>
            <w:vAlign w:val="center"/>
          </w:tcPr>
          <w:p w14:paraId="4551A41C">
            <w:pPr>
              <w:jc w:val="center"/>
              <w:rPr>
                <w:rFonts w:ascii="宋体" w:cs="宋体"/>
              </w:rPr>
            </w:pPr>
            <w:r>
              <w:rPr>
                <w:rFonts w:hint="eastAsia" w:ascii="宋体" w:hAnsi="宋体" w:cs="宋体"/>
              </w:rPr>
              <w:t>其他</w:t>
            </w:r>
          </w:p>
          <w:p w14:paraId="16D0E7BA">
            <w:pPr>
              <w:jc w:val="center"/>
              <w:rPr>
                <w:rFonts w:ascii="宋体" w:cs="宋体"/>
              </w:rPr>
            </w:pPr>
            <w:r>
              <w:rPr>
                <w:rFonts w:hint="eastAsia" w:ascii="宋体" w:hAnsi="宋体" w:cs="宋体"/>
              </w:rPr>
              <w:t>人员</w:t>
            </w:r>
          </w:p>
        </w:tc>
        <w:tc>
          <w:tcPr>
            <w:tcW w:w="910" w:type="dxa"/>
            <w:gridSpan w:val="2"/>
            <w:vMerge w:val="restart"/>
            <w:vAlign w:val="center"/>
          </w:tcPr>
          <w:p w14:paraId="3DE51D0C">
            <w:pPr>
              <w:jc w:val="center"/>
              <w:rPr>
                <w:rFonts w:ascii="宋体" w:cs="宋体"/>
              </w:rPr>
            </w:pPr>
            <w:r>
              <w:rPr>
                <w:rFonts w:hint="eastAsia" w:ascii="宋体" w:hAnsi="宋体" w:cs="宋体"/>
              </w:rPr>
              <w:t>合计</w:t>
            </w:r>
          </w:p>
        </w:tc>
        <w:tc>
          <w:tcPr>
            <w:tcW w:w="1909" w:type="dxa"/>
            <w:vMerge w:val="restart"/>
            <w:vAlign w:val="center"/>
          </w:tcPr>
          <w:p w14:paraId="583EDE8E">
            <w:pPr>
              <w:jc w:val="center"/>
              <w:rPr>
                <w:rFonts w:ascii="宋体" w:cs="宋体"/>
              </w:rPr>
            </w:pPr>
            <w:r>
              <w:rPr>
                <w:rFonts w:hint="eastAsia" w:ascii="宋体" w:hAnsi="宋体" w:cs="宋体"/>
              </w:rPr>
              <w:t>备注</w:t>
            </w:r>
          </w:p>
        </w:tc>
      </w:tr>
      <w:tr w14:paraId="0B7F6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637019B1">
            <w:pPr>
              <w:jc w:val="center"/>
              <w:rPr>
                <w:rFonts w:ascii="宋体" w:cs="宋体"/>
              </w:rPr>
            </w:pPr>
          </w:p>
        </w:tc>
        <w:tc>
          <w:tcPr>
            <w:tcW w:w="503" w:type="dxa"/>
            <w:vAlign w:val="center"/>
          </w:tcPr>
          <w:p w14:paraId="023A1588">
            <w:pPr>
              <w:jc w:val="center"/>
              <w:rPr>
                <w:rFonts w:ascii="宋体" w:cs="宋体"/>
              </w:rPr>
            </w:pPr>
            <w:r>
              <w:rPr>
                <w:rFonts w:hint="eastAsia" w:ascii="宋体" w:hAnsi="宋体" w:cs="宋体"/>
              </w:rPr>
              <w:t>小计</w:t>
            </w:r>
          </w:p>
        </w:tc>
        <w:tc>
          <w:tcPr>
            <w:tcW w:w="503" w:type="dxa"/>
            <w:vAlign w:val="center"/>
          </w:tcPr>
          <w:p w14:paraId="504BE23D">
            <w:pPr>
              <w:jc w:val="center"/>
              <w:rPr>
                <w:rFonts w:ascii="宋体" w:cs="宋体"/>
              </w:rPr>
            </w:pPr>
            <w:r>
              <w:rPr>
                <w:rFonts w:hint="eastAsia" w:ascii="宋体" w:hAnsi="宋体" w:cs="宋体"/>
              </w:rPr>
              <w:t>高级</w:t>
            </w:r>
          </w:p>
        </w:tc>
        <w:tc>
          <w:tcPr>
            <w:tcW w:w="503" w:type="dxa"/>
            <w:vAlign w:val="center"/>
          </w:tcPr>
          <w:p w14:paraId="5E0C4D56">
            <w:pPr>
              <w:jc w:val="center"/>
              <w:rPr>
                <w:rFonts w:ascii="宋体" w:cs="宋体"/>
              </w:rPr>
            </w:pPr>
            <w:r>
              <w:rPr>
                <w:rFonts w:hint="eastAsia" w:ascii="宋体" w:hAnsi="宋体" w:cs="宋体"/>
              </w:rPr>
              <w:t>中级</w:t>
            </w:r>
          </w:p>
        </w:tc>
        <w:tc>
          <w:tcPr>
            <w:tcW w:w="505" w:type="dxa"/>
            <w:vAlign w:val="center"/>
          </w:tcPr>
          <w:p w14:paraId="60B31CB1">
            <w:pPr>
              <w:jc w:val="center"/>
              <w:rPr>
                <w:rFonts w:ascii="宋体" w:cs="宋体"/>
              </w:rPr>
            </w:pPr>
            <w:r>
              <w:rPr>
                <w:rFonts w:hint="eastAsia" w:ascii="宋体" w:hAnsi="宋体" w:cs="宋体"/>
              </w:rPr>
              <w:t>初级</w:t>
            </w:r>
          </w:p>
        </w:tc>
        <w:tc>
          <w:tcPr>
            <w:tcW w:w="911" w:type="dxa"/>
            <w:gridSpan w:val="2"/>
            <w:vMerge w:val="continue"/>
            <w:vAlign w:val="center"/>
          </w:tcPr>
          <w:p w14:paraId="14694745">
            <w:pPr>
              <w:jc w:val="center"/>
              <w:rPr>
                <w:rFonts w:ascii="宋体" w:cs="宋体"/>
              </w:rPr>
            </w:pPr>
          </w:p>
        </w:tc>
        <w:tc>
          <w:tcPr>
            <w:tcW w:w="910" w:type="dxa"/>
            <w:gridSpan w:val="2"/>
            <w:vMerge w:val="continue"/>
            <w:vAlign w:val="center"/>
          </w:tcPr>
          <w:p w14:paraId="27AC9332">
            <w:pPr>
              <w:jc w:val="center"/>
              <w:rPr>
                <w:rFonts w:ascii="宋体" w:cs="宋体"/>
              </w:rPr>
            </w:pPr>
          </w:p>
        </w:tc>
        <w:tc>
          <w:tcPr>
            <w:tcW w:w="908" w:type="dxa"/>
            <w:vMerge w:val="continue"/>
            <w:vAlign w:val="center"/>
          </w:tcPr>
          <w:p w14:paraId="08754409">
            <w:pPr>
              <w:jc w:val="center"/>
              <w:rPr>
                <w:rFonts w:ascii="宋体" w:cs="宋体"/>
              </w:rPr>
            </w:pPr>
          </w:p>
        </w:tc>
        <w:tc>
          <w:tcPr>
            <w:tcW w:w="910" w:type="dxa"/>
            <w:gridSpan w:val="2"/>
            <w:vMerge w:val="continue"/>
            <w:vAlign w:val="center"/>
          </w:tcPr>
          <w:p w14:paraId="0B256165">
            <w:pPr>
              <w:jc w:val="center"/>
              <w:rPr>
                <w:rFonts w:ascii="宋体" w:cs="宋体"/>
              </w:rPr>
            </w:pPr>
          </w:p>
        </w:tc>
        <w:tc>
          <w:tcPr>
            <w:tcW w:w="1909" w:type="dxa"/>
            <w:vMerge w:val="continue"/>
            <w:vAlign w:val="center"/>
          </w:tcPr>
          <w:p w14:paraId="5961F67C">
            <w:pPr>
              <w:jc w:val="center"/>
              <w:rPr>
                <w:rFonts w:ascii="宋体" w:cs="宋体"/>
              </w:rPr>
            </w:pPr>
          </w:p>
        </w:tc>
      </w:tr>
      <w:tr w14:paraId="5B0B4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D7BA77E">
            <w:pPr>
              <w:jc w:val="center"/>
              <w:rPr>
                <w:rFonts w:ascii="宋体" w:cs="宋体"/>
              </w:rPr>
            </w:pPr>
          </w:p>
        </w:tc>
        <w:tc>
          <w:tcPr>
            <w:tcW w:w="503" w:type="dxa"/>
            <w:vAlign w:val="center"/>
          </w:tcPr>
          <w:p w14:paraId="42A7157A">
            <w:pPr>
              <w:jc w:val="center"/>
              <w:rPr>
                <w:rFonts w:ascii="宋体" w:cs="宋体"/>
              </w:rPr>
            </w:pPr>
          </w:p>
        </w:tc>
        <w:tc>
          <w:tcPr>
            <w:tcW w:w="503" w:type="dxa"/>
            <w:vAlign w:val="center"/>
          </w:tcPr>
          <w:p w14:paraId="6117F941">
            <w:pPr>
              <w:jc w:val="center"/>
              <w:rPr>
                <w:rFonts w:ascii="宋体" w:cs="宋体"/>
              </w:rPr>
            </w:pPr>
          </w:p>
        </w:tc>
        <w:tc>
          <w:tcPr>
            <w:tcW w:w="503" w:type="dxa"/>
            <w:vAlign w:val="center"/>
          </w:tcPr>
          <w:p w14:paraId="493939D3">
            <w:pPr>
              <w:jc w:val="center"/>
              <w:rPr>
                <w:rFonts w:ascii="宋体" w:cs="宋体"/>
              </w:rPr>
            </w:pPr>
          </w:p>
        </w:tc>
        <w:tc>
          <w:tcPr>
            <w:tcW w:w="505" w:type="dxa"/>
            <w:vAlign w:val="center"/>
          </w:tcPr>
          <w:p w14:paraId="6FD1D8D9">
            <w:pPr>
              <w:jc w:val="center"/>
              <w:rPr>
                <w:rFonts w:ascii="宋体" w:cs="宋体"/>
              </w:rPr>
            </w:pPr>
          </w:p>
        </w:tc>
        <w:tc>
          <w:tcPr>
            <w:tcW w:w="911" w:type="dxa"/>
            <w:gridSpan w:val="2"/>
            <w:vAlign w:val="center"/>
          </w:tcPr>
          <w:p w14:paraId="3BA54A4E">
            <w:pPr>
              <w:jc w:val="center"/>
              <w:rPr>
                <w:rFonts w:ascii="宋体" w:cs="宋体"/>
              </w:rPr>
            </w:pPr>
          </w:p>
        </w:tc>
        <w:tc>
          <w:tcPr>
            <w:tcW w:w="910" w:type="dxa"/>
            <w:gridSpan w:val="2"/>
            <w:vAlign w:val="center"/>
          </w:tcPr>
          <w:p w14:paraId="2348A324">
            <w:pPr>
              <w:jc w:val="center"/>
              <w:rPr>
                <w:rFonts w:ascii="宋体" w:cs="宋体"/>
              </w:rPr>
            </w:pPr>
          </w:p>
        </w:tc>
        <w:tc>
          <w:tcPr>
            <w:tcW w:w="908" w:type="dxa"/>
            <w:vAlign w:val="center"/>
          </w:tcPr>
          <w:p w14:paraId="6ACBA0D8">
            <w:pPr>
              <w:jc w:val="center"/>
              <w:rPr>
                <w:rFonts w:ascii="宋体" w:cs="宋体"/>
              </w:rPr>
            </w:pPr>
          </w:p>
        </w:tc>
        <w:tc>
          <w:tcPr>
            <w:tcW w:w="910" w:type="dxa"/>
            <w:gridSpan w:val="2"/>
            <w:vAlign w:val="center"/>
          </w:tcPr>
          <w:p w14:paraId="206B2177">
            <w:pPr>
              <w:jc w:val="center"/>
              <w:rPr>
                <w:rFonts w:ascii="宋体" w:cs="宋体"/>
              </w:rPr>
            </w:pPr>
          </w:p>
        </w:tc>
        <w:tc>
          <w:tcPr>
            <w:tcW w:w="1909" w:type="dxa"/>
            <w:vAlign w:val="center"/>
          </w:tcPr>
          <w:p w14:paraId="50BFCBC0">
            <w:pPr>
              <w:jc w:val="center"/>
              <w:rPr>
                <w:rFonts w:ascii="宋体" w:cs="宋体"/>
              </w:rPr>
            </w:pPr>
          </w:p>
        </w:tc>
      </w:tr>
      <w:tr w14:paraId="04C64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6AE157A">
            <w:pPr>
              <w:jc w:val="center"/>
              <w:rPr>
                <w:rFonts w:ascii="宋体" w:cs="宋体"/>
              </w:rPr>
            </w:pPr>
            <w:r>
              <w:rPr>
                <w:rFonts w:hint="eastAsia" w:ascii="宋体" w:hAnsi="宋体" w:cs="宋体"/>
              </w:rPr>
              <w:t>联系方式</w:t>
            </w:r>
          </w:p>
        </w:tc>
        <w:tc>
          <w:tcPr>
            <w:tcW w:w="2014" w:type="dxa"/>
            <w:gridSpan w:val="4"/>
            <w:vAlign w:val="center"/>
          </w:tcPr>
          <w:p w14:paraId="405C1C59">
            <w:pPr>
              <w:rPr>
                <w:rFonts w:ascii="宋体" w:cs="宋体"/>
              </w:rPr>
            </w:pPr>
            <w:r>
              <w:rPr>
                <w:rFonts w:ascii="宋体" w:hAnsi="宋体" w:cs="宋体"/>
              </w:rPr>
              <w:t>1</w:t>
            </w:r>
            <w:r>
              <w:rPr>
                <w:rFonts w:hint="eastAsia" w:ascii="宋体" w:hAnsi="宋体" w:cs="宋体"/>
              </w:rPr>
              <w:t>、地址：</w:t>
            </w:r>
          </w:p>
        </w:tc>
        <w:tc>
          <w:tcPr>
            <w:tcW w:w="2729" w:type="dxa"/>
            <w:gridSpan w:val="5"/>
            <w:vAlign w:val="center"/>
          </w:tcPr>
          <w:p w14:paraId="72B7721F">
            <w:pPr>
              <w:rPr>
                <w:rFonts w:ascii="宋体" w:cs="宋体"/>
              </w:rPr>
            </w:pPr>
            <w:r>
              <w:rPr>
                <w:rFonts w:ascii="宋体" w:hAnsi="宋体" w:cs="宋体"/>
              </w:rPr>
              <w:t>2</w:t>
            </w:r>
            <w:r>
              <w:rPr>
                <w:rFonts w:hint="eastAsia" w:ascii="宋体" w:hAnsi="宋体" w:cs="宋体"/>
              </w:rPr>
              <w:t>、邮编：</w:t>
            </w:r>
          </w:p>
        </w:tc>
        <w:tc>
          <w:tcPr>
            <w:tcW w:w="2819" w:type="dxa"/>
            <w:gridSpan w:val="3"/>
            <w:vAlign w:val="center"/>
          </w:tcPr>
          <w:p w14:paraId="5BA6666F">
            <w:pPr>
              <w:rPr>
                <w:rFonts w:ascii="宋体" w:cs="宋体"/>
              </w:rPr>
            </w:pPr>
            <w:r>
              <w:rPr>
                <w:rFonts w:ascii="宋体" w:hAnsi="宋体" w:cs="宋体"/>
              </w:rPr>
              <w:t>3</w:t>
            </w:r>
            <w:r>
              <w:rPr>
                <w:rFonts w:hint="eastAsia" w:ascii="宋体" w:hAnsi="宋体" w:cs="宋体"/>
              </w:rPr>
              <w:t>、传真：</w:t>
            </w:r>
          </w:p>
        </w:tc>
      </w:tr>
      <w:tr w14:paraId="773B4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5185C8A0">
            <w:pPr>
              <w:jc w:val="center"/>
              <w:rPr>
                <w:rFonts w:ascii="宋体" w:cs="宋体"/>
              </w:rPr>
            </w:pPr>
            <w:r>
              <w:rPr>
                <w:rFonts w:hint="eastAsia" w:ascii="宋体" w:hAnsi="宋体" w:cs="宋体"/>
              </w:rPr>
              <w:t>联系人</w:t>
            </w:r>
          </w:p>
        </w:tc>
        <w:tc>
          <w:tcPr>
            <w:tcW w:w="2014" w:type="dxa"/>
            <w:gridSpan w:val="4"/>
            <w:vAlign w:val="center"/>
          </w:tcPr>
          <w:p w14:paraId="293220CA">
            <w:pPr>
              <w:rPr>
                <w:rFonts w:ascii="宋体" w:cs="宋体"/>
              </w:rPr>
            </w:pPr>
            <w:r>
              <w:rPr>
                <w:rFonts w:ascii="宋体" w:hAnsi="宋体" w:cs="宋体"/>
              </w:rPr>
              <w:t>1</w:t>
            </w:r>
            <w:r>
              <w:rPr>
                <w:rFonts w:hint="eastAsia" w:ascii="宋体" w:hAnsi="宋体" w:cs="宋体"/>
              </w:rPr>
              <w:t>、姓名：</w:t>
            </w:r>
          </w:p>
        </w:tc>
        <w:tc>
          <w:tcPr>
            <w:tcW w:w="2729" w:type="dxa"/>
            <w:gridSpan w:val="5"/>
            <w:vAlign w:val="center"/>
          </w:tcPr>
          <w:p w14:paraId="40C8486C">
            <w:pPr>
              <w:rPr>
                <w:rFonts w:ascii="宋体" w:cs="宋体"/>
              </w:rPr>
            </w:pPr>
            <w:r>
              <w:rPr>
                <w:rFonts w:ascii="宋体" w:hAnsi="宋体" w:cs="宋体"/>
              </w:rPr>
              <w:t>2</w:t>
            </w:r>
            <w:r>
              <w:rPr>
                <w:rFonts w:hint="eastAsia" w:ascii="宋体" w:hAnsi="宋体" w:cs="宋体"/>
              </w:rPr>
              <w:t>、职务：</w:t>
            </w:r>
          </w:p>
        </w:tc>
        <w:tc>
          <w:tcPr>
            <w:tcW w:w="2819" w:type="dxa"/>
            <w:gridSpan w:val="3"/>
            <w:vAlign w:val="center"/>
          </w:tcPr>
          <w:p w14:paraId="739AD8EE">
            <w:pPr>
              <w:rPr>
                <w:rFonts w:ascii="宋体" w:cs="宋体"/>
              </w:rPr>
            </w:pPr>
            <w:r>
              <w:rPr>
                <w:rFonts w:ascii="宋体" w:hAnsi="宋体" w:cs="宋体"/>
              </w:rPr>
              <w:t>3</w:t>
            </w:r>
            <w:r>
              <w:rPr>
                <w:rFonts w:hint="eastAsia" w:ascii="宋体" w:hAnsi="宋体" w:cs="宋体"/>
              </w:rPr>
              <w:t>、联系电话：</w:t>
            </w:r>
          </w:p>
        </w:tc>
      </w:tr>
      <w:tr w14:paraId="138A9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37DB7F6">
            <w:pPr>
              <w:jc w:val="center"/>
              <w:rPr>
                <w:rFonts w:ascii="宋体" w:cs="宋体"/>
              </w:rPr>
            </w:pPr>
            <w:r>
              <w:rPr>
                <w:rFonts w:hint="eastAsia" w:ascii="宋体" w:hAnsi="宋体" w:cs="宋体"/>
              </w:rPr>
              <w:t>开户银行</w:t>
            </w:r>
          </w:p>
          <w:p w14:paraId="3675D06D">
            <w:pPr>
              <w:jc w:val="center"/>
              <w:rPr>
                <w:rFonts w:ascii="宋体" w:cs="宋体"/>
              </w:rPr>
            </w:pPr>
            <w:r>
              <w:rPr>
                <w:rFonts w:hint="eastAsia" w:ascii="宋体" w:hAnsi="宋体" w:cs="宋体"/>
              </w:rPr>
              <w:t>（基本户）</w:t>
            </w:r>
          </w:p>
        </w:tc>
        <w:tc>
          <w:tcPr>
            <w:tcW w:w="3763" w:type="dxa"/>
            <w:gridSpan w:val="7"/>
            <w:vAlign w:val="center"/>
          </w:tcPr>
          <w:p w14:paraId="4B610728">
            <w:pPr>
              <w:rPr>
                <w:rFonts w:ascii="宋体" w:cs="宋体"/>
              </w:rPr>
            </w:pPr>
            <w:r>
              <w:rPr>
                <w:rFonts w:ascii="宋体" w:hAnsi="宋体" w:cs="宋体"/>
              </w:rPr>
              <w:t>1</w:t>
            </w:r>
            <w:r>
              <w:rPr>
                <w:rFonts w:hint="eastAsia" w:ascii="宋体" w:hAnsi="宋体" w:cs="宋体"/>
              </w:rPr>
              <w:t>、名称：</w:t>
            </w:r>
          </w:p>
        </w:tc>
        <w:tc>
          <w:tcPr>
            <w:tcW w:w="3799" w:type="dxa"/>
            <w:gridSpan w:val="5"/>
            <w:vAlign w:val="center"/>
          </w:tcPr>
          <w:p w14:paraId="6E819783">
            <w:pPr>
              <w:rPr>
                <w:rFonts w:ascii="宋体" w:cs="宋体"/>
              </w:rPr>
            </w:pPr>
            <w:r>
              <w:rPr>
                <w:rFonts w:ascii="宋体" w:hAnsi="宋体" w:cs="宋体"/>
              </w:rPr>
              <w:t>2</w:t>
            </w:r>
            <w:r>
              <w:rPr>
                <w:rFonts w:hint="eastAsia" w:ascii="宋体" w:hAnsi="宋体" w:cs="宋体"/>
              </w:rPr>
              <w:t>、账号：</w:t>
            </w:r>
          </w:p>
        </w:tc>
      </w:tr>
      <w:tr w14:paraId="67F21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1F420198">
            <w:pPr>
              <w:jc w:val="center"/>
              <w:rPr>
                <w:rFonts w:ascii="宋体" w:cs="宋体"/>
              </w:rPr>
            </w:pPr>
            <w:r>
              <w:rPr>
                <w:rFonts w:hint="eastAsia" w:ascii="宋体" w:hAnsi="宋体" w:cs="宋体"/>
              </w:rPr>
              <w:t>投标人组织机构</w:t>
            </w:r>
          </w:p>
        </w:tc>
        <w:tc>
          <w:tcPr>
            <w:tcW w:w="7562" w:type="dxa"/>
            <w:gridSpan w:val="12"/>
            <w:vAlign w:val="center"/>
          </w:tcPr>
          <w:p w14:paraId="67D9D4E0">
            <w:pPr>
              <w:jc w:val="center"/>
              <w:rPr>
                <w:rFonts w:ascii="宋体" w:cs="宋体"/>
              </w:rPr>
            </w:pPr>
          </w:p>
        </w:tc>
      </w:tr>
    </w:tbl>
    <w:p w14:paraId="6F2ABA9D">
      <w:pPr>
        <w:spacing w:line="500" w:lineRule="exact"/>
        <w:rPr>
          <w:rFonts w:ascii="宋体" w:cs="宋体"/>
          <w:u w:val="single"/>
        </w:rPr>
      </w:pPr>
      <w:r>
        <w:rPr>
          <w:rFonts w:hint="eastAsia" w:ascii="宋体" w:hAnsi="宋体" w:cs="宋体"/>
        </w:rPr>
        <w:t>投标人代表（签字）：</w:t>
      </w:r>
    </w:p>
    <w:p w14:paraId="42767115">
      <w:pPr>
        <w:spacing w:line="500" w:lineRule="exact"/>
        <w:rPr>
          <w:rFonts w:ascii="宋体" w:cs="宋体"/>
        </w:rPr>
      </w:pPr>
      <w:r>
        <w:rPr>
          <w:rFonts w:hint="eastAsia" w:ascii="宋体" w:hAnsi="宋体" w:cs="宋体"/>
        </w:rPr>
        <w:t>日期：</w:t>
      </w:r>
    </w:p>
    <w:p w14:paraId="0919B32E">
      <w:pPr>
        <w:spacing w:line="500" w:lineRule="exact"/>
        <w:rPr>
          <w:rFonts w:ascii="宋体" w:cs="宋体"/>
        </w:rPr>
      </w:pPr>
      <w:r>
        <w:rPr>
          <w:rFonts w:ascii="宋体" w:cs="宋体"/>
        </w:rPr>
        <w:br w:type="page"/>
      </w:r>
      <w:bookmarkStart w:id="51" w:name="_Toc8915"/>
      <w:r>
        <w:rPr>
          <w:rFonts w:hint="eastAsia" w:ascii="宋体" w:hAnsi="宋体" w:cs="宋体"/>
        </w:rPr>
        <w:t>附件</w:t>
      </w:r>
      <w:r>
        <w:rPr>
          <w:rFonts w:ascii="宋体" w:hAnsi="宋体" w:cs="宋体"/>
        </w:rPr>
        <w:t xml:space="preserve">6-3/2                     </w:t>
      </w:r>
    </w:p>
    <w:p w14:paraId="080CDAC7">
      <w:pPr>
        <w:spacing w:line="500" w:lineRule="exact"/>
        <w:jc w:val="center"/>
        <w:rPr>
          <w:rFonts w:ascii="宋体" w:cs="宋体"/>
          <w:b/>
          <w:bCs/>
          <w:sz w:val="30"/>
          <w:szCs w:val="30"/>
        </w:rPr>
      </w:pPr>
      <w:r>
        <w:rPr>
          <w:rFonts w:hint="eastAsia" w:ascii="宋体" w:hAnsi="宋体" w:cs="宋体"/>
          <w:b/>
          <w:bCs/>
          <w:sz w:val="30"/>
          <w:szCs w:val="30"/>
        </w:rPr>
        <w:t>近三年的财务状况表</w:t>
      </w:r>
      <w:bookmarkEnd w:id="51"/>
    </w:p>
    <w:p w14:paraId="6C8FE488">
      <w:pPr>
        <w:jc w:val="right"/>
        <w:rPr>
          <w:rFonts w:ascii="宋体" w:cs="宋体"/>
        </w:rPr>
      </w:pPr>
      <w:r>
        <w:rPr>
          <w:rFonts w:hint="eastAsia" w:ascii="宋体" w:hAnsi="宋体" w:cs="宋体"/>
        </w:rPr>
        <w:t>单位：万元</w:t>
      </w:r>
    </w:p>
    <w:tbl>
      <w:tblPr>
        <w:tblStyle w:val="33"/>
        <w:tblW w:w="9537"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3351"/>
        <w:gridCol w:w="1717"/>
        <w:gridCol w:w="1717"/>
        <w:gridCol w:w="1860"/>
      </w:tblGrid>
      <w:tr w14:paraId="64A13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28D4E901">
            <w:pPr>
              <w:jc w:val="center"/>
              <w:rPr>
                <w:rFonts w:ascii="宋体" w:cs="宋体"/>
              </w:rPr>
            </w:pPr>
            <w:r>
              <w:rPr>
                <w:rFonts w:hint="eastAsia" w:ascii="宋体" w:hAnsi="宋体" w:cs="宋体"/>
              </w:rPr>
              <w:t>序号</w:t>
            </w:r>
          </w:p>
        </w:tc>
        <w:tc>
          <w:tcPr>
            <w:tcW w:w="3351" w:type="dxa"/>
            <w:vAlign w:val="center"/>
          </w:tcPr>
          <w:p w14:paraId="1216B3BE">
            <w:pPr>
              <w:jc w:val="center"/>
              <w:rPr>
                <w:rFonts w:ascii="宋体" w:cs="宋体"/>
              </w:rPr>
            </w:pPr>
            <w:r>
              <w:rPr>
                <w:rFonts w:hint="eastAsia" w:ascii="宋体" w:hAnsi="宋体" w:cs="宋体"/>
              </w:rPr>
              <w:t>名称</w:t>
            </w:r>
          </w:p>
        </w:tc>
        <w:tc>
          <w:tcPr>
            <w:tcW w:w="1717" w:type="dxa"/>
            <w:vAlign w:val="center"/>
          </w:tcPr>
          <w:p w14:paraId="6E119D70">
            <w:pPr>
              <w:jc w:val="center"/>
              <w:rPr>
                <w:rFonts w:ascii="宋体" w:cs="宋体"/>
              </w:rPr>
            </w:pPr>
          </w:p>
        </w:tc>
        <w:tc>
          <w:tcPr>
            <w:tcW w:w="1717" w:type="dxa"/>
            <w:vAlign w:val="center"/>
          </w:tcPr>
          <w:p w14:paraId="707EB11C">
            <w:pPr>
              <w:jc w:val="center"/>
              <w:rPr>
                <w:rFonts w:ascii="宋体" w:cs="宋体"/>
              </w:rPr>
            </w:pPr>
          </w:p>
        </w:tc>
        <w:tc>
          <w:tcPr>
            <w:tcW w:w="1860" w:type="dxa"/>
            <w:vAlign w:val="center"/>
          </w:tcPr>
          <w:p w14:paraId="35CD092A">
            <w:pPr>
              <w:jc w:val="center"/>
              <w:rPr>
                <w:rFonts w:ascii="宋体" w:cs="宋体"/>
              </w:rPr>
            </w:pPr>
          </w:p>
        </w:tc>
      </w:tr>
      <w:tr w14:paraId="52651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892" w:type="dxa"/>
            <w:vAlign w:val="center"/>
          </w:tcPr>
          <w:p w14:paraId="43D93116">
            <w:pPr>
              <w:jc w:val="center"/>
              <w:rPr>
                <w:rFonts w:ascii="宋体" w:cs="宋体"/>
              </w:rPr>
            </w:pPr>
            <w:r>
              <w:rPr>
                <w:rFonts w:ascii="宋体" w:hAnsi="宋体" w:cs="宋体"/>
              </w:rPr>
              <w:t>1</w:t>
            </w:r>
          </w:p>
        </w:tc>
        <w:tc>
          <w:tcPr>
            <w:tcW w:w="3351" w:type="dxa"/>
            <w:vAlign w:val="center"/>
          </w:tcPr>
          <w:p w14:paraId="398F2339">
            <w:pPr>
              <w:rPr>
                <w:rFonts w:ascii="宋体" w:cs="宋体"/>
              </w:rPr>
            </w:pPr>
            <w:r>
              <w:rPr>
                <w:rFonts w:hint="eastAsia" w:ascii="宋体" w:hAnsi="宋体" w:cs="宋体"/>
              </w:rPr>
              <w:t>注册资本</w:t>
            </w:r>
          </w:p>
        </w:tc>
        <w:tc>
          <w:tcPr>
            <w:tcW w:w="1717" w:type="dxa"/>
            <w:vAlign w:val="center"/>
          </w:tcPr>
          <w:p w14:paraId="4F924325">
            <w:pPr>
              <w:rPr>
                <w:rFonts w:ascii="宋体" w:cs="宋体"/>
              </w:rPr>
            </w:pPr>
          </w:p>
        </w:tc>
        <w:tc>
          <w:tcPr>
            <w:tcW w:w="1717" w:type="dxa"/>
            <w:vAlign w:val="center"/>
          </w:tcPr>
          <w:p w14:paraId="3C58B07F">
            <w:pPr>
              <w:rPr>
                <w:rFonts w:ascii="宋体" w:cs="宋体"/>
              </w:rPr>
            </w:pPr>
          </w:p>
        </w:tc>
        <w:tc>
          <w:tcPr>
            <w:tcW w:w="1860" w:type="dxa"/>
            <w:vAlign w:val="center"/>
          </w:tcPr>
          <w:p w14:paraId="76B16C86">
            <w:pPr>
              <w:rPr>
                <w:rFonts w:ascii="宋体" w:cs="宋体"/>
              </w:rPr>
            </w:pPr>
          </w:p>
        </w:tc>
      </w:tr>
      <w:tr w14:paraId="5C91C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892" w:type="dxa"/>
            <w:vAlign w:val="center"/>
          </w:tcPr>
          <w:p w14:paraId="7D85F5E1">
            <w:pPr>
              <w:jc w:val="center"/>
              <w:rPr>
                <w:rFonts w:ascii="宋体" w:cs="宋体"/>
              </w:rPr>
            </w:pPr>
            <w:r>
              <w:rPr>
                <w:rFonts w:ascii="宋体" w:hAnsi="宋体" w:cs="宋体"/>
              </w:rPr>
              <w:t>2</w:t>
            </w:r>
          </w:p>
        </w:tc>
        <w:tc>
          <w:tcPr>
            <w:tcW w:w="3351" w:type="dxa"/>
            <w:vAlign w:val="center"/>
          </w:tcPr>
          <w:p w14:paraId="647A18DE">
            <w:pPr>
              <w:rPr>
                <w:rFonts w:ascii="宋体" w:cs="宋体"/>
              </w:rPr>
            </w:pPr>
            <w:r>
              <w:rPr>
                <w:rFonts w:hint="eastAsia" w:ascii="宋体" w:hAnsi="宋体" w:cs="宋体"/>
              </w:rPr>
              <w:t>实收资本</w:t>
            </w:r>
          </w:p>
        </w:tc>
        <w:tc>
          <w:tcPr>
            <w:tcW w:w="1717" w:type="dxa"/>
            <w:vAlign w:val="center"/>
          </w:tcPr>
          <w:p w14:paraId="2F075D53">
            <w:pPr>
              <w:rPr>
                <w:rFonts w:ascii="宋体" w:cs="宋体"/>
              </w:rPr>
            </w:pPr>
          </w:p>
        </w:tc>
        <w:tc>
          <w:tcPr>
            <w:tcW w:w="1717" w:type="dxa"/>
            <w:vAlign w:val="center"/>
          </w:tcPr>
          <w:p w14:paraId="2E4E13E4">
            <w:pPr>
              <w:rPr>
                <w:rFonts w:ascii="宋体" w:cs="宋体"/>
              </w:rPr>
            </w:pPr>
          </w:p>
        </w:tc>
        <w:tc>
          <w:tcPr>
            <w:tcW w:w="1860" w:type="dxa"/>
            <w:vAlign w:val="center"/>
          </w:tcPr>
          <w:p w14:paraId="4B688362">
            <w:pPr>
              <w:rPr>
                <w:rFonts w:ascii="宋体" w:cs="宋体"/>
              </w:rPr>
            </w:pPr>
          </w:p>
        </w:tc>
      </w:tr>
      <w:tr w14:paraId="4FEA4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92" w:type="dxa"/>
            <w:vAlign w:val="center"/>
          </w:tcPr>
          <w:p w14:paraId="75EAAAA1">
            <w:pPr>
              <w:jc w:val="center"/>
              <w:rPr>
                <w:rFonts w:ascii="宋体" w:cs="宋体"/>
              </w:rPr>
            </w:pPr>
            <w:r>
              <w:rPr>
                <w:rFonts w:ascii="宋体" w:hAnsi="宋体" w:cs="宋体"/>
              </w:rPr>
              <w:t>3</w:t>
            </w:r>
          </w:p>
        </w:tc>
        <w:tc>
          <w:tcPr>
            <w:tcW w:w="3351" w:type="dxa"/>
            <w:vAlign w:val="center"/>
          </w:tcPr>
          <w:p w14:paraId="34A0E55A">
            <w:pPr>
              <w:rPr>
                <w:rFonts w:ascii="宋体" w:cs="宋体"/>
              </w:rPr>
            </w:pPr>
            <w:r>
              <w:rPr>
                <w:rFonts w:hint="eastAsia" w:ascii="宋体" w:hAnsi="宋体" w:cs="宋体"/>
              </w:rPr>
              <w:t>全部资产总值</w:t>
            </w:r>
          </w:p>
        </w:tc>
        <w:tc>
          <w:tcPr>
            <w:tcW w:w="1717" w:type="dxa"/>
            <w:vAlign w:val="center"/>
          </w:tcPr>
          <w:p w14:paraId="08344B63">
            <w:pPr>
              <w:rPr>
                <w:rFonts w:ascii="宋体" w:cs="宋体"/>
              </w:rPr>
            </w:pPr>
          </w:p>
        </w:tc>
        <w:tc>
          <w:tcPr>
            <w:tcW w:w="1717" w:type="dxa"/>
            <w:vAlign w:val="center"/>
          </w:tcPr>
          <w:p w14:paraId="29DA69D3">
            <w:pPr>
              <w:rPr>
                <w:rFonts w:ascii="宋体" w:cs="宋体"/>
              </w:rPr>
            </w:pPr>
          </w:p>
        </w:tc>
        <w:tc>
          <w:tcPr>
            <w:tcW w:w="1860" w:type="dxa"/>
            <w:vAlign w:val="center"/>
          </w:tcPr>
          <w:p w14:paraId="4C71CD9B">
            <w:pPr>
              <w:rPr>
                <w:rFonts w:ascii="宋体" w:cs="宋体"/>
              </w:rPr>
            </w:pPr>
          </w:p>
        </w:tc>
      </w:tr>
      <w:tr w14:paraId="56100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892" w:type="dxa"/>
            <w:vAlign w:val="center"/>
          </w:tcPr>
          <w:p w14:paraId="367023F9">
            <w:pPr>
              <w:jc w:val="center"/>
              <w:rPr>
                <w:rFonts w:ascii="宋体" w:cs="宋体"/>
              </w:rPr>
            </w:pPr>
            <w:r>
              <w:rPr>
                <w:rFonts w:ascii="宋体" w:hAnsi="宋体" w:cs="宋体"/>
              </w:rPr>
              <w:t>4</w:t>
            </w:r>
          </w:p>
        </w:tc>
        <w:tc>
          <w:tcPr>
            <w:tcW w:w="3351" w:type="dxa"/>
            <w:vAlign w:val="center"/>
          </w:tcPr>
          <w:p w14:paraId="63C9A4FB">
            <w:pPr>
              <w:rPr>
                <w:rFonts w:ascii="宋体" w:cs="宋体"/>
              </w:rPr>
            </w:pPr>
            <w:r>
              <w:rPr>
                <w:rFonts w:hint="eastAsia" w:ascii="宋体" w:hAnsi="宋体" w:cs="宋体"/>
              </w:rPr>
              <w:t>固定资产总值</w:t>
            </w:r>
          </w:p>
        </w:tc>
        <w:tc>
          <w:tcPr>
            <w:tcW w:w="1717" w:type="dxa"/>
            <w:vAlign w:val="center"/>
          </w:tcPr>
          <w:p w14:paraId="6D9CDD9A">
            <w:pPr>
              <w:rPr>
                <w:rFonts w:ascii="宋体" w:cs="宋体"/>
              </w:rPr>
            </w:pPr>
          </w:p>
        </w:tc>
        <w:tc>
          <w:tcPr>
            <w:tcW w:w="1717" w:type="dxa"/>
            <w:vAlign w:val="center"/>
          </w:tcPr>
          <w:p w14:paraId="6F6AE81A">
            <w:pPr>
              <w:rPr>
                <w:rFonts w:ascii="宋体" w:cs="宋体"/>
              </w:rPr>
            </w:pPr>
          </w:p>
        </w:tc>
        <w:tc>
          <w:tcPr>
            <w:tcW w:w="1860" w:type="dxa"/>
            <w:vAlign w:val="center"/>
          </w:tcPr>
          <w:p w14:paraId="2A2A83AD">
            <w:pPr>
              <w:rPr>
                <w:rFonts w:ascii="宋体" w:cs="宋体"/>
              </w:rPr>
            </w:pPr>
          </w:p>
        </w:tc>
      </w:tr>
      <w:tr w14:paraId="13B36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892" w:type="dxa"/>
            <w:vAlign w:val="center"/>
          </w:tcPr>
          <w:p w14:paraId="59730D05">
            <w:pPr>
              <w:jc w:val="center"/>
              <w:rPr>
                <w:rFonts w:ascii="宋体" w:cs="宋体"/>
              </w:rPr>
            </w:pPr>
            <w:r>
              <w:rPr>
                <w:rFonts w:ascii="宋体" w:hAnsi="宋体" w:cs="宋体"/>
              </w:rPr>
              <w:t>5</w:t>
            </w:r>
          </w:p>
        </w:tc>
        <w:tc>
          <w:tcPr>
            <w:tcW w:w="3351" w:type="dxa"/>
            <w:vAlign w:val="center"/>
          </w:tcPr>
          <w:p w14:paraId="50CA184E">
            <w:pPr>
              <w:rPr>
                <w:rFonts w:ascii="宋体" w:cs="宋体"/>
              </w:rPr>
            </w:pPr>
            <w:r>
              <w:rPr>
                <w:rFonts w:hint="eastAsia" w:ascii="宋体" w:hAnsi="宋体" w:cs="宋体"/>
              </w:rPr>
              <w:t>流动资产</w:t>
            </w:r>
          </w:p>
        </w:tc>
        <w:tc>
          <w:tcPr>
            <w:tcW w:w="1717" w:type="dxa"/>
            <w:vAlign w:val="center"/>
          </w:tcPr>
          <w:p w14:paraId="7E36504C">
            <w:pPr>
              <w:rPr>
                <w:rFonts w:ascii="宋体" w:cs="宋体"/>
              </w:rPr>
            </w:pPr>
          </w:p>
        </w:tc>
        <w:tc>
          <w:tcPr>
            <w:tcW w:w="1717" w:type="dxa"/>
            <w:vAlign w:val="center"/>
          </w:tcPr>
          <w:p w14:paraId="76C50451">
            <w:pPr>
              <w:rPr>
                <w:rFonts w:ascii="宋体" w:cs="宋体"/>
              </w:rPr>
            </w:pPr>
          </w:p>
        </w:tc>
        <w:tc>
          <w:tcPr>
            <w:tcW w:w="1860" w:type="dxa"/>
            <w:vAlign w:val="center"/>
          </w:tcPr>
          <w:p w14:paraId="4FE7E7EA">
            <w:pPr>
              <w:rPr>
                <w:rFonts w:ascii="宋体" w:cs="宋体"/>
              </w:rPr>
            </w:pPr>
          </w:p>
        </w:tc>
      </w:tr>
      <w:tr w14:paraId="028A2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892" w:type="dxa"/>
            <w:vAlign w:val="center"/>
          </w:tcPr>
          <w:p w14:paraId="42A6BBB7">
            <w:pPr>
              <w:jc w:val="center"/>
              <w:rPr>
                <w:rFonts w:ascii="宋体" w:cs="宋体"/>
              </w:rPr>
            </w:pPr>
            <w:r>
              <w:rPr>
                <w:rFonts w:ascii="宋体" w:hAnsi="宋体" w:cs="宋体"/>
              </w:rPr>
              <w:t>6</w:t>
            </w:r>
          </w:p>
        </w:tc>
        <w:tc>
          <w:tcPr>
            <w:tcW w:w="3351" w:type="dxa"/>
            <w:vAlign w:val="center"/>
          </w:tcPr>
          <w:p w14:paraId="669870DE">
            <w:pPr>
              <w:rPr>
                <w:rFonts w:ascii="宋体" w:cs="宋体"/>
              </w:rPr>
            </w:pPr>
            <w:r>
              <w:rPr>
                <w:rFonts w:hint="eastAsia" w:ascii="宋体" w:hAnsi="宋体" w:cs="宋体"/>
              </w:rPr>
              <w:t>平均流动资产余额</w:t>
            </w:r>
          </w:p>
        </w:tc>
        <w:tc>
          <w:tcPr>
            <w:tcW w:w="1717" w:type="dxa"/>
            <w:vAlign w:val="center"/>
          </w:tcPr>
          <w:p w14:paraId="691CACB5">
            <w:pPr>
              <w:rPr>
                <w:rFonts w:ascii="宋体" w:cs="宋体"/>
              </w:rPr>
            </w:pPr>
          </w:p>
        </w:tc>
        <w:tc>
          <w:tcPr>
            <w:tcW w:w="1717" w:type="dxa"/>
            <w:vAlign w:val="center"/>
          </w:tcPr>
          <w:p w14:paraId="48CD330C">
            <w:pPr>
              <w:rPr>
                <w:rFonts w:ascii="宋体" w:cs="宋体"/>
              </w:rPr>
            </w:pPr>
          </w:p>
        </w:tc>
        <w:tc>
          <w:tcPr>
            <w:tcW w:w="1860" w:type="dxa"/>
            <w:vAlign w:val="center"/>
          </w:tcPr>
          <w:p w14:paraId="31896F50">
            <w:pPr>
              <w:rPr>
                <w:rFonts w:ascii="宋体" w:cs="宋体"/>
              </w:rPr>
            </w:pPr>
          </w:p>
        </w:tc>
      </w:tr>
      <w:tr w14:paraId="368FC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92" w:type="dxa"/>
            <w:vAlign w:val="center"/>
          </w:tcPr>
          <w:p w14:paraId="3C00ED97">
            <w:pPr>
              <w:jc w:val="center"/>
              <w:rPr>
                <w:rFonts w:ascii="宋体" w:cs="宋体"/>
              </w:rPr>
            </w:pPr>
            <w:r>
              <w:rPr>
                <w:rFonts w:ascii="宋体" w:hAnsi="宋体" w:cs="宋体"/>
              </w:rPr>
              <w:t>7</w:t>
            </w:r>
          </w:p>
        </w:tc>
        <w:tc>
          <w:tcPr>
            <w:tcW w:w="3351" w:type="dxa"/>
            <w:vAlign w:val="center"/>
          </w:tcPr>
          <w:p w14:paraId="410F64D4">
            <w:pPr>
              <w:rPr>
                <w:rFonts w:ascii="宋体" w:cs="宋体"/>
              </w:rPr>
            </w:pPr>
            <w:r>
              <w:rPr>
                <w:rFonts w:hint="eastAsia" w:ascii="宋体" w:hAnsi="宋体" w:cs="宋体"/>
              </w:rPr>
              <w:t>速动资产</w:t>
            </w:r>
          </w:p>
        </w:tc>
        <w:tc>
          <w:tcPr>
            <w:tcW w:w="1717" w:type="dxa"/>
            <w:vAlign w:val="center"/>
          </w:tcPr>
          <w:p w14:paraId="20E0D211">
            <w:pPr>
              <w:rPr>
                <w:rFonts w:ascii="宋体" w:cs="宋体"/>
              </w:rPr>
            </w:pPr>
          </w:p>
        </w:tc>
        <w:tc>
          <w:tcPr>
            <w:tcW w:w="1717" w:type="dxa"/>
            <w:vAlign w:val="center"/>
          </w:tcPr>
          <w:p w14:paraId="58A357B2">
            <w:pPr>
              <w:rPr>
                <w:rFonts w:ascii="宋体" w:cs="宋体"/>
              </w:rPr>
            </w:pPr>
          </w:p>
        </w:tc>
        <w:tc>
          <w:tcPr>
            <w:tcW w:w="1860" w:type="dxa"/>
            <w:vAlign w:val="center"/>
          </w:tcPr>
          <w:p w14:paraId="06B8D68B">
            <w:pPr>
              <w:rPr>
                <w:rFonts w:ascii="宋体" w:cs="宋体"/>
              </w:rPr>
            </w:pPr>
          </w:p>
        </w:tc>
      </w:tr>
      <w:tr w14:paraId="4E56D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2" w:type="dxa"/>
            <w:vAlign w:val="center"/>
          </w:tcPr>
          <w:p w14:paraId="22B50960">
            <w:pPr>
              <w:jc w:val="center"/>
              <w:rPr>
                <w:rFonts w:ascii="宋体" w:cs="宋体"/>
              </w:rPr>
            </w:pPr>
            <w:r>
              <w:rPr>
                <w:rFonts w:ascii="宋体" w:hAnsi="宋体" w:cs="宋体"/>
              </w:rPr>
              <w:t>8</w:t>
            </w:r>
          </w:p>
        </w:tc>
        <w:tc>
          <w:tcPr>
            <w:tcW w:w="3351" w:type="dxa"/>
            <w:vAlign w:val="center"/>
          </w:tcPr>
          <w:p w14:paraId="07B74B9D">
            <w:pPr>
              <w:rPr>
                <w:rFonts w:ascii="宋体" w:cs="宋体"/>
              </w:rPr>
            </w:pPr>
            <w:r>
              <w:rPr>
                <w:rFonts w:hint="eastAsia" w:ascii="宋体" w:hAnsi="宋体" w:cs="宋体"/>
              </w:rPr>
              <w:t>流动负债</w:t>
            </w:r>
          </w:p>
        </w:tc>
        <w:tc>
          <w:tcPr>
            <w:tcW w:w="1717" w:type="dxa"/>
            <w:vAlign w:val="center"/>
          </w:tcPr>
          <w:p w14:paraId="658E0799">
            <w:pPr>
              <w:rPr>
                <w:rFonts w:ascii="宋体" w:cs="宋体"/>
              </w:rPr>
            </w:pPr>
          </w:p>
        </w:tc>
        <w:tc>
          <w:tcPr>
            <w:tcW w:w="1717" w:type="dxa"/>
            <w:vAlign w:val="center"/>
          </w:tcPr>
          <w:p w14:paraId="586C50A7">
            <w:pPr>
              <w:rPr>
                <w:rFonts w:ascii="宋体" w:cs="宋体"/>
              </w:rPr>
            </w:pPr>
          </w:p>
        </w:tc>
        <w:tc>
          <w:tcPr>
            <w:tcW w:w="1860" w:type="dxa"/>
            <w:vAlign w:val="center"/>
          </w:tcPr>
          <w:p w14:paraId="4A8FEDE4">
            <w:pPr>
              <w:rPr>
                <w:rFonts w:ascii="宋体" w:cs="宋体"/>
              </w:rPr>
            </w:pPr>
          </w:p>
        </w:tc>
      </w:tr>
      <w:tr w14:paraId="7E6B3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892" w:type="dxa"/>
            <w:vAlign w:val="center"/>
          </w:tcPr>
          <w:p w14:paraId="0FE26950">
            <w:pPr>
              <w:jc w:val="center"/>
              <w:rPr>
                <w:rFonts w:ascii="宋体" w:cs="宋体"/>
              </w:rPr>
            </w:pPr>
            <w:r>
              <w:rPr>
                <w:rFonts w:ascii="宋体" w:hAnsi="宋体" w:cs="宋体"/>
              </w:rPr>
              <w:t>9</w:t>
            </w:r>
          </w:p>
        </w:tc>
        <w:tc>
          <w:tcPr>
            <w:tcW w:w="3351" w:type="dxa"/>
            <w:vAlign w:val="center"/>
          </w:tcPr>
          <w:p w14:paraId="0234C687">
            <w:pPr>
              <w:rPr>
                <w:rFonts w:ascii="宋体" w:cs="宋体"/>
              </w:rPr>
            </w:pPr>
            <w:r>
              <w:rPr>
                <w:rFonts w:hint="eastAsia" w:ascii="宋体" w:hAnsi="宋体" w:cs="宋体"/>
              </w:rPr>
              <w:t>年末所有者权益</w:t>
            </w:r>
          </w:p>
        </w:tc>
        <w:tc>
          <w:tcPr>
            <w:tcW w:w="1717" w:type="dxa"/>
            <w:vAlign w:val="center"/>
          </w:tcPr>
          <w:p w14:paraId="039523B6">
            <w:pPr>
              <w:rPr>
                <w:rFonts w:ascii="宋体" w:cs="宋体"/>
              </w:rPr>
            </w:pPr>
          </w:p>
        </w:tc>
        <w:tc>
          <w:tcPr>
            <w:tcW w:w="1717" w:type="dxa"/>
            <w:vAlign w:val="center"/>
          </w:tcPr>
          <w:p w14:paraId="186C1C44">
            <w:pPr>
              <w:rPr>
                <w:rFonts w:ascii="宋体" w:cs="宋体"/>
              </w:rPr>
            </w:pPr>
          </w:p>
        </w:tc>
        <w:tc>
          <w:tcPr>
            <w:tcW w:w="1860" w:type="dxa"/>
            <w:vAlign w:val="center"/>
          </w:tcPr>
          <w:p w14:paraId="6B8F4EBD">
            <w:pPr>
              <w:rPr>
                <w:rFonts w:ascii="宋体" w:cs="宋体"/>
              </w:rPr>
            </w:pPr>
          </w:p>
        </w:tc>
      </w:tr>
      <w:tr w14:paraId="4388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92" w:type="dxa"/>
            <w:vAlign w:val="center"/>
          </w:tcPr>
          <w:p w14:paraId="7439E78C">
            <w:pPr>
              <w:jc w:val="center"/>
              <w:rPr>
                <w:rFonts w:ascii="宋体" w:cs="宋体"/>
              </w:rPr>
            </w:pPr>
            <w:r>
              <w:rPr>
                <w:rFonts w:ascii="宋体" w:hAnsi="宋体" w:cs="宋体"/>
              </w:rPr>
              <w:t>10</w:t>
            </w:r>
          </w:p>
        </w:tc>
        <w:tc>
          <w:tcPr>
            <w:tcW w:w="3351" w:type="dxa"/>
            <w:vAlign w:val="center"/>
          </w:tcPr>
          <w:p w14:paraId="23806E71">
            <w:pPr>
              <w:rPr>
                <w:rFonts w:ascii="宋体" w:cs="宋体"/>
              </w:rPr>
            </w:pPr>
            <w:r>
              <w:rPr>
                <w:rFonts w:hint="eastAsia" w:ascii="宋体" w:hAnsi="宋体" w:cs="宋体"/>
              </w:rPr>
              <w:t>营业收入</w:t>
            </w:r>
          </w:p>
        </w:tc>
        <w:tc>
          <w:tcPr>
            <w:tcW w:w="1717" w:type="dxa"/>
            <w:vAlign w:val="center"/>
          </w:tcPr>
          <w:p w14:paraId="0088A3FC">
            <w:pPr>
              <w:rPr>
                <w:rFonts w:ascii="宋体" w:cs="宋体"/>
              </w:rPr>
            </w:pPr>
          </w:p>
        </w:tc>
        <w:tc>
          <w:tcPr>
            <w:tcW w:w="1717" w:type="dxa"/>
            <w:vAlign w:val="center"/>
          </w:tcPr>
          <w:p w14:paraId="7694A298">
            <w:pPr>
              <w:rPr>
                <w:rFonts w:ascii="宋体" w:cs="宋体"/>
              </w:rPr>
            </w:pPr>
          </w:p>
        </w:tc>
        <w:tc>
          <w:tcPr>
            <w:tcW w:w="1860" w:type="dxa"/>
            <w:vAlign w:val="center"/>
          </w:tcPr>
          <w:p w14:paraId="563573D6">
            <w:pPr>
              <w:rPr>
                <w:rFonts w:ascii="宋体" w:cs="宋体"/>
              </w:rPr>
            </w:pPr>
          </w:p>
        </w:tc>
      </w:tr>
      <w:tr w14:paraId="6878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892" w:type="dxa"/>
            <w:vAlign w:val="center"/>
          </w:tcPr>
          <w:p w14:paraId="5D916E92">
            <w:pPr>
              <w:jc w:val="center"/>
              <w:rPr>
                <w:rFonts w:ascii="宋体" w:cs="宋体"/>
              </w:rPr>
            </w:pPr>
            <w:r>
              <w:rPr>
                <w:rFonts w:ascii="宋体" w:hAnsi="宋体" w:cs="宋体"/>
              </w:rPr>
              <w:t>11</w:t>
            </w:r>
          </w:p>
        </w:tc>
        <w:tc>
          <w:tcPr>
            <w:tcW w:w="3351" w:type="dxa"/>
            <w:vAlign w:val="center"/>
          </w:tcPr>
          <w:p w14:paraId="797045F4">
            <w:pPr>
              <w:rPr>
                <w:rFonts w:ascii="宋体" w:cs="宋体"/>
              </w:rPr>
            </w:pPr>
            <w:r>
              <w:rPr>
                <w:rFonts w:hint="eastAsia" w:ascii="宋体" w:hAnsi="宋体" w:cs="宋体"/>
              </w:rPr>
              <w:t>净利润</w:t>
            </w:r>
          </w:p>
        </w:tc>
        <w:tc>
          <w:tcPr>
            <w:tcW w:w="1717" w:type="dxa"/>
            <w:vAlign w:val="center"/>
          </w:tcPr>
          <w:p w14:paraId="398A8997">
            <w:pPr>
              <w:rPr>
                <w:rFonts w:ascii="宋体" w:cs="宋体"/>
              </w:rPr>
            </w:pPr>
          </w:p>
        </w:tc>
        <w:tc>
          <w:tcPr>
            <w:tcW w:w="1717" w:type="dxa"/>
            <w:vAlign w:val="center"/>
          </w:tcPr>
          <w:p w14:paraId="7D955830">
            <w:pPr>
              <w:rPr>
                <w:rFonts w:ascii="宋体" w:cs="宋体"/>
              </w:rPr>
            </w:pPr>
          </w:p>
        </w:tc>
        <w:tc>
          <w:tcPr>
            <w:tcW w:w="1860" w:type="dxa"/>
            <w:vAlign w:val="center"/>
          </w:tcPr>
          <w:p w14:paraId="4E579235">
            <w:pPr>
              <w:rPr>
                <w:rFonts w:ascii="宋体" w:cs="宋体"/>
              </w:rPr>
            </w:pPr>
          </w:p>
        </w:tc>
      </w:tr>
      <w:tr w14:paraId="1A271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892" w:type="dxa"/>
            <w:vAlign w:val="center"/>
          </w:tcPr>
          <w:p w14:paraId="122D11FF">
            <w:pPr>
              <w:jc w:val="center"/>
              <w:rPr>
                <w:rFonts w:ascii="宋体" w:cs="宋体"/>
              </w:rPr>
            </w:pPr>
            <w:r>
              <w:rPr>
                <w:rFonts w:ascii="宋体" w:hAnsi="宋体" w:cs="宋体"/>
              </w:rPr>
              <w:t>12</w:t>
            </w:r>
          </w:p>
        </w:tc>
        <w:tc>
          <w:tcPr>
            <w:tcW w:w="3351" w:type="dxa"/>
            <w:vAlign w:val="center"/>
          </w:tcPr>
          <w:p w14:paraId="3AC82FAC">
            <w:pPr>
              <w:rPr>
                <w:rFonts w:ascii="宋体" w:cs="宋体"/>
              </w:rPr>
            </w:pPr>
            <w:r>
              <w:rPr>
                <w:rFonts w:hint="eastAsia" w:ascii="宋体" w:hAnsi="宋体" w:cs="宋体"/>
              </w:rPr>
              <w:t>现金净流量</w:t>
            </w:r>
          </w:p>
        </w:tc>
        <w:tc>
          <w:tcPr>
            <w:tcW w:w="1717" w:type="dxa"/>
            <w:vAlign w:val="center"/>
          </w:tcPr>
          <w:p w14:paraId="6240C895">
            <w:pPr>
              <w:rPr>
                <w:rFonts w:ascii="宋体" w:cs="宋体"/>
              </w:rPr>
            </w:pPr>
          </w:p>
        </w:tc>
        <w:tc>
          <w:tcPr>
            <w:tcW w:w="1717" w:type="dxa"/>
            <w:vAlign w:val="center"/>
          </w:tcPr>
          <w:p w14:paraId="26BDF78A">
            <w:pPr>
              <w:rPr>
                <w:rFonts w:ascii="宋体" w:cs="宋体"/>
              </w:rPr>
            </w:pPr>
          </w:p>
        </w:tc>
        <w:tc>
          <w:tcPr>
            <w:tcW w:w="1860" w:type="dxa"/>
            <w:vAlign w:val="center"/>
          </w:tcPr>
          <w:p w14:paraId="5BBF2F83">
            <w:pPr>
              <w:rPr>
                <w:rFonts w:ascii="宋体" w:cs="宋体"/>
              </w:rPr>
            </w:pPr>
          </w:p>
        </w:tc>
      </w:tr>
      <w:tr w14:paraId="70818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7FAD1EAB">
            <w:pPr>
              <w:jc w:val="center"/>
              <w:rPr>
                <w:rFonts w:ascii="宋体" w:cs="宋体"/>
              </w:rPr>
            </w:pPr>
            <w:r>
              <w:rPr>
                <w:rFonts w:ascii="宋体" w:hAnsi="宋体" w:cs="宋体"/>
              </w:rPr>
              <w:t>13</w:t>
            </w:r>
          </w:p>
        </w:tc>
        <w:tc>
          <w:tcPr>
            <w:tcW w:w="3351" w:type="dxa"/>
            <w:vAlign w:val="center"/>
          </w:tcPr>
          <w:p w14:paraId="76038319">
            <w:pPr>
              <w:rPr>
                <w:rFonts w:ascii="宋体" w:cs="宋体"/>
              </w:rPr>
            </w:pPr>
            <w:r>
              <w:rPr>
                <w:rFonts w:hint="eastAsia" w:ascii="宋体" w:hAnsi="宋体" w:cs="宋体"/>
              </w:rPr>
              <w:t>流动比率</w:t>
            </w:r>
            <w:r>
              <w:rPr>
                <w:rFonts w:ascii="宋体" w:hAnsi="宋体" w:cs="宋体"/>
              </w:rPr>
              <w:t>%</w:t>
            </w:r>
          </w:p>
          <w:p w14:paraId="5CE4DA9F">
            <w:pPr>
              <w:rPr>
                <w:rFonts w:ascii="宋体" w:cs="宋体"/>
              </w:rPr>
            </w:pPr>
            <w:r>
              <w:rPr>
                <w:rFonts w:hint="eastAsia" w:ascii="宋体" w:hAnsi="宋体" w:cs="宋体"/>
              </w:rPr>
              <w:t>（流动资产</w:t>
            </w:r>
            <w:r>
              <w:rPr>
                <w:rFonts w:ascii="宋体" w:hAnsi="宋体" w:cs="宋体"/>
              </w:rPr>
              <w:t>/</w:t>
            </w:r>
            <w:r>
              <w:rPr>
                <w:rFonts w:hint="eastAsia" w:ascii="宋体" w:hAnsi="宋体" w:cs="宋体"/>
              </w:rPr>
              <w:t>流动负债）</w:t>
            </w:r>
          </w:p>
        </w:tc>
        <w:tc>
          <w:tcPr>
            <w:tcW w:w="1717" w:type="dxa"/>
            <w:vAlign w:val="center"/>
          </w:tcPr>
          <w:p w14:paraId="0813878F">
            <w:pPr>
              <w:rPr>
                <w:rFonts w:ascii="宋体" w:cs="宋体"/>
              </w:rPr>
            </w:pPr>
          </w:p>
        </w:tc>
        <w:tc>
          <w:tcPr>
            <w:tcW w:w="1717" w:type="dxa"/>
            <w:vAlign w:val="center"/>
          </w:tcPr>
          <w:p w14:paraId="71936AE3">
            <w:pPr>
              <w:rPr>
                <w:rFonts w:ascii="宋体" w:cs="宋体"/>
              </w:rPr>
            </w:pPr>
          </w:p>
        </w:tc>
        <w:tc>
          <w:tcPr>
            <w:tcW w:w="1860" w:type="dxa"/>
            <w:vAlign w:val="center"/>
          </w:tcPr>
          <w:p w14:paraId="00993797">
            <w:pPr>
              <w:rPr>
                <w:rFonts w:ascii="宋体" w:cs="宋体"/>
              </w:rPr>
            </w:pPr>
          </w:p>
        </w:tc>
      </w:tr>
      <w:tr w14:paraId="6E5C2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33E93733">
            <w:pPr>
              <w:jc w:val="center"/>
              <w:rPr>
                <w:rFonts w:ascii="宋体" w:cs="宋体"/>
              </w:rPr>
            </w:pPr>
            <w:r>
              <w:rPr>
                <w:rFonts w:ascii="宋体" w:hAnsi="宋体" w:cs="宋体"/>
              </w:rPr>
              <w:t>14</w:t>
            </w:r>
          </w:p>
        </w:tc>
        <w:tc>
          <w:tcPr>
            <w:tcW w:w="3351" w:type="dxa"/>
            <w:vAlign w:val="center"/>
          </w:tcPr>
          <w:p w14:paraId="494CBF4F">
            <w:pPr>
              <w:rPr>
                <w:rFonts w:ascii="宋体" w:cs="宋体"/>
              </w:rPr>
            </w:pPr>
            <w:r>
              <w:rPr>
                <w:rFonts w:hint="eastAsia" w:ascii="宋体" w:hAnsi="宋体" w:cs="宋体"/>
              </w:rPr>
              <w:t>速动比率</w:t>
            </w:r>
            <w:r>
              <w:rPr>
                <w:rFonts w:ascii="宋体" w:hAnsi="宋体" w:cs="宋体"/>
              </w:rPr>
              <w:t>%</w:t>
            </w:r>
          </w:p>
          <w:p w14:paraId="6647F4FC">
            <w:pPr>
              <w:rPr>
                <w:rFonts w:ascii="宋体" w:cs="宋体"/>
              </w:rPr>
            </w:pPr>
            <w:r>
              <w:rPr>
                <w:rFonts w:hint="eastAsia" w:ascii="宋体" w:hAnsi="宋体" w:cs="宋体"/>
              </w:rPr>
              <w:t>（速动资产</w:t>
            </w:r>
            <w:r>
              <w:rPr>
                <w:rFonts w:ascii="宋体" w:hAnsi="宋体" w:cs="宋体"/>
              </w:rPr>
              <w:t>/</w:t>
            </w:r>
            <w:r>
              <w:rPr>
                <w:rFonts w:hint="eastAsia" w:ascii="宋体" w:hAnsi="宋体" w:cs="宋体"/>
              </w:rPr>
              <w:t>流动负债）</w:t>
            </w:r>
          </w:p>
        </w:tc>
        <w:tc>
          <w:tcPr>
            <w:tcW w:w="1717" w:type="dxa"/>
            <w:vAlign w:val="center"/>
          </w:tcPr>
          <w:p w14:paraId="6D28E2AC">
            <w:pPr>
              <w:rPr>
                <w:rFonts w:ascii="宋体" w:cs="宋体"/>
              </w:rPr>
            </w:pPr>
          </w:p>
        </w:tc>
        <w:tc>
          <w:tcPr>
            <w:tcW w:w="1717" w:type="dxa"/>
            <w:vAlign w:val="center"/>
          </w:tcPr>
          <w:p w14:paraId="76C077C6">
            <w:pPr>
              <w:rPr>
                <w:rFonts w:ascii="宋体" w:cs="宋体"/>
              </w:rPr>
            </w:pPr>
          </w:p>
        </w:tc>
        <w:tc>
          <w:tcPr>
            <w:tcW w:w="1860" w:type="dxa"/>
            <w:vAlign w:val="center"/>
          </w:tcPr>
          <w:p w14:paraId="3CDF67D6">
            <w:pPr>
              <w:rPr>
                <w:rFonts w:ascii="宋体" w:cs="宋体"/>
              </w:rPr>
            </w:pPr>
          </w:p>
        </w:tc>
      </w:tr>
      <w:tr w14:paraId="280AA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892" w:type="dxa"/>
            <w:vAlign w:val="center"/>
          </w:tcPr>
          <w:p w14:paraId="2D641871">
            <w:pPr>
              <w:jc w:val="center"/>
              <w:rPr>
                <w:rFonts w:ascii="宋体" w:cs="宋体"/>
              </w:rPr>
            </w:pPr>
            <w:r>
              <w:rPr>
                <w:rFonts w:ascii="宋体" w:hAnsi="宋体" w:cs="宋体"/>
              </w:rPr>
              <w:t>15</w:t>
            </w:r>
          </w:p>
        </w:tc>
        <w:tc>
          <w:tcPr>
            <w:tcW w:w="3351" w:type="dxa"/>
            <w:vAlign w:val="center"/>
          </w:tcPr>
          <w:p w14:paraId="1236642E">
            <w:pPr>
              <w:rPr>
                <w:rFonts w:ascii="宋体" w:cs="宋体"/>
              </w:rPr>
            </w:pPr>
            <w:r>
              <w:rPr>
                <w:rFonts w:hint="eastAsia" w:ascii="宋体" w:hAnsi="宋体" w:cs="宋体"/>
              </w:rPr>
              <w:t>资产负债率</w:t>
            </w:r>
            <w:r>
              <w:rPr>
                <w:rFonts w:ascii="宋体" w:hAnsi="宋体" w:cs="宋体"/>
              </w:rPr>
              <w:t>%</w:t>
            </w:r>
          </w:p>
          <w:p w14:paraId="02E50797">
            <w:pPr>
              <w:rPr>
                <w:rFonts w:ascii="宋体" w:cs="宋体"/>
              </w:rPr>
            </w:pPr>
            <w:r>
              <w:rPr>
                <w:rFonts w:hint="eastAsia" w:ascii="宋体" w:hAnsi="宋体" w:cs="宋体"/>
              </w:rPr>
              <w:t>（总负债</w:t>
            </w:r>
            <w:r>
              <w:rPr>
                <w:rFonts w:ascii="宋体" w:hAnsi="宋体" w:cs="宋体"/>
              </w:rPr>
              <w:t>/</w:t>
            </w:r>
            <w:r>
              <w:rPr>
                <w:rFonts w:hint="eastAsia" w:ascii="宋体" w:hAnsi="宋体" w:cs="宋体"/>
              </w:rPr>
              <w:t>总资产）</w:t>
            </w:r>
          </w:p>
        </w:tc>
        <w:tc>
          <w:tcPr>
            <w:tcW w:w="1717" w:type="dxa"/>
            <w:vAlign w:val="center"/>
          </w:tcPr>
          <w:p w14:paraId="455B8981">
            <w:pPr>
              <w:rPr>
                <w:rFonts w:ascii="宋体" w:cs="宋体"/>
              </w:rPr>
            </w:pPr>
          </w:p>
        </w:tc>
        <w:tc>
          <w:tcPr>
            <w:tcW w:w="1717" w:type="dxa"/>
            <w:vAlign w:val="center"/>
          </w:tcPr>
          <w:p w14:paraId="615CAF9F">
            <w:pPr>
              <w:rPr>
                <w:rFonts w:ascii="宋体" w:cs="宋体"/>
              </w:rPr>
            </w:pPr>
          </w:p>
        </w:tc>
        <w:tc>
          <w:tcPr>
            <w:tcW w:w="1860" w:type="dxa"/>
            <w:vAlign w:val="center"/>
          </w:tcPr>
          <w:p w14:paraId="4B51B6F8">
            <w:pPr>
              <w:rPr>
                <w:rFonts w:ascii="宋体" w:cs="宋体"/>
              </w:rPr>
            </w:pPr>
          </w:p>
        </w:tc>
      </w:tr>
      <w:tr w14:paraId="7D49F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5F8817C8">
            <w:pPr>
              <w:jc w:val="center"/>
              <w:rPr>
                <w:rFonts w:ascii="宋体" w:cs="宋体"/>
              </w:rPr>
            </w:pPr>
            <w:r>
              <w:rPr>
                <w:rFonts w:ascii="宋体" w:hAnsi="宋体" w:cs="宋体"/>
              </w:rPr>
              <w:t>16</w:t>
            </w:r>
          </w:p>
        </w:tc>
        <w:tc>
          <w:tcPr>
            <w:tcW w:w="3351" w:type="dxa"/>
            <w:vAlign w:val="center"/>
          </w:tcPr>
          <w:p w14:paraId="029590F1">
            <w:pPr>
              <w:rPr>
                <w:rFonts w:ascii="宋体" w:cs="宋体"/>
              </w:rPr>
            </w:pPr>
            <w:r>
              <w:rPr>
                <w:rFonts w:hint="eastAsia" w:ascii="宋体" w:hAnsi="宋体" w:cs="宋体"/>
              </w:rPr>
              <w:t>应收账款周转率</w:t>
            </w:r>
            <w:r>
              <w:rPr>
                <w:rFonts w:ascii="宋体" w:hAnsi="宋体" w:cs="宋体"/>
              </w:rPr>
              <w:t>%</w:t>
            </w:r>
          </w:p>
          <w:p w14:paraId="0FA27AEF">
            <w:pPr>
              <w:rPr>
                <w:rFonts w:ascii="宋体" w:cs="宋体"/>
              </w:rPr>
            </w:pPr>
            <w:r>
              <w:rPr>
                <w:rFonts w:hint="eastAsia" w:ascii="宋体" w:hAnsi="宋体" w:cs="宋体"/>
              </w:rPr>
              <w:t>（收入总额</w:t>
            </w:r>
            <w:r>
              <w:rPr>
                <w:rFonts w:ascii="宋体" w:hAnsi="宋体" w:cs="宋体"/>
              </w:rPr>
              <w:t>/</w:t>
            </w:r>
            <w:r>
              <w:rPr>
                <w:rFonts w:hint="eastAsia" w:ascii="宋体" w:hAnsi="宋体" w:cs="宋体"/>
              </w:rPr>
              <w:t>平均应收账款）</w:t>
            </w:r>
          </w:p>
        </w:tc>
        <w:tc>
          <w:tcPr>
            <w:tcW w:w="1717" w:type="dxa"/>
            <w:vAlign w:val="center"/>
          </w:tcPr>
          <w:p w14:paraId="509B9A21">
            <w:pPr>
              <w:rPr>
                <w:rFonts w:ascii="宋体" w:cs="宋体"/>
              </w:rPr>
            </w:pPr>
          </w:p>
        </w:tc>
        <w:tc>
          <w:tcPr>
            <w:tcW w:w="1717" w:type="dxa"/>
            <w:vAlign w:val="center"/>
          </w:tcPr>
          <w:p w14:paraId="1AEF3759">
            <w:pPr>
              <w:rPr>
                <w:rFonts w:ascii="宋体" w:cs="宋体"/>
              </w:rPr>
            </w:pPr>
          </w:p>
        </w:tc>
        <w:tc>
          <w:tcPr>
            <w:tcW w:w="1860" w:type="dxa"/>
            <w:vAlign w:val="center"/>
          </w:tcPr>
          <w:p w14:paraId="1083B383">
            <w:pPr>
              <w:rPr>
                <w:rFonts w:ascii="宋体" w:cs="宋体"/>
              </w:rPr>
            </w:pPr>
          </w:p>
        </w:tc>
      </w:tr>
      <w:tr w14:paraId="22B23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7FE9E6C3">
            <w:pPr>
              <w:jc w:val="center"/>
              <w:rPr>
                <w:rFonts w:ascii="宋体" w:cs="宋体"/>
              </w:rPr>
            </w:pPr>
            <w:r>
              <w:rPr>
                <w:rFonts w:ascii="宋体" w:hAnsi="宋体" w:cs="宋体"/>
              </w:rPr>
              <w:t>17</w:t>
            </w:r>
          </w:p>
        </w:tc>
        <w:tc>
          <w:tcPr>
            <w:tcW w:w="3351" w:type="dxa"/>
            <w:vAlign w:val="center"/>
          </w:tcPr>
          <w:p w14:paraId="3AB945FD">
            <w:pPr>
              <w:rPr>
                <w:rFonts w:ascii="宋体" w:cs="宋体"/>
              </w:rPr>
            </w:pPr>
            <w:r>
              <w:rPr>
                <w:rFonts w:hint="eastAsia" w:ascii="宋体" w:hAnsi="宋体" w:cs="宋体"/>
              </w:rPr>
              <w:t>存货周转率</w:t>
            </w:r>
            <w:r>
              <w:rPr>
                <w:rFonts w:ascii="宋体" w:hAnsi="宋体" w:cs="宋体"/>
              </w:rPr>
              <w:t>%</w:t>
            </w:r>
          </w:p>
          <w:p w14:paraId="710BEED2">
            <w:pPr>
              <w:rPr>
                <w:rFonts w:ascii="宋体" w:cs="宋体"/>
              </w:rPr>
            </w:pPr>
            <w:r>
              <w:rPr>
                <w:rFonts w:hint="eastAsia" w:ascii="宋体" w:hAnsi="宋体" w:cs="宋体"/>
              </w:rPr>
              <w:t>（销售成本</w:t>
            </w:r>
            <w:r>
              <w:rPr>
                <w:rFonts w:ascii="宋体" w:hAnsi="宋体" w:cs="宋体"/>
              </w:rPr>
              <w:t>/</w:t>
            </w:r>
            <w:r>
              <w:rPr>
                <w:rFonts w:hint="eastAsia" w:ascii="宋体" w:hAnsi="宋体" w:cs="宋体"/>
              </w:rPr>
              <w:t>平均存货）</w:t>
            </w:r>
          </w:p>
        </w:tc>
        <w:tc>
          <w:tcPr>
            <w:tcW w:w="1717" w:type="dxa"/>
            <w:vAlign w:val="center"/>
          </w:tcPr>
          <w:p w14:paraId="284244DC">
            <w:pPr>
              <w:rPr>
                <w:rFonts w:ascii="宋体" w:cs="宋体"/>
              </w:rPr>
            </w:pPr>
          </w:p>
        </w:tc>
        <w:tc>
          <w:tcPr>
            <w:tcW w:w="1717" w:type="dxa"/>
            <w:vAlign w:val="center"/>
          </w:tcPr>
          <w:p w14:paraId="7C461801">
            <w:pPr>
              <w:rPr>
                <w:rFonts w:ascii="宋体" w:cs="宋体"/>
              </w:rPr>
            </w:pPr>
          </w:p>
        </w:tc>
        <w:tc>
          <w:tcPr>
            <w:tcW w:w="1860" w:type="dxa"/>
            <w:vAlign w:val="center"/>
          </w:tcPr>
          <w:p w14:paraId="00B1CA02">
            <w:pPr>
              <w:rPr>
                <w:rFonts w:ascii="宋体" w:cs="宋体"/>
              </w:rPr>
            </w:pPr>
          </w:p>
        </w:tc>
      </w:tr>
      <w:tr w14:paraId="570F4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26644971">
            <w:pPr>
              <w:jc w:val="center"/>
              <w:rPr>
                <w:rFonts w:ascii="宋体" w:cs="宋体"/>
              </w:rPr>
            </w:pPr>
            <w:r>
              <w:rPr>
                <w:rFonts w:ascii="宋体" w:hAnsi="宋体" w:cs="宋体"/>
              </w:rPr>
              <w:t>18</w:t>
            </w:r>
          </w:p>
        </w:tc>
        <w:tc>
          <w:tcPr>
            <w:tcW w:w="3351" w:type="dxa"/>
            <w:vAlign w:val="center"/>
          </w:tcPr>
          <w:p w14:paraId="1C8FA019">
            <w:pPr>
              <w:rPr>
                <w:rFonts w:ascii="宋体" w:cs="宋体"/>
              </w:rPr>
            </w:pPr>
            <w:r>
              <w:rPr>
                <w:rFonts w:hint="eastAsia" w:ascii="宋体" w:hAnsi="宋体" w:cs="宋体"/>
              </w:rPr>
              <w:t>资产报酬率</w:t>
            </w:r>
            <w:r>
              <w:rPr>
                <w:rFonts w:ascii="宋体" w:hAnsi="宋体" w:cs="宋体"/>
              </w:rPr>
              <w:t>%</w:t>
            </w:r>
          </w:p>
          <w:p w14:paraId="11672A51">
            <w:pPr>
              <w:rPr>
                <w:rFonts w:ascii="宋体" w:cs="宋体"/>
              </w:rPr>
            </w:pPr>
            <w:r>
              <w:rPr>
                <w:rFonts w:hint="eastAsia" w:ascii="宋体" w:hAnsi="宋体" w:cs="宋体"/>
              </w:rPr>
              <w:t>（收入</w:t>
            </w:r>
            <w:r>
              <w:rPr>
                <w:rFonts w:ascii="宋体" w:hAnsi="宋体" w:cs="宋体"/>
              </w:rPr>
              <w:t>/</w:t>
            </w:r>
            <w:r>
              <w:rPr>
                <w:rFonts w:hint="eastAsia" w:ascii="宋体" w:hAnsi="宋体" w:cs="宋体"/>
              </w:rPr>
              <w:t>资产）</w:t>
            </w:r>
          </w:p>
        </w:tc>
        <w:tc>
          <w:tcPr>
            <w:tcW w:w="1717" w:type="dxa"/>
            <w:vAlign w:val="center"/>
          </w:tcPr>
          <w:p w14:paraId="0461054A">
            <w:pPr>
              <w:rPr>
                <w:rFonts w:ascii="宋体" w:cs="宋体"/>
              </w:rPr>
            </w:pPr>
          </w:p>
        </w:tc>
        <w:tc>
          <w:tcPr>
            <w:tcW w:w="1717" w:type="dxa"/>
            <w:vAlign w:val="center"/>
          </w:tcPr>
          <w:p w14:paraId="38267356">
            <w:pPr>
              <w:rPr>
                <w:rFonts w:ascii="宋体" w:cs="宋体"/>
              </w:rPr>
            </w:pPr>
          </w:p>
        </w:tc>
        <w:tc>
          <w:tcPr>
            <w:tcW w:w="1860" w:type="dxa"/>
            <w:vAlign w:val="center"/>
          </w:tcPr>
          <w:p w14:paraId="4C56EC38">
            <w:pPr>
              <w:rPr>
                <w:rFonts w:ascii="宋体" w:cs="宋体"/>
              </w:rPr>
            </w:pPr>
          </w:p>
        </w:tc>
      </w:tr>
      <w:tr w14:paraId="4B72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7" w:hRule="atLeast"/>
        </w:trPr>
        <w:tc>
          <w:tcPr>
            <w:tcW w:w="892" w:type="dxa"/>
            <w:vAlign w:val="center"/>
          </w:tcPr>
          <w:p w14:paraId="1DA3B357">
            <w:pPr>
              <w:jc w:val="center"/>
              <w:rPr>
                <w:rFonts w:ascii="宋体" w:cs="宋体"/>
              </w:rPr>
            </w:pPr>
            <w:r>
              <w:rPr>
                <w:rFonts w:ascii="宋体" w:hAnsi="宋体" w:cs="宋体"/>
              </w:rPr>
              <w:t>19</w:t>
            </w:r>
          </w:p>
        </w:tc>
        <w:tc>
          <w:tcPr>
            <w:tcW w:w="3351" w:type="dxa"/>
            <w:vAlign w:val="center"/>
          </w:tcPr>
          <w:p w14:paraId="289DD8F2">
            <w:pPr>
              <w:rPr>
                <w:rFonts w:ascii="宋体" w:cs="宋体"/>
              </w:rPr>
            </w:pPr>
            <w:r>
              <w:rPr>
                <w:rFonts w:hint="eastAsia" w:ascii="宋体" w:hAnsi="宋体" w:cs="宋体"/>
              </w:rPr>
              <w:t>净资产收益率</w:t>
            </w:r>
          </w:p>
          <w:p w14:paraId="31E414D6">
            <w:pPr>
              <w:rPr>
                <w:rFonts w:ascii="宋体" w:cs="宋体"/>
              </w:rPr>
            </w:pPr>
            <w:r>
              <w:rPr>
                <w:rFonts w:hint="eastAsia" w:ascii="宋体" w:hAnsi="宋体" w:cs="宋体"/>
              </w:rPr>
              <w:t>（净利润</w:t>
            </w:r>
            <w:r>
              <w:rPr>
                <w:rFonts w:ascii="宋体" w:hAnsi="宋体" w:cs="宋体"/>
              </w:rPr>
              <w:t>/</w:t>
            </w:r>
            <w:r>
              <w:rPr>
                <w:rFonts w:hint="eastAsia" w:ascii="宋体" w:hAnsi="宋体" w:cs="宋体"/>
              </w:rPr>
              <w:t>平均净资产）</w:t>
            </w:r>
          </w:p>
        </w:tc>
        <w:tc>
          <w:tcPr>
            <w:tcW w:w="1717" w:type="dxa"/>
            <w:vAlign w:val="center"/>
          </w:tcPr>
          <w:p w14:paraId="79B0A98E">
            <w:pPr>
              <w:rPr>
                <w:rFonts w:ascii="宋体" w:cs="宋体"/>
              </w:rPr>
            </w:pPr>
          </w:p>
        </w:tc>
        <w:tc>
          <w:tcPr>
            <w:tcW w:w="1717" w:type="dxa"/>
            <w:vAlign w:val="center"/>
          </w:tcPr>
          <w:p w14:paraId="1F041F8D">
            <w:pPr>
              <w:rPr>
                <w:rFonts w:ascii="宋体" w:cs="宋体"/>
              </w:rPr>
            </w:pPr>
          </w:p>
        </w:tc>
        <w:tc>
          <w:tcPr>
            <w:tcW w:w="1860" w:type="dxa"/>
            <w:vAlign w:val="center"/>
          </w:tcPr>
          <w:p w14:paraId="0C5C7159">
            <w:pPr>
              <w:rPr>
                <w:rFonts w:ascii="宋体" w:cs="宋体"/>
              </w:rPr>
            </w:pPr>
          </w:p>
        </w:tc>
      </w:tr>
    </w:tbl>
    <w:p w14:paraId="46D53AEF">
      <w:pPr>
        <w:autoSpaceDE w:val="0"/>
        <w:autoSpaceDN w:val="0"/>
        <w:spacing w:line="500" w:lineRule="exact"/>
        <w:ind w:right="-5"/>
        <w:textAlignment w:val="bottom"/>
        <w:rPr>
          <w:rFonts w:ascii="宋体" w:cs="宋体"/>
        </w:rPr>
      </w:pPr>
      <w:r>
        <w:rPr>
          <w:rFonts w:hint="eastAsia" w:ascii="宋体" w:hAnsi="宋体" w:cs="宋体"/>
        </w:rPr>
        <w:t>注：投标人应同时提供近三年经审计的财务报表</w:t>
      </w:r>
    </w:p>
    <w:p w14:paraId="769E6773">
      <w:pPr>
        <w:pStyle w:val="13"/>
        <w:ind w:firstLine="480"/>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（或近三年的财务资料）</w:t>
      </w:r>
    </w:p>
    <w:p w14:paraId="462C9CFE">
      <w:pPr>
        <w:pStyle w:val="13"/>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投标人代表（签字）：</w:t>
      </w:r>
    </w:p>
    <w:p w14:paraId="3DCB0717">
      <w:pPr>
        <w:pStyle w:val="14"/>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日期：</w:t>
      </w:r>
    </w:p>
    <w:p w14:paraId="55EC4331">
      <w:pPr>
        <w:pStyle w:val="14"/>
        <w:rPr>
          <w:rFonts w:ascii="宋体" w:hAnsi="宋体" w:cs="宋体"/>
        </w:rPr>
      </w:pPr>
      <w:r>
        <w:rPr>
          <w:rFonts w:hint="eastAsia" w:ascii="宋体" w:hAnsi="宋体" w:cs="宋体"/>
        </w:rPr>
        <w:br w:type="page"/>
      </w:r>
      <w:r>
        <w:rPr>
          <w:rFonts w:ascii="宋体" w:hAnsi="宋体" w:cs="宋体"/>
        </w:rPr>
        <w:tab/>
      </w:r>
      <w:bookmarkStart w:id="52" w:name="_Toc7546"/>
      <w:r>
        <w:rPr>
          <w:rFonts w:hint="eastAsia" w:ascii="宋体" w:hAnsi="宋体" w:cs="宋体"/>
        </w:rPr>
        <w:t>附件</w:t>
      </w:r>
      <w:r>
        <w:rPr>
          <w:rFonts w:ascii="宋体" w:hAnsi="宋体" w:cs="宋体"/>
        </w:rPr>
        <w:t xml:space="preserve">6-3/3                      </w:t>
      </w:r>
    </w:p>
    <w:p w14:paraId="7C8F68C9">
      <w:pPr>
        <w:pStyle w:val="14"/>
        <w:jc w:val="center"/>
        <w:rPr>
          <w:rFonts w:ascii="宋体" w:cs="宋体"/>
          <w:b/>
          <w:bCs/>
          <w:sz w:val="30"/>
          <w:szCs w:val="30"/>
        </w:rPr>
      </w:pPr>
      <w:r>
        <w:rPr>
          <w:rFonts w:hint="eastAsia" w:ascii="宋体" w:hAnsi="宋体" w:cs="宋体"/>
          <w:b/>
          <w:bCs/>
          <w:sz w:val="30"/>
          <w:szCs w:val="30"/>
        </w:rPr>
        <w:t>业绩表</w:t>
      </w:r>
      <w:bookmarkEnd w:id="52"/>
    </w:p>
    <w:p w14:paraId="0374EA3C">
      <w:pPr>
        <w:pStyle w:val="12"/>
        <w:rPr>
          <w:rFonts w:ascii="宋体" w:cs="宋体"/>
        </w:rPr>
      </w:pPr>
    </w:p>
    <w:p w14:paraId="147E893D">
      <w:pPr>
        <w:pStyle w:val="12"/>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28B32A38">
      <w:pPr>
        <w:spacing w:line="360" w:lineRule="auto"/>
        <w:jc w:val="center"/>
        <w:rPr>
          <w:rFonts w:ascii="宋体" w:cs="宋体"/>
          <w:sz w:val="28"/>
          <w:szCs w:val="28"/>
        </w:rPr>
      </w:pPr>
    </w:p>
    <w:tbl>
      <w:tblPr>
        <w:tblStyle w:val="33"/>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3AF262C0">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6F97EF9E">
            <w:pPr>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A8433DE">
            <w:pPr>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9D1BCC1">
            <w:pPr>
              <w:jc w:val="center"/>
              <w:rPr>
                <w:rFonts w:ascii="宋体" w:cs="宋体"/>
              </w:rPr>
            </w:pPr>
            <w:r>
              <w:rPr>
                <w:rFonts w:hint="eastAsia" w:ascii="宋体" w:hAnsi="宋体" w:cs="宋体"/>
              </w:rPr>
              <w:t>签约</w:t>
            </w:r>
          </w:p>
          <w:p w14:paraId="6E0A9F93">
            <w:pPr>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6B218B9E">
            <w:pPr>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6890EB55">
            <w:pPr>
              <w:jc w:val="center"/>
              <w:rPr>
                <w:rFonts w:ascii="宋体" w:cs="宋体"/>
              </w:rPr>
            </w:pPr>
            <w:r>
              <w:rPr>
                <w:rFonts w:hint="eastAsia" w:ascii="宋体" w:hAnsi="宋体" w:cs="宋体"/>
              </w:rPr>
              <w:t>业主名称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FE3CBA9">
            <w:pPr>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265085C4">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CA7C9EF">
            <w:pPr>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48AB2010">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184DFF2D">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62220FEF">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085C6C8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508CDFEB">
            <w:pPr>
              <w:rPr>
                <w:rFonts w:ascii="宋体" w:cs="宋体"/>
              </w:rPr>
            </w:pPr>
            <w:r>
              <w:rPr>
                <w:rFonts w:hint="eastAsia" w:ascii="宋体" w:hAnsi="宋体" w:cs="宋体"/>
              </w:rPr>
              <w:t>　</w:t>
            </w:r>
          </w:p>
        </w:tc>
      </w:tr>
      <w:tr w14:paraId="789F1920">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018E457B">
            <w:pPr>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0FF1A2E">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20E483DE">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572FED54">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318AAEA3">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757F95BA">
            <w:pPr>
              <w:rPr>
                <w:rFonts w:ascii="宋体" w:cs="宋体"/>
              </w:rPr>
            </w:pPr>
            <w:r>
              <w:rPr>
                <w:rFonts w:hint="eastAsia" w:ascii="宋体" w:hAnsi="宋体" w:cs="宋体"/>
              </w:rPr>
              <w:t>　</w:t>
            </w:r>
          </w:p>
        </w:tc>
      </w:tr>
      <w:tr w14:paraId="3402C5AE">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3700D327">
            <w:pPr>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25BC1E3D">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50C3E32C">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45269A6E">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4B31AF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2ED22D8">
            <w:pPr>
              <w:rPr>
                <w:rFonts w:ascii="宋体" w:cs="宋体"/>
              </w:rPr>
            </w:pPr>
            <w:r>
              <w:rPr>
                <w:rFonts w:hint="eastAsia" w:ascii="宋体" w:hAnsi="宋体" w:cs="宋体"/>
              </w:rPr>
              <w:t>　</w:t>
            </w:r>
          </w:p>
        </w:tc>
      </w:tr>
      <w:tr w14:paraId="509F1E59">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26062DD3">
            <w:pPr>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B7E4F12">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BF9D1FE">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0BACD603">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45F3B9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6C17B3F">
            <w:pPr>
              <w:rPr>
                <w:rFonts w:ascii="宋体" w:cs="宋体"/>
              </w:rPr>
            </w:pPr>
            <w:r>
              <w:rPr>
                <w:rFonts w:hint="eastAsia" w:ascii="宋体" w:hAnsi="宋体" w:cs="宋体"/>
              </w:rPr>
              <w:t>　</w:t>
            </w:r>
          </w:p>
        </w:tc>
      </w:tr>
    </w:tbl>
    <w:p w14:paraId="0532B99D">
      <w:pPr>
        <w:spacing w:line="500" w:lineRule="exact"/>
        <w:rPr>
          <w:rFonts w:ascii="宋体" w:cs="宋体"/>
          <w:u w:val="single"/>
        </w:rPr>
      </w:pPr>
      <w:r>
        <w:rPr>
          <w:rFonts w:hint="eastAsia" w:ascii="宋体" w:hAnsi="宋体" w:cs="宋体"/>
        </w:rPr>
        <w:t>投标人代表（签字）：</w:t>
      </w:r>
    </w:p>
    <w:p w14:paraId="52926B02">
      <w:pPr>
        <w:spacing w:line="500" w:lineRule="exact"/>
        <w:rPr>
          <w:rFonts w:ascii="宋体" w:cs="宋体"/>
        </w:rPr>
      </w:pPr>
      <w:r>
        <w:rPr>
          <w:rFonts w:hint="eastAsia" w:ascii="宋体" w:hAnsi="宋体" w:cs="宋体"/>
        </w:rPr>
        <w:t>日期：</w:t>
      </w:r>
    </w:p>
    <w:p w14:paraId="757D3F70">
      <w:pPr>
        <w:spacing w:line="500" w:lineRule="exact"/>
        <w:jc w:val="center"/>
        <w:rPr>
          <w:rFonts w:ascii="宋体" w:cs="宋体"/>
          <w:b/>
          <w:bCs/>
        </w:rPr>
      </w:pPr>
    </w:p>
    <w:p w14:paraId="0E9E8F76">
      <w:pPr>
        <w:pStyle w:val="13"/>
        <w:rPr>
          <w:rFonts w:ascii="宋体" w:cs="宋体"/>
          <w:b/>
          <w:bCs/>
        </w:rPr>
      </w:pPr>
    </w:p>
    <w:p w14:paraId="6F32D3DB">
      <w:pPr>
        <w:pStyle w:val="14"/>
        <w:rPr>
          <w:rFonts w:ascii="宋体" w:cs="宋体"/>
          <w:b/>
          <w:bCs/>
        </w:rPr>
      </w:pPr>
    </w:p>
    <w:p w14:paraId="55AC3D7B">
      <w:pPr>
        <w:pStyle w:val="14"/>
        <w:rPr>
          <w:rFonts w:ascii="宋体" w:cs="宋体"/>
          <w:b/>
          <w:bCs/>
        </w:rPr>
      </w:pPr>
    </w:p>
    <w:p w14:paraId="76D74D3E">
      <w:pPr>
        <w:pStyle w:val="14"/>
        <w:rPr>
          <w:rFonts w:ascii="宋体" w:cs="宋体"/>
          <w:b/>
          <w:bCs/>
        </w:rPr>
      </w:pPr>
    </w:p>
    <w:p w14:paraId="17446A23">
      <w:pPr>
        <w:pStyle w:val="14"/>
        <w:rPr>
          <w:rFonts w:ascii="宋体" w:cs="宋体"/>
          <w:b/>
          <w:bCs/>
        </w:rPr>
      </w:pPr>
    </w:p>
    <w:p w14:paraId="26081EDC">
      <w:pPr>
        <w:pStyle w:val="14"/>
        <w:rPr>
          <w:rFonts w:ascii="宋体" w:cs="宋体"/>
          <w:b/>
          <w:bCs/>
        </w:rPr>
      </w:pPr>
    </w:p>
    <w:p w14:paraId="5F264F42">
      <w:pPr>
        <w:pStyle w:val="14"/>
        <w:rPr>
          <w:rFonts w:ascii="宋体" w:cs="宋体"/>
          <w:b/>
          <w:bCs/>
        </w:rPr>
      </w:pPr>
    </w:p>
    <w:p w14:paraId="2A09546A">
      <w:pPr>
        <w:pStyle w:val="14"/>
        <w:rPr>
          <w:rFonts w:ascii="宋体" w:cs="宋体"/>
          <w:b/>
          <w:bCs/>
        </w:rPr>
      </w:pPr>
    </w:p>
    <w:p w14:paraId="58E6D253">
      <w:pPr>
        <w:pStyle w:val="14"/>
        <w:rPr>
          <w:rFonts w:ascii="宋体" w:cs="宋体"/>
        </w:rPr>
      </w:pPr>
      <w:r>
        <w:rPr>
          <w:rFonts w:ascii="宋体" w:cs="宋体"/>
          <w:b/>
          <w:bCs/>
        </w:rPr>
        <w:br w:type="page"/>
      </w:r>
      <w:bookmarkStart w:id="53" w:name="_Toc31186"/>
      <w:r>
        <w:rPr>
          <w:rFonts w:hint="eastAsia" w:ascii="宋体" w:hAnsi="宋体" w:cs="宋体"/>
        </w:rPr>
        <w:t>附件</w:t>
      </w:r>
      <w:r>
        <w:rPr>
          <w:rFonts w:ascii="宋体" w:hAnsi="宋体" w:cs="宋体"/>
        </w:rPr>
        <w:t xml:space="preserve">6-3/4              </w:t>
      </w:r>
    </w:p>
    <w:p w14:paraId="0DDD9164">
      <w:pPr>
        <w:jc w:val="center"/>
        <w:rPr>
          <w:rFonts w:ascii="宋体" w:cs="宋体"/>
          <w:b/>
          <w:bCs/>
          <w:sz w:val="30"/>
          <w:szCs w:val="30"/>
        </w:rPr>
      </w:pPr>
      <w:r>
        <w:rPr>
          <w:rFonts w:hint="eastAsia" w:ascii="宋体" w:hAnsi="宋体" w:cs="宋体"/>
          <w:b/>
          <w:bCs/>
          <w:sz w:val="30"/>
          <w:szCs w:val="30"/>
        </w:rPr>
        <w:t>已获得相关的发明专利清单</w:t>
      </w:r>
      <w:bookmarkEnd w:id="53"/>
    </w:p>
    <w:p w14:paraId="0A059337">
      <w:pPr>
        <w:rPr>
          <w:rFonts w:ascii="宋体" w:cs="宋体"/>
          <w:b/>
          <w:bCs/>
          <w:sz w:val="28"/>
          <w:szCs w:val="28"/>
        </w:rPr>
      </w:pPr>
    </w:p>
    <w:tbl>
      <w:tblPr>
        <w:tblStyle w:val="33"/>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45A66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4EB7DCF1">
            <w:pPr>
              <w:widowControl/>
              <w:rPr>
                <w:rFonts w:ascii="宋体" w:cs="宋体"/>
                <w:kern w:val="0"/>
              </w:rPr>
            </w:pPr>
            <w:r>
              <w:rPr>
                <w:rFonts w:hint="eastAsia" w:ascii="宋体" w:hAnsi="宋体" w:cs="宋体"/>
                <w:kern w:val="0"/>
              </w:rPr>
              <w:t>　专利名称</w:t>
            </w:r>
          </w:p>
        </w:tc>
        <w:tc>
          <w:tcPr>
            <w:tcW w:w="2746" w:type="dxa"/>
            <w:vAlign w:val="center"/>
          </w:tcPr>
          <w:p w14:paraId="6F6C4BC0">
            <w:pPr>
              <w:widowControl/>
              <w:rPr>
                <w:rFonts w:ascii="宋体" w:cs="宋体"/>
                <w:kern w:val="0"/>
              </w:rPr>
            </w:pPr>
            <w:r>
              <w:rPr>
                <w:rFonts w:hint="eastAsia" w:ascii="宋体" w:hAnsi="宋体" w:cs="宋体"/>
                <w:kern w:val="0"/>
              </w:rPr>
              <w:t>　专利号</w:t>
            </w:r>
          </w:p>
        </w:tc>
        <w:tc>
          <w:tcPr>
            <w:tcW w:w="1894" w:type="dxa"/>
            <w:vAlign w:val="center"/>
          </w:tcPr>
          <w:p w14:paraId="1C00D7FD">
            <w:pPr>
              <w:widowControl/>
              <w:rPr>
                <w:rFonts w:ascii="宋体" w:cs="宋体"/>
                <w:kern w:val="0"/>
              </w:rPr>
            </w:pPr>
            <w:r>
              <w:rPr>
                <w:rFonts w:hint="eastAsia" w:ascii="宋体" w:hAnsi="宋体" w:cs="宋体"/>
                <w:kern w:val="0"/>
              </w:rPr>
              <w:t>正式批准时间</w:t>
            </w:r>
          </w:p>
        </w:tc>
        <w:tc>
          <w:tcPr>
            <w:tcW w:w="1894" w:type="dxa"/>
            <w:vAlign w:val="center"/>
          </w:tcPr>
          <w:p w14:paraId="4D748CB4">
            <w:pPr>
              <w:widowControl/>
              <w:rPr>
                <w:rFonts w:ascii="宋体" w:cs="宋体"/>
                <w:kern w:val="0"/>
              </w:rPr>
            </w:pPr>
            <w:r>
              <w:rPr>
                <w:rFonts w:hint="eastAsia" w:ascii="宋体" w:hAnsi="宋体" w:cs="宋体"/>
                <w:kern w:val="0"/>
              </w:rPr>
              <w:t>　发明人</w:t>
            </w:r>
          </w:p>
        </w:tc>
      </w:tr>
      <w:tr w14:paraId="162AE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6ADA60EF">
            <w:pPr>
              <w:widowControl/>
              <w:rPr>
                <w:rFonts w:ascii="宋体" w:cs="宋体"/>
                <w:kern w:val="0"/>
              </w:rPr>
            </w:pPr>
            <w:r>
              <w:rPr>
                <w:rFonts w:hint="eastAsia" w:ascii="宋体" w:hAnsi="宋体" w:cs="宋体"/>
                <w:kern w:val="0"/>
              </w:rPr>
              <w:t>　</w:t>
            </w:r>
          </w:p>
        </w:tc>
        <w:tc>
          <w:tcPr>
            <w:tcW w:w="2746" w:type="dxa"/>
            <w:vAlign w:val="center"/>
          </w:tcPr>
          <w:p w14:paraId="60D91096">
            <w:pPr>
              <w:widowControl/>
              <w:rPr>
                <w:rFonts w:ascii="宋体" w:cs="宋体"/>
                <w:kern w:val="0"/>
              </w:rPr>
            </w:pPr>
            <w:r>
              <w:rPr>
                <w:rFonts w:hint="eastAsia" w:ascii="宋体" w:hAnsi="宋体" w:cs="宋体"/>
                <w:kern w:val="0"/>
              </w:rPr>
              <w:t>　</w:t>
            </w:r>
          </w:p>
        </w:tc>
        <w:tc>
          <w:tcPr>
            <w:tcW w:w="1894" w:type="dxa"/>
            <w:vAlign w:val="center"/>
          </w:tcPr>
          <w:p w14:paraId="782B94FA">
            <w:pPr>
              <w:widowControl/>
              <w:rPr>
                <w:rFonts w:ascii="宋体" w:cs="宋体"/>
                <w:kern w:val="0"/>
              </w:rPr>
            </w:pPr>
            <w:r>
              <w:rPr>
                <w:rFonts w:hint="eastAsia" w:ascii="宋体" w:hAnsi="宋体" w:cs="宋体"/>
                <w:kern w:val="0"/>
              </w:rPr>
              <w:t>　</w:t>
            </w:r>
          </w:p>
        </w:tc>
        <w:tc>
          <w:tcPr>
            <w:tcW w:w="1894" w:type="dxa"/>
            <w:vAlign w:val="center"/>
          </w:tcPr>
          <w:p w14:paraId="3CFBBFE8">
            <w:pPr>
              <w:widowControl/>
              <w:rPr>
                <w:rFonts w:ascii="宋体" w:cs="宋体"/>
                <w:kern w:val="0"/>
              </w:rPr>
            </w:pPr>
            <w:r>
              <w:rPr>
                <w:rFonts w:hint="eastAsia" w:ascii="宋体" w:hAnsi="宋体" w:cs="宋体"/>
                <w:kern w:val="0"/>
              </w:rPr>
              <w:t>　</w:t>
            </w:r>
          </w:p>
        </w:tc>
      </w:tr>
      <w:tr w14:paraId="1D71E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071B1137">
            <w:pPr>
              <w:widowControl/>
              <w:rPr>
                <w:rFonts w:ascii="宋体" w:cs="宋体"/>
                <w:kern w:val="0"/>
              </w:rPr>
            </w:pPr>
            <w:r>
              <w:rPr>
                <w:rFonts w:hint="eastAsia" w:ascii="宋体" w:hAnsi="宋体" w:cs="宋体"/>
                <w:kern w:val="0"/>
              </w:rPr>
              <w:t>　</w:t>
            </w:r>
          </w:p>
        </w:tc>
        <w:tc>
          <w:tcPr>
            <w:tcW w:w="2746" w:type="dxa"/>
            <w:vAlign w:val="center"/>
          </w:tcPr>
          <w:p w14:paraId="12194A98">
            <w:pPr>
              <w:widowControl/>
              <w:rPr>
                <w:rFonts w:ascii="宋体" w:cs="宋体"/>
                <w:kern w:val="0"/>
              </w:rPr>
            </w:pPr>
            <w:r>
              <w:rPr>
                <w:rFonts w:hint="eastAsia" w:ascii="宋体" w:hAnsi="宋体" w:cs="宋体"/>
                <w:kern w:val="0"/>
              </w:rPr>
              <w:t>　</w:t>
            </w:r>
          </w:p>
        </w:tc>
        <w:tc>
          <w:tcPr>
            <w:tcW w:w="1894" w:type="dxa"/>
            <w:vAlign w:val="center"/>
          </w:tcPr>
          <w:p w14:paraId="0093D16A">
            <w:pPr>
              <w:widowControl/>
              <w:rPr>
                <w:rFonts w:ascii="宋体" w:cs="宋体"/>
                <w:kern w:val="0"/>
              </w:rPr>
            </w:pPr>
            <w:r>
              <w:rPr>
                <w:rFonts w:hint="eastAsia" w:ascii="宋体" w:hAnsi="宋体" w:cs="宋体"/>
                <w:kern w:val="0"/>
              </w:rPr>
              <w:t>　</w:t>
            </w:r>
          </w:p>
        </w:tc>
        <w:tc>
          <w:tcPr>
            <w:tcW w:w="1894" w:type="dxa"/>
            <w:vAlign w:val="center"/>
          </w:tcPr>
          <w:p w14:paraId="20BC030E">
            <w:pPr>
              <w:widowControl/>
              <w:rPr>
                <w:rFonts w:ascii="宋体" w:cs="宋体"/>
                <w:kern w:val="0"/>
              </w:rPr>
            </w:pPr>
            <w:r>
              <w:rPr>
                <w:rFonts w:hint="eastAsia" w:ascii="宋体" w:hAnsi="宋体" w:cs="宋体"/>
                <w:kern w:val="0"/>
              </w:rPr>
              <w:t>　</w:t>
            </w:r>
          </w:p>
        </w:tc>
      </w:tr>
      <w:tr w14:paraId="39F24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408BBD18">
            <w:pPr>
              <w:widowControl/>
              <w:rPr>
                <w:rFonts w:ascii="宋体" w:cs="宋体"/>
                <w:kern w:val="0"/>
              </w:rPr>
            </w:pPr>
            <w:r>
              <w:rPr>
                <w:rFonts w:hint="eastAsia" w:ascii="宋体" w:hAnsi="宋体" w:cs="宋体"/>
                <w:kern w:val="0"/>
              </w:rPr>
              <w:t>　</w:t>
            </w:r>
          </w:p>
        </w:tc>
        <w:tc>
          <w:tcPr>
            <w:tcW w:w="2746" w:type="dxa"/>
            <w:vAlign w:val="center"/>
          </w:tcPr>
          <w:p w14:paraId="61DC9D7D">
            <w:pPr>
              <w:widowControl/>
              <w:rPr>
                <w:rFonts w:ascii="宋体" w:cs="宋体"/>
                <w:kern w:val="0"/>
              </w:rPr>
            </w:pPr>
            <w:r>
              <w:rPr>
                <w:rFonts w:hint="eastAsia" w:ascii="宋体" w:hAnsi="宋体" w:cs="宋体"/>
                <w:kern w:val="0"/>
              </w:rPr>
              <w:t>　</w:t>
            </w:r>
          </w:p>
        </w:tc>
        <w:tc>
          <w:tcPr>
            <w:tcW w:w="1894" w:type="dxa"/>
            <w:vAlign w:val="center"/>
          </w:tcPr>
          <w:p w14:paraId="208D2E97">
            <w:pPr>
              <w:widowControl/>
              <w:rPr>
                <w:rFonts w:ascii="宋体" w:cs="宋体"/>
                <w:kern w:val="0"/>
              </w:rPr>
            </w:pPr>
            <w:r>
              <w:rPr>
                <w:rFonts w:hint="eastAsia" w:ascii="宋体" w:hAnsi="宋体" w:cs="宋体"/>
                <w:kern w:val="0"/>
              </w:rPr>
              <w:t>　</w:t>
            </w:r>
          </w:p>
        </w:tc>
        <w:tc>
          <w:tcPr>
            <w:tcW w:w="1894" w:type="dxa"/>
            <w:vAlign w:val="center"/>
          </w:tcPr>
          <w:p w14:paraId="6710F1A7">
            <w:pPr>
              <w:widowControl/>
              <w:rPr>
                <w:rFonts w:ascii="宋体" w:cs="宋体"/>
                <w:kern w:val="0"/>
              </w:rPr>
            </w:pPr>
            <w:r>
              <w:rPr>
                <w:rFonts w:hint="eastAsia" w:ascii="宋体" w:hAnsi="宋体" w:cs="宋体"/>
                <w:kern w:val="0"/>
              </w:rPr>
              <w:t>　</w:t>
            </w:r>
          </w:p>
        </w:tc>
      </w:tr>
    </w:tbl>
    <w:p w14:paraId="60C74299">
      <w:pPr>
        <w:autoSpaceDE w:val="0"/>
        <w:autoSpaceDN w:val="0"/>
        <w:spacing w:line="500" w:lineRule="exact"/>
        <w:ind w:right="-5"/>
        <w:textAlignment w:val="bottom"/>
        <w:rPr>
          <w:rFonts w:ascii="宋体" w:cs="宋体"/>
        </w:rPr>
      </w:pPr>
      <w:r>
        <w:rPr>
          <w:rFonts w:hint="eastAsia" w:ascii="宋体" w:hAnsi="宋体" w:cs="宋体"/>
        </w:rPr>
        <w:t>投标单位（盖章）：</w:t>
      </w:r>
    </w:p>
    <w:p w14:paraId="5DCB4F53">
      <w:pPr>
        <w:spacing w:line="500" w:lineRule="exact"/>
        <w:rPr>
          <w:rFonts w:ascii="宋体" w:cs="宋体"/>
          <w:u w:val="single"/>
        </w:rPr>
      </w:pPr>
      <w:r>
        <w:rPr>
          <w:rFonts w:hint="eastAsia" w:ascii="宋体" w:hAnsi="宋体" w:cs="宋体"/>
        </w:rPr>
        <w:t>投标人代表（签字）：</w:t>
      </w:r>
    </w:p>
    <w:p w14:paraId="584F1CB1">
      <w:pPr>
        <w:spacing w:line="500" w:lineRule="exact"/>
        <w:rPr>
          <w:rFonts w:hint="eastAsia" w:ascii="宋体" w:hAnsi="宋体" w:cs="宋体"/>
        </w:rPr>
      </w:pPr>
      <w:r>
        <w:rPr>
          <w:rFonts w:hint="eastAsia" w:ascii="宋体" w:hAnsi="宋体" w:cs="宋体"/>
        </w:rPr>
        <w:t>日期：</w:t>
      </w:r>
    </w:p>
    <w:p w14:paraId="0E084DFE">
      <w:pPr>
        <w:spacing w:line="500" w:lineRule="exact"/>
        <w:rPr>
          <w:rFonts w:hint="eastAsia" w:ascii="宋体" w:hAnsi="宋体" w:cs="宋体"/>
        </w:rPr>
      </w:pPr>
    </w:p>
    <w:p w14:paraId="49C2D2FF">
      <w:pPr>
        <w:spacing w:line="500" w:lineRule="exact"/>
        <w:rPr>
          <w:rFonts w:hint="eastAsia" w:ascii="宋体" w:hAnsi="宋体" w:cs="宋体"/>
        </w:rPr>
      </w:pPr>
    </w:p>
    <w:p w14:paraId="04C31169">
      <w:pPr>
        <w:spacing w:line="500" w:lineRule="exact"/>
        <w:rPr>
          <w:rFonts w:hint="eastAsia" w:ascii="宋体" w:hAnsi="宋体" w:cs="宋体"/>
        </w:rPr>
      </w:pPr>
    </w:p>
    <w:p w14:paraId="0D005716">
      <w:pPr>
        <w:spacing w:line="500" w:lineRule="exact"/>
        <w:rPr>
          <w:rFonts w:hint="eastAsia" w:ascii="宋体" w:hAnsi="宋体" w:cs="宋体"/>
          <w:lang w:val="en-US" w:eastAsia="zh-CN"/>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1"/>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1"/>
      <w:framePr w:wrap="around" w:vAnchor="text" w:hAnchor="margin" w:xAlign="center" w:y="1"/>
      <w:rPr>
        <w:rStyle w:val="37"/>
      </w:rPr>
    </w:pPr>
    <w:r>
      <w:fldChar w:fldCharType="begin"/>
    </w:r>
    <w:r>
      <w:rPr>
        <w:rStyle w:val="37"/>
      </w:rPr>
      <w:instrText xml:space="preserve">PAGE  </w:instrText>
    </w:r>
    <w:r>
      <w:fldChar w:fldCharType="end"/>
    </w:r>
  </w:p>
  <w:p w14:paraId="7AD47F75">
    <w:pPr>
      <w:pStyle w:val="2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1"/>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1"/>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2"/>
      <w:ind w:firstLine="360"/>
      <w:jc w:val="right"/>
    </w:pPr>
    <w:r>
      <w:rPr>
        <w:rFonts w:hint="eastAsia"/>
      </w:rPr>
      <w:t>中国重型汽车集团</w:t>
    </w:r>
    <w:r>
      <w:rPr>
        <w:rFonts w:hint="eastAsia"/>
        <w:lang w:val="en-US" w:eastAsia="zh-CN"/>
      </w:rPr>
      <w:t>卡车公司拧紧机搬迁维修项目</w:t>
    </w:r>
    <w:r>
      <w:rPr>
        <w:rFonts w:hint="eastAsia"/>
      </w:rPr>
      <w:t>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1">
    <w:nsid w:val="89BB8DDB"/>
    <w:multiLevelType w:val="singleLevel"/>
    <w:tmpl w:val="89BB8DDB"/>
    <w:lvl w:ilvl="0" w:tentative="0">
      <w:start w:val="5"/>
      <w:numFmt w:val="chineseCounting"/>
      <w:suff w:val="nothing"/>
      <w:lvlText w:val="%1、"/>
      <w:lvlJc w:val="left"/>
      <w:rPr>
        <w:rFonts w:hint="eastAsia"/>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A551A87D"/>
    <w:multiLevelType w:val="singleLevel"/>
    <w:tmpl w:val="A551A87D"/>
    <w:lvl w:ilvl="0" w:tentative="0">
      <w:start w:val="1"/>
      <w:numFmt w:val="chineseCounting"/>
      <w:lvlText w:val="(%1)"/>
      <w:lvlJc w:val="left"/>
      <w:pPr>
        <w:tabs>
          <w:tab w:val="left" w:pos="312"/>
        </w:tabs>
      </w:pPr>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D2F3846A"/>
    <w:multiLevelType w:val="singleLevel"/>
    <w:tmpl w:val="D2F3846A"/>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rPr>
    </w:lvl>
  </w:abstractNum>
  <w:abstractNum w:abstractNumId="9">
    <w:nsid w:val="00000007"/>
    <w:multiLevelType w:val="multilevel"/>
    <w:tmpl w:val="00000007"/>
    <w:lvl w:ilvl="0" w:tentative="0">
      <w:start w:val="1"/>
      <w:numFmt w:val="decimal"/>
      <w:lvlText w:val="%1、"/>
      <w:lvlJc w:val="left"/>
      <w:pPr>
        <w:tabs>
          <w:tab w:val="left" w:pos="1320"/>
        </w:tabs>
        <w:ind w:left="1320" w:hanging="720"/>
      </w:pPr>
      <w:rPr>
        <w:rFonts w:hint="default" w:ascii="Arial" w:hAnsi="Arial" w:cs="Arial"/>
      </w:rPr>
    </w:lvl>
    <w:lvl w:ilvl="1" w:tentative="0">
      <w:start w:val="1"/>
      <w:numFmt w:val="lowerLetter"/>
      <w:lvlText w:val="%2)"/>
      <w:lvlJc w:val="left"/>
      <w:pPr>
        <w:tabs>
          <w:tab w:val="left" w:pos="1440"/>
        </w:tabs>
        <w:ind w:left="1440" w:hanging="420"/>
      </w:pPr>
      <w:rPr>
        <w:rFonts w:cs="Times New Roman"/>
      </w:rPr>
    </w:lvl>
    <w:lvl w:ilvl="2" w:tentative="0">
      <w:start w:val="1"/>
      <w:numFmt w:val="lowerRoman"/>
      <w:lvlText w:val="%3."/>
      <w:lvlJc w:val="right"/>
      <w:pPr>
        <w:tabs>
          <w:tab w:val="left" w:pos="1860"/>
        </w:tabs>
        <w:ind w:left="1860" w:hanging="420"/>
      </w:pPr>
      <w:rPr>
        <w:rFonts w:cs="Times New Roman"/>
      </w:rPr>
    </w:lvl>
    <w:lvl w:ilvl="3" w:tentative="0">
      <w:start w:val="1"/>
      <w:numFmt w:val="decimal"/>
      <w:lvlText w:val="%4."/>
      <w:lvlJc w:val="left"/>
      <w:pPr>
        <w:tabs>
          <w:tab w:val="left" w:pos="2280"/>
        </w:tabs>
        <w:ind w:left="2280" w:hanging="420"/>
      </w:pPr>
      <w:rPr>
        <w:rFonts w:cs="Times New Roman"/>
      </w:rPr>
    </w:lvl>
    <w:lvl w:ilvl="4" w:tentative="0">
      <w:start w:val="1"/>
      <w:numFmt w:val="lowerLetter"/>
      <w:lvlText w:val="%5)"/>
      <w:lvlJc w:val="left"/>
      <w:pPr>
        <w:tabs>
          <w:tab w:val="left" w:pos="2700"/>
        </w:tabs>
        <w:ind w:left="2700" w:hanging="420"/>
      </w:pPr>
      <w:rPr>
        <w:rFonts w:cs="Times New Roman"/>
      </w:rPr>
    </w:lvl>
    <w:lvl w:ilvl="5" w:tentative="0">
      <w:start w:val="1"/>
      <w:numFmt w:val="lowerRoman"/>
      <w:lvlText w:val="%6."/>
      <w:lvlJc w:val="right"/>
      <w:pPr>
        <w:tabs>
          <w:tab w:val="left" w:pos="3120"/>
        </w:tabs>
        <w:ind w:left="3120" w:hanging="420"/>
      </w:pPr>
      <w:rPr>
        <w:rFonts w:cs="Times New Roman"/>
      </w:rPr>
    </w:lvl>
    <w:lvl w:ilvl="6" w:tentative="0">
      <w:start w:val="1"/>
      <w:numFmt w:val="decimal"/>
      <w:lvlText w:val="%7."/>
      <w:lvlJc w:val="left"/>
      <w:pPr>
        <w:tabs>
          <w:tab w:val="left" w:pos="3540"/>
        </w:tabs>
        <w:ind w:left="3540" w:hanging="420"/>
      </w:pPr>
      <w:rPr>
        <w:rFonts w:cs="Times New Roman"/>
      </w:rPr>
    </w:lvl>
    <w:lvl w:ilvl="7" w:tentative="0">
      <w:start w:val="1"/>
      <w:numFmt w:val="lowerLetter"/>
      <w:lvlText w:val="%8)"/>
      <w:lvlJc w:val="left"/>
      <w:pPr>
        <w:tabs>
          <w:tab w:val="left" w:pos="3960"/>
        </w:tabs>
        <w:ind w:left="3960" w:hanging="420"/>
      </w:pPr>
      <w:rPr>
        <w:rFonts w:cs="Times New Roman"/>
      </w:rPr>
    </w:lvl>
    <w:lvl w:ilvl="8" w:tentative="0">
      <w:start w:val="1"/>
      <w:numFmt w:val="lowerRoman"/>
      <w:lvlText w:val="%9."/>
      <w:lvlJc w:val="right"/>
      <w:pPr>
        <w:tabs>
          <w:tab w:val="left" w:pos="4380"/>
        </w:tabs>
        <w:ind w:left="4380" w:hanging="420"/>
      </w:pPr>
      <w:rPr>
        <w:rFonts w:cs="Times New Roman"/>
      </w:rPr>
    </w:lvl>
  </w:abstractNum>
  <w:abstractNum w:abstractNumId="10">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15D9586A"/>
    <w:multiLevelType w:val="singleLevel"/>
    <w:tmpl w:val="15D9586A"/>
    <w:lvl w:ilvl="0" w:tentative="0">
      <w:start w:val="1"/>
      <w:numFmt w:val="decimal"/>
      <w:lvlText w:val="%1)"/>
      <w:lvlJc w:val="left"/>
      <w:pPr>
        <w:tabs>
          <w:tab w:val="left" w:pos="420"/>
        </w:tabs>
        <w:ind w:left="425" w:leftChars="0" w:hanging="425" w:firstLineChars="0"/>
      </w:pPr>
      <w:rPr>
        <w:rFonts w:hint="default"/>
      </w:rPr>
    </w:lvl>
  </w:abstractNum>
  <w:abstractNum w:abstractNumId="12">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2293940D"/>
    <w:multiLevelType w:val="singleLevel"/>
    <w:tmpl w:val="2293940D"/>
    <w:lvl w:ilvl="0" w:tentative="0">
      <w:start w:val="3"/>
      <w:numFmt w:val="chineseCounting"/>
      <w:suff w:val="space"/>
      <w:lvlText w:val="第%1部分"/>
      <w:lvlJc w:val="left"/>
      <w:rPr>
        <w:rFonts w:hint="eastAsia"/>
      </w:rPr>
    </w:lvl>
  </w:abstractNum>
  <w:abstractNum w:abstractNumId="15">
    <w:nsid w:val="3CF6EF77"/>
    <w:multiLevelType w:val="singleLevel"/>
    <w:tmpl w:val="3CF6EF77"/>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7">
    <w:nsid w:val="3F503F12"/>
    <w:multiLevelType w:val="singleLevel"/>
    <w:tmpl w:val="3F503F12"/>
    <w:lvl w:ilvl="0" w:tentative="0">
      <w:start w:val="1"/>
      <w:numFmt w:val="decimal"/>
      <w:suff w:val="nothing"/>
      <w:lvlText w:val="%1．"/>
      <w:lvlJc w:val="left"/>
      <w:pPr>
        <w:ind w:left="0" w:firstLine="400"/>
      </w:pPr>
      <w:rPr>
        <w:rFonts w:hint="default"/>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9C65571"/>
    <w:multiLevelType w:val="singleLevel"/>
    <w:tmpl w:val="79C65571"/>
    <w:lvl w:ilvl="0" w:tentative="0">
      <w:start w:val="1"/>
      <w:numFmt w:val="chineseCounting"/>
      <w:suff w:val="nothing"/>
      <w:lvlText w:val="%1、"/>
      <w:lvlJc w:val="left"/>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0"/>
  </w:num>
  <w:num w:numId="6">
    <w:abstractNumId w:val="12"/>
  </w:num>
  <w:num w:numId="7">
    <w:abstractNumId w:val="13"/>
  </w:num>
  <w:num w:numId="8">
    <w:abstractNumId w:val="21"/>
  </w:num>
  <w:num w:numId="9">
    <w:abstractNumId w:val="4"/>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6"/>
  </w:num>
  <w:num w:numId="13">
    <w:abstractNumId w:val="5"/>
  </w:num>
  <w:num w:numId="14">
    <w:abstractNumId w:val="2"/>
  </w:num>
  <w:num w:numId="15">
    <w:abstractNumId w:val="23"/>
  </w:num>
  <w:num w:numId="16">
    <w:abstractNumId w:val="26"/>
  </w:num>
  <w:num w:numId="17">
    <w:abstractNumId w:val="3"/>
  </w:num>
  <w:num w:numId="18">
    <w:abstractNumId w:val="0"/>
  </w:num>
  <w:num w:numId="19">
    <w:abstractNumId w:val="6"/>
  </w:num>
  <w:num w:numId="20">
    <w:abstractNumId w:val="8"/>
  </w:num>
  <w:num w:numId="21">
    <w:abstractNumId w:val="18"/>
  </w:num>
  <w:num w:numId="22">
    <w:abstractNumId w:val="15"/>
  </w:num>
  <w:num w:numId="23">
    <w:abstractNumId w:val="14"/>
  </w:num>
  <w:num w:numId="24">
    <w:abstractNumId w:val="25"/>
  </w:num>
  <w:num w:numId="25">
    <w:abstractNumId w:val="11"/>
  </w:num>
  <w:num w:numId="26">
    <w:abstractNumId w:val="1"/>
  </w:num>
  <w:num w:numId="27">
    <w:abstractNumId w:val="17"/>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4EF2"/>
    <w:rsid w:val="00045598"/>
    <w:rsid w:val="00045889"/>
    <w:rsid w:val="00046197"/>
    <w:rsid w:val="00046326"/>
    <w:rsid w:val="0004713F"/>
    <w:rsid w:val="0005010C"/>
    <w:rsid w:val="00050BF7"/>
    <w:rsid w:val="00050FAE"/>
    <w:rsid w:val="0005230D"/>
    <w:rsid w:val="00052373"/>
    <w:rsid w:val="0005298D"/>
    <w:rsid w:val="00052A18"/>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2C34"/>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DA7"/>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60F"/>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0EAD"/>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1F7F7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0BB"/>
    <w:rsid w:val="00263675"/>
    <w:rsid w:val="002638BB"/>
    <w:rsid w:val="0026442A"/>
    <w:rsid w:val="0026483C"/>
    <w:rsid w:val="002650E7"/>
    <w:rsid w:val="002664F7"/>
    <w:rsid w:val="0026753F"/>
    <w:rsid w:val="002678C2"/>
    <w:rsid w:val="00270292"/>
    <w:rsid w:val="00270705"/>
    <w:rsid w:val="00270BE1"/>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47F"/>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6413"/>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68C"/>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656"/>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5F2A"/>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A3"/>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75D"/>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96DA9"/>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68BF"/>
    <w:rsid w:val="004D753B"/>
    <w:rsid w:val="004D7EB9"/>
    <w:rsid w:val="004E130F"/>
    <w:rsid w:val="004E237E"/>
    <w:rsid w:val="004E277C"/>
    <w:rsid w:val="004E2959"/>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0138"/>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0F6E"/>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81F"/>
    <w:rsid w:val="005F4C33"/>
    <w:rsid w:val="005F65CD"/>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4B7F"/>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36D3"/>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311"/>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6810"/>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7DA"/>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300"/>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6C4"/>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0E"/>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17F"/>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4795"/>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4069"/>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1DAB"/>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614"/>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750"/>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3FB8"/>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A9"/>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4E5E"/>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81"/>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0B26"/>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278"/>
    <w:rsid w:val="00D0133B"/>
    <w:rsid w:val="00D017A6"/>
    <w:rsid w:val="00D01A79"/>
    <w:rsid w:val="00D01BE9"/>
    <w:rsid w:val="00D01E1C"/>
    <w:rsid w:val="00D01F53"/>
    <w:rsid w:val="00D02B80"/>
    <w:rsid w:val="00D03026"/>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8C5"/>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1BE7"/>
    <w:rsid w:val="00DE26AC"/>
    <w:rsid w:val="00DE2FBE"/>
    <w:rsid w:val="00DE313E"/>
    <w:rsid w:val="00DE3995"/>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0880"/>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284A"/>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0B2"/>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1E2A"/>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EF7950"/>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91B"/>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2CA9"/>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2BF"/>
    <w:rsid w:val="00FC0D0E"/>
    <w:rsid w:val="00FC0D49"/>
    <w:rsid w:val="00FC0EB7"/>
    <w:rsid w:val="00FC1B80"/>
    <w:rsid w:val="00FC1FCB"/>
    <w:rsid w:val="00FC206D"/>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042CD0"/>
    <w:rsid w:val="01050F22"/>
    <w:rsid w:val="010827C0"/>
    <w:rsid w:val="0108714A"/>
    <w:rsid w:val="010F1DA1"/>
    <w:rsid w:val="01115B19"/>
    <w:rsid w:val="011A60E3"/>
    <w:rsid w:val="011B0745"/>
    <w:rsid w:val="011E3D92"/>
    <w:rsid w:val="01255120"/>
    <w:rsid w:val="01260E98"/>
    <w:rsid w:val="0127533C"/>
    <w:rsid w:val="012810B4"/>
    <w:rsid w:val="012A6BDB"/>
    <w:rsid w:val="012E18AD"/>
    <w:rsid w:val="012F41F1"/>
    <w:rsid w:val="0136732D"/>
    <w:rsid w:val="013B0DE8"/>
    <w:rsid w:val="013C246A"/>
    <w:rsid w:val="013C56E1"/>
    <w:rsid w:val="013E2686"/>
    <w:rsid w:val="014001AC"/>
    <w:rsid w:val="01415CD2"/>
    <w:rsid w:val="0145478B"/>
    <w:rsid w:val="014A102B"/>
    <w:rsid w:val="014D28C9"/>
    <w:rsid w:val="016025FC"/>
    <w:rsid w:val="0167398B"/>
    <w:rsid w:val="016C0FA1"/>
    <w:rsid w:val="01710365"/>
    <w:rsid w:val="01785B98"/>
    <w:rsid w:val="017936BE"/>
    <w:rsid w:val="017B11E4"/>
    <w:rsid w:val="017B2F92"/>
    <w:rsid w:val="01802C9E"/>
    <w:rsid w:val="01822573"/>
    <w:rsid w:val="018F4C90"/>
    <w:rsid w:val="01916C5A"/>
    <w:rsid w:val="0196601E"/>
    <w:rsid w:val="01967DCC"/>
    <w:rsid w:val="01AD5116"/>
    <w:rsid w:val="01AF5332"/>
    <w:rsid w:val="01AF70E0"/>
    <w:rsid w:val="01B34E22"/>
    <w:rsid w:val="01B446F6"/>
    <w:rsid w:val="01B82438"/>
    <w:rsid w:val="01C0753F"/>
    <w:rsid w:val="01C26E13"/>
    <w:rsid w:val="01C54B55"/>
    <w:rsid w:val="01CA3F1A"/>
    <w:rsid w:val="01CC5EE4"/>
    <w:rsid w:val="01D152A8"/>
    <w:rsid w:val="01D34B7C"/>
    <w:rsid w:val="01DB1C83"/>
    <w:rsid w:val="01DF79C5"/>
    <w:rsid w:val="01E054EB"/>
    <w:rsid w:val="01E52FAF"/>
    <w:rsid w:val="01E70628"/>
    <w:rsid w:val="01E925F2"/>
    <w:rsid w:val="01EE19B6"/>
    <w:rsid w:val="01F01BD2"/>
    <w:rsid w:val="01F36FCC"/>
    <w:rsid w:val="01F42D45"/>
    <w:rsid w:val="01F82835"/>
    <w:rsid w:val="01FD609D"/>
    <w:rsid w:val="01FF3BC3"/>
    <w:rsid w:val="0200793B"/>
    <w:rsid w:val="020411DA"/>
    <w:rsid w:val="0204742C"/>
    <w:rsid w:val="02054F52"/>
    <w:rsid w:val="02072A78"/>
    <w:rsid w:val="020967F0"/>
    <w:rsid w:val="020B6A0C"/>
    <w:rsid w:val="021533E7"/>
    <w:rsid w:val="021B6523"/>
    <w:rsid w:val="021F4265"/>
    <w:rsid w:val="0224187C"/>
    <w:rsid w:val="022618D2"/>
    <w:rsid w:val="02337D11"/>
    <w:rsid w:val="023615AF"/>
    <w:rsid w:val="02372857"/>
    <w:rsid w:val="023A2E4D"/>
    <w:rsid w:val="023A4BFB"/>
    <w:rsid w:val="023B6BC5"/>
    <w:rsid w:val="023D7B59"/>
    <w:rsid w:val="02445A7A"/>
    <w:rsid w:val="025657AD"/>
    <w:rsid w:val="02587777"/>
    <w:rsid w:val="02702D13"/>
    <w:rsid w:val="0281282A"/>
    <w:rsid w:val="02816CCE"/>
    <w:rsid w:val="0284056C"/>
    <w:rsid w:val="0288005D"/>
    <w:rsid w:val="028E13EB"/>
    <w:rsid w:val="028E3199"/>
    <w:rsid w:val="02924A37"/>
    <w:rsid w:val="02963DFC"/>
    <w:rsid w:val="029702A0"/>
    <w:rsid w:val="0297204E"/>
    <w:rsid w:val="029A38EC"/>
    <w:rsid w:val="029D518A"/>
    <w:rsid w:val="029F7154"/>
    <w:rsid w:val="02A12ECC"/>
    <w:rsid w:val="02A429BD"/>
    <w:rsid w:val="02B32C00"/>
    <w:rsid w:val="02BC7D06"/>
    <w:rsid w:val="02BF3353"/>
    <w:rsid w:val="02C44E0D"/>
    <w:rsid w:val="02C941D1"/>
    <w:rsid w:val="02CC3DCA"/>
    <w:rsid w:val="02D50DC8"/>
    <w:rsid w:val="02E01C47"/>
    <w:rsid w:val="02EB239A"/>
    <w:rsid w:val="02ED1C6E"/>
    <w:rsid w:val="02F474A0"/>
    <w:rsid w:val="02FC45A7"/>
    <w:rsid w:val="02FE20CD"/>
    <w:rsid w:val="02FE76EF"/>
    <w:rsid w:val="02FF7BF3"/>
    <w:rsid w:val="03015719"/>
    <w:rsid w:val="03045209"/>
    <w:rsid w:val="03065425"/>
    <w:rsid w:val="03082F4B"/>
    <w:rsid w:val="03092820"/>
    <w:rsid w:val="030F6088"/>
    <w:rsid w:val="03127926"/>
    <w:rsid w:val="03174F3D"/>
    <w:rsid w:val="03192A63"/>
    <w:rsid w:val="03200295"/>
    <w:rsid w:val="0321400D"/>
    <w:rsid w:val="03215DBB"/>
    <w:rsid w:val="03217B69"/>
    <w:rsid w:val="03237D85"/>
    <w:rsid w:val="03247659"/>
    <w:rsid w:val="03265180"/>
    <w:rsid w:val="03367AB9"/>
    <w:rsid w:val="0337738D"/>
    <w:rsid w:val="033A0C2B"/>
    <w:rsid w:val="03404493"/>
    <w:rsid w:val="03443858"/>
    <w:rsid w:val="0348159A"/>
    <w:rsid w:val="034F5D29"/>
    <w:rsid w:val="035241C7"/>
    <w:rsid w:val="035E2B6B"/>
    <w:rsid w:val="0361265C"/>
    <w:rsid w:val="036C34DA"/>
    <w:rsid w:val="0374413D"/>
    <w:rsid w:val="03764359"/>
    <w:rsid w:val="037737F4"/>
    <w:rsid w:val="03795BF7"/>
    <w:rsid w:val="037B54CB"/>
    <w:rsid w:val="0381685A"/>
    <w:rsid w:val="03861E59"/>
    <w:rsid w:val="038A7E04"/>
    <w:rsid w:val="038D3451"/>
    <w:rsid w:val="03906A9D"/>
    <w:rsid w:val="039106AD"/>
    <w:rsid w:val="03920A67"/>
    <w:rsid w:val="03A96934"/>
    <w:rsid w:val="03AD58A1"/>
    <w:rsid w:val="03B10EED"/>
    <w:rsid w:val="03B629A7"/>
    <w:rsid w:val="03BE185C"/>
    <w:rsid w:val="03C2759E"/>
    <w:rsid w:val="03C350C4"/>
    <w:rsid w:val="03C70711"/>
    <w:rsid w:val="03C84489"/>
    <w:rsid w:val="03CC3F79"/>
    <w:rsid w:val="03CE7CF1"/>
    <w:rsid w:val="03D33559"/>
    <w:rsid w:val="03DA48E8"/>
    <w:rsid w:val="03DB41BC"/>
    <w:rsid w:val="03DD7F34"/>
    <w:rsid w:val="03E312C3"/>
    <w:rsid w:val="03EA2651"/>
    <w:rsid w:val="03F033B0"/>
    <w:rsid w:val="03F84D6E"/>
    <w:rsid w:val="03F92894"/>
    <w:rsid w:val="03FF60FC"/>
    <w:rsid w:val="040000C7"/>
    <w:rsid w:val="040B458F"/>
    <w:rsid w:val="0414147C"/>
    <w:rsid w:val="041651F4"/>
    <w:rsid w:val="041871BE"/>
    <w:rsid w:val="041B280B"/>
    <w:rsid w:val="042518DB"/>
    <w:rsid w:val="042711AF"/>
    <w:rsid w:val="042A0CA0"/>
    <w:rsid w:val="0430275A"/>
    <w:rsid w:val="04367644"/>
    <w:rsid w:val="043B10FF"/>
    <w:rsid w:val="04447FB3"/>
    <w:rsid w:val="04477AA3"/>
    <w:rsid w:val="044B1342"/>
    <w:rsid w:val="04561A95"/>
    <w:rsid w:val="045A77D7"/>
    <w:rsid w:val="045D3E37"/>
    <w:rsid w:val="04610B65"/>
    <w:rsid w:val="04640655"/>
    <w:rsid w:val="046643CE"/>
    <w:rsid w:val="04696F82"/>
    <w:rsid w:val="046B5540"/>
    <w:rsid w:val="046C12B8"/>
    <w:rsid w:val="046C3066"/>
    <w:rsid w:val="04732647"/>
    <w:rsid w:val="047420BE"/>
    <w:rsid w:val="047A39D5"/>
    <w:rsid w:val="047F723D"/>
    <w:rsid w:val="04820ADC"/>
    <w:rsid w:val="0486237A"/>
    <w:rsid w:val="048900BC"/>
    <w:rsid w:val="04936845"/>
    <w:rsid w:val="04956A61"/>
    <w:rsid w:val="04B36EE7"/>
    <w:rsid w:val="04B8274F"/>
    <w:rsid w:val="04B862AB"/>
    <w:rsid w:val="04BA2023"/>
    <w:rsid w:val="04BC223F"/>
    <w:rsid w:val="04BD38C2"/>
    <w:rsid w:val="04C66C1A"/>
    <w:rsid w:val="04CE1F73"/>
    <w:rsid w:val="04D56E5D"/>
    <w:rsid w:val="04D72BD5"/>
    <w:rsid w:val="04E83035"/>
    <w:rsid w:val="04ED064B"/>
    <w:rsid w:val="04F05A45"/>
    <w:rsid w:val="04F80D9E"/>
    <w:rsid w:val="04F96FF0"/>
    <w:rsid w:val="04FD0162"/>
    <w:rsid w:val="050A6C0A"/>
    <w:rsid w:val="050D65F7"/>
    <w:rsid w:val="05157BA2"/>
    <w:rsid w:val="051A0D14"/>
    <w:rsid w:val="051F457C"/>
    <w:rsid w:val="052A53FB"/>
    <w:rsid w:val="052B2F21"/>
    <w:rsid w:val="05341DD6"/>
    <w:rsid w:val="053718C6"/>
    <w:rsid w:val="053A4F12"/>
    <w:rsid w:val="053E2C54"/>
    <w:rsid w:val="05476E5D"/>
    <w:rsid w:val="054D2E98"/>
    <w:rsid w:val="05524952"/>
    <w:rsid w:val="05547D1F"/>
    <w:rsid w:val="05600E1D"/>
    <w:rsid w:val="05681A7F"/>
    <w:rsid w:val="056A3A4A"/>
    <w:rsid w:val="056C5A14"/>
    <w:rsid w:val="05720B50"/>
    <w:rsid w:val="05726DA2"/>
    <w:rsid w:val="0575419C"/>
    <w:rsid w:val="05763DDB"/>
    <w:rsid w:val="05776166"/>
    <w:rsid w:val="057C19CF"/>
    <w:rsid w:val="057C1D39"/>
    <w:rsid w:val="058014BF"/>
    <w:rsid w:val="0580501B"/>
    <w:rsid w:val="05891259"/>
    <w:rsid w:val="058A5E9A"/>
    <w:rsid w:val="058C7E64"/>
    <w:rsid w:val="058F34B0"/>
    <w:rsid w:val="0591547A"/>
    <w:rsid w:val="059E7B97"/>
    <w:rsid w:val="05A54A82"/>
    <w:rsid w:val="05A84572"/>
    <w:rsid w:val="05A86320"/>
    <w:rsid w:val="05AA653C"/>
    <w:rsid w:val="05AB5E10"/>
    <w:rsid w:val="05AD3936"/>
    <w:rsid w:val="05AF76AE"/>
    <w:rsid w:val="05BB6053"/>
    <w:rsid w:val="05C018BB"/>
    <w:rsid w:val="05C0366A"/>
    <w:rsid w:val="05D45367"/>
    <w:rsid w:val="05E01F5E"/>
    <w:rsid w:val="05E03D0C"/>
    <w:rsid w:val="05E80E12"/>
    <w:rsid w:val="05EA4B8A"/>
    <w:rsid w:val="05EC26B0"/>
    <w:rsid w:val="05EE467B"/>
    <w:rsid w:val="05F17CC7"/>
    <w:rsid w:val="05F61781"/>
    <w:rsid w:val="05FB0B46"/>
    <w:rsid w:val="05FB28F4"/>
    <w:rsid w:val="05FC6C80"/>
    <w:rsid w:val="060043AE"/>
    <w:rsid w:val="06035C4C"/>
    <w:rsid w:val="06053772"/>
    <w:rsid w:val="06071298"/>
    <w:rsid w:val="060A2B37"/>
    <w:rsid w:val="060C4B01"/>
    <w:rsid w:val="06135E8F"/>
    <w:rsid w:val="061D0ABC"/>
    <w:rsid w:val="06224324"/>
    <w:rsid w:val="0627193B"/>
    <w:rsid w:val="0628480D"/>
    <w:rsid w:val="062E0F1B"/>
    <w:rsid w:val="062E2CC9"/>
    <w:rsid w:val="062F07EF"/>
    <w:rsid w:val="063302DF"/>
    <w:rsid w:val="06361B7E"/>
    <w:rsid w:val="06383B48"/>
    <w:rsid w:val="0639341C"/>
    <w:rsid w:val="063E0A32"/>
    <w:rsid w:val="063F6C84"/>
    <w:rsid w:val="064C13A1"/>
    <w:rsid w:val="064C75F3"/>
    <w:rsid w:val="06510766"/>
    <w:rsid w:val="06540256"/>
    <w:rsid w:val="06652463"/>
    <w:rsid w:val="066761DB"/>
    <w:rsid w:val="06693D01"/>
    <w:rsid w:val="066A7A79"/>
    <w:rsid w:val="067526A6"/>
    <w:rsid w:val="067601CC"/>
    <w:rsid w:val="06823015"/>
    <w:rsid w:val="069114AA"/>
    <w:rsid w:val="06915006"/>
    <w:rsid w:val="06935222"/>
    <w:rsid w:val="069F7723"/>
    <w:rsid w:val="06A109A1"/>
    <w:rsid w:val="06A44D39"/>
    <w:rsid w:val="06A72A7B"/>
    <w:rsid w:val="06AB431A"/>
    <w:rsid w:val="06B50CF4"/>
    <w:rsid w:val="06BA27AF"/>
    <w:rsid w:val="06BF7DC5"/>
    <w:rsid w:val="06C158EB"/>
    <w:rsid w:val="06C4362D"/>
    <w:rsid w:val="06C62F02"/>
    <w:rsid w:val="06D05B2E"/>
    <w:rsid w:val="06D25D4A"/>
    <w:rsid w:val="06D575E9"/>
    <w:rsid w:val="06D66EBD"/>
    <w:rsid w:val="06D82C35"/>
    <w:rsid w:val="06DA69AD"/>
    <w:rsid w:val="06E65352"/>
    <w:rsid w:val="06EB0BBA"/>
    <w:rsid w:val="06ED4932"/>
    <w:rsid w:val="06F04422"/>
    <w:rsid w:val="06F15AA5"/>
    <w:rsid w:val="06F3506B"/>
    <w:rsid w:val="06F757B1"/>
    <w:rsid w:val="06F86E33"/>
    <w:rsid w:val="06FA704F"/>
    <w:rsid w:val="06FC4B75"/>
    <w:rsid w:val="070457D8"/>
    <w:rsid w:val="07047ECE"/>
    <w:rsid w:val="070B300A"/>
    <w:rsid w:val="070B4DB8"/>
    <w:rsid w:val="070D0B30"/>
    <w:rsid w:val="07100621"/>
    <w:rsid w:val="071023CF"/>
    <w:rsid w:val="07106873"/>
    <w:rsid w:val="07124399"/>
    <w:rsid w:val="071D4AEC"/>
    <w:rsid w:val="0721282E"/>
    <w:rsid w:val="07222102"/>
    <w:rsid w:val="07227327"/>
    <w:rsid w:val="072365A6"/>
    <w:rsid w:val="072858D7"/>
    <w:rsid w:val="07287718"/>
    <w:rsid w:val="072916E2"/>
    <w:rsid w:val="07293490"/>
    <w:rsid w:val="072D508B"/>
    <w:rsid w:val="07320597"/>
    <w:rsid w:val="073267E9"/>
    <w:rsid w:val="073836D3"/>
    <w:rsid w:val="0738697C"/>
    <w:rsid w:val="073C1416"/>
    <w:rsid w:val="074107DA"/>
    <w:rsid w:val="07465DF0"/>
    <w:rsid w:val="074A3B33"/>
    <w:rsid w:val="074B3407"/>
    <w:rsid w:val="074D717F"/>
    <w:rsid w:val="07591FC7"/>
    <w:rsid w:val="075A189C"/>
    <w:rsid w:val="07666493"/>
    <w:rsid w:val="07691ADF"/>
    <w:rsid w:val="07697D31"/>
    <w:rsid w:val="076B1CFB"/>
    <w:rsid w:val="076F3599"/>
    <w:rsid w:val="07723089"/>
    <w:rsid w:val="07724E37"/>
    <w:rsid w:val="07726BE5"/>
    <w:rsid w:val="07746E01"/>
    <w:rsid w:val="077C7A64"/>
    <w:rsid w:val="07837045"/>
    <w:rsid w:val="078537BE"/>
    <w:rsid w:val="07854B6B"/>
    <w:rsid w:val="078D3A1F"/>
    <w:rsid w:val="07941252"/>
    <w:rsid w:val="079E79DA"/>
    <w:rsid w:val="07A71A5E"/>
    <w:rsid w:val="07AA2823"/>
    <w:rsid w:val="07B54D24"/>
    <w:rsid w:val="07B90CB8"/>
    <w:rsid w:val="07BE007D"/>
    <w:rsid w:val="07C5140B"/>
    <w:rsid w:val="07C80EFB"/>
    <w:rsid w:val="07CD02C0"/>
    <w:rsid w:val="07CF5DE6"/>
    <w:rsid w:val="07D478A0"/>
    <w:rsid w:val="07D72EEC"/>
    <w:rsid w:val="07D96C64"/>
    <w:rsid w:val="07DD49A7"/>
    <w:rsid w:val="07DE071F"/>
    <w:rsid w:val="07E37AE3"/>
    <w:rsid w:val="07E80381"/>
    <w:rsid w:val="07EA0E72"/>
    <w:rsid w:val="07EC4BEA"/>
    <w:rsid w:val="07ED44BE"/>
    <w:rsid w:val="07EF46DA"/>
    <w:rsid w:val="07F27D26"/>
    <w:rsid w:val="07F43A9E"/>
    <w:rsid w:val="07F7533D"/>
    <w:rsid w:val="07F92E63"/>
    <w:rsid w:val="07FB67F7"/>
    <w:rsid w:val="0808754A"/>
    <w:rsid w:val="080A1514"/>
    <w:rsid w:val="080C528C"/>
    <w:rsid w:val="080C703A"/>
    <w:rsid w:val="08144141"/>
    <w:rsid w:val="08145EEF"/>
    <w:rsid w:val="08161C67"/>
    <w:rsid w:val="082A3964"/>
    <w:rsid w:val="082D0D5E"/>
    <w:rsid w:val="083B347B"/>
    <w:rsid w:val="08400A92"/>
    <w:rsid w:val="084D31AF"/>
    <w:rsid w:val="084F33CB"/>
    <w:rsid w:val="08510EF1"/>
    <w:rsid w:val="08517143"/>
    <w:rsid w:val="08545B61"/>
    <w:rsid w:val="08597DA5"/>
    <w:rsid w:val="085D5AE7"/>
    <w:rsid w:val="08633479"/>
    <w:rsid w:val="087552AA"/>
    <w:rsid w:val="087921F6"/>
    <w:rsid w:val="087D1CE6"/>
    <w:rsid w:val="08901A19"/>
    <w:rsid w:val="089F7EAE"/>
    <w:rsid w:val="08A2799E"/>
    <w:rsid w:val="08A45898"/>
    <w:rsid w:val="08A47272"/>
    <w:rsid w:val="08A54D99"/>
    <w:rsid w:val="08AB6853"/>
    <w:rsid w:val="08AE1E9F"/>
    <w:rsid w:val="08B80F70"/>
    <w:rsid w:val="08BA0844"/>
    <w:rsid w:val="08C07E24"/>
    <w:rsid w:val="08D13DE0"/>
    <w:rsid w:val="08D833C0"/>
    <w:rsid w:val="08DA2C94"/>
    <w:rsid w:val="08DD2784"/>
    <w:rsid w:val="08E41D65"/>
    <w:rsid w:val="08E6788B"/>
    <w:rsid w:val="08F04266"/>
    <w:rsid w:val="08F301FA"/>
    <w:rsid w:val="08F655F4"/>
    <w:rsid w:val="08F71A98"/>
    <w:rsid w:val="09012917"/>
    <w:rsid w:val="0902043D"/>
    <w:rsid w:val="090E0B90"/>
    <w:rsid w:val="09102B5A"/>
    <w:rsid w:val="091361A6"/>
    <w:rsid w:val="091E5277"/>
    <w:rsid w:val="0923288D"/>
    <w:rsid w:val="09265ED9"/>
    <w:rsid w:val="09287EA3"/>
    <w:rsid w:val="092906CB"/>
    <w:rsid w:val="09293C1C"/>
    <w:rsid w:val="09297778"/>
    <w:rsid w:val="092D370C"/>
    <w:rsid w:val="09322AD0"/>
    <w:rsid w:val="093525C0"/>
    <w:rsid w:val="09377983"/>
    <w:rsid w:val="093A7BD7"/>
    <w:rsid w:val="09412D13"/>
    <w:rsid w:val="09442803"/>
    <w:rsid w:val="09491BC8"/>
    <w:rsid w:val="094B3B92"/>
    <w:rsid w:val="094B5940"/>
    <w:rsid w:val="094E3682"/>
    <w:rsid w:val="095073FA"/>
    <w:rsid w:val="09523172"/>
    <w:rsid w:val="09524F20"/>
    <w:rsid w:val="095F13EB"/>
    <w:rsid w:val="096864F2"/>
    <w:rsid w:val="096B1B3E"/>
    <w:rsid w:val="096F5AD2"/>
    <w:rsid w:val="097A7FD3"/>
    <w:rsid w:val="09864BCA"/>
    <w:rsid w:val="09880942"/>
    <w:rsid w:val="09896468"/>
    <w:rsid w:val="098E3A7F"/>
    <w:rsid w:val="098F7F23"/>
    <w:rsid w:val="09905A49"/>
    <w:rsid w:val="099866AB"/>
    <w:rsid w:val="099955DF"/>
    <w:rsid w:val="099C263F"/>
    <w:rsid w:val="09A11A04"/>
    <w:rsid w:val="09A17C56"/>
    <w:rsid w:val="09A3752A"/>
    <w:rsid w:val="09A514F4"/>
    <w:rsid w:val="09A60DC8"/>
    <w:rsid w:val="09AB4631"/>
    <w:rsid w:val="09AD65FB"/>
    <w:rsid w:val="09B01C47"/>
    <w:rsid w:val="09B07E99"/>
    <w:rsid w:val="09B63701"/>
    <w:rsid w:val="09C120A6"/>
    <w:rsid w:val="09C83435"/>
    <w:rsid w:val="09CA0F5B"/>
    <w:rsid w:val="09D65B51"/>
    <w:rsid w:val="09D75426"/>
    <w:rsid w:val="09DB3168"/>
    <w:rsid w:val="09E638BB"/>
    <w:rsid w:val="09E65669"/>
    <w:rsid w:val="09EB2C7F"/>
    <w:rsid w:val="09F50B09"/>
    <w:rsid w:val="09F91840"/>
    <w:rsid w:val="09FB55B8"/>
    <w:rsid w:val="09FB7366"/>
    <w:rsid w:val="0A0A57FB"/>
    <w:rsid w:val="0A0F4BBF"/>
    <w:rsid w:val="0A140428"/>
    <w:rsid w:val="0A1421D6"/>
    <w:rsid w:val="0A193C90"/>
    <w:rsid w:val="0A1C72DC"/>
    <w:rsid w:val="0A200B7B"/>
    <w:rsid w:val="0A285C81"/>
    <w:rsid w:val="0A2A7C4B"/>
    <w:rsid w:val="0A2F5262"/>
    <w:rsid w:val="0A310FDA"/>
    <w:rsid w:val="0A342878"/>
    <w:rsid w:val="0A432ABB"/>
    <w:rsid w:val="0A456833"/>
    <w:rsid w:val="0A4F320E"/>
    <w:rsid w:val="0A516F86"/>
    <w:rsid w:val="0A590531"/>
    <w:rsid w:val="0A595E3B"/>
    <w:rsid w:val="0A60541B"/>
    <w:rsid w:val="0A622F41"/>
    <w:rsid w:val="0A682522"/>
    <w:rsid w:val="0A7B2255"/>
    <w:rsid w:val="0A7D421F"/>
    <w:rsid w:val="0A7E1D45"/>
    <w:rsid w:val="0A801619"/>
    <w:rsid w:val="0A805ABD"/>
    <w:rsid w:val="0A8455AD"/>
    <w:rsid w:val="0A870BFA"/>
    <w:rsid w:val="0A917CCA"/>
    <w:rsid w:val="0A93759F"/>
    <w:rsid w:val="0A9450C5"/>
    <w:rsid w:val="0A9652E1"/>
    <w:rsid w:val="0A96708F"/>
    <w:rsid w:val="0A981059"/>
    <w:rsid w:val="0A982E07"/>
    <w:rsid w:val="0A9A6B7F"/>
    <w:rsid w:val="0A9B28F7"/>
    <w:rsid w:val="0A9E5F43"/>
    <w:rsid w:val="0AA51080"/>
    <w:rsid w:val="0AB063A2"/>
    <w:rsid w:val="0ABA0FCF"/>
    <w:rsid w:val="0ABA2D7D"/>
    <w:rsid w:val="0ABF5336"/>
    <w:rsid w:val="0AC51722"/>
    <w:rsid w:val="0AC97464"/>
    <w:rsid w:val="0AD33E3F"/>
    <w:rsid w:val="0AD61B81"/>
    <w:rsid w:val="0ADF27E4"/>
    <w:rsid w:val="0AE0655C"/>
    <w:rsid w:val="0AE778EA"/>
    <w:rsid w:val="0AF30864"/>
    <w:rsid w:val="0AF3628F"/>
    <w:rsid w:val="0AF67B2D"/>
    <w:rsid w:val="0B00275A"/>
    <w:rsid w:val="0B0A5387"/>
    <w:rsid w:val="0B112BB9"/>
    <w:rsid w:val="0B1C3A38"/>
    <w:rsid w:val="0B1D330C"/>
    <w:rsid w:val="0B224D72"/>
    <w:rsid w:val="0B2621C1"/>
    <w:rsid w:val="0B2B3C7B"/>
    <w:rsid w:val="0B2E376B"/>
    <w:rsid w:val="0B380146"/>
    <w:rsid w:val="0B3A2110"/>
    <w:rsid w:val="0B416FFB"/>
    <w:rsid w:val="0B424B21"/>
    <w:rsid w:val="0B446AEB"/>
    <w:rsid w:val="0B464611"/>
    <w:rsid w:val="0B470389"/>
    <w:rsid w:val="0B50723E"/>
    <w:rsid w:val="0B550CF8"/>
    <w:rsid w:val="0B582596"/>
    <w:rsid w:val="0B61769D"/>
    <w:rsid w:val="0B633415"/>
    <w:rsid w:val="0B664CB3"/>
    <w:rsid w:val="0B674587"/>
    <w:rsid w:val="0B6902FF"/>
    <w:rsid w:val="0B6B4077"/>
    <w:rsid w:val="0B7078E0"/>
    <w:rsid w:val="0B7373D0"/>
    <w:rsid w:val="0B792C38"/>
    <w:rsid w:val="0B7F7B23"/>
    <w:rsid w:val="0B884C29"/>
    <w:rsid w:val="0B896BF3"/>
    <w:rsid w:val="0B925AA8"/>
    <w:rsid w:val="0B927856"/>
    <w:rsid w:val="0B955093"/>
    <w:rsid w:val="0B957346"/>
    <w:rsid w:val="0B971310"/>
    <w:rsid w:val="0B9730BE"/>
    <w:rsid w:val="0B9A670B"/>
    <w:rsid w:val="0B9C06D5"/>
    <w:rsid w:val="0BA37CB5"/>
    <w:rsid w:val="0BAA1044"/>
    <w:rsid w:val="0BAD28E2"/>
    <w:rsid w:val="0BAD643E"/>
    <w:rsid w:val="0BB51797"/>
    <w:rsid w:val="0BB7042D"/>
    <w:rsid w:val="0BB772BD"/>
    <w:rsid w:val="0BB84DE3"/>
    <w:rsid w:val="0BBA6DAD"/>
    <w:rsid w:val="0BBF6171"/>
    <w:rsid w:val="0BC1013B"/>
    <w:rsid w:val="0BC55E7E"/>
    <w:rsid w:val="0BC639A4"/>
    <w:rsid w:val="0BCE4606"/>
    <w:rsid w:val="0BD240F7"/>
    <w:rsid w:val="0BD25EA5"/>
    <w:rsid w:val="0BD7795F"/>
    <w:rsid w:val="0BD936D7"/>
    <w:rsid w:val="0BDC4F75"/>
    <w:rsid w:val="0BE43E2A"/>
    <w:rsid w:val="0BE61950"/>
    <w:rsid w:val="0BEF6A57"/>
    <w:rsid w:val="0BF202F5"/>
    <w:rsid w:val="0BF24799"/>
    <w:rsid w:val="0BF26547"/>
    <w:rsid w:val="0BF40511"/>
    <w:rsid w:val="0BFA364D"/>
    <w:rsid w:val="0C030754"/>
    <w:rsid w:val="0C040028"/>
    <w:rsid w:val="0C0D3381"/>
    <w:rsid w:val="0C120997"/>
    <w:rsid w:val="0C142961"/>
    <w:rsid w:val="0C14470F"/>
    <w:rsid w:val="0C1C35C4"/>
    <w:rsid w:val="0C236700"/>
    <w:rsid w:val="0C25691C"/>
    <w:rsid w:val="0C2661F0"/>
    <w:rsid w:val="0C28640C"/>
    <w:rsid w:val="0C2A7A8F"/>
    <w:rsid w:val="0C3152C1"/>
    <w:rsid w:val="0C361A2E"/>
    <w:rsid w:val="0C37664F"/>
    <w:rsid w:val="0C394176"/>
    <w:rsid w:val="0C3B1C9C"/>
    <w:rsid w:val="0C3B7EEE"/>
    <w:rsid w:val="0C3E353A"/>
    <w:rsid w:val="0C430B50"/>
    <w:rsid w:val="0C4A6383"/>
    <w:rsid w:val="0C4C20FB"/>
    <w:rsid w:val="0C4F1BEB"/>
    <w:rsid w:val="0C5B40EC"/>
    <w:rsid w:val="0C61547A"/>
    <w:rsid w:val="0C6311F3"/>
    <w:rsid w:val="0C662A91"/>
    <w:rsid w:val="0C6A2581"/>
    <w:rsid w:val="0C711B61"/>
    <w:rsid w:val="0C7156BE"/>
    <w:rsid w:val="0C7451AE"/>
    <w:rsid w:val="0C776A4C"/>
    <w:rsid w:val="0C7B653C"/>
    <w:rsid w:val="0C7D0506"/>
    <w:rsid w:val="0C7E427E"/>
    <w:rsid w:val="0C807FF6"/>
    <w:rsid w:val="0C871385"/>
    <w:rsid w:val="0C8C699B"/>
    <w:rsid w:val="0C8F1FE8"/>
    <w:rsid w:val="0C8F3D96"/>
    <w:rsid w:val="0C914370"/>
    <w:rsid w:val="0C915D60"/>
    <w:rsid w:val="0C923886"/>
    <w:rsid w:val="0C970E9C"/>
    <w:rsid w:val="0CA44632"/>
    <w:rsid w:val="0CA710DF"/>
    <w:rsid w:val="0CA77331"/>
    <w:rsid w:val="0CAA6E21"/>
    <w:rsid w:val="0CB11F5E"/>
    <w:rsid w:val="0CB51572"/>
    <w:rsid w:val="0CBB102F"/>
    <w:rsid w:val="0CC223BD"/>
    <w:rsid w:val="0CC46135"/>
    <w:rsid w:val="0CC872A8"/>
    <w:rsid w:val="0CCE0A8A"/>
    <w:rsid w:val="0CD56030"/>
    <w:rsid w:val="0CDB522D"/>
    <w:rsid w:val="0CE73BD2"/>
    <w:rsid w:val="0CE95B9C"/>
    <w:rsid w:val="0CF14A50"/>
    <w:rsid w:val="0CFB767D"/>
    <w:rsid w:val="0CFD1647"/>
    <w:rsid w:val="0CFD51A3"/>
    <w:rsid w:val="0D0429D6"/>
    <w:rsid w:val="0D097FEC"/>
    <w:rsid w:val="0D0B3D64"/>
    <w:rsid w:val="0D0E73B0"/>
    <w:rsid w:val="0D1349C7"/>
    <w:rsid w:val="0D181FDD"/>
    <w:rsid w:val="0D1A3FA7"/>
    <w:rsid w:val="0D246BD4"/>
    <w:rsid w:val="0D2941EA"/>
    <w:rsid w:val="0D2A3ABE"/>
    <w:rsid w:val="0D2A4946"/>
    <w:rsid w:val="0D336E17"/>
    <w:rsid w:val="0D417786"/>
    <w:rsid w:val="0D4508F8"/>
    <w:rsid w:val="0D4E1EA3"/>
    <w:rsid w:val="0D5154EF"/>
    <w:rsid w:val="0D562B05"/>
    <w:rsid w:val="0D5648B3"/>
    <w:rsid w:val="0D58687D"/>
    <w:rsid w:val="0D5A43A4"/>
    <w:rsid w:val="0D6214AA"/>
    <w:rsid w:val="0D6C40D7"/>
    <w:rsid w:val="0D6D057B"/>
    <w:rsid w:val="0D6E60A1"/>
    <w:rsid w:val="0D755681"/>
    <w:rsid w:val="0D75742F"/>
    <w:rsid w:val="0D7A67F4"/>
    <w:rsid w:val="0D7C07BE"/>
    <w:rsid w:val="0D7C6A10"/>
    <w:rsid w:val="0D7F02AE"/>
    <w:rsid w:val="0D7F3E0A"/>
    <w:rsid w:val="0D8238FA"/>
    <w:rsid w:val="0D841421"/>
    <w:rsid w:val="0D857C63"/>
    <w:rsid w:val="0D8633EB"/>
    <w:rsid w:val="0D8D4779"/>
    <w:rsid w:val="0D8E229F"/>
    <w:rsid w:val="0D906017"/>
    <w:rsid w:val="0D9378B6"/>
    <w:rsid w:val="0D957AD2"/>
    <w:rsid w:val="0D9C676A"/>
    <w:rsid w:val="0D9F44AC"/>
    <w:rsid w:val="0DA25D4B"/>
    <w:rsid w:val="0DA90E87"/>
    <w:rsid w:val="0DAB10A3"/>
    <w:rsid w:val="0DAE2941"/>
    <w:rsid w:val="0DB02216"/>
    <w:rsid w:val="0DB25F8E"/>
    <w:rsid w:val="0DB461AA"/>
    <w:rsid w:val="0DB717F6"/>
    <w:rsid w:val="0DBA7538"/>
    <w:rsid w:val="0DBE2B84"/>
    <w:rsid w:val="0DC21F49"/>
    <w:rsid w:val="0DC43F13"/>
    <w:rsid w:val="0DC7755F"/>
    <w:rsid w:val="0DC83A03"/>
    <w:rsid w:val="0DC9777B"/>
    <w:rsid w:val="0DCB34F3"/>
    <w:rsid w:val="0DCB704F"/>
    <w:rsid w:val="0DD57ECE"/>
    <w:rsid w:val="0DD73C46"/>
    <w:rsid w:val="0DF30354"/>
    <w:rsid w:val="0DF5231E"/>
    <w:rsid w:val="0DFE11D3"/>
    <w:rsid w:val="0DFE7425"/>
    <w:rsid w:val="0E032C8D"/>
    <w:rsid w:val="0E034A3B"/>
    <w:rsid w:val="0E06452B"/>
    <w:rsid w:val="0E121122"/>
    <w:rsid w:val="0E146C48"/>
    <w:rsid w:val="0E172295"/>
    <w:rsid w:val="0E1A3B33"/>
    <w:rsid w:val="0E2055ED"/>
    <w:rsid w:val="0E221883"/>
    <w:rsid w:val="0E2A646C"/>
    <w:rsid w:val="0E3F3599"/>
    <w:rsid w:val="0E4534DB"/>
    <w:rsid w:val="0E464928"/>
    <w:rsid w:val="0E4A08BC"/>
    <w:rsid w:val="0E4B63E2"/>
    <w:rsid w:val="0E4D31E3"/>
    <w:rsid w:val="0E511C4A"/>
    <w:rsid w:val="0E527771"/>
    <w:rsid w:val="0E5E6115"/>
    <w:rsid w:val="0E603C3C"/>
    <w:rsid w:val="0E6059EA"/>
    <w:rsid w:val="0E625C06"/>
    <w:rsid w:val="0E63372C"/>
    <w:rsid w:val="0E682AF0"/>
    <w:rsid w:val="0E721BC1"/>
    <w:rsid w:val="0E72571D"/>
    <w:rsid w:val="0E7476E7"/>
    <w:rsid w:val="0E7B0A75"/>
    <w:rsid w:val="0E807E3A"/>
    <w:rsid w:val="0E8C4A31"/>
    <w:rsid w:val="0E8D07A9"/>
    <w:rsid w:val="0E963B01"/>
    <w:rsid w:val="0E990EFC"/>
    <w:rsid w:val="0E99714E"/>
    <w:rsid w:val="0EA16002"/>
    <w:rsid w:val="0EA224A6"/>
    <w:rsid w:val="0EA24254"/>
    <w:rsid w:val="0EA855E3"/>
    <w:rsid w:val="0EA93835"/>
    <w:rsid w:val="0EAC50D3"/>
    <w:rsid w:val="0EB421D9"/>
    <w:rsid w:val="0EB775D4"/>
    <w:rsid w:val="0EB9159E"/>
    <w:rsid w:val="0EBB3568"/>
    <w:rsid w:val="0EBB5316"/>
    <w:rsid w:val="0EBD108E"/>
    <w:rsid w:val="0EBD2E3C"/>
    <w:rsid w:val="0EBE0962"/>
    <w:rsid w:val="0EC3241C"/>
    <w:rsid w:val="0EC57F43"/>
    <w:rsid w:val="0EC73CBB"/>
    <w:rsid w:val="0ED308B1"/>
    <w:rsid w:val="0ED463D8"/>
    <w:rsid w:val="0EE04D7C"/>
    <w:rsid w:val="0EE24651"/>
    <w:rsid w:val="0EE53CAA"/>
    <w:rsid w:val="0EE54141"/>
    <w:rsid w:val="0EEA1757"/>
    <w:rsid w:val="0EEF4FBF"/>
    <w:rsid w:val="0EF12AE6"/>
    <w:rsid w:val="0EF32D02"/>
    <w:rsid w:val="0EF95E3E"/>
    <w:rsid w:val="0EFD592E"/>
    <w:rsid w:val="0F022F45"/>
    <w:rsid w:val="0F024CF3"/>
    <w:rsid w:val="0F152C78"/>
    <w:rsid w:val="0F1A028E"/>
    <w:rsid w:val="0F220EF1"/>
    <w:rsid w:val="0F227143"/>
    <w:rsid w:val="0F331350"/>
    <w:rsid w:val="0F3F5F47"/>
    <w:rsid w:val="0F4A0448"/>
    <w:rsid w:val="0F4B669A"/>
    <w:rsid w:val="0F4C0664"/>
    <w:rsid w:val="0F4F5A5E"/>
    <w:rsid w:val="0F5014F6"/>
    <w:rsid w:val="0F517A28"/>
    <w:rsid w:val="0F59068B"/>
    <w:rsid w:val="0F5A68DD"/>
    <w:rsid w:val="0F5B2655"/>
    <w:rsid w:val="0F621C35"/>
    <w:rsid w:val="0F6239E3"/>
    <w:rsid w:val="0F694F51"/>
    <w:rsid w:val="0F704352"/>
    <w:rsid w:val="0F706100"/>
    <w:rsid w:val="0F7200CA"/>
    <w:rsid w:val="0F753717"/>
    <w:rsid w:val="0F7A2ADB"/>
    <w:rsid w:val="0F7C2CF7"/>
    <w:rsid w:val="0F87344A"/>
    <w:rsid w:val="0F890F70"/>
    <w:rsid w:val="0F895414"/>
    <w:rsid w:val="0F8A059C"/>
    <w:rsid w:val="0F8B1A2C"/>
    <w:rsid w:val="0F96368D"/>
    <w:rsid w:val="0FA1275E"/>
    <w:rsid w:val="0FA933C0"/>
    <w:rsid w:val="0FAC4C5F"/>
    <w:rsid w:val="0FAE09D7"/>
    <w:rsid w:val="0FBD50BE"/>
    <w:rsid w:val="0FC91CB4"/>
    <w:rsid w:val="0FCD3553"/>
    <w:rsid w:val="0FCE72CB"/>
    <w:rsid w:val="0FD20B69"/>
    <w:rsid w:val="0FD50659"/>
    <w:rsid w:val="0FD77F2D"/>
    <w:rsid w:val="0FDA17CC"/>
    <w:rsid w:val="0FE34B24"/>
    <w:rsid w:val="0FE8038D"/>
    <w:rsid w:val="0FEB39D9"/>
    <w:rsid w:val="0FED59A3"/>
    <w:rsid w:val="0FEF171B"/>
    <w:rsid w:val="0FF07241"/>
    <w:rsid w:val="0FF7237E"/>
    <w:rsid w:val="10036F74"/>
    <w:rsid w:val="10066A65"/>
    <w:rsid w:val="10093E5F"/>
    <w:rsid w:val="100F3B6B"/>
    <w:rsid w:val="10120F66"/>
    <w:rsid w:val="10152804"/>
    <w:rsid w:val="10262C63"/>
    <w:rsid w:val="1030763E"/>
    <w:rsid w:val="103233B6"/>
    <w:rsid w:val="10392996"/>
    <w:rsid w:val="103A226A"/>
    <w:rsid w:val="104135F9"/>
    <w:rsid w:val="10463305"/>
    <w:rsid w:val="10482BD9"/>
    <w:rsid w:val="104B4477"/>
    <w:rsid w:val="10563548"/>
    <w:rsid w:val="105B0B5E"/>
    <w:rsid w:val="10606175"/>
    <w:rsid w:val="1074577C"/>
    <w:rsid w:val="10790FE5"/>
    <w:rsid w:val="108300B5"/>
    <w:rsid w:val="108A1444"/>
    <w:rsid w:val="108F0808"/>
    <w:rsid w:val="108F25B6"/>
    <w:rsid w:val="10973B61"/>
    <w:rsid w:val="10991687"/>
    <w:rsid w:val="10993435"/>
    <w:rsid w:val="109E6C9D"/>
    <w:rsid w:val="10A047C3"/>
    <w:rsid w:val="10A51DDA"/>
    <w:rsid w:val="10A83678"/>
    <w:rsid w:val="10B244F7"/>
    <w:rsid w:val="10B464C1"/>
    <w:rsid w:val="10BB33AB"/>
    <w:rsid w:val="10BB784F"/>
    <w:rsid w:val="10BE4C49"/>
    <w:rsid w:val="10C1473A"/>
    <w:rsid w:val="10C36704"/>
    <w:rsid w:val="10C761F4"/>
    <w:rsid w:val="10CC23A8"/>
    <w:rsid w:val="10CD1330"/>
    <w:rsid w:val="10DC2AA3"/>
    <w:rsid w:val="10DD77C5"/>
    <w:rsid w:val="10EC17B7"/>
    <w:rsid w:val="10ED552F"/>
    <w:rsid w:val="10F468BD"/>
    <w:rsid w:val="10FA7C8C"/>
    <w:rsid w:val="10FD39C4"/>
    <w:rsid w:val="11034D52"/>
    <w:rsid w:val="110765F0"/>
    <w:rsid w:val="11082369"/>
    <w:rsid w:val="110D797F"/>
    <w:rsid w:val="110E5BD1"/>
    <w:rsid w:val="1111121D"/>
    <w:rsid w:val="11124F95"/>
    <w:rsid w:val="111331E7"/>
    <w:rsid w:val="11162CD7"/>
    <w:rsid w:val="11186A50"/>
    <w:rsid w:val="11274EE5"/>
    <w:rsid w:val="11292A0B"/>
    <w:rsid w:val="112C6057"/>
    <w:rsid w:val="11333889"/>
    <w:rsid w:val="113373E5"/>
    <w:rsid w:val="113B4369"/>
    <w:rsid w:val="113D2012"/>
    <w:rsid w:val="11447845"/>
    <w:rsid w:val="11494E5B"/>
    <w:rsid w:val="11535CDA"/>
    <w:rsid w:val="11561326"/>
    <w:rsid w:val="116A6B7F"/>
    <w:rsid w:val="116B3023"/>
    <w:rsid w:val="11763776"/>
    <w:rsid w:val="118440E5"/>
    <w:rsid w:val="11847C41"/>
    <w:rsid w:val="11877731"/>
    <w:rsid w:val="118B7221"/>
    <w:rsid w:val="1191235E"/>
    <w:rsid w:val="11916802"/>
    <w:rsid w:val="119360D6"/>
    <w:rsid w:val="1198193E"/>
    <w:rsid w:val="11991213"/>
    <w:rsid w:val="119D0D03"/>
    <w:rsid w:val="11A16A45"/>
    <w:rsid w:val="11A402E3"/>
    <w:rsid w:val="11A6405B"/>
    <w:rsid w:val="11A71B81"/>
    <w:rsid w:val="11AC0F46"/>
    <w:rsid w:val="11B06C88"/>
    <w:rsid w:val="11B322D4"/>
    <w:rsid w:val="11B5429E"/>
    <w:rsid w:val="11B5604C"/>
    <w:rsid w:val="11B60016"/>
    <w:rsid w:val="11B81FE1"/>
    <w:rsid w:val="11BB562D"/>
    <w:rsid w:val="11C24C0D"/>
    <w:rsid w:val="11C76EE2"/>
    <w:rsid w:val="11D230A2"/>
    <w:rsid w:val="11D30BC8"/>
    <w:rsid w:val="11D5049D"/>
    <w:rsid w:val="11D861DF"/>
    <w:rsid w:val="11E132E5"/>
    <w:rsid w:val="11ED1C8A"/>
    <w:rsid w:val="11F502B0"/>
    <w:rsid w:val="11F76665"/>
    <w:rsid w:val="1202500A"/>
    <w:rsid w:val="1211524D"/>
    <w:rsid w:val="121D3BF2"/>
    <w:rsid w:val="122648BC"/>
    <w:rsid w:val="122B630F"/>
    <w:rsid w:val="12323B41"/>
    <w:rsid w:val="123553DF"/>
    <w:rsid w:val="123840C4"/>
    <w:rsid w:val="123F000C"/>
    <w:rsid w:val="12413D84"/>
    <w:rsid w:val="12437AFC"/>
    <w:rsid w:val="124473D0"/>
    <w:rsid w:val="124949E7"/>
    <w:rsid w:val="124B69B1"/>
    <w:rsid w:val="124E024F"/>
    <w:rsid w:val="12541D09"/>
    <w:rsid w:val="125A4E46"/>
    <w:rsid w:val="125A6BF4"/>
    <w:rsid w:val="125D0492"/>
    <w:rsid w:val="12647A72"/>
    <w:rsid w:val="12655CC4"/>
    <w:rsid w:val="12661A3D"/>
    <w:rsid w:val="126B0E01"/>
    <w:rsid w:val="126F6B43"/>
    <w:rsid w:val="1279351E"/>
    <w:rsid w:val="127A7296"/>
    <w:rsid w:val="127E0B34"/>
    <w:rsid w:val="1283614B"/>
    <w:rsid w:val="128D521B"/>
    <w:rsid w:val="128E689D"/>
    <w:rsid w:val="128F4AEF"/>
    <w:rsid w:val="1299771C"/>
    <w:rsid w:val="12A52565"/>
    <w:rsid w:val="12A54313"/>
    <w:rsid w:val="12AD1419"/>
    <w:rsid w:val="12BB3B36"/>
    <w:rsid w:val="12BC78AF"/>
    <w:rsid w:val="12C34799"/>
    <w:rsid w:val="12C549B5"/>
    <w:rsid w:val="12C56763"/>
    <w:rsid w:val="12CC7AF2"/>
    <w:rsid w:val="12CD386A"/>
    <w:rsid w:val="12D44BF8"/>
    <w:rsid w:val="12D76496"/>
    <w:rsid w:val="12D90460"/>
    <w:rsid w:val="12D93FBD"/>
    <w:rsid w:val="12E60488"/>
    <w:rsid w:val="12F11306"/>
    <w:rsid w:val="12F17558"/>
    <w:rsid w:val="12F72695"/>
    <w:rsid w:val="12F901BB"/>
    <w:rsid w:val="12F9465F"/>
    <w:rsid w:val="12FC7CAB"/>
    <w:rsid w:val="12FE1C75"/>
    <w:rsid w:val="12FE3A23"/>
    <w:rsid w:val="12FE7EC7"/>
    <w:rsid w:val="13001549"/>
    <w:rsid w:val="13023513"/>
    <w:rsid w:val="13054DB2"/>
    <w:rsid w:val="130761CF"/>
    <w:rsid w:val="130B198F"/>
    <w:rsid w:val="131274CE"/>
    <w:rsid w:val="13201BEB"/>
    <w:rsid w:val="13225964"/>
    <w:rsid w:val="132316DC"/>
    <w:rsid w:val="13286CF2"/>
    <w:rsid w:val="132C67E2"/>
    <w:rsid w:val="132F62D2"/>
    <w:rsid w:val="1332191F"/>
    <w:rsid w:val="13345697"/>
    <w:rsid w:val="13421B62"/>
    <w:rsid w:val="134753CA"/>
    <w:rsid w:val="134B5962"/>
    <w:rsid w:val="13525B1D"/>
    <w:rsid w:val="13531FC1"/>
    <w:rsid w:val="135F0966"/>
    <w:rsid w:val="13685340"/>
    <w:rsid w:val="136C3083"/>
    <w:rsid w:val="136C4E31"/>
    <w:rsid w:val="136E2957"/>
    <w:rsid w:val="13750189"/>
    <w:rsid w:val="13763F01"/>
    <w:rsid w:val="13767A5D"/>
    <w:rsid w:val="1379754E"/>
    <w:rsid w:val="137D2B9A"/>
    <w:rsid w:val="13824654"/>
    <w:rsid w:val="13985C26"/>
    <w:rsid w:val="13AC7923"/>
    <w:rsid w:val="13AE71F7"/>
    <w:rsid w:val="13B62550"/>
    <w:rsid w:val="13BB1914"/>
    <w:rsid w:val="13BF31B2"/>
    <w:rsid w:val="13C46A1B"/>
    <w:rsid w:val="13C50A97"/>
    <w:rsid w:val="13C609E5"/>
    <w:rsid w:val="13CE1647"/>
    <w:rsid w:val="13D03611"/>
    <w:rsid w:val="13D34EB0"/>
    <w:rsid w:val="13D824C6"/>
    <w:rsid w:val="13DC1FB6"/>
    <w:rsid w:val="13DF1AA7"/>
    <w:rsid w:val="13DF3855"/>
    <w:rsid w:val="13E40E6B"/>
    <w:rsid w:val="13E56991"/>
    <w:rsid w:val="13F015BE"/>
    <w:rsid w:val="13F866C4"/>
    <w:rsid w:val="13FC61B5"/>
    <w:rsid w:val="13FD1F2D"/>
    <w:rsid w:val="14123C2A"/>
    <w:rsid w:val="14184FB8"/>
    <w:rsid w:val="141D25CF"/>
    <w:rsid w:val="141F1EA3"/>
    <w:rsid w:val="14213E6D"/>
    <w:rsid w:val="14223741"/>
    <w:rsid w:val="142314B2"/>
    <w:rsid w:val="142474B9"/>
    <w:rsid w:val="142B0848"/>
    <w:rsid w:val="142F7384"/>
    <w:rsid w:val="14411E19"/>
    <w:rsid w:val="1444190A"/>
    <w:rsid w:val="145A2EDB"/>
    <w:rsid w:val="1468384A"/>
    <w:rsid w:val="146855F8"/>
    <w:rsid w:val="147321EF"/>
    <w:rsid w:val="14740441"/>
    <w:rsid w:val="147A532B"/>
    <w:rsid w:val="147C10A3"/>
    <w:rsid w:val="147C72F5"/>
    <w:rsid w:val="147E4E1C"/>
    <w:rsid w:val="1481490C"/>
    <w:rsid w:val="14830684"/>
    <w:rsid w:val="14861F22"/>
    <w:rsid w:val="14885D40"/>
    <w:rsid w:val="14887A48"/>
    <w:rsid w:val="14891A12"/>
    <w:rsid w:val="148B12E6"/>
    <w:rsid w:val="14975EDD"/>
    <w:rsid w:val="14991C55"/>
    <w:rsid w:val="14A01236"/>
    <w:rsid w:val="14AE7A5B"/>
    <w:rsid w:val="14BF71E2"/>
    <w:rsid w:val="14C52A4A"/>
    <w:rsid w:val="14CB3DD9"/>
    <w:rsid w:val="14D07641"/>
    <w:rsid w:val="14D7277E"/>
    <w:rsid w:val="14D94748"/>
    <w:rsid w:val="14DC1B42"/>
    <w:rsid w:val="14E54E9B"/>
    <w:rsid w:val="14EF5D19"/>
    <w:rsid w:val="14F96B98"/>
    <w:rsid w:val="14FB2910"/>
    <w:rsid w:val="14FE41AE"/>
    <w:rsid w:val="15007F26"/>
    <w:rsid w:val="15015A4D"/>
    <w:rsid w:val="15080B89"/>
    <w:rsid w:val="150D619F"/>
    <w:rsid w:val="150F1F18"/>
    <w:rsid w:val="151C4634"/>
    <w:rsid w:val="1528122B"/>
    <w:rsid w:val="15282FD9"/>
    <w:rsid w:val="15284D87"/>
    <w:rsid w:val="15347BD0"/>
    <w:rsid w:val="154047C7"/>
    <w:rsid w:val="154222ED"/>
    <w:rsid w:val="15455939"/>
    <w:rsid w:val="1546345F"/>
    <w:rsid w:val="154A2F50"/>
    <w:rsid w:val="154D0C92"/>
    <w:rsid w:val="15510782"/>
    <w:rsid w:val="15545B7C"/>
    <w:rsid w:val="15565D98"/>
    <w:rsid w:val="155E2E9F"/>
    <w:rsid w:val="155E4C4D"/>
    <w:rsid w:val="15671D54"/>
    <w:rsid w:val="15681628"/>
    <w:rsid w:val="15695ACC"/>
    <w:rsid w:val="156C2EC6"/>
    <w:rsid w:val="156C55BC"/>
    <w:rsid w:val="156D6C3E"/>
    <w:rsid w:val="1574621E"/>
    <w:rsid w:val="157B135B"/>
    <w:rsid w:val="1582093B"/>
    <w:rsid w:val="158A77F0"/>
    <w:rsid w:val="158C5316"/>
    <w:rsid w:val="158F12AA"/>
    <w:rsid w:val="15A07014"/>
    <w:rsid w:val="15B30AF5"/>
    <w:rsid w:val="15BF393E"/>
    <w:rsid w:val="15C70A44"/>
    <w:rsid w:val="15C947BC"/>
    <w:rsid w:val="15CA4090"/>
    <w:rsid w:val="15CE3B81"/>
    <w:rsid w:val="15D171CD"/>
    <w:rsid w:val="15D32F45"/>
    <w:rsid w:val="15DE18EA"/>
    <w:rsid w:val="15DF5D8E"/>
    <w:rsid w:val="15E2587E"/>
    <w:rsid w:val="15E769F0"/>
    <w:rsid w:val="15F64E85"/>
    <w:rsid w:val="15FA4976"/>
    <w:rsid w:val="15FB06EE"/>
    <w:rsid w:val="16013C17"/>
    <w:rsid w:val="16021A7C"/>
    <w:rsid w:val="160E0421"/>
    <w:rsid w:val="16133C89"/>
    <w:rsid w:val="16175528"/>
    <w:rsid w:val="161B669A"/>
    <w:rsid w:val="16287735"/>
    <w:rsid w:val="162B0FD3"/>
    <w:rsid w:val="162C6AF9"/>
    <w:rsid w:val="16300397"/>
    <w:rsid w:val="16302145"/>
    <w:rsid w:val="16353C00"/>
    <w:rsid w:val="16361726"/>
    <w:rsid w:val="16375AAD"/>
    <w:rsid w:val="163D20FF"/>
    <w:rsid w:val="163F4A7E"/>
    <w:rsid w:val="16465E0D"/>
    <w:rsid w:val="16493207"/>
    <w:rsid w:val="164E6A70"/>
    <w:rsid w:val="165027E8"/>
    <w:rsid w:val="16573B76"/>
    <w:rsid w:val="16585CC2"/>
    <w:rsid w:val="16586527"/>
    <w:rsid w:val="165B2F3A"/>
    <w:rsid w:val="165C118C"/>
    <w:rsid w:val="165D4F05"/>
    <w:rsid w:val="16610551"/>
    <w:rsid w:val="1662251B"/>
    <w:rsid w:val="16640041"/>
    <w:rsid w:val="16646293"/>
    <w:rsid w:val="16685D83"/>
    <w:rsid w:val="166D339A"/>
    <w:rsid w:val="16797F90"/>
    <w:rsid w:val="167E55A7"/>
    <w:rsid w:val="167F4E7B"/>
    <w:rsid w:val="168406E3"/>
    <w:rsid w:val="168B3820"/>
    <w:rsid w:val="169052DA"/>
    <w:rsid w:val="169A1CB5"/>
    <w:rsid w:val="169A3A63"/>
    <w:rsid w:val="169F72CB"/>
    <w:rsid w:val="16A36DBB"/>
    <w:rsid w:val="16A448E1"/>
    <w:rsid w:val="16A50D85"/>
    <w:rsid w:val="16A668AC"/>
    <w:rsid w:val="16A70127"/>
    <w:rsid w:val="16A9014A"/>
    <w:rsid w:val="16A918E4"/>
    <w:rsid w:val="16AB3EC2"/>
    <w:rsid w:val="16B26FFE"/>
    <w:rsid w:val="16B34B25"/>
    <w:rsid w:val="16B70AB9"/>
    <w:rsid w:val="16BF34C9"/>
    <w:rsid w:val="16C44F84"/>
    <w:rsid w:val="16C531D6"/>
    <w:rsid w:val="16C64858"/>
    <w:rsid w:val="16C84A74"/>
    <w:rsid w:val="16E318AE"/>
    <w:rsid w:val="16E42F30"/>
    <w:rsid w:val="16FF7D6A"/>
    <w:rsid w:val="17035AAC"/>
    <w:rsid w:val="1706559C"/>
    <w:rsid w:val="17127A9D"/>
    <w:rsid w:val="17171557"/>
    <w:rsid w:val="172123D6"/>
    <w:rsid w:val="1723614E"/>
    <w:rsid w:val="172A4DE7"/>
    <w:rsid w:val="172D1C46"/>
    <w:rsid w:val="1732013F"/>
    <w:rsid w:val="17377504"/>
    <w:rsid w:val="17397720"/>
    <w:rsid w:val="173E6AE4"/>
    <w:rsid w:val="174A36DB"/>
    <w:rsid w:val="174D4F79"/>
    <w:rsid w:val="1759391E"/>
    <w:rsid w:val="176522C3"/>
    <w:rsid w:val="17667DE9"/>
    <w:rsid w:val="17681DB3"/>
    <w:rsid w:val="176A5B2B"/>
    <w:rsid w:val="17793FC0"/>
    <w:rsid w:val="177C760C"/>
    <w:rsid w:val="178F0FE3"/>
    <w:rsid w:val="17982698"/>
    <w:rsid w:val="17996410"/>
    <w:rsid w:val="17A76437"/>
    <w:rsid w:val="17A96653"/>
    <w:rsid w:val="17B1375A"/>
    <w:rsid w:val="17B52CFE"/>
    <w:rsid w:val="17B62B1E"/>
    <w:rsid w:val="17B648CC"/>
    <w:rsid w:val="17B84AE8"/>
    <w:rsid w:val="17BB1EE3"/>
    <w:rsid w:val="17C4348D"/>
    <w:rsid w:val="17C52D61"/>
    <w:rsid w:val="17C84600"/>
    <w:rsid w:val="17D31922"/>
    <w:rsid w:val="17D66D1D"/>
    <w:rsid w:val="17D966D6"/>
    <w:rsid w:val="17DD00AB"/>
    <w:rsid w:val="17E07B9B"/>
    <w:rsid w:val="17E51656"/>
    <w:rsid w:val="17F04282"/>
    <w:rsid w:val="17F65611"/>
    <w:rsid w:val="17FB2C27"/>
    <w:rsid w:val="1804388A"/>
    <w:rsid w:val="18047D2E"/>
    <w:rsid w:val="18115FA7"/>
    <w:rsid w:val="181B5077"/>
    <w:rsid w:val="182201B4"/>
    <w:rsid w:val="18245CDA"/>
    <w:rsid w:val="18267CA4"/>
    <w:rsid w:val="182757CA"/>
    <w:rsid w:val="1833416F"/>
    <w:rsid w:val="18420856"/>
    <w:rsid w:val="184C5231"/>
    <w:rsid w:val="184C6FDF"/>
    <w:rsid w:val="1853036D"/>
    <w:rsid w:val="185365BF"/>
    <w:rsid w:val="18550589"/>
    <w:rsid w:val="18552337"/>
    <w:rsid w:val="18583BD5"/>
    <w:rsid w:val="185A794E"/>
    <w:rsid w:val="185F6D12"/>
    <w:rsid w:val="18602A8A"/>
    <w:rsid w:val="18624A54"/>
    <w:rsid w:val="18644328"/>
    <w:rsid w:val="18673E19"/>
    <w:rsid w:val="186B3909"/>
    <w:rsid w:val="18700F1F"/>
    <w:rsid w:val="18754787"/>
    <w:rsid w:val="18784278"/>
    <w:rsid w:val="187B075B"/>
    <w:rsid w:val="18866995"/>
    <w:rsid w:val="188E75F7"/>
    <w:rsid w:val="18925339"/>
    <w:rsid w:val="189D783A"/>
    <w:rsid w:val="18A1732B"/>
    <w:rsid w:val="18AB01A9"/>
    <w:rsid w:val="18AB63FB"/>
    <w:rsid w:val="18B51028"/>
    <w:rsid w:val="18C13529"/>
    <w:rsid w:val="18C15C1F"/>
    <w:rsid w:val="18C43019"/>
    <w:rsid w:val="18D21BDA"/>
    <w:rsid w:val="18D56FD4"/>
    <w:rsid w:val="18DC65B5"/>
    <w:rsid w:val="18DE057F"/>
    <w:rsid w:val="18DF60A5"/>
    <w:rsid w:val="18E35B95"/>
    <w:rsid w:val="18F002B2"/>
    <w:rsid w:val="18F57676"/>
    <w:rsid w:val="18F953B8"/>
    <w:rsid w:val="18FC27B3"/>
    <w:rsid w:val="18FE652B"/>
    <w:rsid w:val="18FF04F5"/>
    <w:rsid w:val="1901426D"/>
    <w:rsid w:val="19017DC9"/>
    <w:rsid w:val="19061883"/>
    <w:rsid w:val="190873AA"/>
    <w:rsid w:val="190A1374"/>
    <w:rsid w:val="190D676E"/>
    <w:rsid w:val="19102702"/>
    <w:rsid w:val="19105CD2"/>
    <w:rsid w:val="1910625E"/>
    <w:rsid w:val="19172FD4"/>
    <w:rsid w:val="191C4C03"/>
    <w:rsid w:val="191E4E1F"/>
    <w:rsid w:val="19210398"/>
    <w:rsid w:val="19263CD4"/>
    <w:rsid w:val="192B12EA"/>
    <w:rsid w:val="192C753C"/>
    <w:rsid w:val="19406B43"/>
    <w:rsid w:val="194128BC"/>
    <w:rsid w:val="194A1770"/>
    <w:rsid w:val="194B54E8"/>
    <w:rsid w:val="19502AFF"/>
    <w:rsid w:val="19505997"/>
    <w:rsid w:val="19566367"/>
    <w:rsid w:val="19575C3B"/>
    <w:rsid w:val="195919B3"/>
    <w:rsid w:val="195B1BCF"/>
    <w:rsid w:val="19600F94"/>
    <w:rsid w:val="196F11D7"/>
    <w:rsid w:val="197131A1"/>
    <w:rsid w:val="197467ED"/>
    <w:rsid w:val="19762565"/>
    <w:rsid w:val="19834C82"/>
    <w:rsid w:val="198C1D89"/>
    <w:rsid w:val="19923117"/>
    <w:rsid w:val="199944A6"/>
    <w:rsid w:val="199C5D44"/>
    <w:rsid w:val="19A1335A"/>
    <w:rsid w:val="19A846E9"/>
    <w:rsid w:val="19AD1CFF"/>
    <w:rsid w:val="19B337B9"/>
    <w:rsid w:val="19B65058"/>
    <w:rsid w:val="19B80F45"/>
    <w:rsid w:val="19BB08C0"/>
    <w:rsid w:val="19C239FC"/>
    <w:rsid w:val="19C332D1"/>
    <w:rsid w:val="19D96F98"/>
    <w:rsid w:val="19DD6BFF"/>
    <w:rsid w:val="19DE635C"/>
    <w:rsid w:val="19E576EB"/>
    <w:rsid w:val="19EC2827"/>
    <w:rsid w:val="19EC6CCB"/>
    <w:rsid w:val="19F16090"/>
    <w:rsid w:val="19F45B80"/>
    <w:rsid w:val="19F65454"/>
    <w:rsid w:val="19F811CC"/>
    <w:rsid w:val="1A0A0EFF"/>
    <w:rsid w:val="1A187AC0"/>
    <w:rsid w:val="1A1B135F"/>
    <w:rsid w:val="1A1D0C33"/>
    <w:rsid w:val="1A1D50D7"/>
    <w:rsid w:val="1A295829"/>
    <w:rsid w:val="1A2F6BB8"/>
    <w:rsid w:val="1A310B82"/>
    <w:rsid w:val="1A3F329F"/>
    <w:rsid w:val="1A402B73"/>
    <w:rsid w:val="1A420699"/>
    <w:rsid w:val="1A4563DB"/>
    <w:rsid w:val="1A4C1518"/>
    <w:rsid w:val="1A4C776A"/>
    <w:rsid w:val="1A5403CD"/>
    <w:rsid w:val="1A58610F"/>
    <w:rsid w:val="1A5D1977"/>
    <w:rsid w:val="1A5F749D"/>
    <w:rsid w:val="1A626F8D"/>
    <w:rsid w:val="1A66082C"/>
    <w:rsid w:val="1A734CF7"/>
    <w:rsid w:val="1A766595"/>
    <w:rsid w:val="1A7A6085"/>
    <w:rsid w:val="1A7F369B"/>
    <w:rsid w:val="1A846F04"/>
    <w:rsid w:val="1A8769F4"/>
    <w:rsid w:val="1A895970"/>
    <w:rsid w:val="1A8B2040"/>
    <w:rsid w:val="1A8B64E4"/>
    <w:rsid w:val="1A9C249F"/>
    <w:rsid w:val="1AA03612"/>
    <w:rsid w:val="1AA11864"/>
    <w:rsid w:val="1AA2738A"/>
    <w:rsid w:val="1AA32829"/>
    <w:rsid w:val="1AA50C28"/>
    <w:rsid w:val="1AAE5D2F"/>
    <w:rsid w:val="1AB33345"/>
    <w:rsid w:val="1ABD41C4"/>
    <w:rsid w:val="1AC612CA"/>
    <w:rsid w:val="1ACE017F"/>
    <w:rsid w:val="1AD80FFE"/>
    <w:rsid w:val="1ADF238C"/>
    <w:rsid w:val="1AE41750"/>
    <w:rsid w:val="1AE45BF4"/>
    <w:rsid w:val="1AEB0D31"/>
    <w:rsid w:val="1AEB6F83"/>
    <w:rsid w:val="1AEF6A73"/>
    <w:rsid w:val="1AF5395E"/>
    <w:rsid w:val="1AFA5F43"/>
    <w:rsid w:val="1AFC1190"/>
    <w:rsid w:val="1AFF5D54"/>
    <w:rsid w:val="1B012302"/>
    <w:rsid w:val="1B0167A6"/>
    <w:rsid w:val="1B043BA1"/>
    <w:rsid w:val="1B0B3181"/>
    <w:rsid w:val="1B1262BE"/>
    <w:rsid w:val="1B130EE3"/>
    <w:rsid w:val="1B155DAE"/>
    <w:rsid w:val="1B1C538E"/>
    <w:rsid w:val="1B2129A5"/>
    <w:rsid w:val="1B2304CB"/>
    <w:rsid w:val="1B334486"/>
    <w:rsid w:val="1B395F40"/>
    <w:rsid w:val="1B3C333B"/>
    <w:rsid w:val="1B4D72F6"/>
    <w:rsid w:val="1B4F12C0"/>
    <w:rsid w:val="1B527002"/>
    <w:rsid w:val="1B542D7A"/>
    <w:rsid w:val="1B5508A0"/>
    <w:rsid w:val="1B5F527B"/>
    <w:rsid w:val="1B60171F"/>
    <w:rsid w:val="1B684130"/>
    <w:rsid w:val="1B6D5BEA"/>
    <w:rsid w:val="1B7A20B5"/>
    <w:rsid w:val="1B851185"/>
    <w:rsid w:val="1B852F33"/>
    <w:rsid w:val="1B862808"/>
    <w:rsid w:val="1B886580"/>
    <w:rsid w:val="1B8D003A"/>
    <w:rsid w:val="1B963D2F"/>
    <w:rsid w:val="1B9C64CF"/>
    <w:rsid w:val="1B9F38C9"/>
    <w:rsid w:val="1BA07D6D"/>
    <w:rsid w:val="1BAA0BEC"/>
    <w:rsid w:val="1BB2184F"/>
    <w:rsid w:val="1BB455C7"/>
    <w:rsid w:val="1BB8267A"/>
    <w:rsid w:val="1BB92BDD"/>
    <w:rsid w:val="1BBE4697"/>
    <w:rsid w:val="1BC71D3B"/>
    <w:rsid w:val="1BD6553D"/>
    <w:rsid w:val="1BDB0DA5"/>
    <w:rsid w:val="1BDC38F3"/>
    <w:rsid w:val="1BE20386"/>
    <w:rsid w:val="1BE614F8"/>
    <w:rsid w:val="1BF65BDF"/>
    <w:rsid w:val="1BF9747E"/>
    <w:rsid w:val="1C0025BA"/>
    <w:rsid w:val="1C0227D6"/>
    <w:rsid w:val="1C0A51E7"/>
    <w:rsid w:val="1C0E117B"/>
    <w:rsid w:val="1C116575"/>
    <w:rsid w:val="1C136791"/>
    <w:rsid w:val="1C19367C"/>
    <w:rsid w:val="1C1E6EE4"/>
    <w:rsid w:val="1C252021"/>
    <w:rsid w:val="1C275D99"/>
    <w:rsid w:val="1C3B7A96"/>
    <w:rsid w:val="1C3D380E"/>
    <w:rsid w:val="1C4306F9"/>
    <w:rsid w:val="1C485D0F"/>
    <w:rsid w:val="1C493F61"/>
    <w:rsid w:val="1C5823F6"/>
    <w:rsid w:val="1C59115B"/>
    <w:rsid w:val="1C597F1C"/>
    <w:rsid w:val="1C5A43C0"/>
    <w:rsid w:val="1C5D5C5E"/>
    <w:rsid w:val="1C6568C1"/>
    <w:rsid w:val="1C69015F"/>
    <w:rsid w:val="1C694603"/>
    <w:rsid w:val="1C76287C"/>
    <w:rsid w:val="1C7D1E5D"/>
    <w:rsid w:val="1C80194D"/>
    <w:rsid w:val="1C8054A9"/>
    <w:rsid w:val="1C8431EB"/>
    <w:rsid w:val="1C872916"/>
    <w:rsid w:val="1C872CDB"/>
    <w:rsid w:val="1C876837"/>
    <w:rsid w:val="1C8925AF"/>
    <w:rsid w:val="1C8B457A"/>
    <w:rsid w:val="1C93342E"/>
    <w:rsid w:val="1C964CCC"/>
    <w:rsid w:val="1C980A44"/>
    <w:rsid w:val="1C9B0535"/>
    <w:rsid w:val="1CA4388D"/>
    <w:rsid w:val="1CAB4C1C"/>
    <w:rsid w:val="1CAB69CA"/>
    <w:rsid w:val="1CB03FE0"/>
    <w:rsid w:val="1CB05D8E"/>
    <w:rsid w:val="1CB33AD0"/>
    <w:rsid w:val="1CB82E95"/>
    <w:rsid w:val="1CBD494F"/>
    <w:rsid w:val="1CC23D13"/>
    <w:rsid w:val="1CC655B2"/>
    <w:rsid w:val="1CCC06EE"/>
    <w:rsid w:val="1CCC4B92"/>
    <w:rsid w:val="1CCE090A"/>
    <w:rsid w:val="1CD001DE"/>
    <w:rsid w:val="1CD35F20"/>
    <w:rsid w:val="1CDF48C5"/>
    <w:rsid w:val="1CEB14BC"/>
    <w:rsid w:val="1CEE4B08"/>
    <w:rsid w:val="1CF06AD2"/>
    <w:rsid w:val="1CF2284B"/>
    <w:rsid w:val="1CF53A0D"/>
    <w:rsid w:val="1CF739BD"/>
    <w:rsid w:val="1CFD4D4B"/>
    <w:rsid w:val="1D036806"/>
    <w:rsid w:val="1D0C4F8F"/>
    <w:rsid w:val="1D13631D"/>
    <w:rsid w:val="1D156539"/>
    <w:rsid w:val="1D175E0D"/>
    <w:rsid w:val="1D1861C0"/>
    <w:rsid w:val="1D1A58FD"/>
    <w:rsid w:val="1D1D719C"/>
    <w:rsid w:val="1D266050"/>
    <w:rsid w:val="1D305121"/>
    <w:rsid w:val="1D3764AF"/>
    <w:rsid w:val="1D41685C"/>
    <w:rsid w:val="1D497F91"/>
    <w:rsid w:val="1D4A4435"/>
    <w:rsid w:val="1D532BBD"/>
    <w:rsid w:val="1D5F77B4"/>
    <w:rsid w:val="1D666D95"/>
    <w:rsid w:val="1D682B0D"/>
    <w:rsid w:val="1D6D0123"/>
    <w:rsid w:val="1D6D3C7F"/>
    <w:rsid w:val="1D70551D"/>
    <w:rsid w:val="1D774AFE"/>
    <w:rsid w:val="1D7C2114"/>
    <w:rsid w:val="1D813BCE"/>
    <w:rsid w:val="1D8611E5"/>
    <w:rsid w:val="1D862F93"/>
    <w:rsid w:val="1D8B2357"/>
    <w:rsid w:val="1D905BC0"/>
    <w:rsid w:val="1D924C74"/>
    <w:rsid w:val="1D94745E"/>
    <w:rsid w:val="1D9A07EC"/>
    <w:rsid w:val="1D9C6312"/>
    <w:rsid w:val="1DA358F3"/>
    <w:rsid w:val="1DA4489F"/>
    <w:rsid w:val="1DB55626"/>
    <w:rsid w:val="1DC00253"/>
    <w:rsid w:val="1DC615E1"/>
    <w:rsid w:val="1DCA7323"/>
    <w:rsid w:val="1DCC309C"/>
    <w:rsid w:val="1DCF66E8"/>
    <w:rsid w:val="1DD106B2"/>
    <w:rsid w:val="1DD261D8"/>
    <w:rsid w:val="1DD67A76"/>
    <w:rsid w:val="1DD91315"/>
    <w:rsid w:val="1DDA6E3B"/>
    <w:rsid w:val="1DE008F5"/>
    <w:rsid w:val="1DE06B47"/>
    <w:rsid w:val="1DE1641B"/>
    <w:rsid w:val="1DE57CB9"/>
    <w:rsid w:val="1DEA52D0"/>
    <w:rsid w:val="1DEB1048"/>
    <w:rsid w:val="1DEC729A"/>
    <w:rsid w:val="1DED3012"/>
    <w:rsid w:val="1DF47EFC"/>
    <w:rsid w:val="1DF60118"/>
    <w:rsid w:val="1DFB572F"/>
    <w:rsid w:val="1DFB74DD"/>
    <w:rsid w:val="1DFD14A7"/>
    <w:rsid w:val="1E0565AE"/>
    <w:rsid w:val="1E081BFA"/>
    <w:rsid w:val="1E0B5246"/>
    <w:rsid w:val="1E11752C"/>
    <w:rsid w:val="1E1660C5"/>
    <w:rsid w:val="1E18008F"/>
    <w:rsid w:val="1E1C7453"/>
    <w:rsid w:val="1E1E141D"/>
    <w:rsid w:val="1E2C7696"/>
    <w:rsid w:val="1E2E78B2"/>
    <w:rsid w:val="1E340C41"/>
    <w:rsid w:val="1E375254"/>
    <w:rsid w:val="1E4075E6"/>
    <w:rsid w:val="1E42335E"/>
    <w:rsid w:val="1E4A5D6E"/>
    <w:rsid w:val="1E5B7F7C"/>
    <w:rsid w:val="1E5E181A"/>
    <w:rsid w:val="1E6037E4"/>
    <w:rsid w:val="1E635082"/>
    <w:rsid w:val="1E6D7CAF"/>
    <w:rsid w:val="1E71779F"/>
    <w:rsid w:val="1E74103D"/>
    <w:rsid w:val="1E7A2AF8"/>
    <w:rsid w:val="1E845724"/>
    <w:rsid w:val="1E85324A"/>
    <w:rsid w:val="1E891D36"/>
    <w:rsid w:val="1E911BEF"/>
    <w:rsid w:val="1E933BB9"/>
    <w:rsid w:val="1E967206"/>
    <w:rsid w:val="1EAF2075"/>
    <w:rsid w:val="1EB31B66"/>
    <w:rsid w:val="1EB4768C"/>
    <w:rsid w:val="1EC2624D"/>
    <w:rsid w:val="1EC80AFE"/>
    <w:rsid w:val="1EC91389"/>
    <w:rsid w:val="1EDB2E6A"/>
    <w:rsid w:val="1EE75CB3"/>
    <w:rsid w:val="1EF1268E"/>
    <w:rsid w:val="1EF74148"/>
    <w:rsid w:val="1F0044AB"/>
    <w:rsid w:val="1F016D75"/>
    <w:rsid w:val="1F073C5F"/>
    <w:rsid w:val="1F1545CE"/>
    <w:rsid w:val="1F1B770B"/>
    <w:rsid w:val="1F210279"/>
    <w:rsid w:val="1F2760B0"/>
    <w:rsid w:val="1F2D7B6A"/>
    <w:rsid w:val="1F2E38E2"/>
    <w:rsid w:val="1F301408"/>
    <w:rsid w:val="1F30765A"/>
    <w:rsid w:val="1F3233D2"/>
    <w:rsid w:val="1F3A5DE3"/>
    <w:rsid w:val="1F3C7DAD"/>
    <w:rsid w:val="1F464788"/>
    <w:rsid w:val="1F492760"/>
    <w:rsid w:val="1F4948B4"/>
    <w:rsid w:val="1F501AAA"/>
    <w:rsid w:val="1F503858"/>
    <w:rsid w:val="1F505606"/>
    <w:rsid w:val="1F52137F"/>
    <w:rsid w:val="1F5350F7"/>
    <w:rsid w:val="1F550E6F"/>
    <w:rsid w:val="1F5570C1"/>
    <w:rsid w:val="1F576995"/>
    <w:rsid w:val="1F5A6485"/>
    <w:rsid w:val="1F5E5F75"/>
    <w:rsid w:val="1F615A66"/>
    <w:rsid w:val="1F645556"/>
    <w:rsid w:val="1F647304"/>
    <w:rsid w:val="1F66307C"/>
    <w:rsid w:val="1F6A2B6C"/>
    <w:rsid w:val="1F703EFB"/>
    <w:rsid w:val="1F7237CF"/>
    <w:rsid w:val="1F811E74"/>
    <w:rsid w:val="1F83778A"/>
    <w:rsid w:val="1F887176"/>
    <w:rsid w:val="1F8D685B"/>
    <w:rsid w:val="1F903C55"/>
    <w:rsid w:val="1F9279CD"/>
    <w:rsid w:val="1F9951FF"/>
    <w:rsid w:val="1FA0658E"/>
    <w:rsid w:val="1FA12306"/>
    <w:rsid w:val="1FA33D7E"/>
    <w:rsid w:val="1FB02549"/>
    <w:rsid w:val="1FB042F7"/>
    <w:rsid w:val="1FB23E60"/>
    <w:rsid w:val="1FB42039"/>
    <w:rsid w:val="1FB43DE7"/>
    <w:rsid w:val="1FB86255"/>
    <w:rsid w:val="1FB913FE"/>
    <w:rsid w:val="1FBC7140"/>
    <w:rsid w:val="1FBE4C66"/>
    <w:rsid w:val="1FBF0E2C"/>
    <w:rsid w:val="1FBF453A"/>
    <w:rsid w:val="1FC3227C"/>
    <w:rsid w:val="1FC41B50"/>
    <w:rsid w:val="1FD224BF"/>
    <w:rsid w:val="1FD75D28"/>
    <w:rsid w:val="1FD77AD6"/>
    <w:rsid w:val="1FDC50EC"/>
    <w:rsid w:val="1FDE0E64"/>
    <w:rsid w:val="1FE65F6B"/>
    <w:rsid w:val="1FE81CE3"/>
    <w:rsid w:val="1FE83A91"/>
    <w:rsid w:val="1FED10A7"/>
    <w:rsid w:val="1FEF6BCD"/>
    <w:rsid w:val="1FF24910"/>
    <w:rsid w:val="1FFC12EA"/>
    <w:rsid w:val="1FFE32B4"/>
    <w:rsid w:val="2000527E"/>
    <w:rsid w:val="2000702C"/>
    <w:rsid w:val="20032679"/>
    <w:rsid w:val="200603BB"/>
    <w:rsid w:val="20087C8F"/>
    <w:rsid w:val="200A7EAB"/>
    <w:rsid w:val="200B3900"/>
    <w:rsid w:val="200C3C23"/>
    <w:rsid w:val="201605FE"/>
    <w:rsid w:val="20174376"/>
    <w:rsid w:val="201A79C2"/>
    <w:rsid w:val="201E5705"/>
    <w:rsid w:val="2027280B"/>
    <w:rsid w:val="202D1DEC"/>
    <w:rsid w:val="202D76F6"/>
    <w:rsid w:val="202F7912"/>
    <w:rsid w:val="20337402"/>
    <w:rsid w:val="203942EC"/>
    <w:rsid w:val="204213F3"/>
    <w:rsid w:val="20561532"/>
    <w:rsid w:val="20564E9E"/>
    <w:rsid w:val="20566C4C"/>
    <w:rsid w:val="205729C5"/>
    <w:rsid w:val="20580C17"/>
    <w:rsid w:val="205904EB"/>
    <w:rsid w:val="205B4263"/>
    <w:rsid w:val="205E1FA5"/>
    <w:rsid w:val="20601879"/>
    <w:rsid w:val="20616645"/>
    <w:rsid w:val="20623843"/>
    <w:rsid w:val="2063580D"/>
    <w:rsid w:val="20670E5A"/>
    <w:rsid w:val="206A26F8"/>
    <w:rsid w:val="20745325"/>
    <w:rsid w:val="20765541"/>
    <w:rsid w:val="207672EF"/>
    <w:rsid w:val="2079293B"/>
    <w:rsid w:val="207D68CF"/>
    <w:rsid w:val="207E61A3"/>
    <w:rsid w:val="208732AA"/>
    <w:rsid w:val="208A2D9A"/>
    <w:rsid w:val="20971013"/>
    <w:rsid w:val="20987265"/>
    <w:rsid w:val="20A0436C"/>
    <w:rsid w:val="20A53730"/>
    <w:rsid w:val="20AA343C"/>
    <w:rsid w:val="20B00A53"/>
    <w:rsid w:val="20B63B8F"/>
    <w:rsid w:val="20BB73F7"/>
    <w:rsid w:val="20BD6CCC"/>
    <w:rsid w:val="20C53DD2"/>
    <w:rsid w:val="20C95670"/>
    <w:rsid w:val="20CD1665"/>
    <w:rsid w:val="20CF69FF"/>
    <w:rsid w:val="20D02EA3"/>
    <w:rsid w:val="20D364EF"/>
    <w:rsid w:val="20D44015"/>
    <w:rsid w:val="20D67D8D"/>
    <w:rsid w:val="20DD2ECA"/>
    <w:rsid w:val="20DF30E6"/>
    <w:rsid w:val="20E029BA"/>
    <w:rsid w:val="20E26732"/>
    <w:rsid w:val="20EC135F"/>
    <w:rsid w:val="20EC5803"/>
    <w:rsid w:val="20EF2BFD"/>
    <w:rsid w:val="20F14BC7"/>
    <w:rsid w:val="20F621DE"/>
    <w:rsid w:val="20FA1CCE"/>
    <w:rsid w:val="20FF72E4"/>
    <w:rsid w:val="210112AE"/>
    <w:rsid w:val="21050673"/>
    <w:rsid w:val="210E5779"/>
    <w:rsid w:val="211014F1"/>
    <w:rsid w:val="21134B3E"/>
    <w:rsid w:val="21154D5A"/>
    <w:rsid w:val="211D59BC"/>
    <w:rsid w:val="211D776A"/>
    <w:rsid w:val="21294361"/>
    <w:rsid w:val="212E5E1B"/>
    <w:rsid w:val="21333432"/>
    <w:rsid w:val="21352D06"/>
    <w:rsid w:val="21366A7E"/>
    <w:rsid w:val="214271D1"/>
    <w:rsid w:val="21447AE5"/>
    <w:rsid w:val="2149055F"/>
    <w:rsid w:val="214B42D7"/>
    <w:rsid w:val="214C004F"/>
    <w:rsid w:val="215018EE"/>
    <w:rsid w:val="21521B0A"/>
    <w:rsid w:val="215238B8"/>
    <w:rsid w:val="215313DE"/>
    <w:rsid w:val="21562C7C"/>
    <w:rsid w:val="21582E98"/>
    <w:rsid w:val="215A09BE"/>
    <w:rsid w:val="21627873"/>
    <w:rsid w:val="216B497A"/>
    <w:rsid w:val="216B6728"/>
    <w:rsid w:val="216E446A"/>
    <w:rsid w:val="21703D3E"/>
    <w:rsid w:val="21723F5A"/>
    <w:rsid w:val="21731A80"/>
    <w:rsid w:val="217750CC"/>
    <w:rsid w:val="21817CF9"/>
    <w:rsid w:val="21821CC3"/>
    <w:rsid w:val="21837F15"/>
    <w:rsid w:val="218477E9"/>
    <w:rsid w:val="21893052"/>
    <w:rsid w:val="218D2B42"/>
    <w:rsid w:val="219537A4"/>
    <w:rsid w:val="219739C1"/>
    <w:rsid w:val="21986530"/>
    <w:rsid w:val="219E4D4F"/>
    <w:rsid w:val="21A25EC1"/>
    <w:rsid w:val="21A34113"/>
    <w:rsid w:val="21A460DD"/>
    <w:rsid w:val="21A47E8B"/>
    <w:rsid w:val="21A8797C"/>
    <w:rsid w:val="21AB121A"/>
    <w:rsid w:val="21B856E5"/>
    <w:rsid w:val="21BA18CA"/>
    <w:rsid w:val="21BE2CFB"/>
    <w:rsid w:val="21C127EB"/>
    <w:rsid w:val="21C347B6"/>
    <w:rsid w:val="21C81DCC"/>
    <w:rsid w:val="21C85928"/>
    <w:rsid w:val="21CF315A"/>
    <w:rsid w:val="21D02A2F"/>
    <w:rsid w:val="21D839C3"/>
    <w:rsid w:val="21DA565B"/>
    <w:rsid w:val="21DC5877"/>
    <w:rsid w:val="21DF2C72"/>
    <w:rsid w:val="21E464DA"/>
    <w:rsid w:val="21F11323"/>
    <w:rsid w:val="21F726B1"/>
    <w:rsid w:val="21F7445F"/>
    <w:rsid w:val="21F901D7"/>
    <w:rsid w:val="21FE134A"/>
    <w:rsid w:val="22032E04"/>
    <w:rsid w:val="220628F4"/>
    <w:rsid w:val="220A23E4"/>
    <w:rsid w:val="220A4192"/>
    <w:rsid w:val="220A6852"/>
    <w:rsid w:val="220D77DF"/>
    <w:rsid w:val="221072CF"/>
    <w:rsid w:val="22124DF5"/>
    <w:rsid w:val="22153965"/>
    <w:rsid w:val="221E379A"/>
    <w:rsid w:val="22250FCC"/>
    <w:rsid w:val="22266AF2"/>
    <w:rsid w:val="222D1BEC"/>
    <w:rsid w:val="2237485C"/>
    <w:rsid w:val="22401962"/>
    <w:rsid w:val="22484CBB"/>
    <w:rsid w:val="224A458F"/>
    <w:rsid w:val="2259234A"/>
    <w:rsid w:val="22592A24"/>
    <w:rsid w:val="225B2C40"/>
    <w:rsid w:val="225C2514"/>
    <w:rsid w:val="225E628C"/>
    <w:rsid w:val="2262082B"/>
    <w:rsid w:val="2268710B"/>
    <w:rsid w:val="226D64CF"/>
    <w:rsid w:val="22717D6E"/>
    <w:rsid w:val="2274785E"/>
    <w:rsid w:val="227635D6"/>
    <w:rsid w:val="227930C6"/>
    <w:rsid w:val="227E248B"/>
    <w:rsid w:val="22833F45"/>
    <w:rsid w:val="22873A35"/>
    <w:rsid w:val="228850B7"/>
    <w:rsid w:val="228D0920"/>
    <w:rsid w:val="228F28EA"/>
    <w:rsid w:val="228F4698"/>
    <w:rsid w:val="22925F36"/>
    <w:rsid w:val="229323DA"/>
    <w:rsid w:val="2298179E"/>
    <w:rsid w:val="229879F0"/>
    <w:rsid w:val="229D6DB5"/>
    <w:rsid w:val="22A00653"/>
    <w:rsid w:val="22A243CB"/>
    <w:rsid w:val="22A31EF1"/>
    <w:rsid w:val="22AA3280"/>
    <w:rsid w:val="22B91715"/>
    <w:rsid w:val="22BA5BB9"/>
    <w:rsid w:val="22BB723B"/>
    <w:rsid w:val="22BD2FB3"/>
    <w:rsid w:val="22BD7457"/>
    <w:rsid w:val="22BE6D2B"/>
    <w:rsid w:val="22C34341"/>
    <w:rsid w:val="22C5630B"/>
    <w:rsid w:val="22C75BE0"/>
    <w:rsid w:val="22CD6F6E"/>
    <w:rsid w:val="22E70030"/>
    <w:rsid w:val="22EB3FC4"/>
    <w:rsid w:val="22F369D5"/>
    <w:rsid w:val="230010F2"/>
    <w:rsid w:val="23056708"/>
    <w:rsid w:val="230C5CE8"/>
    <w:rsid w:val="23164DB9"/>
    <w:rsid w:val="231828DF"/>
    <w:rsid w:val="2318643B"/>
    <w:rsid w:val="231F5A1C"/>
    <w:rsid w:val="232272BA"/>
    <w:rsid w:val="232474D6"/>
    <w:rsid w:val="23250B58"/>
    <w:rsid w:val="232B2612"/>
    <w:rsid w:val="232C0139"/>
    <w:rsid w:val="232E5C5F"/>
    <w:rsid w:val="23337719"/>
    <w:rsid w:val="23360FB7"/>
    <w:rsid w:val="233A4603"/>
    <w:rsid w:val="234611FA"/>
    <w:rsid w:val="234731C4"/>
    <w:rsid w:val="23496F3C"/>
    <w:rsid w:val="234C07DB"/>
    <w:rsid w:val="23517B9F"/>
    <w:rsid w:val="23533917"/>
    <w:rsid w:val="23554BB3"/>
    <w:rsid w:val="2358717F"/>
    <w:rsid w:val="2366364A"/>
    <w:rsid w:val="23696C97"/>
    <w:rsid w:val="236F6BEA"/>
    <w:rsid w:val="23700025"/>
    <w:rsid w:val="237A543E"/>
    <w:rsid w:val="237D2742"/>
    <w:rsid w:val="2383244E"/>
    <w:rsid w:val="23863CED"/>
    <w:rsid w:val="238735C1"/>
    <w:rsid w:val="238B30B1"/>
    <w:rsid w:val="238E494F"/>
    <w:rsid w:val="23953F30"/>
    <w:rsid w:val="23955CDE"/>
    <w:rsid w:val="23977CA8"/>
    <w:rsid w:val="239F090A"/>
    <w:rsid w:val="23A81EB5"/>
    <w:rsid w:val="23AE6D9F"/>
    <w:rsid w:val="23B26890"/>
    <w:rsid w:val="23BC770E"/>
    <w:rsid w:val="23C465C3"/>
    <w:rsid w:val="23C91E2B"/>
    <w:rsid w:val="23C93BD9"/>
    <w:rsid w:val="23CD5478"/>
    <w:rsid w:val="23D26F32"/>
    <w:rsid w:val="23E32EED"/>
    <w:rsid w:val="23E629DD"/>
    <w:rsid w:val="23EC0BA6"/>
    <w:rsid w:val="23EE53EE"/>
    <w:rsid w:val="23F30C56"/>
    <w:rsid w:val="23FD5700"/>
    <w:rsid w:val="241412F8"/>
    <w:rsid w:val="241430A6"/>
    <w:rsid w:val="241F37F9"/>
    <w:rsid w:val="24212F0F"/>
    <w:rsid w:val="24213A15"/>
    <w:rsid w:val="242B03F0"/>
    <w:rsid w:val="24303C58"/>
    <w:rsid w:val="24376D95"/>
    <w:rsid w:val="243A6885"/>
    <w:rsid w:val="24431BDE"/>
    <w:rsid w:val="2443398C"/>
    <w:rsid w:val="244514B2"/>
    <w:rsid w:val="244E07EA"/>
    <w:rsid w:val="244F2331"/>
    <w:rsid w:val="244F40DF"/>
    <w:rsid w:val="24545B99"/>
    <w:rsid w:val="245A2A83"/>
    <w:rsid w:val="245B6F27"/>
    <w:rsid w:val="245E4322"/>
    <w:rsid w:val="246D27B7"/>
    <w:rsid w:val="24701A48"/>
    <w:rsid w:val="247022A7"/>
    <w:rsid w:val="247578BD"/>
    <w:rsid w:val="24771887"/>
    <w:rsid w:val="247753E3"/>
    <w:rsid w:val="247973AD"/>
    <w:rsid w:val="24853FA4"/>
    <w:rsid w:val="24881E0B"/>
    <w:rsid w:val="248C70E1"/>
    <w:rsid w:val="249266C1"/>
    <w:rsid w:val="24977834"/>
    <w:rsid w:val="249917FE"/>
    <w:rsid w:val="249B19C2"/>
    <w:rsid w:val="249C309C"/>
    <w:rsid w:val="249C4E4A"/>
    <w:rsid w:val="249E6E14"/>
    <w:rsid w:val="24A81A41"/>
    <w:rsid w:val="24AF1021"/>
    <w:rsid w:val="24C30629"/>
    <w:rsid w:val="24C34ACD"/>
    <w:rsid w:val="24C525F3"/>
    <w:rsid w:val="24C7636B"/>
    <w:rsid w:val="24C90335"/>
    <w:rsid w:val="24DB0068"/>
    <w:rsid w:val="24DB3BC4"/>
    <w:rsid w:val="24E24F53"/>
    <w:rsid w:val="24E707BB"/>
    <w:rsid w:val="24EA3E07"/>
    <w:rsid w:val="24EE7D9B"/>
    <w:rsid w:val="24FB7DC2"/>
    <w:rsid w:val="24FF3D57"/>
    <w:rsid w:val="2500362B"/>
    <w:rsid w:val="250255F5"/>
    <w:rsid w:val="25056E93"/>
    <w:rsid w:val="25061E3C"/>
    <w:rsid w:val="250749B9"/>
    <w:rsid w:val="250A6257"/>
    <w:rsid w:val="250C0222"/>
    <w:rsid w:val="25115838"/>
    <w:rsid w:val="25145328"/>
    <w:rsid w:val="25162E4E"/>
    <w:rsid w:val="251946ED"/>
    <w:rsid w:val="251B0465"/>
    <w:rsid w:val="251D242F"/>
    <w:rsid w:val="251F61A7"/>
    <w:rsid w:val="25203CCD"/>
    <w:rsid w:val="25237319"/>
    <w:rsid w:val="252437BD"/>
    <w:rsid w:val="2532799E"/>
    <w:rsid w:val="25381017"/>
    <w:rsid w:val="254C2D14"/>
    <w:rsid w:val="255120D8"/>
    <w:rsid w:val="25526F88"/>
    <w:rsid w:val="25566D99"/>
    <w:rsid w:val="25657932"/>
    <w:rsid w:val="256911D0"/>
    <w:rsid w:val="257D2ECD"/>
    <w:rsid w:val="258108C5"/>
    <w:rsid w:val="25897AC4"/>
    <w:rsid w:val="259124D5"/>
    <w:rsid w:val="25973F8F"/>
    <w:rsid w:val="259A3A7F"/>
    <w:rsid w:val="25A91F14"/>
    <w:rsid w:val="25AB7A3A"/>
    <w:rsid w:val="25AC5561"/>
    <w:rsid w:val="25AE12D9"/>
    <w:rsid w:val="25AE752B"/>
    <w:rsid w:val="25B12B77"/>
    <w:rsid w:val="25BC57A4"/>
    <w:rsid w:val="25C26B32"/>
    <w:rsid w:val="25C32FD6"/>
    <w:rsid w:val="25CC2E6A"/>
    <w:rsid w:val="25D0124F"/>
    <w:rsid w:val="25D24FC7"/>
    <w:rsid w:val="25D7082F"/>
    <w:rsid w:val="25DC7BF4"/>
    <w:rsid w:val="25DF5936"/>
    <w:rsid w:val="25E02770"/>
    <w:rsid w:val="25E42F4C"/>
    <w:rsid w:val="25E44CFA"/>
    <w:rsid w:val="25E46AA9"/>
    <w:rsid w:val="25EB6089"/>
    <w:rsid w:val="25F018F1"/>
    <w:rsid w:val="25F72C80"/>
    <w:rsid w:val="25FA62CC"/>
    <w:rsid w:val="25FF1B34"/>
    <w:rsid w:val="2604714B"/>
    <w:rsid w:val="26062EC3"/>
    <w:rsid w:val="26084E8D"/>
    <w:rsid w:val="260929B3"/>
    <w:rsid w:val="260B2287"/>
    <w:rsid w:val="26153106"/>
    <w:rsid w:val="261A4BC0"/>
    <w:rsid w:val="261A696E"/>
    <w:rsid w:val="261E645E"/>
    <w:rsid w:val="261F21D6"/>
    <w:rsid w:val="262275D1"/>
    <w:rsid w:val="26282E39"/>
    <w:rsid w:val="262D044F"/>
    <w:rsid w:val="26323CB8"/>
    <w:rsid w:val="26345C82"/>
    <w:rsid w:val="26355556"/>
    <w:rsid w:val="26393298"/>
    <w:rsid w:val="263A0DBE"/>
    <w:rsid w:val="263E265D"/>
    <w:rsid w:val="26437C73"/>
    <w:rsid w:val="265956E8"/>
    <w:rsid w:val="2661634B"/>
    <w:rsid w:val="2666570F"/>
    <w:rsid w:val="2668592C"/>
    <w:rsid w:val="266B541C"/>
    <w:rsid w:val="266F2816"/>
    <w:rsid w:val="267442D0"/>
    <w:rsid w:val="26753BA5"/>
    <w:rsid w:val="267C312E"/>
    <w:rsid w:val="267C3185"/>
    <w:rsid w:val="2681079B"/>
    <w:rsid w:val="26881B2A"/>
    <w:rsid w:val="268838D8"/>
    <w:rsid w:val="268B0052"/>
    <w:rsid w:val="268F4C66"/>
    <w:rsid w:val="269009DE"/>
    <w:rsid w:val="2694227D"/>
    <w:rsid w:val="26A12BEB"/>
    <w:rsid w:val="26A60202"/>
    <w:rsid w:val="26A85D28"/>
    <w:rsid w:val="26B11081"/>
    <w:rsid w:val="26CD39E1"/>
    <w:rsid w:val="26D11723"/>
    <w:rsid w:val="26D46B1D"/>
    <w:rsid w:val="26D625F8"/>
    <w:rsid w:val="26D703BB"/>
    <w:rsid w:val="26D7485F"/>
    <w:rsid w:val="26E03714"/>
    <w:rsid w:val="26E74AA2"/>
    <w:rsid w:val="26E8081A"/>
    <w:rsid w:val="26EA4592"/>
    <w:rsid w:val="26FB67A0"/>
    <w:rsid w:val="26FE003E"/>
    <w:rsid w:val="27027B2E"/>
    <w:rsid w:val="270311B0"/>
    <w:rsid w:val="27072B67"/>
    <w:rsid w:val="270D0281"/>
    <w:rsid w:val="27147861"/>
    <w:rsid w:val="27221F7E"/>
    <w:rsid w:val="2729330D"/>
    <w:rsid w:val="272950BB"/>
    <w:rsid w:val="272A0E33"/>
    <w:rsid w:val="273A72C8"/>
    <w:rsid w:val="27441EF5"/>
    <w:rsid w:val="27473793"/>
    <w:rsid w:val="274F0899"/>
    <w:rsid w:val="27561C28"/>
    <w:rsid w:val="275B0FEC"/>
    <w:rsid w:val="275D4D64"/>
    <w:rsid w:val="27606603"/>
    <w:rsid w:val="27693709"/>
    <w:rsid w:val="276F5D75"/>
    <w:rsid w:val="277125BE"/>
    <w:rsid w:val="27734588"/>
    <w:rsid w:val="27743C90"/>
    <w:rsid w:val="27764078"/>
    <w:rsid w:val="27765E26"/>
    <w:rsid w:val="277A3B68"/>
    <w:rsid w:val="27814EF7"/>
    <w:rsid w:val="278247CB"/>
    <w:rsid w:val="27826579"/>
    <w:rsid w:val="27846795"/>
    <w:rsid w:val="278542BB"/>
    <w:rsid w:val="27871DE1"/>
    <w:rsid w:val="278A3680"/>
    <w:rsid w:val="278B7B24"/>
    <w:rsid w:val="27960276"/>
    <w:rsid w:val="279D7857"/>
    <w:rsid w:val="27A6495D"/>
    <w:rsid w:val="27AB1F74"/>
    <w:rsid w:val="27AF30E6"/>
    <w:rsid w:val="27BA21B7"/>
    <w:rsid w:val="27BA3F65"/>
    <w:rsid w:val="27BF3329"/>
    <w:rsid w:val="27C13545"/>
    <w:rsid w:val="27C546B8"/>
    <w:rsid w:val="27CB43C4"/>
    <w:rsid w:val="27CE5C62"/>
    <w:rsid w:val="27CE7A10"/>
    <w:rsid w:val="27D03788"/>
    <w:rsid w:val="27D86AE1"/>
    <w:rsid w:val="27DC037F"/>
    <w:rsid w:val="27EC7E96"/>
    <w:rsid w:val="27F356C9"/>
    <w:rsid w:val="27F37477"/>
    <w:rsid w:val="27F51441"/>
    <w:rsid w:val="27F84A8D"/>
    <w:rsid w:val="27FC27CF"/>
    <w:rsid w:val="27FF406E"/>
    <w:rsid w:val="280276BA"/>
    <w:rsid w:val="28047CF0"/>
    <w:rsid w:val="280B656E"/>
    <w:rsid w:val="2810627B"/>
    <w:rsid w:val="28123DA1"/>
    <w:rsid w:val="28133675"/>
    <w:rsid w:val="281A4A03"/>
    <w:rsid w:val="281F64BE"/>
    <w:rsid w:val="28277120"/>
    <w:rsid w:val="282F4953"/>
    <w:rsid w:val="28305FD5"/>
    <w:rsid w:val="28341F69"/>
    <w:rsid w:val="283C2BCC"/>
    <w:rsid w:val="283C7070"/>
    <w:rsid w:val="283E2A52"/>
    <w:rsid w:val="283E4B96"/>
    <w:rsid w:val="28447CD2"/>
    <w:rsid w:val="284657F9"/>
    <w:rsid w:val="284952E9"/>
    <w:rsid w:val="284D4DD9"/>
    <w:rsid w:val="284E0B51"/>
    <w:rsid w:val="284E28FF"/>
    <w:rsid w:val="284F6DA3"/>
    <w:rsid w:val="285E0D94"/>
    <w:rsid w:val="28667C49"/>
    <w:rsid w:val="286B34B1"/>
    <w:rsid w:val="286B525F"/>
    <w:rsid w:val="28722A91"/>
    <w:rsid w:val="287C746C"/>
    <w:rsid w:val="28810F26"/>
    <w:rsid w:val="288527C5"/>
    <w:rsid w:val="288B2282"/>
    <w:rsid w:val="28926C90"/>
    <w:rsid w:val="289A78F2"/>
    <w:rsid w:val="289B1FE8"/>
    <w:rsid w:val="28A1327F"/>
    <w:rsid w:val="28AA222B"/>
    <w:rsid w:val="28AF15F0"/>
    <w:rsid w:val="28AF339E"/>
    <w:rsid w:val="28B5472C"/>
    <w:rsid w:val="28B9246E"/>
    <w:rsid w:val="28BC5ABB"/>
    <w:rsid w:val="28BE1833"/>
    <w:rsid w:val="28BE5CD7"/>
    <w:rsid w:val="28C01A4F"/>
    <w:rsid w:val="28C52BC1"/>
    <w:rsid w:val="28C72DDD"/>
    <w:rsid w:val="28CB3F50"/>
    <w:rsid w:val="28D973AE"/>
    <w:rsid w:val="28DE6D64"/>
    <w:rsid w:val="28E82D54"/>
    <w:rsid w:val="28EF5E90"/>
    <w:rsid w:val="28F17E5A"/>
    <w:rsid w:val="28F6721F"/>
    <w:rsid w:val="2903193C"/>
    <w:rsid w:val="291122AA"/>
    <w:rsid w:val="2916166F"/>
    <w:rsid w:val="29177195"/>
    <w:rsid w:val="291E22D1"/>
    <w:rsid w:val="292C2C40"/>
    <w:rsid w:val="292E4C0A"/>
    <w:rsid w:val="29323FCF"/>
    <w:rsid w:val="294A30C6"/>
    <w:rsid w:val="294A57BC"/>
    <w:rsid w:val="294C5091"/>
    <w:rsid w:val="294E0E09"/>
    <w:rsid w:val="29511E01"/>
    <w:rsid w:val="29564161"/>
    <w:rsid w:val="29591CD4"/>
    <w:rsid w:val="295959FF"/>
    <w:rsid w:val="295C2DFA"/>
    <w:rsid w:val="295E4DC4"/>
    <w:rsid w:val="295E5B46"/>
    <w:rsid w:val="29622B06"/>
    <w:rsid w:val="296323DA"/>
    <w:rsid w:val="29656152"/>
    <w:rsid w:val="29657F00"/>
    <w:rsid w:val="2973261D"/>
    <w:rsid w:val="297445E7"/>
    <w:rsid w:val="297E0FC2"/>
    <w:rsid w:val="298011DE"/>
    <w:rsid w:val="29820015"/>
    <w:rsid w:val="29826D04"/>
    <w:rsid w:val="298365D8"/>
    <w:rsid w:val="29842A7C"/>
    <w:rsid w:val="29883BEF"/>
    <w:rsid w:val="29946A38"/>
    <w:rsid w:val="29954C89"/>
    <w:rsid w:val="299D58EC"/>
    <w:rsid w:val="29AE5D4B"/>
    <w:rsid w:val="29C63095"/>
    <w:rsid w:val="29C9048F"/>
    <w:rsid w:val="29CA2459"/>
    <w:rsid w:val="29CC7F7F"/>
    <w:rsid w:val="29CE3CF8"/>
    <w:rsid w:val="29D05CC2"/>
    <w:rsid w:val="29D11A3A"/>
    <w:rsid w:val="29DA6B40"/>
    <w:rsid w:val="29DD218D"/>
    <w:rsid w:val="29E277A3"/>
    <w:rsid w:val="29E8151E"/>
    <w:rsid w:val="29EE6148"/>
    <w:rsid w:val="29F85218"/>
    <w:rsid w:val="29FB0865"/>
    <w:rsid w:val="2A021BF3"/>
    <w:rsid w:val="2A0873C7"/>
    <w:rsid w:val="2A0B0AA8"/>
    <w:rsid w:val="2A0E2346"/>
    <w:rsid w:val="2A104310"/>
    <w:rsid w:val="2A111BBA"/>
    <w:rsid w:val="2A111E36"/>
    <w:rsid w:val="2A187669"/>
    <w:rsid w:val="2A1A0CEB"/>
    <w:rsid w:val="2A1A6F3D"/>
    <w:rsid w:val="2A1B4A63"/>
    <w:rsid w:val="2A1F4553"/>
    <w:rsid w:val="2A24600D"/>
    <w:rsid w:val="2A2E0C3A"/>
    <w:rsid w:val="2A336250"/>
    <w:rsid w:val="2A355B25"/>
    <w:rsid w:val="2A3A138D"/>
    <w:rsid w:val="2A3A75DF"/>
    <w:rsid w:val="2A4B2B94"/>
    <w:rsid w:val="2A4B359A"/>
    <w:rsid w:val="2A4D10C0"/>
    <w:rsid w:val="2A4D723B"/>
    <w:rsid w:val="2A50295E"/>
    <w:rsid w:val="2A5266D7"/>
    <w:rsid w:val="2A5347F1"/>
    <w:rsid w:val="2A5E151F"/>
    <w:rsid w:val="2A6308E4"/>
    <w:rsid w:val="2A6B1546"/>
    <w:rsid w:val="2A6D1762"/>
    <w:rsid w:val="2A73489F"/>
    <w:rsid w:val="2A77438F"/>
    <w:rsid w:val="2A81520E"/>
    <w:rsid w:val="2A834AE2"/>
    <w:rsid w:val="2A8B7E3A"/>
    <w:rsid w:val="2A924D25"/>
    <w:rsid w:val="2A930A9D"/>
    <w:rsid w:val="2A9A4101"/>
    <w:rsid w:val="2A9D36CA"/>
    <w:rsid w:val="2AA42CAA"/>
    <w:rsid w:val="2AAD7DB1"/>
    <w:rsid w:val="2AB0164F"/>
    <w:rsid w:val="2AB078A1"/>
    <w:rsid w:val="2AB96756"/>
    <w:rsid w:val="2AC1385C"/>
    <w:rsid w:val="2AC450FA"/>
    <w:rsid w:val="2AC944BF"/>
    <w:rsid w:val="2ACD0453"/>
    <w:rsid w:val="2AD215C5"/>
    <w:rsid w:val="2AD90BA6"/>
    <w:rsid w:val="2AD92954"/>
    <w:rsid w:val="2ADC2444"/>
    <w:rsid w:val="2ADE61BC"/>
    <w:rsid w:val="2AE15CAC"/>
    <w:rsid w:val="2AE632C3"/>
    <w:rsid w:val="2AE65071"/>
    <w:rsid w:val="2AE8703B"/>
    <w:rsid w:val="2AEB08D9"/>
    <w:rsid w:val="2AEC6B2B"/>
    <w:rsid w:val="2AF14141"/>
    <w:rsid w:val="2AF61758"/>
    <w:rsid w:val="2AF7102C"/>
    <w:rsid w:val="2AF754D0"/>
    <w:rsid w:val="2AFC4894"/>
    <w:rsid w:val="2AFC6642"/>
    <w:rsid w:val="2B011EAB"/>
    <w:rsid w:val="2B0A5203"/>
    <w:rsid w:val="2B141BDE"/>
    <w:rsid w:val="2B172C77"/>
    <w:rsid w:val="2B195446"/>
    <w:rsid w:val="2B1B11BE"/>
    <w:rsid w:val="2B1E2A5D"/>
    <w:rsid w:val="2B230073"/>
    <w:rsid w:val="2B253DEB"/>
    <w:rsid w:val="2B271A58"/>
    <w:rsid w:val="2B2838DB"/>
    <w:rsid w:val="2B2A7653"/>
    <w:rsid w:val="2B406E77"/>
    <w:rsid w:val="2B430715"/>
    <w:rsid w:val="2B473D61"/>
    <w:rsid w:val="2B485D2C"/>
    <w:rsid w:val="2B487ADA"/>
    <w:rsid w:val="2B4C581C"/>
    <w:rsid w:val="2B512E32"/>
    <w:rsid w:val="2B536BAA"/>
    <w:rsid w:val="2B5D3585"/>
    <w:rsid w:val="2B6304A7"/>
    <w:rsid w:val="2B6568DD"/>
    <w:rsid w:val="2B674404"/>
    <w:rsid w:val="2B6C1A1A"/>
    <w:rsid w:val="2B6D7540"/>
    <w:rsid w:val="2B726905"/>
    <w:rsid w:val="2B74267D"/>
    <w:rsid w:val="2B764647"/>
    <w:rsid w:val="2B797C93"/>
    <w:rsid w:val="2B7B1C5D"/>
    <w:rsid w:val="2B7F799F"/>
    <w:rsid w:val="2B82123D"/>
    <w:rsid w:val="2B8559E6"/>
    <w:rsid w:val="2B8C5C18"/>
    <w:rsid w:val="2B91322F"/>
    <w:rsid w:val="2B9351F9"/>
    <w:rsid w:val="2B9B22FF"/>
    <w:rsid w:val="2BA47406"/>
    <w:rsid w:val="2BA50A88"/>
    <w:rsid w:val="2BAA42F0"/>
    <w:rsid w:val="2BB37649"/>
    <w:rsid w:val="2BB44AC4"/>
    <w:rsid w:val="2BC01D66"/>
    <w:rsid w:val="2BC058C2"/>
    <w:rsid w:val="2BC453B2"/>
    <w:rsid w:val="2BCA04EF"/>
    <w:rsid w:val="2BCF1FA9"/>
    <w:rsid w:val="2BD82C0B"/>
    <w:rsid w:val="2BD870AF"/>
    <w:rsid w:val="2BDB094E"/>
    <w:rsid w:val="2BDC315C"/>
    <w:rsid w:val="2BDD0222"/>
    <w:rsid w:val="2BDF21EC"/>
    <w:rsid w:val="2BE21CDC"/>
    <w:rsid w:val="2BE5357A"/>
    <w:rsid w:val="2BEC4909"/>
    <w:rsid w:val="2BEF61A7"/>
    <w:rsid w:val="2BF01901"/>
    <w:rsid w:val="2BF043F9"/>
    <w:rsid w:val="2BFB2D9E"/>
    <w:rsid w:val="2BFB4B4C"/>
    <w:rsid w:val="2C0C6D59"/>
    <w:rsid w:val="2C0F23A5"/>
    <w:rsid w:val="2C106849"/>
    <w:rsid w:val="2C11436F"/>
    <w:rsid w:val="2C163734"/>
    <w:rsid w:val="2C1F6A8C"/>
    <w:rsid w:val="2C361EDA"/>
    <w:rsid w:val="2C3A1B18"/>
    <w:rsid w:val="2C3B13EC"/>
    <w:rsid w:val="2C3B319A"/>
    <w:rsid w:val="2C471B3F"/>
    <w:rsid w:val="2C475FE3"/>
    <w:rsid w:val="2C5030EA"/>
    <w:rsid w:val="2C532BDA"/>
    <w:rsid w:val="2C5D1363"/>
    <w:rsid w:val="2C697D08"/>
    <w:rsid w:val="2C7C300F"/>
    <w:rsid w:val="2C7C7A3B"/>
    <w:rsid w:val="2C82701B"/>
    <w:rsid w:val="2C8763E0"/>
    <w:rsid w:val="2C8B4122"/>
    <w:rsid w:val="2C92725E"/>
    <w:rsid w:val="2C970D19"/>
    <w:rsid w:val="2C9A6598"/>
    <w:rsid w:val="2C9C00DD"/>
    <w:rsid w:val="2C9F197B"/>
    <w:rsid w:val="2C9F5E1F"/>
    <w:rsid w:val="2CA451E4"/>
    <w:rsid w:val="2CA927FA"/>
    <w:rsid w:val="2CB03B88"/>
    <w:rsid w:val="2CB05936"/>
    <w:rsid w:val="2CB31912"/>
    <w:rsid w:val="2CB43679"/>
    <w:rsid w:val="2CB82A3D"/>
    <w:rsid w:val="2CB90C8F"/>
    <w:rsid w:val="2CBF3DCB"/>
    <w:rsid w:val="2CC55886"/>
    <w:rsid w:val="2CC87124"/>
    <w:rsid w:val="2CCB2770"/>
    <w:rsid w:val="2CCB451E"/>
    <w:rsid w:val="2CD23AFF"/>
    <w:rsid w:val="2CD51841"/>
    <w:rsid w:val="2CDF621C"/>
    <w:rsid w:val="2CE101E6"/>
    <w:rsid w:val="2CE61358"/>
    <w:rsid w:val="2CE850D0"/>
    <w:rsid w:val="2CE90E48"/>
    <w:rsid w:val="2CF021D7"/>
    <w:rsid w:val="2CF0667B"/>
    <w:rsid w:val="2CF33A75"/>
    <w:rsid w:val="2CF6734C"/>
    <w:rsid w:val="2CFE48F4"/>
    <w:rsid w:val="2D03015C"/>
    <w:rsid w:val="2D031F0A"/>
    <w:rsid w:val="2D053ED4"/>
    <w:rsid w:val="2D087520"/>
    <w:rsid w:val="2D0B0DBF"/>
    <w:rsid w:val="2D12214D"/>
    <w:rsid w:val="2D1C4D7A"/>
    <w:rsid w:val="2D1E6D44"/>
    <w:rsid w:val="2D200D0E"/>
    <w:rsid w:val="2D2105E2"/>
    <w:rsid w:val="2D236108"/>
    <w:rsid w:val="2D2500D2"/>
    <w:rsid w:val="2D265BF9"/>
    <w:rsid w:val="2D336E93"/>
    <w:rsid w:val="2D355E3C"/>
    <w:rsid w:val="2D360531"/>
    <w:rsid w:val="2D404F0C"/>
    <w:rsid w:val="2D480265"/>
    <w:rsid w:val="2D4A18E7"/>
    <w:rsid w:val="2D4A7B39"/>
    <w:rsid w:val="2D4F6EFD"/>
    <w:rsid w:val="2D5704A8"/>
    <w:rsid w:val="2D5E35E4"/>
    <w:rsid w:val="2D656721"/>
    <w:rsid w:val="2D663463"/>
    <w:rsid w:val="2D686211"/>
    <w:rsid w:val="2D687FBF"/>
    <w:rsid w:val="2D76092E"/>
    <w:rsid w:val="2D8172D3"/>
    <w:rsid w:val="2D83129D"/>
    <w:rsid w:val="2D880661"/>
    <w:rsid w:val="2D8A43D9"/>
    <w:rsid w:val="2D8D5C78"/>
    <w:rsid w:val="2D9676C0"/>
    <w:rsid w:val="2DA21723"/>
    <w:rsid w:val="2DA336ED"/>
    <w:rsid w:val="2DA84860"/>
    <w:rsid w:val="2DAA05D8"/>
    <w:rsid w:val="2DAF5BEE"/>
    <w:rsid w:val="2DBD030B"/>
    <w:rsid w:val="2DC23B73"/>
    <w:rsid w:val="2DCD42C6"/>
    <w:rsid w:val="2DCF6290"/>
    <w:rsid w:val="2DD41AF8"/>
    <w:rsid w:val="2DD45655"/>
    <w:rsid w:val="2DD85145"/>
    <w:rsid w:val="2DDD09AD"/>
    <w:rsid w:val="2DE0049D"/>
    <w:rsid w:val="2DE03FF9"/>
    <w:rsid w:val="2DF7019E"/>
    <w:rsid w:val="2DF81343"/>
    <w:rsid w:val="2E045F3A"/>
    <w:rsid w:val="2E100D83"/>
    <w:rsid w:val="2E112405"/>
    <w:rsid w:val="2E163EBF"/>
    <w:rsid w:val="2E165C6D"/>
    <w:rsid w:val="2E2A1718"/>
    <w:rsid w:val="2E2C5491"/>
    <w:rsid w:val="2E352597"/>
    <w:rsid w:val="2E383E35"/>
    <w:rsid w:val="2E385BE3"/>
    <w:rsid w:val="2E3C1B78"/>
    <w:rsid w:val="2E3F3416"/>
    <w:rsid w:val="2E402CEA"/>
    <w:rsid w:val="2E497DF1"/>
    <w:rsid w:val="2E50117F"/>
    <w:rsid w:val="2E5073D1"/>
    <w:rsid w:val="2E514EF7"/>
    <w:rsid w:val="2E5642BC"/>
    <w:rsid w:val="2E652751"/>
    <w:rsid w:val="2E701821"/>
    <w:rsid w:val="2E7035CF"/>
    <w:rsid w:val="2E7330BF"/>
    <w:rsid w:val="2E7C01C6"/>
    <w:rsid w:val="2E8E1CA7"/>
    <w:rsid w:val="2E8E7EF9"/>
    <w:rsid w:val="2E982B26"/>
    <w:rsid w:val="2E9F5C62"/>
    <w:rsid w:val="2EAB2859"/>
    <w:rsid w:val="2EB57234"/>
    <w:rsid w:val="2EB77450"/>
    <w:rsid w:val="2EC102CF"/>
    <w:rsid w:val="2EC15BD9"/>
    <w:rsid w:val="2EC27BA3"/>
    <w:rsid w:val="2ECB6A58"/>
    <w:rsid w:val="2ED7364E"/>
    <w:rsid w:val="2EDA4EED"/>
    <w:rsid w:val="2EE1627B"/>
    <w:rsid w:val="2EEA15D4"/>
    <w:rsid w:val="2EEB0EA8"/>
    <w:rsid w:val="2EF04710"/>
    <w:rsid w:val="2EF20488"/>
    <w:rsid w:val="2EF53AD4"/>
    <w:rsid w:val="2EF96EE4"/>
    <w:rsid w:val="2F0361F1"/>
    <w:rsid w:val="2F097580"/>
    <w:rsid w:val="2F0B154A"/>
    <w:rsid w:val="2F0B779C"/>
    <w:rsid w:val="2F104DB2"/>
    <w:rsid w:val="2F124686"/>
    <w:rsid w:val="2F155F25"/>
    <w:rsid w:val="2F195A15"/>
    <w:rsid w:val="2F1C3757"/>
    <w:rsid w:val="2F2B5748"/>
    <w:rsid w:val="2F3A3BDD"/>
    <w:rsid w:val="2F464330"/>
    <w:rsid w:val="2F4D1B62"/>
    <w:rsid w:val="2F5051AF"/>
    <w:rsid w:val="2F5922B5"/>
    <w:rsid w:val="2F5B602D"/>
    <w:rsid w:val="2F601896"/>
    <w:rsid w:val="2F622C67"/>
    <w:rsid w:val="2F634EE2"/>
    <w:rsid w:val="2F656EAC"/>
    <w:rsid w:val="2F682F49"/>
    <w:rsid w:val="2F6A2714"/>
    <w:rsid w:val="2F6F7D2B"/>
    <w:rsid w:val="2F7470EF"/>
    <w:rsid w:val="2F762E67"/>
    <w:rsid w:val="2F792957"/>
    <w:rsid w:val="2F7964B4"/>
    <w:rsid w:val="2F7E7F6E"/>
    <w:rsid w:val="2F882B9B"/>
    <w:rsid w:val="2F8B4A44"/>
    <w:rsid w:val="2F8D1F5F"/>
    <w:rsid w:val="2F927575"/>
    <w:rsid w:val="2F9C6646"/>
    <w:rsid w:val="2F9E5F1A"/>
    <w:rsid w:val="2FA8323D"/>
    <w:rsid w:val="2FAA48BF"/>
    <w:rsid w:val="2FAF1ED5"/>
    <w:rsid w:val="2FB3107F"/>
    <w:rsid w:val="2FB76FDC"/>
    <w:rsid w:val="2FBB4D1E"/>
    <w:rsid w:val="2FBE648A"/>
    <w:rsid w:val="2FC02334"/>
    <w:rsid w:val="2FC17E5A"/>
    <w:rsid w:val="2FC8743B"/>
    <w:rsid w:val="2FCC6F2B"/>
    <w:rsid w:val="2FD1009E"/>
    <w:rsid w:val="2FD162F0"/>
    <w:rsid w:val="2FDB0F1C"/>
    <w:rsid w:val="2FDB378B"/>
    <w:rsid w:val="2FE34275"/>
    <w:rsid w:val="2FE83639"/>
    <w:rsid w:val="2FEA115F"/>
    <w:rsid w:val="2FED0C50"/>
    <w:rsid w:val="2FEE6EA1"/>
    <w:rsid w:val="2FEF6776"/>
    <w:rsid w:val="2FF63FA8"/>
    <w:rsid w:val="2FFB336C"/>
    <w:rsid w:val="30004E27"/>
    <w:rsid w:val="30087837"/>
    <w:rsid w:val="301601A6"/>
    <w:rsid w:val="30183F1E"/>
    <w:rsid w:val="301A5EE8"/>
    <w:rsid w:val="30281C88"/>
    <w:rsid w:val="302A5A00"/>
    <w:rsid w:val="30316D8E"/>
    <w:rsid w:val="303348B4"/>
    <w:rsid w:val="3034062C"/>
    <w:rsid w:val="303A20E7"/>
    <w:rsid w:val="30424742"/>
    <w:rsid w:val="3045283A"/>
    <w:rsid w:val="304B42F4"/>
    <w:rsid w:val="30517430"/>
    <w:rsid w:val="30562C99"/>
    <w:rsid w:val="305A4537"/>
    <w:rsid w:val="305D4027"/>
    <w:rsid w:val="306C7DC6"/>
    <w:rsid w:val="30751371"/>
    <w:rsid w:val="307750E9"/>
    <w:rsid w:val="307A0735"/>
    <w:rsid w:val="307B625B"/>
    <w:rsid w:val="308415B4"/>
    <w:rsid w:val="30850E88"/>
    <w:rsid w:val="308710A4"/>
    <w:rsid w:val="30872E52"/>
    <w:rsid w:val="308C0468"/>
    <w:rsid w:val="308C2216"/>
    <w:rsid w:val="30977539"/>
    <w:rsid w:val="3098505F"/>
    <w:rsid w:val="309A0DD7"/>
    <w:rsid w:val="30A07E54"/>
    <w:rsid w:val="30A13F14"/>
    <w:rsid w:val="30A92DC8"/>
    <w:rsid w:val="30B26121"/>
    <w:rsid w:val="30B31E99"/>
    <w:rsid w:val="30B71989"/>
    <w:rsid w:val="30B73737"/>
    <w:rsid w:val="30BB2AFC"/>
    <w:rsid w:val="30BF083E"/>
    <w:rsid w:val="30C47C02"/>
    <w:rsid w:val="30CB2D3F"/>
    <w:rsid w:val="30CB71E3"/>
    <w:rsid w:val="30D1519F"/>
    <w:rsid w:val="30D50061"/>
    <w:rsid w:val="30D77936"/>
    <w:rsid w:val="30D81900"/>
    <w:rsid w:val="30D8545C"/>
    <w:rsid w:val="30DA7426"/>
    <w:rsid w:val="30DF2C8E"/>
    <w:rsid w:val="30DF4A3C"/>
    <w:rsid w:val="30E12562"/>
    <w:rsid w:val="30E262DA"/>
    <w:rsid w:val="30E6401D"/>
    <w:rsid w:val="30E87D95"/>
    <w:rsid w:val="30E97669"/>
    <w:rsid w:val="30EB33E1"/>
    <w:rsid w:val="30ED53AB"/>
    <w:rsid w:val="30EE1123"/>
    <w:rsid w:val="30EE4C7F"/>
    <w:rsid w:val="30F07F5D"/>
    <w:rsid w:val="30F524B2"/>
    <w:rsid w:val="30F5600E"/>
    <w:rsid w:val="310444A3"/>
    <w:rsid w:val="310B5831"/>
    <w:rsid w:val="310D77FB"/>
    <w:rsid w:val="310E5321"/>
    <w:rsid w:val="31124E12"/>
    <w:rsid w:val="311566B0"/>
    <w:rsid w:val="311A5A74"/>
    <w:rsid w:val="311C359A"/>
    <w:rsid w:val="31224929"/>
    <w:rsid w:val="31230DCD"/>
    <w:rsid w:val="312608BD"/>
    <w:rsid w:val="31264EAB"/>
    <w:rsid w:val="312D57A8"/>
    <w:rsid w:val="312E32CE"/>
    <w:rsid w:val="31305298"/>
    <w:rsid w:val="313C1E8F"/>
    <w:rsid w:val="313E79B5"/>
    <w:rsid w:val="31464ABB"/>
    <w:rsid w:val="314B20D2"/>
    <w:rsid w:val="314F1BC2"/>
    <w:rsid w:val="314F3970"/>
    <w:rsid w:val="315947EF"/>
    <w:rsid w:val="315A40C3"/>
    <w:rsid w:val="315E0057"/>
    <w:rsid w:val="315F792B"/>
    <w:rsid w:val="31603DCF"/>
    <w:rsid w:val="316B214F"/>
    <w:rsid w:val="316B4522"/>
    <w:rsid w:val="317C228B"/>
    <w:rsid w:val="317F180E"/>
    <w:rsid w:val="31813D45"/>
    <w:rsid w:val="3183186B"/>
    <w:rsid w:val="31853836"/>
    <w:rsid w:val="318850D4"/>
    <w:rsid w:val="31921AAF"/>
    <w:rsid w:val="31943A79"/>
    <w:rsid w:val="31A43590"/>
    <w:rsid w:val="31B934DF"/>
    <w:rsid w:val="31BB70D6"/>
    <w:rsid w:val="31BE0AF5"/>
    <w:rsid w:val="31C205E6"/>
    <w:rsid w:val="31C83722"/>
    <w:rsid w:val="31D420C7"/>
    <w:rsid w:val="31D64091"/>
    <w:rsid w:val="31DC0F7C"/>
    <w:rsid w:val="31DE4CF4"/>
    <w:rsid w:val="31E3055C"/>
    <w:rsid w:val="31EA3699"/>
    <w:rsid w:val="31EA5447"/>
    <w:rsid w:val="31EB7645"/>
    <w:rsid w:val="31ED3189"/>
    <w:rsid w:val="31F97D80"/>
    <w:rsid w:val="31FB58A6"/>
    <w:rsid w:val="31FC517A"/>
    <w:rsid w:val="31FD7870"/>
    <w:rsid w:val="31FE5396"/>
    <w:rsid w:val="3200110E"/>
    <w:rsid w:val="32096215"/>
    <w:rsid w:val="320C1861"/>
    <w:rsid w:val="320D55D9"/>
    <w:rsid w:val="32221084"/>
    <w:rsid w:val="32230959"/>
    <w:rsid w:val="322A1CE7"/>
    <w:rsid w:val="322F554F"/>
    <w:rsid w:val="32340DB8"/>
    <w:rsid w:val="323808A8"/>
    <w:rsid w:val="323B2146"/>
    <w:rsid w:val="323D5EBE"/>
    <w:rsid w:val="324234D5"/>
    <w:rsid w:val="324C4353"/>
    <w:rsid w:val="324E00CB"/>
    <w:rsid w:val="324F174E"/>
    <w:rsid w:val="32544FB6"/>
    <w:rsid w:val="32560D2E"/>
    <w:rsid w:val="3264344B"/>
    <w:rsid w:val="32701D7C"/>
    <w:rsid w:val="32715B68"/>
    <w:rsid w:val="327306FD"/>
    <w:rsid w:val="32747406"/>
    <w:rsid w:val="329830F5"/>
    <w:rsid w:val="329B4993"/>
    <w:rsid w:val="32A45F3D"/>
    <w:rsid w:val="32A61CB5"/>
    <w:rsid w:val="32AE0B6A"/>
    <w:rsid w:val="32AE46C6"/>
    <w:rsid w:val="32B1065A"/>
    <w:rsid w:val="32B67A1F"/>
    <w:rsid w:val="32BA750F"/>
    <w:rsid w:val="32BF2D77"/>
    <w:rsid w:val="32C0264B"/>
    <w:rsid w:val="32C20171"/>
    <w:rsid w:val="32C959A4"/>
    <w:rsid w:val="32CE6B16"/>
    <w:rsid w:val="32D11EE7"/>
    <w:rsid w:val="32D14858"/>
    <w:rsid w:val="32D63C1D"/>
    <w:rsid w:val="32D87995"/>
    <w:rsid w:val="32D978AB"/>
    <w:rsid w:val="32DA195F"/>
    <w:rsid w:val="32DA370D"/>
    <w:rsid w:val="32E75E2A"/>
    <w:rsid w:val="32E77BD8"/>
    <w:rsid w:val="32EC51EE"/>
    <w:rsid w:val="32EE71B8"/>
    <w:rsid w:val="32F01183"/>
    <w:rsid w:val="32F50547"/>
    <w:rsid w:val="32F56799"/>
    <w:rsid w:val="32FA790B"/>
    <w:rsid w:val="33093FF2"/>
    <w:rsid w:val="330B7D6A"/>
    <w:rsid w:val="330E33B7"/>
    <w:rsid w:val="331309CD"/>
    <w:rsid w:val="33136C1F"/>
    <w:rsid w:val="331D7A9E"/>
    <w:rsid w:val="331F55C4"/>
    <w:rsid w:val="3321133C"/>
    <w:rsid w:val="33226E62"/>
    <w:rsid w:val="332309C0"/>
    <w:rsid w:val="33242BDA"/>
    <w:rsid w:val="333D5A4A"/>
    <w:rsid w:val="333F5C66"/>
    <w:rsid w:val="333F6A58"/>
    <w:rsid w:val="334119DE"/>
    <w:rsid w:val="33462B51"/>
    <w:rsid w:val="334B63B9"/>
    <w:rsid w:val="335214F5"/>
    <w:rsid w:val="33541711"/>
    <w:rsid w:val="33572FB0"/>
    <w:rsid w:val="33590AD6"/>
    <w:rsid w:val="335D7410"/>
    <w:rsid w:val="335F2223"/>
    <w:rsid w:val="33661445"/>
    <w:rsid w:val="336B6A5B"/>
    <w:rsid w:val="336D1AD6"/>
    <w:rsid w:val="33704071"/>
    <w:rsid w:val="337B4EF0"/>
    <w:rsid w:val="337E22EA"/>
    <w:rsid w:val="33863895"/>
    <w:rsid w:val="339064C2"/>
    <w:rsid w:val="33923FE8"/>
    <w:rsid w:val="33941B0E"/>
    <w:rsid w:val="33AD0E22"/>
    <w:rsid w:val="33B977C6"/>
    <w:rsid w:val="33BA709B"/>
    <w:rsid w:val="33BE531D"/>
    <w:rsid w:val="33BF2903"/>
    <w:rsid w:val="33C10429"/>
    <w:rsid w:val="33C1667B"/>
    <w:rsid w:val="33C323F3"/>
    <w:rsid w:val="33C341A1"/>
    <w:rsid w:val="33C56533"/>
    <w:rsid w:val="33C87A09"/>
    <w:rsid w:val="33CA3782"/>
    <w:rsid w:val="33CC574C"/>
    <w:rsid w:val="33D20888"/>
    <w:rsid w:val="33D45F15"/>
    <w:rsid w:val="33D62126"/>
    <w:rsid w:val="33DE0FDB"/>
    <w:rsid w:val="33E74334"/>
    <w:rsid w:val="33F151B2"/>
    <w:rsid w:val="33F407FF"/>
    <w:rsid w:val="33F64577"/>
    <w:rsid w:val="33FC76B3"/>
    <w:rsid w:val="34012F1B"/>
    <w:rsid w:val="340C5B48"/>
    <w:rsid w:val="34125129"/>
    <w:rsid w:val="341669C7"/>
    <w:rsid w:val="341D7D55"/>
    <w:rsid w:val="341E1D1F"/>
    <w:rsid w:val="34272982"/>
    <w:rsid w:val="342F1837"/>
    <w:rsid w:val="34303C0B"/>
    <w:rsid w:val="343432F1"/>
    <w:rsid w:val="34346E4D"/>
    <w:rsid w:val="34362BC5"/>
    <w:rsid w:val="3437693D"/>
    <w:rsid w:val="343B01DB"/>
    <w:rsid w:val="344057F2"/>
    <w:rsid w:val="344352E2"/>
    <w:rsid w:val="34441786"/>
    <w:rsid w:val="34480B4A"/>
    <w:rsid w:val="344828F8"/>
    <w:rsid w:val="344A041F"/>
    <w:rsid w:val="344A48C2"/>
    <w:rsid w:val="34515C51"/>
    <w:rsid w:val="346A286F"/>
    <w:rsid w:val="346C65E7"/>
    <w:rsid w:val="34781430"/>
    <w:rsid w:val="34784F8C"/>
    <w:rsid w:val="34806536"/>
    <w:rsid w:val="348558FB"/>
    <w:rsid w:val="348953EB"/>
    <w:rsid w:val="348A4CBF"/>
    <w:rsid w:val="34945B3E"/>
    <w:rsid w:val="34983880"/>
    <w:rsid w:val="349873DC"/>
    <w:rsid w:val="34A2025B"/>
    <w:rsid w:val="34A55F9D"/>
    <w:rsid w:val="34AF4725"/>
    <w:rsid w:val="34B41D3C"/>
    <w:rsid w:val="34B451A4"/>
    <w:rsid w:val="34BD5094"/>
    <w:rsid w:val="34BF0E0C"/>
    <w:rsid w:val="34BF705E"/>
    <w:rsid w:val="34C24459"/>
    <w:rsid w:val="34C6228E"/>
    <w:rsid w:val="34C71A6F"/>
    <w:rsid w:val="34C91C8B"/>
    <w:rsid w:val="34CA155F"/>
    <w:rsid w:val="34CE54F3"/>
    <w:rsid w:val="34D04DC8"/>
    <w:rsid w:val="34DA3E98"/>
    <w:rsid w:val="34DD1293"/>
    <w:rsid w:val="34E20222"/>
    <w:rsid w:val="34E268A9"/>
    <w:rsid w:val="34E32DF3"/>
    <w:rsid w:val="34E95E89"/>
    <w:rsid w:val="34EC597A"/>
    <w:rsid w:val="34F02826"/>
    <w:rsid w:val="34F0546A"/>
    <w:rsid w:val="34F36D08"/>
    <w:rsid w:val="35020CF9"/>
    <w:rsid w:val="35026F4B"/>
    <w:rsid w:val="350607E9"/>
    <w:rsid w:val="351729F7"/>
    <w:rsid w:val="351D3D85"/>
    <w:rsid w:val="35223149"/>
    <w:rsid w:val="35246EC1"/>
    <w:rsid w:val="352E3C58"/>
    <w:rsid w:val="35305866"/>
    <w:rsid w:val="353510CF"/>
    <w:rsid w:val="353A66E5"/>
    <w:rsid w:val="353D7F83"/>
    <w:rsid w:val="35411821"/>
    <w:rsid w:val="35415CC5"/>
    <w:rsid w:val="3543355E"/>
    <w:rsid w:val="354B08F2"/>
    <w:rsid w:val="354C01C6"/>
    <w:rsid w:val="35521C81"/>
    <w:rsid w:val="35531555"/>
    <w:rsid w:val="355377A7"/>
    <w:rsid w:val="35577297"/>
    <w:rsid w:val="355A0B35"/>
    <w:rsid w:val="355A6D87"/>
    <w:rsid w:val="355C48AD"/>
    <w:rsid w:val="35613C72"/>
    <w:rsid w:val="35647C06"/>
    <w:rsid w:val="35675000"/>
    <w:rsid w:val="35700359"/>
    <w:rsid w:val="357A3162"/>
    <w:rsid w:val="357A4D33"/>
    <w:rsid w:val="35814314"/>
    <w:rsid w:val="35831E3A"/>
    <w:rsid w:val="358636D8"/>
    <w:rsid w:val="358838F4"/>
    <w:rsid w:val="358931C8"/>
    <w:rsid w:val="358B5193"/>
    <w:rsid w:val="358D2CB9"/>
    <w:rsid w:val="359009FB"/>
    <w:rsid w:val="359202CF"/>
    <w:rsid w:val="35942299"/>
    <w:rsid w:val="359758E5"/>
    <w:rsid w:val="35A3146B"/>
    <w:rsid w:val="35A61FCC"/>
    <w:rsid w:val="35AA386B"/>
    <w:rsid w:val="35AD335B"/>
    <w:rsid w:val="35BA15D4"/>
    <w:rsid w:val="35BE2E72"/>
    <w:rsid w:val="35C0308E"/>
    <w:rsid w:val="35C661CB"/>
    <w:rsid w:val="35C97A69"/>
    <w:rsid w:val="35CB1A33"/>
    <w:rsid w:val="35CB558F"/>
    <w:rsid w:val="35DE1766"/>
    <w:rsid w:val="35DE52C2"/>
    <w:rsid w:val="35E36D7D"/>
    <w:rsid w:val="35E548A3"/>
    <w:rsid w:val="35E77E4F"/>
    <w:rsid w:val="35E9276F"/>
    <w:rsid w:val="35F03248"/>
    <w:rsid w:val="35F25212"/>
    <w:rsid w:val="35FB40C6"/>
    <w:rsid w:val="35FE5964"/>
    <w:rsid w:val="36062A6B"/>
    <w:rsid w:val="360A255B"/>
    <w:rsid w:val="36254FE4"/>
    <w:rsid w:val="36286E2C"/>
    <w:rsid w:val="36315D3A"/>
    <w:rsid w:val="363475D8"/>
    <w:rsid w:val="36383696"/>
    <w:rsid w:val="363C023B"/>
    <w:rsid w:val="363E3FB3"/>
    <w:rsid w:val="364A2958"/>
    <w:rsid w:val="364F4412"/>
    <w:rsid w:val="36533F02"/>
    <w:rsid w:val="36545584"/>
    <w:rsid w:val="36590DED"/>
    <w:rsid w:val="365B4B65"/>
    <w:rsid w:val="365E28A7"/>
    <w:rsid w:val="365E6403"/>
    <w:rsid w:val="36637EBD"/>
    <w:rsid w:val="36653C36"/>
    <w:rsid w:val="366F0610"/>
    <w:rsid w:val="3676374D"/>
    <w:rsid w:val="367D0F7F"/>
    <w:rsid w:val="36820344"/>
    <w:rsid w:val="36835E6A"/>
    <w:rsid w:val="368A71F8"/>
    <w:rsid w:val="36910587"/>
    <w:rsid w:val="369342FF"/>
    <w:rsid w:val="36941E25"/>
    <w:rsid w:val="369938DF"/>
    <w:rsid w:val="3699568D"/>
    <w:rsid w:val="369D517D"/>
    <w:rsid w:val="36A54032"/>
    <w:rsid w:val="36A71B58"/>
    <w:rsid w:val="36A77DAA"/>
    <w:rsid w:val="36B0782A"/>
    <w:rsid w:val="36B10C29"/>
    <w:rsid w:val="36B349A1"/>
    <w:rsid w:val="36B424C7"/>
    <w:rsid w:val="36B6623F"/>
    <w:rsid w:val="36B85B13"/>
    <w:rsid w:val="36C4095C"/>
    <w:rsid w:val="36CE3589"/>
    <w:rsid w:val="36CF10AF"/>
    <w:rsid w:val="36E0506A"/>
    <w:rsid w:val="36E27034"/>
    <w:rsid w:val="36F6488E"/>
    <w:rsid w:val="36F7087E"/>
    <w:rsid w:val="36FF3742"/>
    <w:rsid w:val="370945C1"/>
    <w:rsid w:val="370F76FD"/>
    <w:rsid w:val="3715740A"/>
    <w:rsid w:val="371A4A20"/>
    <w:rsid w:val="371B2546"/>
    <w:rsid w:val="37294C63"/>
    <w:rsid w:val="372C6501"/>
    <w:rsid w:val="372E5DD5"/>
    <w:rsid w:val="372F61E0"/>
    <w:rsid w:val="373A0C1E"/>
    <w:rsid w:val="373C4996"/>
    <w:rsid w:val="373F6235"/>
    <w:rsid w:val="373F72F2"/>
    <w:rsid w:val="374750E9"/>
    <w:rsid w:val="374B4BD9"/>
    <w:rsid w:val="3757357E"/>
    <w:rsid w:val="37643EED"/>
    <w:rsid w:val="376932B2"/>
    <w:rsid w:val="376C68FE"/>
    <w:rsid w:val="376D2DA2"/>
    <w:rsid w:val="376E6B1A"/>
    <w:rsid w:val="37712166"/>
    <w:rsid w:val="37781747"/>
    <w:rsid w:val="377D6D5D"/>
    <w:rsid w:val="37824373"/>
    <w:rsid w:val="378E4AC6"/>
    <w:rsid w:val="379540A7"/>
    <w:rsid w:val="37974803"/>
    <w:rsid w:val="379C5435"/>
    <w:rsid w:val="379F6CD3"/>
    <w:rsid w:val="37A12A4B"/>
    <w:rsid w:val="37A147F9"/>
    <w:rsid w:val="37A61E10"/>
    <w:rsid w:val="37B07132"/>
    <w:rsid w:val="37B7226F"/>
    <w:rsid w:val="37B95FE7"/>
    <w:rsid w:val="37BA58BB"/>
    <w:rsid w:val="37C329C2"/>
    <w:rsid w:val="37C60704"/>
    <w:rsid w:val="37C64260"/>
    <w:rsid w:val="37D20E57"/>
    <w:rsid w:val="37D7646D"/>
    <w:rsid w:val="37D921E5"/>
    <w:rsid w:val="37DE3C9F"/>
    <w:rsid w:val="37E22162"/>
    <w:rsid w:val="37E312B6"/>
    <w:rsid w:val="37E42938"/>
    <w:rsid w:val="37E666B0"/>
    <w:rsid w:val="37F012DD"/>
    <w:rsid w:val="37F0752F"/>
    <w:rsid w:val="37FE39FA"/>
    <w:rsid w:val="38082ACA"/>
    <w:rsid w:val="381B0A50"/>
    <w:rsid w:val="38213B8C"/>
    <w:rsid w:val="3821593A"/>
    <w:rsid w:val="382C4A0B"/>
    <w:rsid w:val="38305B7D"/>
    <w:rsid w:val="38312021"/>
    <w:rsid w:val="38431D54"/>
    <w:rsid w:val="3844298F"/>
    <w:rsid w:val="38455ACD"/>
    <w:rsid w:val="384D4981"/>
    <w:rsid w:val="384F24A7"/>
    <w:rsid w:val="384F43B6"/>
    <w:rsid w:val="385201EA"/>
    <w:rsid w:val="38523D46"/>
    <w:rsid w:val="38591578"/>
    <w:rsid w:val="385B0E4C"/>
    <w:rsid w:val="385E6B8E"/>
    <w:rsid w:val="386121DB"/>
    <w:rsid w:val="38613F89"/>
    <w:rsid w:val="386341A5"/>
    <w:rsid w:val="386A5533"/>
    <w:rsid w:val="386D6DD1"/>
    <w:rsid w:val="386F2B4A"/>
    <w:rsid w:val="386F66A6"/>
    <w:rsid w:val="3870241E"/>
    <w:rsid w:val="3872263A"/>
    <w:rsid w:val="387C7014"/>
    <w:rsid w:val="387D5266"/>
    <w:rsid w:val="387E2D8D"/>
    <w:rsid w:val="388163D9"/>
    <w:rsid w:val="388303A3"/>
    <w:rsid w:val="38832151"/>
    <w:rsid w:val="388859B9"/>
    <w:rsid w:val="388D4D7E"/>
    <w:rsid w:val="38912AC0"/>
    <w:rsid w:val="38991974"/>
    <w:rsid w:val="38995E18"/>
    <w:rsid w:val="389B4C19"/>
    <w:rsid w:val="38A26A7B"/>
    <w:rsid w:val="38A87E0A"/>
    <w:rsid w:val="38AA1DD4"/>
    <w:rsid w:val="38B844F1"/>
    <w:rsid w:val="38B8629F"/>
    <w:rsid w:val="38BB7B3D"/>
    <w:rsid w:val="38BD1B07"/>
    <w:rsid w:val="38C22C79"/>
    <w:rsid w:val="38C34C43"/>
    <w:rsid w:val="38C56C0D"/>
    <w:rsid w:val="38CD4ED7"/>
    <w:rsid w:val="38D26C34"/>
    <w:rsid w:val="38DB3D3B"/>
    <w:rsid w:val="38DD3F57"/>
    <w:rsid w:val="38DD7AB3"/>
    <w:rsid w:val="38DE1A7D"/>
    <w:rsid w:val="38E075A3"/>
    <w:rsid w:val="38E726E0"/>
    <w:rsid w:val="38F82B3F"/>
    <w:rsid w:val="38FB262F"/>
    <w:rsid w:val="390239BE"/>
    <w:rsid w:val="39077C38"/>
    <w:rsid w:val="390C0398"/>
    <w:rsid w:val="390E4110"/>
    <w:rsid w:val="390F1C37"/>
    <w:rsid w:val="391D25A6"/>
    <w:rsid w:val="391D4354"/>
    <w:rsid w:val="39202096"/>
    <w:rsid w:val="392E47B3"/>
    <w:rsid w:val="3930052B"/>
    <w:rsid w:val="39322FCA"/>
    <w:rsid w:val="394144E6"/>
    <w:rsid w:val="39475874"/>
    <w:rsid w:val="39477622"/>
    <w:rsid w:val="394E6C03"/>
    <w:rsid w:val="39501A09"/>
    <w:rsid w:val="3950297B"/>
    <w:rsid w:val="39537D75"/>
    <w:rsid w:val="395B1E00"/>
    <w:rsid w:val="395B30CE"/>
    <w:rsid w:val="395C1320"/>
    <w:rsid w:val="3962620A"/>
    <w:rsid w:val="396B3311"/>
    <w:rsid w:val="396E4BAF"/>
    <w:rsid w:val="39761CB6"/>
    <w:rsid w:val="398B5761"/>
    <w:rsid w:val="399F07E5"/>
    <w:rsid w:val="39A71E6F"/>
    <w:rsid w:val="39B051C8"/>
    <w:rsid w:val="39B822CE"/>
    <w:rsid w:val="39B90520"/>
    <w:rsid w:val="39BD1693"/>
    <w:rsid w:val="39D2513E"/>
    <w:rsid w:val="39D4535A"/>
    <w:rsid w:val="39D569DC"/>
    <w:rsid w:val="39D709A6"/>
    <w:rsid w:val="39DA3FF3"/>
    <w:rsid w:val="39E41315"/>
    <w:rsid w:val="39EA2D8B"/>
    <w:rsid w:val="39F229AD"/>
    <w:rsid w:val="39FC21BB"/>
    <w:rsid w:val="39FF1CFC"/>
    <w:rsid w:val="3A013C75"/>
    <w:rsid w:val="3A092B2A"/>
    <w:rsid w:val="3A0C36D3"/>
    <w:rsid w:val="3A0D261A"/>
    <w:rsid w:val="3A103EB8"/>
    <w:rsid w:val="3A145757"/>
    <w:rsid w:val="3A15327D"/>
    <w:rsid w:val="3A157721"/>
    <w:rsid w:val="3A1A6AE5"/>
    <w:rsid w:val="3A1F234D"/>
    <w:rsid w:val="3A281202"/>
    <w:rsid w:val="3A30455A"/>
    <w:rsid w:val="3A3556CD"/>
    <w:rsid w:val="3A396F6B"/>
    <w:rsid w:val="3A451DB4"/>
    <w:rsid w:val="3A485400"/>
    <w:rsid w:val="3A4D6EBA"/>
    <w:rsid w:val="3A4F2C33"/>
    <w:rsid w:val="3A5B3385"/>
    <w:rsid w:val="3A63223A"/>
    <w:rsid w:val="3A687850"/>
    <w:rsid w:val="3A6D4E67"/>
    <w:rsid w:val="3A751F6D"/>
    <w:rsid w:val="3A7B3A28"/>
    <w:rsid w:val="3A7D77A0"/>
    <w:rsid w:val="3A7E0E22"/>
    <w:rsid w:val="3A80103E"/>
    <w:rsid w:val="3A816B64"/>
    <w:rsid w:val="3A83468A"/>
    <w:rsid w:val="3A865F28"/>
    <w:rsid w:val="3A8F1281"/>
    <w:rsid w:val="3A922B1F"/>
    <w:rsid w:val="3A944AE9"/>
    <w:rsid w:val="3A95616C"/>
    <w:rsid w:val="3A993EAE"/>
    <w:rsid w:val="3AAC1E33"/>
    <w:rsid w:val="3AAC3BE1"/>
    <w:rsid w:val="3AAD5BAB"/>
    <w:rsid w:val="3AB02FA5"/>
    <w:rsid w:val="3AB90991"/>
    <w:rsid w:val="3AC86541"/>
    <w:rsid w:val="3ACF167E"/>
    <w:rsid w:val="3AD153F6"/>
    <w:rsid w:val="3AD35612"/>
    <w:rsid w:val="3AD42F2E"/>
    <w:rsid w:val="3AD43138"/>
    <w:rsid w:val="3AD66EB0"/>
    <w:rsid w:val="3AD969A0"/>
    <w:rsid w:val="3ADB2718"/>
    <w:rsid w:val="3ADB6274"/>
    <w:rsid w:val="3AE113B1"/>
    <w:rsid w:val="3AE74C19"/>
    <w:rsid w:val="3AE8273F"/>
    <w:rsid w:val="3AEE244B"/>
    <w:rsid w:val="3AEE2C6F"/>
    <w:rsid w:val="3AF13CEA"/>
    <w:rsid w:val="3AF17846"/>
    <w:rsid w:val="3AF235BE"/>
    <w:rsid w:val="3AF74508"/>
    <w:rsid w:val="3B030B7D"/>
    <w:rsid w:val="3B037579"/>
    <w:rsid w:val="3B1479D8"/>
    <w:rsid w:val="3B163750"/>
    <w:rsid w:val="3B1874C8"/>
    <w:rsid w:val="3B1D4ADF"/>
    <w:rsid w:val="3B1D688D"/>
    <w:rsid w:val="3B2220F5"/>
    <w:rsid w:val="3B2714BA"/>
    <w:rsid w:val="3B2E6E59"/>
    <w:rsid w:val="3B2F036E"/>
    <w:rsid w:val="3B312338"/>
    <w:rsid w:val="3B333C93"/>
    <w:rsid w:val="3B36794F"/>
    <w:rsid w:val="3B381919"/>
    <w:rsid w:val="3B3D0CDD"/>
    <w:rsid w:val="3B40257B"/>
    <w:rsid w:val="3B424545"/>
    <w:rsid w:val="3B451940"/>
    <w:rsid w:val="3B455DE4"/>
    <w:rsid w:val="3B497682"/>
    <w:rsid w:val="3B4C7172"/>
    <w:rsid w:val="3B4D02BA"/>
    <w:rsid w:val="3B4E4C98"/>
    <w:rsid w:val="3B516536"/>
    <w:rsid w:val="3B53405D"/>
    <w:rsid w:val="3B556027"/>
    <w:rsid w:val="3B5953EB"/>
    <w:rsid w:val="3B5F0C53"/>
    <w:rsid w:val="3B602C1D"/>
    <w:rsid w:val="3B620744"/>
    <w:rsid w:val="3B660234"/>
    <w:rsid w:val="3B677B08"/>
    <w:rsid w:val="3B706131"/>
    <w:rsid w:val="3B712735"/>
    <w:rsid w:val="3B716BD9"/>
    <w:rsid w:val="3B7566C9"/>
    <w:rsid w:val="3B783AC3"/>
    <w:rsid w:val="3B7B1805"/>
    <w:rsid w:val="3B842468"/>
    <w:rsid w:val="3B8E32E7"/>
    <w:rsid w:val="3B914B85"/>
    <w:rsid w:val="3B9603ED"/>
    <w:rsid w:val="3B9D352A"/>
    <w:rsid w:val="3BA40D5C"/>
    <w:rsid w:val="3BAC19BF"/>
    <w:rsid w:val="3BB15227"/>
    <w:rsid w:val="3BB30F9F"/>
    <w:rsid w:val="3BB56AC5"/>
    <w:rsid w:val="3BC1546A"/>
    <w:rsid w:val="3BD056AD"/>
    <w:rsid w:val="3BD17677"/>
    <w:rsid w:val="3BD258C9"/>
    <w:rsid w:val="3BD31641"/>
    <w:rsid w:val="3BDF1D94"/>
    <w:rsid w:val="3BE63123"/>
    <w:rsid w:val="3BF13876"/>
    <w:rsid w:val="3BF375EE"/>
    <w:rsid w:val="3BFA6BCE"/>
    <w:rsid w:val="3BFC2946"/>
    <w:rsid w:val="3BFD046C"/>
    <w:rsid w:val="3C065573"/>
    <w:rsid w:val="3C08753D"/>
    <w:rsid w:val="3C095063"/>
    <w:rsid w:val="3C1A7270"/>
    <w:rsid w:val="3C1C4D96"/>
    <w:rsid w:val="3C2E0626"/>
    <w:rsid w:val="3C2E6878"/>
    <w:rsid w:val="3C333E8E"/>
    <w:rsid w:val="3C37572C"/>
    <w:rsid w:val="3C460065"/>
    <w:rsid w:val="3C4A1903"/>
    <w:rsid w:val="3C4E2A76"/>
    <w:rsid w:val="3C4F6F1A"/>
    <w:rsid w:val="3C575DCE"/>
    <w:rsid w:val="3C5E53AF"/>
    <w:rsid w:val="3C616C4D"/>
    <w:rsid w:val="3C666012"/>
    <w:rsid w:val="3C687FDC"/>
    <w:rsid w:val="3C6B7ACC"/>
    <w:rsid w:val="3C6D114E"/>
    <w:rsid w:val="3C700C3E"/>
    <w:rsid w:val="3C793F97"/>
    <w:rsid w:val="3C797AF3"/>
    <w:rsid w:val="3C7B7D0F"/>
    <w:rsid w:val="3C7F70D3"/>
    <w:rsid w:val="3C850B8E"/>
    <w:rsid w:val="3C8D359E"/>
    <w:rsid w:val="3C94492D"/>
    <w:rsid w:val="3C9506A5"/>
    <w:rsid w:val="3C991F43"/>
    <w:rsid w:val="3C9B215F"/>
    <w:rsid w:val="3C9B3F0D"/>
    <w:rsid w:val="3CA32DC2"/>
    <w:rsid w:val="3CAB3899"/>
    <w:rsid w:val="3CB21257"/>
    <w:rsid w:val="3CB60D47"/>
    <w:rsid w:val="3CBD0327"/>
    <w:rsid w:val="3CBE19AA"/>
    <w:rsid w:val="3CC82828"/>
    <w:rsid w:val="3CCA65A0"/>
    <w:rsid w:val="3CD016DD"/>
    <w:rsid w:val="3CD1792F"/>
    <w:rsid w:val="3CD951D6"/>
    <w:rsid w:val="3CDE029E"/>
    <w:rsid w:val="3CE37662"/>
    <w:rsid w:val="3CEF24AB"/>
    <w:rsid w:val="3CF4361D"/>
    <w:rsid w:val="3CF8135F"/>
    <w:rsid w:val="3D031AB2"/>
    <w:rsid w:val="3D09356D"/>
    <w:rsid w:val="3D0E0B83"/>
    <w:rsid w:val="3D17730C"/>
    <w:rsid w:val="3D1912D6"/>
    <w:rsid w:val="3D1D0DC6"/>
    <w:rsid w:val="3D2008B6"/>
    <w:rsid w:val="3D251A29"/>
    <w:rsid w:val="3D281519"/>
    <w:rsid w:val="3D2C1009"/>
    <w:rsid w:val="3D332398"/>
    <w:rsid w:val="3D347EBE"/>
    <w:rsid w:val="3D361E88"/>
    <w:rsid w:val="3D3703C7"/>
    <w:rsid w:val="3D37175C"/>
    <w:rsid w:val="3D45031D"/>
    <w:rsid w:val="3D485717"/>
    <w:rsid w:val="3D4A148F"/>
    <w:rsid w:val="3D510A70"/>
    <w:rsid w:val="3D566086"/>
    <w:rsid w:val="3D580050"/>
    <w:rsid w:val="3D581DFE"/>
    <w:rsid w:val="3D5B18EE"/>
    <w:rsid w:val="3D6469F5"/>
    <w:rsid w:val="3D65276D"/>
    <w:rsid w:val="3D695DB9"/>
    <w:rsid w:val="3D6A7D83"/>
    <w:rsid w:val="3D734E8A"/>
    <w:rsid w:val="3D762284"/>
    <w:rsid w:val="3D89645B"/>
    <w:rsid w:val="3D913562"/>
    <w:rsid w:val="3D931088"/>
    <w:rsid w:val="3D9D3CB5"/>
    <w:rsid w:val="3DA05553"/>
    <w:rsid w:val="3DA54918"/>
    <w:rsid w:val="3DB039E8"/>
    <w:rsid w:val="3DBF59D9"/>
    <w:rsid w:val="3DC2196D"/>
    <w:rsid w:val="3DC6320C"/>
    <w:rsid w:val="3DCC459A"/>
    <w:rsid w:val="3DCE20C0"/>
    <w:rsid w:val="3DD0408A"/>
    <w:rsid w:val="3DD35929"/>
    <w:rsid w:val="3DDD67A7"/>
    <w:rsid w:val="3DEE4511"/>
    <w:rsid w:val="3DF02037"/>
    <w:rsid w:val="3DF53AF1"/>
    <w:rsid w:val="3DFA2EB5"/>
    <w:rsid w:val="3DFC4E7F"/>
    <w:rsid w:val="3DFF671E"/>
    <w:rsid w:val="3E06143E"/>
    <w:rsid w:val="3E0930F8"/>
    <w:rsid w:val="3E18333B"/>
    <w:rsid w:val="3E1A3557"/>
    <w:rsid w:val="3E1D6BA4"/>
    <w:rsid w:val="3E1F291C"/>
    <w:rsid w:val="3E265A58"/>
    <w:rsid w:val="3E287A22"/>
    <w:rsid w:val="3E2E0DB1"/>
    <w:rsid w:val="3E2E71BA"/>
    <w:rsid w:val="3E3143FD"/>
    <w:rsid w:val="3E371A14"/>
    <w:rsid w:val="3E4800C5"/>
    <w:rsid w:val="3E4B54BF"/>
    <w:rsid w:val="3E513434"/>
    <w:rsid w:val="3E522CF1"/>
    <w:rsid w:val="3E537A45"/>
    <w:rsid w:val="3E576115"/>
    <w:rsid w:val="3E612F34"/>
    <w:rsid w:val="3E66054B"/>
    <w:rsid w:val="3E6622F9"/>
    <w:rsid w:val="3E682515"/>
    <w:rsid w:val="3E6A003B"/>
    <w:rsid w:val="3E6F041E"/>
    <w:rsid w:val="3E7013C9"/>
    <w:rsid w:val="3E772758"/>
    <w:rsid w:val="3E7E7642"/>
    <w:rsid w:val="3E921340"/>
    <w:rsid w:val="3E9A01F4"/>
    <w:rsid w:val="3EA64DEB"/>
    <w:rsid w:val="3EAE5A4E"/>
    <w:rsid w:val="3EAF3CA0"/>
    <w:rsid w:val="3EB70DA6"/>
    <w:rsid w:val="3EC62D97"/>
    <w:rsid w:val="3ECF60F0"/>
    <w:rsid w:val="3ED01E68"/>
    <w:rsid w:val="3ED2798E"/>
    <w:rsid w:val="3ED454B4"/>
    <w:rsid w:val="3ED6747E"/>
    <w:rsid w:val="3ED71449"/>
    <w:rsid w:val="3ED81ECA"/>
    <w:rsid w:val="3EE33949"/>
    <w:rsid w:val="3EEC4EF4"/>
    <w:rsid w:val="3EED1D42"/>
    <w:rsid w:val="3EF52B33"/>
    <w:rsid w:val="3F067638"/>
    <w:rsid w:val="3F0D4E6A"/>
    <w:rsid w:val="3F11495A"/>
    <w:rsid w:val="3F12422F"/>
    <w:rsid w:val="3F19380F"/>
    <w:rsid w:val="3F19736B"/>
    <w:rsid w:val="3F1D32FF"/>
    <w:rsid w:val="3F2A1578"/>
    <w:rsid w:val="3F2F6B8F"/>
    <w:rsid w:val="3F312907"/>
    <w:rsid w:val="3F3643C1"/>
    <w:rsid w:val="3F3E6DD2"/>
    <w:rsid w:val="3F446ADE"/>
    <w:rsid w:val="3F4563B2"/>
    <w:rsid w:val="3F47212A"/>
    <w:rsid w:val="3F516B05"/>
    <w:rsid w:val="3F5860E5"/>
    <w:rsid w:val="3F5900B0"/>
    <w:rsid w:val="3F6031EC"/>
    <w:rsid w:val="3F626F64"/>
    <w:rsid w:val="3F716AD8"/>
    <w:rsid w:val="3F76656C"/>
    <w:rsid w:val="3F7D78FA"/>
    <w:rsid w:val="3F7E650B"/>
    <w:rsid w:val="3F8213B4"/>
    <w:rsid w:val="3F874C1D"/>
    <w:rsid w:val="3F8A2017"/>
    <w:rsid w:val="3F8A64BB"/>
    <w:rsid w:val="3F8C2233"/>
    <w:rsid w:val="3F8E1B07"/>
    <w:rsid w:val="3F984734"/>
    <w:rsid w:val="3F9B2476"/>
    <w:rsid w:val="3F9E5AC2"/>
    <w:rsid w:val="3FA0183A"/>
    <w:rsid w:val="3FA330D9"/>
    <w:rsid w:val="3FA96941"/>
    <w:rsid w:val="3FAA26B9"/>
    <w:rsid w:val="3FAA4467"/>
    <w:rsid w:val="3FB53538"/>
    <w:rsid w:val="3FB84DD6"/>
    <w:rsid w:val="3FBE7F13"/>
    <w:rsid w:val="3FC27A03"/>
    <w:rsid w:val="3FC96FE3"/>
    <w:rsid w:val="3FCE0156"/>
    <w:rsid w:val="3FD17C46"/>
    <w:rsid w:val="3FD55988"/>
    <w:rsid w:val="3FD80FD4"/>
    <w:rsid w:val="3FE200A5"/>
    <w:rsid w:val="3FE45BCB"/>
    <w:rsid w:val="3FE756BB"/>
    <w:rsid w:val="3FEB6F5A"/>
    <w:rsid w:val="3FF102E8"/>
    <w:rsid w:val="3FFD0A3B"/>
    <w:rsid w:val="400224F5"/>
    <w:rsid w:val="400973E0"/>
    <w:rsid w:val="401069C0"/>
    <w:rsid w:val="4013200C"/>
    <w:rsid w:val="40175FA1"/>
    <w:rsid w:val="401C5365"/>
    <w:rsid w:val="40295CD4"/>
    <w:rsid w:val="402B55A8"/>
    <w:rsid w:val="402C30CE"/>
    <w:rsid w:val="40316936"/>
    <w:rsid w:val="40324B88"/>
    <w:rsid w:val="40330901"/>
    <w:rsid w:val="4037219F"/>
    <w:rsid w:val="40442B0E"/>
    <w:rsid w:val="404B17A6"/>
    <w:rsid w:val="404E1296"/>
    <w:rsid w:val="40534AFF"/>
    <w:rsid w:val="40580367"/>
    <w:rsid w:val="40582115"/>
    <w:rsid w:val="405A40DF"/>
    <w:rsid w:val="405F16F6"/>
    <w:rsid w:val="40644F5E"/>
    <w:rsid w:val="406B1E48"/>
    <w:rsid w:val="406C796F"/>
    <w:rsid w:val="406E1939"/>
    <w:rsid w:val="407225E2"/>
    <w:rsid w:val="40752CC7"/>
    <w:rsid w:val="407707ED"/>
    <w:rsid w:val="40784565"/>
    <w:rsid w:val="40842F0A"/>
    <w:rsid w:val="408B24EB"/>
    <w:rsid w:val="40970E8F"/>
    <w:rsid w:val="409749EB"/>
    <w:rsid w:val="409C0254"/>
    <w:rsid w:val="409D2675"/>
    <w:rsid w:val="409F5F96"/>
    <w:rsid w:val="40A11D0E"/>
    <w:rsid w:val="40A13ABC"/>
    <w:rsid w:val="40AB0497"/>
    <w:rsid w:val="40AD06B3"/>
    <w:rsid w:val="40B57568"/>
    <w:rsid w:val="40B732E0"/>
    <w:rsid w:val="40BB2DD0"/>
    <w:rsid w:val="40BC6B48"/>
    <w:rsid w:val="40C477AB"/>
    <w:rsid w:val="40D23C76"/>
    <w:rsid w:val="40DF1663"/>
    <w:rsid w:val="40E02836"/>
    <w:rsid w:val="40E340D5"/>
    <w:rsid w:val="40E63BC5"/>
    <w:rsid w:val="40E83499"/>
    <w:rsid w:val="40EA5463"/>
    <w:rsid w:val="40FC6F44"/>
    <w:rsid w:val="41171FD0"/>
    <w:rsid w:val="411918A4"/>
    <w:rsid w:val="411C3143"/>
    <w:rsid w:val="41232723"/>
    <w:rsid w:val="412A1D04"/>
    <w:rsid w:val="412B15D8"/>
    <w:rsid w:val="412F2E76"/>
    <w:rsid w:val="41322966"/>
    <w:rsid w:val="413761CE"/>
    <w:rsid w:val="41395AA3"/>
    <w:rsid w:val="413B5CBF"/>
    <w:rsid w:val="41425E89"/>
    <w:rsid w:val="41434B73"/>
    <w:rsid w:val="415C79E3"/>
    <w:rsid w:val="415E7BFF"/>
    <w:rsid w:val="41614FF9"/>
    <w:rsid w:val="41720FB5"/>
    <w:rsid w:val="41764F49"/>
    <w:rsid w:val="4185518C"/>
    <w:rsid w:val="418A4550"/>
    <w:rsid w:val="4195772C"/>
    <w:rsid w:val="41984EBF"/>
    <w:rsid w:val="419B49AF"/>
    <w:rsid w:val="41A27AEC"/>
    <w:rsid w:val="41A82C28"/>
    <w:rsid w:val="41AA2E44"/>
    <w:rsid w:val="41B8730F"/>
    <w:rsid w:val="41BB295C"/>
    <w:rsid w:val="41C37A62"/>
    <w:rsid w:val="41C55588"/>
    <w:rsid w:val="41C757A4"/>
    <w:rsid w:val="41C932CA"/>
    <w:rsid w:val="41C95079"/>
    <w:rsid w:val="41CC2DBB"/>
    <w:rsid w:val="41D7554B"/>
    <w:rsid w:val="41E225DE"/>
    <w:rsid w:val="41F1637D"/>
    <w:rsid w:val="41F8770C"/>
    <w:rsid w:val="41FD2F74"/>
    <w:rsid w:val="42024A2E"/>
    <w:rsid w:val="420460B1"/>
    <w:rsid w:val="420662CD"/>
    <w:rsid w:val="42075BA1"/>
    <w:rsid w:val="420F2CA7"/>
    <w:rsid w:val="42100EF9"/>
    <w:rsid w:val="42132798"/>
    <w:rsid w:val="4214206C"/>
    <w:rsid w:val="421502BE"/>
    <w:rsid w:val="421F738E"/>
    <w:rsid w:val="422449A5"/>
    <w:rsid w:val="42254279"/>
    <w:rsid w:val="422A188F"/>
    <w:rsid w:val="422E63C7"/>
    <w:rsid w:val="42310E70"/>
    <w:rsid w:val="42383FAC"/>
    <w:rsid w:val="423B584A"/>
    <w:rsid w:val="42472441"/>
    <w:rsid w:val="424B3CDF"/>
    <w:rsid w:val="424E557E"/>
    <w:rsid w:val="4250579A"/>
    <w:rsid w:val="425A2175"/>
    <w:rsid w:val="425F3C2F"/>
    <w:rsid w:val="426B6130"/>
    <w:rsid w:val="426C1EA8"/>
    <w:rsid w:val="42707BEA"/>
    <w:rsid w:val="42723962"/>
    <w:rsid w:val="4275481E"/>
    <w:rsid w:val="42845443"/>
    <w:rsid w:val="42876CE2"/>
    <w:rsid w:val="42890CAC"/>
    <w:rsid w:val="428B617A"/>
    <w:rsid w:val="428D254A"/>
    <w:rsid w:val="42935686"/>
    <w:rsid w:val="42975177"/>
    <w:rsid w:val="429D02B3"/>
    <w:rsid w:val="429F227D"/>
    <w:rsid w:val="42A258CA"/>
    <w:rsid w:val="42A31D6D"/>
    <w:rsid w:val="42A45AE6"/>
    <w:rsid w:val="42AD6748"/>
    <w:rsid w:val="42B45D29"/>
    <w:rsid w:val="42BA0E65"/>
    <w:rsid w:val="42BC2FBE"/>
    <w:rsid w:val="42BD2703"/>
    <w:rsid w:val="42BF022A"/>
    <w:rsid w:val="42BF46CD"/>
    <w:rsid w:val="42C43A92"/>
    <w:rsid w:val="42C6780A"/>
    <w:rsid w:val="42C817D4"/>
    <w:rsid w:val="42CC1372"/>
    <w:rsid w:val="42CD2946"/>
    <w:rsid w:val="42D00689"/>
    <w:rsid w:val="42D20ABE"/>
    <w:rsid w:val="42DC527F"/>
    <w:rsid w:val="42DF08CC"/>
    <w:rsid w:val="42E12896"/>
    <w:rsid w:val="42E44134"/>
    <w:rsid w:val="42EB101F"/>
    <w:rsid w:val="42F04887"/>
    <w:rsid w:val="42F36125"/>
    <w:rsid w:val="42F56341"/>
    <w:rsid w:val="42FB6DBC"/>
    <w:rsid w:val="42FE0D52"/>
    <w:rsid w:val="42FE6FA4"/>
    <w:rsid w:val="430345BA"/>
    <w:rsid w:val="430B346F"/>
    <w:rsid w:val="430B7913"/>
    <w:rsid w:val="430D71E7"/>
    <w:rsid w:val="43152739"/>
    <w:rsid w:val="43252782"/>
    <w:rsid w:val="432D5ADB"/>
    <w:rsid w:val="43324E9F"/>
    <w:rsid w:val="4335673E"/>
    <w:rsid w:val="433C7ACC"/>
    <w:rsid w:val="433D7BDC"/>
    <w:rsid w:val="434D31F4"/>
    <w:rsid w:val="43503578"/>
    <w:rsid w:val="4352109E"/>
    <w:rsid w:val="43525542"/>
    <w:rsid w:val="43566DE0"/>
    <w:rsid w:val="435E7A42"/>
    <w:rsid w:val="436314FD"/>
    <w:rsid w:val="43655275"/>
    <w:rsid w:val="436A4639"/>
    <w:rsid w:val="43727992"/>
    <w:rsid w:val="4374370A"/>
    <w:rsid w:val="43762FDE"/>
    <w:rsid w:val="43782F65"/>
    <w:rsid w:val="4379487C"/>
    <w:rsid w:val="437C611B"/>
    <w:rsid w:val="437D25BE"/>
    <w:rsid w:val="437E1813"/>
    <w:rsid w:val="438C2802"/>
    <w:rsid w:val="438C45B0"/>
    <w:rsid w:val="438F22F2"/>
    <w:rsid w:val="43917E18"/>
    <w:rsid w:val="4396542E"/>
    <w:rsid w:val="43972F54"/>
    <w:rsid w:val="43A23DD3"/>
    <w:rsid w:val="43AC2EA4"/>
    <w:rsid w:val="43B12268"/>
    <w:rsid w:val="43BB6C43"/>
    <w:rsid w:val="43CA157C"/>
    <w:rsid w:val="43CF0940"/>
    <w:rsid w:val="43CF6B92"/>
    <w:rsid w:val="43EA7528"/>
    <w:rsid w:val="43F14D5A"/>
    <w:rsid w:val="43F3462F"/>
    <w:rsid w:val="43FB7987"/>
    <w:rsid w:val="44024872"/>
    <w:rsid w:val="440525B4"/>
    <w:rsid w:val="440A1978"/>
    <w:rsid w:val="440A3726"/>
    <w:rsid w:val="440A7BCA"/>
    <w:rsid w:val="441B20B5"/>
    <w:rsid w:val="441F5424"/>
    <w:rsid w:val="44202F4A"/>
    <w:rsid w:val="44225C76"/>
    <w:rsid w:val="44250560"/>
    <w:rsid w:val="44316F05"/>
    <w:rsid w:val="4436276D"/>
    <w:rsid w:val="4441183E"/>
    <w:rsid w:val="44421112"/>
    <w:rsid w:val="44501A81"/>
    <w:rsid w:val="44564BBE"/>
    <w:rsid w:val="44586B88"/>
    <w:rsid w:val="44641089"/>
    <w:rsid w:val="4464552C"/>
    <w:rsid w:val="446612A5"/>
    <w:rsid w:val="4467501D"/>
    <w:rsid w:val="446A2417"/>
    <w:rsid w:val="446E1F07"/>
    <w:rsid w:val="44703ED1"/>
    <w:rsid w:val="44727C49"/>
    <w:rsid w:val="44772A0F"/>
    <w:rsid w:val="447D1452"/>
    <w:rsid w:val="447F2366"/>
    <w:rsid w:val="448434D9"/>
    <w:rsid w:val="4487121B"/>
    <w:rsid w:val="448B0D0B"/>
    <w:rsid w:val="448B2AB9"/>
    <w:rsid w:val="448D4A83"/>
    <w:rsid w:val="448E07FB"/>
    <w:rsid w:val="449C6A74"/>
    <w:rsid w:val="449F0313"/>
    <w:rsid w:val="449F6565"/>
    <w:rsid w:val="44A27E03"/>
    <w:rsid w:val="44A45929"/>
    <w:rsid w:val="44B26298"/>
    <w:rsid w:val="44B55D88"/>
    <w:rsid w:val="44BE2E8F"/>
    <w:rsid w:val="44C71617"/>
    <w:rsid w:val="44CB1108"/>
    <w:rsid w:val="44CD1324"/>
    <w:rsid w:val="44D206E8"/>
    <w:rsid w:val="44D426B2"/>
    <w:rsid w:val="44D501D8"/>
    <w:rsid w:val="44D97CC8"/>
    <w:rsid w:val="44DA134B"/>
    <w:rsid w:val="44E16B7D"/>
    <w:rsid w:val="44E86CCF"/>
    <w:rsid w:val="44E87F0C"/>
    <w:rsid w:val="44E93C84"/>
    <w:rsid w:val="44EC107E"/>
    <w:rsid w:val="44EE3048"/>
    <w:rsid w:val="44F543D6"/>
    <w:rsid w:val="44F63EA4"/>
    <w:rsid w:val="44F7014F"/>
    <w:rsid w:val="44FF5255"/>
    <w:rsid w:val="44FF7003"/>
    <w:rsid w:val="45010FCD"/>
    <w:rsid w:val="45101210"/>
    <w:rsid w:val="451707F1"/>
    <w:rsid w:val="451900C5"/>
    <w:rsid w:val="451C1963"/>
    <w:rsid w:val="451C5BBF"/>
    <w:rsid w:val="451E56DB"/>
    <w:rsid w:val="451F1453"/>
    <w:rsid w:val="4521341D"/>
    <w:rsid w:val="45216F7A"/>
    <w:rsid w:val="452B1BA6"/>
    <w:rsid w:val="452F5B3A"/>
    <w:rsid w:val="45327C70"/>
    <w:rsid w:val="45350C77"/>
    <w:rsid w:val="45352A25"/>
    <w:rsid w:val="45392515"/>
    <w:rsid w:val="453F5652"/>
    <w:rsid w:val="45401AF6"/>
    <w:rsid w:val="4545710C"/>
    <w:rsid w:val="45476DEF"/>
    <w:rsid w:val="454964D0"/>
    <w:rsid w:val="4550785F"/>
    <w:rsid w:val="45521829"/>
    <w:rsid w:val="455530C7"/>
    <w:rsid w:val="45596713"/>
    <w:rsid w:val="456B28EB"/>
    <w:rsid w:val="456B6447"/>
    <w:rsid w:val="45701CAF"/>
    <w:rsid w:val="45725A27"/>
    <w:rsid w:val="45790B64"/>
    <w:rsid w:val="457B0D80"/>
    <w:rsid w:val="45854E0B"/>
    <w:rsid w:val="458C4D3B"/>
    <w:rsid w:val="458D0AB3"/>
    <w:rsid w:val="45992FB4"/>
    <w:rsid w:val="45A35BE1"/>
    <w:rsid w:val="45AA6F6F"/>
    <w:rsid w:val="45B20519"/>
    <w:rsid w:val="45BB4EFE"/>
    <w:rsid w:val="45BC4EF4"/>
    <w:rsid w:val="45BD47FC"/>
    <w:rsid w:val="45C02C36"/>
    <w:rsid w:val="45C30031"/>
    <w:rsid w:val="45C74BE2"/>
    <w:rsid w:val="45CC3389"/>
    <w:rsid w:val="45CC5137"/>
    <w:rsid w:val="45CC5FB2"/>
    <w:rsid w:val="45CF69D6"/>
    <w:rsid w:val="45D16BF2"/>
    <w:rsid w:val="45D3296A"/>
    <w:rsid w:val="45D73ADC"/>
    <w:rsid w:val="45E306D3"/>
    <w:rsid w:val="45EC3A2B"/>
    <w:rsid w:val="45EC57D9"/>
    <w:rsid w:val="45EC7588"/>
    <w:rsid w:val="45EE1552"/>
    <w:rsid w:val="45F12DF0"/>
    <w:rsid w:val="45F4468E"/>
    <w:rsid w:val="45F91CA4"/>
    <w:rsid w:val="46026DAB"/>
    <w:rsid w:val="46080139"/>
    <w:rsid w:val="460F771A"/>
    <w:rsid w:val="46115240"/>
    <w:rsid w:val="46116FEE"/>
    <w:rsid w:val="4613720A"/>
    <w:rsid w:val="46160AA8"/>
    <w:rsid w:val="46162856"/>
    <w:rsid w:val="46164604"/>
    <w:rsid w:val="461E795D"/>
    <w:rsid w:val="46274A64"/>
    <w:rsid w:val="462D194E"/>
    <w:rsid w:val="46352521"/>
    <w:rsid w:val="46456C98"/>
    <w:rsid w:val="46476EB4"/>
    <w:rsid w:val="46492C2C"/>
    <w:rsid w:val="464F5D68"/>
    <w:rsid w:val="465A6BE7"/>
    <w:rsid w:val="46603AD2"/>
    <w:rsid w:val="46607F75"/>
    <w:rsid w:val="46633E5E"/>
    <w:rsid w:val="466510E8"/>
    <w:rsid w:val="466C2476"/>
    <w:rsid w:val="466C691A"/>
    <w:rsid w:val="466E61EE"/>
    <w:rsid w:val="46713F31"/>
    <w:rsid w:val="46753A21"/>
    <w:rsid w:val="467D0B27"/>
    <w:rsid w:val="467D4684"/>
    <w:rsid w:val="46805F22"/>
    <w:rsid w:val="46821C9A"/>
    <w:rsid w:val="46841EB6"/>
    <w:rsid w:val="4689127A"/>
    <w:rsid w:val="46916381"/>
    <w:rsid w:val="469A5235"/>
    <w:rsid w:val="469D6AD4"/>
    <w:rsid w:val="46A41C10"/>
    <w:rsid w:val="46A61E2C"/>
    <w:rsid w:val="46AB7443"/>
    <w:rsid w:val="46AC4F69"/>
    <w:rsid w:val="46B1432D"/>
    <w:rsid w:val="46B75BA8"/>
    <w:rsid w:val="46C10A14"/>
    <w:rsid w:val="46C202E8"/>
    <w:rsid w:val="46C93D6D"/>
    <w:rsid w:val="46CB3641"/>
    <w:rsid w:val="46CE4EDF"/>
    <w:rsid w:val="46D22C21"/>
    <w:rsid w:val="46E36784"/>
    <w:rsid w:val="46E82445"/>
    <w:rsid w:val="46F030A7"/>
    <w:rsid w:val="46F26E20"/>
    <w:rsid w:val="46FF153C"/>
    <w:rsid w:val="470152B5"/>
    <w:rsid w:val="470703F1"/>
    <w:rsid w:val="470B7EE1"/>
    <w:rsid w:val="4714323A"/>
    <w:rsid w:val="47176886"/>
    <w:rsid w:val="47217705"/>
    <w:rsid w:val="47290367"/>
    <w:rsid w:val="472965B9"/>
    <w:rsid w:val="472A2E92"/>
    <w:rsid w:val="472E597E"/>
    <w:rsid w:val="472F1E22"/>
    <w:rsid w:val="47305B9A"/>
    <w:rsid w:val="473311E6"/>
    <w:rsid w:val="473531B0"/>
    <w:rsid w:val="47356D0C"/>
    <w:rsid w:val="47372A84"/>
    <w:rsid w:val="47376F28"/>
    <w:rsid w:val="47431429"/>
    <w:rsid w:val="474D6E84"/>
    <w:rsid w:val="47571378"/>
    <w:rsid w:val="475C698F"/>
    <w:rsid w:val="475E6263"/>
    <w:rsid w:val="475F022D"/>
    <w:rsid w:val="475F1FDB"/>
    <w:rsid w:val="47602729"/>
    <w:rsid w:val="47617B01"/>
    <w:rsid w:val="476E61BD"/>
    <w:rsid w:val="476F0470"/>
    <w:rsid w:val="47705F96"/>
    <w:rsid w:val="47721D0E"/>
    <w:rsid w:val="47737835"/>
    <w:rsid w:val="47767A51"/>
    <w:rsid w:val="477737C9"/>
    <w:rsid w:val="477C493B"/>
    <w:rsid w:val="477F442B"/>
    <w:rsid w:val="478D08F6"/>
    <w:rsid w:val="47946129"/>
    <w:rsid w:val="479B1265"/>
    <w:rsid w:val="47A143A2"/>
    <w:rsid w:val="47AA594C"/>
    <w:rsid w:val="47AC3472"/>
    <w:rsid w:val="47AD2D46"/>
    <w:rsid w:val="47AF6ABF"/>
    <w:rsid w:val="47B10A89"/>
    <w:rsid w:val="47B71E17"/>
    <w:rsid w:val="47BA5463"/>
    <w:rsid w:val="47C307BC"/>
    <w:rsid w:val="47C50090"/>
    <w:rsid w:val="47CA56A6"/>
    <w:rsid w:val="47D14C87"/>
    <w:rsid w:val="47D91D8D"/>
    <w:rsid w:val="47DB5B06"/>
    <w:rsid w:val="47DD7AD0"/>
    <w:rsid w:val="47DE55F6"/>
    <w:rsid w:val="47E349BA"/>
    <w:rsid w:val="47EA5D49"/>
    <w:rsid w:val="47F44E19"/>
    <w:rsid w:val="47F60B91"/>
    <w:rsid w:val="47F6293F"/>
    <w:rsid w:val="47FC5A7C"/>
    <w:rsid w:val="47FD6BF5"/>
    <w:rsid w:val="48082673"/>
    <w:rsid w:val="480A0199"/>
    <w:rsid w:val="480A1F47"/>
    <w:rsid w:val="4823125B"/>
    <w:rsid w:val="482C6361"/>
    <w:rsid w:val="482E032B"/>
    <w:rsid w:val="48335942"/>
    <w:rsid w:val="48384D06"/>
    <w:rsid w:val="483B2A48"/>
    <w:rsid w:val="4840005F"/>
    <w:rsid w:val="48401E0D"/>
    <w:rsid w:val="484713ED"/>
    <w:rsid w:val="4847319B"/>
    <w:rsid w:val="484A4A39"/>
    <w:rsid w:val="484E277B"/>
    <w:rsid w:val="484F3DFE"/>
    <w:rsid w:val="48541414"/>
    <w:rsid w:val="48547666"/>
    <w:rsid w:val="48580F04"/>
    <w:rsid w:val="48621D83"/>
    <w:rsid w:val="48645AFB"/>
    <w:rsid w:val="48657AC5"/>
    <w:rsid w:val="486637E6"/>
    <w:rsid w:val="48721D89"/>
    <w:rsid w:val="487321E2"/>
    <w:rsid w:val="487815A6"/>
    <w:rsid w:val="487B1097"/>
    <w:rsid w:val="48853CC3"/>
    <w:rsid w:val="488A12DA"/>
    <w:rsid w:val="488B752C"/>
    <w:rsid w:val="489167A2"/>
    <w:rsid w:val="48943F06"/>
    <w:rsid w:val="489D100D"/>
    <w:rsid w:val="48A57EC2"/>
    <w:rsid w:val="48AA54D8"/>
    <w:rsid w:val="48B00D40"/>
    <w:rsid w:val="48B40105"/>
    <w:rsid w:val="48B620CF"/>
    <w:rsid w:val="48B6445C"/>
    <w:rsid w:val="48B84099"/>
    <w:rsid w:val="48C20A74"/>
    <w:rsid w:val="48C97955"/>
    <w:rsid w:val="48CE7418"/>
    <w:rsid w:val="48D36555"/>
    <w:rsid w:val="48D52555"/>
    <w:rsid w:val="48D569F9"/>
    <w:rsid w:val="48E42798"/>
    <w:rsid w:val="48E46C3C"/>
    <w:rsid w:val="48F22F6E"/>
    <w:rsid w:val="48F36E7F"/>
    <w:rsid w:val="49025314"/>
    <w:rsid w:val="49066BB2"/>
    <w:rsid w:val="4910358D"/>
    <w:rsid w:val="49107A31"/>
    <w:rsid w:val="49172B6D"/>
    <w:rsid w:val="49247038"/>
    <w:rsid w:val="492B486B"/>
    <w:rsid w:val="492E435B"/>
    <w:rsid w:val="492E6109"/>
    <w:rsid w:val="493354CD"/>
    <w:rsid w:val="49374FBE"/>
    <w:rsid w:val="493C6A78"/>
    <w:rsid w:val="49425710"/>
    <w:rsid w:val="494476DB"/>
    <w:rsid w:val="494616A5"/>
    <w:rsid w:val="49470F79"/>
    <w:rsid w:val="494F67AB"/>
    <w:rsid w:val="495518E8"/>
    <w:rsid w:val="49557B3A"/>
    <w:rsid w:val="495913D8"/>
    <w:rsid w:val="495A0CAC"/>
    <w:rsid w:val="495E69EE"/>
    <w:rsid w:val="496274DF"/>
    <w:rsid w:val="49634005"/>
    <w:rsid w:val="4968161B"/>
    <w:rsid w:val="496F0BFB"/>
    <w:rsid w:val="49741B10"/>
    <w:rsid w:val="49755AE6"/>
    <w:rsid w:val="497A75A0"/>
    <w:rsid w:val="497E2BEC"/>
    <w:rsid w:val="497F0713"/>
    <w:rsid w:val="497F6965"/>
    <w:rsid w:val="49845D29"/>
    <w:rsid w:val="49880C8F"/>
    <w:rsid w:val="49883A6B"/>
    <w:rsid w:val="498B5309"/>
    <w:rsid w:val="498E0956"/>
    <w:rsid w:val="49935F6C"/>
    <w:rsid w:val="49940EDE"/>
    <w:rsid w:val="499A379E"/>
    <w:rsid w:val="499C7517"/>
    <w:rsid w:val="49AD1724"/>
    <w:rsid w:val="49AF724A"/>
    <w:rsid w:val="49B44860"/>
    <w:rsid w:val="49B605D8"/>
    <w:rsid w:val="49BC54C3"/>
    <w:rsid w:val="49BE56DF"/>
    <w:rsid w:val="49D22F38"/>
    <w:rsid w:val="49D56585"/>
    <w:rsid w:val="49EF3AEA"/>
    <w:rsid w:val="49F92273"/>
    <w:rsid w:val="49FE5ADB"/>
    <w:rsid w:val="4A001853"/>
    <w:rsid w:val="4A0155CC"/>
    <w:rsid w:val="4A01737A"/>
    <w:rsid w:val="4A05330E"/>
    <w:rsid w:val="4A062BE2"/>
    <w:rsid w:val="4A064990"/>
    <w:rsid w:val="4A0B78D0"/>
    <w:rsid w:val="4A0F0E22"/>
    <w:rsid w:val="4A176B9D"/>
    <w:rsid w:val="4A192915"/>
    <w:rsid w:val="4A1B668D"/>
    <w:rsid w:val="4A1D0657"/>
    <w:rsid w:val="4A203CA4"/>
    <w:rsid w:val="4A2319E6"/>
    <w:rsid w:val="4A25750C"/>
    <w:rsid w:val="4A2F038B"/>
    <w:rsid w:val="4A372D9B"/>
    <w:rsid w:val="4A4200BE"/>
    <w:rsid w:val="4A421E6C"/>
    <w:rsid w:val="4A4C2CEB"/>
    <w:rsid w:val="4A510301"/>
    <w:rsid w:val="4A541B9F"/>
    <w:rsid w:val="4A565917"/>
    <w:rsid w:val="4A590F64"/>
    <w:rsid w:val="4A595408"/>
    <w:rsid w:val="4A5D6CA6"/>
    <w:rsid w:val="4A630034"/>
    <w:rsid w:val="4A677B24"/>
    <w:rsid w:val="4A6A13C3"/>
    <w:rsid w:val="4A6F69D9"/>
    <w:rsid w:val="4A7162AD"/>
    <w:rsid w:val="4A722025"/>
    <w:rsid w:val="4A7E6C1C"/>
    <w:rsid w:val="4A834233"/>
    <w:rsid w:val="4A8835F7"/>
    <w:rsid w:val="4A8C30E7"/>
    <w:rsid w:val="4A91694F"/>
    <w:rsid w:val="4A995804"/>
    <w:rsid w:val="4A9F72BE"/>
    <w:rsid w:val="4AA06B93"/>
    <w:rsid w:val="4AA2290B"/>
    <w:rsid w:val="4AA92BAD"/>
    <w:rsid w:val="4AAF6DD6"/>
    <w:rsid w:val="4AB60164"/>
    <w:rsid w:val="4ABA40F8"/>
    <w:rsid w:val="4ABA5EA6"/>
    <w:rsid w:val="4ABB39CC"/>
    <w:rsid w:val="4AC46D25"/>
    <w:rsid w:val="4AC7411F"/>
    <w:rsid w:val="4ADB7BCB"/>
    <w:rsid w:val="4ADD7DE7"/>
    <w:rsid w:val="4AE01685"/>
    <w:rsid w:val="4AE253FD"/>
    <w:rsid w:val="4AE46D9F"/>
    <w:rsid w:val="4AE747C1"/>
    <w:rsid w:val="4AF15640"/>
    <w:rsid w:val="4B0233A9"/>
    <w:rsid w:val="4B076C12"/>
    <w:rsid w:val="4B090BDC"/>
    <w:rsid w:val="4B180E1F"/>
    <w:rsid w:val="4B1A06F3"/>
    <w:rsid w:val="4B1D01E3"/>
    <w:rsid w:val="4B1F3F5B"/>
    <w:rsid w:val="4B201A81"/>
    <w:rsid w:val="4B2257F9"/>
    <w:rsid w:val="4B2B2900"/>
    <w:rsid w:val="4B313C8F"/>
    <w:rsid w:val="4B35377F"/>
    <w:rsid w:val="4B38501D"/>
    <w:rsid w:val="4B3A6FE7"/>
    <w:rsid w:val="4B4340EE"/>
    <w:rsid w:val="4B481704"/>
    <w:rsid w:val="4B502367"/>
    <w:rsid w:val="4B5300A9"/>
    <w:rsid w:val="4B531E57"/>
    <w:rsid w:val="4B555BCF"/>
    <w:rsid w:val="4B55797D"/>
    <w:rsid w:val="4B577B99"/>
    <w:rsid w:val="4B592E71"/>
    <w:rsid w:val="4B5C1243"/>
    <w:rsid w:val="4B5D2CD5"/>
    <w:rsid w:val="4B661B8A"/>
    <w:rsid w:val="4B667DDC"/>
    <w:rsid w:val="4B700C5B"/>
    <w:rsid w:val="4B736055"/>
    <w:rsid w:val="4B751DCD"/>
    <w:rsid w:val="4B756271"/>
    <w:rsid w:val="4B7F0E9E"/>
    <w:rsid w:val="4B7F2C4C"/>
    <w:rsid w:val="4B8169C4"/>
    <w:rsid w:val="4B842010"/>
    <w:rsid w:val="4B8464B4"/>
    <w:rsid w:val="4B85213F"/>
    <w:rsid w:val="4B865D88"/>
    <w:rsid w:val="4B897627"/>
    <w:rsid w:val="4B8B339F"/>
    <w:rsid w:val="4B92297F"/>
    <w:rsid w:val="4BA17066"/>
    <w:rsid w:val="4BA91A77"/>
    <w:rsid w:val="4BAB3A41"/>
    <w:rsid w:val="4BB5666E"/>
    <w:rsid w:val="4BB943B0"/>
    <w:rsid w:val="4BBA3C84"/>
    <w:rsid w:val="4BBD5522"/>
    <w:rsid w:val="4BBE4752"/>
    <w:rsid w:val="4BC92119"/>
    <w:rsid w:val="4BCD39B7"/>
    <w:rsid w:val="4BD25472"/>
    <w:rsid w:val="4BD5286C"/>
    <w:rsid w:val="4BD63478"/>
    <w:rsid w:val="4BD765E4"/>
    <w:rsid w:val="4BE807F1"/>
    <w:rsid w:val="4BE96317"/>
    <w:rsid w:val="4BF453E8"/>
    <w:rsid w:val="4BF74ED8"/>
    <w:rsid w:val="4BFA0524"/>
    <w:rsid w:val="4BFC24EE"/>
    <w:rsid w:val="4C013661"/>
    <w:rsid w:val="4C06511B"/>
    <w:rsid w:val="4C0A0767"/>
    <w:rsid w:val="4C115F9A"/>
    <w:rsid w:val="4C121D12"/>
    <w:rsid w:val="4C143394"/>
    <w:rsid w:val="4C1635B0"/>
    <w:rsid w:val="4C194E4E"/>
    <w:rsid w:val="4C196BFC"/>
    <w:rsid w:val="4C1E06B7"/>
    <w:rsid w:val="4C235CCD"/>
    <w:rsid w:val="4C251A45"/>
    <w:rsid w:val="4C2A705C"/>
    <w:rsid w:val="4C2F6590"/>
    <w:rsid w:val="4C371778"/>
    <w:rsid w:val="4C3A6B73"/>
    <w:rsid w:val="4C416153"/>
    <w:rsid w:val="4C431ECB"/>
    <w:rsid w:val="4C4B0D80"/>
    <w:rsid w:val="4C4F261E"/>
    <w:rsid w:val="4C575977"/>
    <w:rsid w:val="4C5C4D3B"/>
    <w:rsid w:val="4C60482B"/>
    <w:rsid w:val="4C6205A3"/>
    <w:rsid w:val="4C7327B1"/>
    <w:rsid w:val="4C7402D7"/>
    <w:rsid w:val="4C742085"/>
    <w:rsid w:val="4C76404F"/>
    <w:rsid w:val="4C765DFD"/>
    <w:rsid w:val="4C771B75"/>
    <w:rsid w:val="4C7D362F"/>
    <w:rsid w:val="4C856040"/>
    <w:rsid w:val="4C912C37"/>
    <w:rsid w:val="4C982217"/>
    <w:rsid w:val="4CA3296A"/>
    <w:rsid w:val="4CA566E2"/>
    <w:rsid w:val="4CA74208"/>
    <w:rsid w:val="4CAA3CF8"/>
    <w:rsid w:val="4CAE37E9"/>
    <w:rsid w:val="4CB37051"/>
    <w:rsid w:val="4CB93F3C"/>
    <w:rsid w:val="4CBD3A2C"/>
    <w:rsid w:val="4CBE1552"/>
    <w:rsid w:val="4CBE77A4"/>
    <w:rsid w:val="4CBF59F6"/>
    <w:rsid w:val="4CC46F73"/>
    <w:rsid w:val="4CC72AFC"/>
    <w:rsid w:val="4CC90623"/>
    <w:rsid w:val="4CD07C03"/>
    <w:rsid w:val="4CDA2830"/>
    <w:rsid w:val="4CDB0356"/>
    <w:rsid w:val="4CDD7C2A"/>
    <w:rsid w:val="4CDF1BF4"/>
    <w:rsid w:val="4CE865CF"/>
    <w:rsid w:val="4CF03E01"/>
    <w:rsid w:val="4CF3569F"/>
    <w:rsid w:val="4CF51418"/>
    <w:rsid w:val="4CFD02CC"/>
    <w:rsid w:val="4D027691"/>
    <w:rsid w:val="4D105682"/>
    <w:rsid w:val="4D115B26"/>
    <w:rsid w:val="4D13189E"/>
    <w:rsid w:val="4D1473C4"/>
    <w:rsid w:val="4D1A70D0"/>
    <w:rsid w:val="4D1F46E6"/>
    <w:rsid w:val="4D2910C1"/>
    <w:rsid w:val="4D3A1520"/>
    <w:rsid w:val="4D3A32CE"/>
    <w:rsid w:val="4D3C7046"/>
    <w:rsid w:val="4D3F6B37"/>
    <w:rsid w:val="4D422183"/>
    <w:rsid w:val="4D445EFB"/>
    <w:rsid w:val="4D477799"/>
    <w:rsid w:val="4D4B1038"/>
    <w:rsid w:val="4D4C3002"/>
    <w:rsid w:val="4D50664E"/>
    <w:rsid w:val="4D565C2E"/>
    <w:rsid w:val="4D587BF8"/>
    <w:rsid w:val="4D5A74CD"/>
    <w:rsid w:val="4D5B4FF3"/>
    <w:rsid w:val="4D5F117A"/>
    <w:rsid w:val="4D64659D"/>
    <w:rsid w:val="4D6D5452"/>
    <w:rsid w:val="4D7A36CB"/>
    <w:rsid w:val="4D7D31BB"/>
    <w:rsid w:val="4D9549A9"/>
    <w:rsid w:val="4D97427D"/>
    <w:rsid w:val="4D981DA3"/>
    <w:rsid w:val="4D9F3131"/>
    <w:rsid w:val="4DA42E3E"/>
    <w:rsid w:val="4DA60964"/>
    <w:rsid w:val="4DA644C0"/>
    <w:rsid w:val="4DAB7D28"/>
    <w:rsid w:val="4DBC1F35"/>
    <w:rsid w:val="4DBF5582"/>
    <w:rsid w:val="4DC1579E"/>
    <w:rsid w:val="4DC40DEA"/>
    <w:rsid w:val="4DC62DB4"/>
    <w:rsid w:val="4DCA28A4"/>
    <w:rsid w:val="4DDC6134"/>
    <w:rsid w:val="4DE4148C"/>
    <w:rsid w:val="4DED20EF"/>
    <w:rsid w:val="4DFA2A5E"/>
    <w:rsid w:val="4E0062C6"/>
    <w:rsid w:val="4E0F6509"/>
    <w:rsid w:val="4E10402F"/>
    <w:rsid w:val="4E1753BE"/>
    <w:rsid w:val="4E18105F"/>
    <w:rsid w:val="4E197388"/>
    <w:rsid w:val="4E21448E"/>
    <w:rsid w:val="4E3B5550"/>
    <w:rsid w:val="4E3C6BD2"/>
    <w:rsid w:val="4E3E0B9C"/>
    <w:rsid w:val="4E437F61"/>
    <w:rsid w:val="4E451F2B"/>
    <w:rsid w:val="4E54216E"/>
    <w:rsid w:val="4E5E123E"/>
    <w:rsid w:val="4E65437B"/>
    <w:rsid w:val="4E6A0907"/>
    <w:rsid w:val="4E6A1991"/>
    <w:rsid w:val="4E6F51FA"/>
    <w:rsid w:val="4E7445BE"/>
    <w:rsid w:val="4E7B594C"/>
    <w:rsid w:val="4E8862BB"/>
    <w:rsid w:val="4E8A3DE2"/>
    <w:rsid w:val="4E8F764A"/>
    <w:rsid w:val="4E9609D8"/>
    <w:rsid w:val="4E984750"/>
    <w:rsid w:val="4E9C3B15"/>
    <w:rsid w:val="4E9D1D67"/>
    <w:rsid w:val="4E9E5ADF"/>
    <w:rsid w:val="4EA330F5"/>
    <w:rsid w:val="4EAA6232"/>
    <w:rsid w:val="4EB15812"/>
    <w:rsid w:val="4EB470B0"/>
    <w:rsid w:val="4EBC7D13"/>
    <w:rsid w:val="4EBE1CDD"/>
    <w:rsid w:val="4EBE3A8B"/>
    <w:rsid w:val="4EC30082"/>
    <w:rsid w:val="4EDB288F"/>
    <w:rsid w:val="4EDB63EB"/>
    <w:rsid w:val="4EDD6607"/>
    <w:rsid w:val="4EDE7C89"/>
    <w:rsid w:val="4EE2777A"/>
    <w:rsid w:val="4EE31744"/>
    <w:rsid w:val="4EE748AB"/>
    <w:rsid w:val="4EE74D90"/>
    <w:rsid w:val="4EEE25C2"/>
    <w:rsid w:val="4F027E1C"/>
    <w:rsid w:val="4F0516BA"/>
    <w:rsid w:val="4F053468"/>
    <w:rsid w:val="4F10078B"/>
    <w:rsid w:val="4F110FA8"/>
    <w:rsid w:val="4F1F09CE"/>
    <w:rsid w:val="4F2032FB"/>
    <w:rsid w:val="4F241C7C"/>
    <w:rsid w:val="4F245FE4"/>
    <w:rsid w:val="4F2705FD"/>
    <w:rsid w:val="4F2935FA"/>
    <w:rsid w:val="4F365D17"/>
    <w:rsid w:val="4F4026F2"/>
    <w:rsid w:val="4F493C9D"/>
    <w:rsid w:val="4F4B17C3"/>
    <w:rsid w:val="4F5148FF"/>
    <w:rsid w:val="4F5368C9"/>
    <w:rsid w:val="4F583EE0"/>
    <w:rsid w:val="4F5D5052"/>
    <w:rsid w:val="4F5F0DCA"/>
    <w:rsid w:val="4F644633"/>
    <w:rsid w:val="4F674123"/>
    <w:rsid w:val="4F6E54B1"/>
    <w:rsid w:val="4F7F3D17"/>
    <w:rsid w:val="4F7F76BE"/>
    <w:rsid w:val="4F8C5937"/>
    <w:rsid w:val="4F90367A"/>
    <w:rsid w:val="4F9273F2"/>
    <w:rsid w:val="4F952A3E"/>
    <w:rsid w:val="4F9B5B7A"/>
    <w:rsid w:val="4F9F1B0F"/>
    <w:rsid w:val="4F9F38BD"/>
    <w:rsid w:val="4FA21C82"/>
    <w:rsid w:val="4FAB2261"/>
    <w:rsid w:val="4FAC7D88"/>
    <w:rsid w:val="4FAE3B00"/>
    <w:rsid w:val="4FB37368"/>
    <w:rsid w:val="4FB8672C"/>
    <w:rsid w:val="4FC13833"/>
    <w:rsid w:val="4FC155E1"/>
    <w:rsid w:val="4FC2126C"/>
    <w:rsid w:val="4FC275AB"/>
    <w:rsid w:val="4FC652ED"/>
    <w:rsid w:val="4FC9093A"/>
    <w:rsid w:val="4FCE5F50"/>
    <w:rsid w:val="4FD33566"/>
    <w:rsid w:val="4FD80B7D"/>
    <w:rsid w:val="4FD95020"/>
    <w:rsid w:val="4FDB2767"/>
    <w:rsid w:val="4FDC066D"/>
    <w:rsid w:val="4FDE2637"/>
    <w:rsid w:val="4FDF015D"/>
    <w:rsid w:val="4FE13ED5"/>
    <w:rsid w:val="4FE17A31"/>
    <w:rsid w:val="4FE94B38"/>
    <w:rsid w:val="4FEB08B0"/>
    <w:rsid w:val="4FEB4D54"/>
    <w:rsid w:val="4FF260E2"/>
    <w:rsid w:val="4FFA6D45"/>
    <w:rsid w:val="4FFC486B"/>
    <w:rsid w:val="4FFD05E3"/>
    <w:rsid w:val="500100D3"/>
    <w:rsid w:val="500600CE"/>
    <w:rsid w:val="50096F88"/>
    <w:rsid w:val="500D4CCA"/>
    <w:rsid w:val="5012408F"/>
    <w:rsid w:val="5015592D"/>
    <w:rsid w:val="501E0C85"/>
    <w:rsid w:val="501E2A33"/>
    <w:rsid w:val="501F3730"/>
    <w:rsid w:val="5023004A"/>
    <w:rsid w:val="502344EE"/>
    <w:rsid w:val="502A587C"/>
    <w:rsid w:val="502B6EFE"/>
    <w:rsid w:val="503264DF"/>
    <w:rsid w:val="50357D7D"/>
    <w:rsid w:val="503A5393"/>
    <w:rsid w:val="503B1837"/>
    <w:rsid w:val="503F29AA"/>
    <w:rsid w:val="50414974"/>
    <w:rsid w:val="50493828"/>
    <w:rsid w:val="504B75A0"/>
    <w:rsid w:val="50577CF3"/>
    <w:rsid w:val="5060129E"/>
    <w:rsid w:val="50681F00"/>
    <w:rsid w:val="506A211C"/>
    <w:rsid w:val="507B7E86"/>
    <w:rsid w:val="50834F8C"/>
    <w:rsid w:val="50854860"/>
    <w:rsid w:val="50874A7C"/>
    <w:rsid w:val="508A631B"/>
    <w:rsid w:val="50913377"/>
    <w:rsid w:val="50923421"/>
    <w:rsid w:val="50A218B6"/>
    <w:rsid w:val="50A32F39"/>
    <w:rsid w:val="50A373DC"/>
    <w:rsid w:val="50A70C7B"/>
    <w:rsid w:val="50A82C45"/>
    <w:rsid w:val="50A849F3"/>
    <w:rsid w:val="50AB7F7F"/>
    <w:rsid w:val="50B43398"/>
    <w:rsid w:val="50B67110"/>
    <w:rsid w:val="50B74C36"/>
    <w:rsid w:val="50BE7D72"/>
    <w:rsid w:val="50C01D3C"/>
    <w:rsid w:val="50C07F8E"/>
    <w:rsid w:val="50C51101"/>
    <w:rsid w:val="50C555A5"/>
    <w:rsid w:val="50CA2BBB"/>
    <w:rsid w:val="50D13F4A"/>
    <w:rsid w:val="50D37CC2"/>
    <w:rsid w:val="50DE2E0E"/>
    <w:rsid w:val="50E7551B"/>
    <w:rsid w:val="50E84DEF"/>
    <w:rsid w:val="50EC48E0"/>
    <w:rsid w:val="50F10148"/>
    <w:rsid w:val="50F1639A"/>
    <w:rsid w:val="50F32112"/>
    <w:rsid w:val="50F96FFC"/>
    <w:rsid w:val="50FB36C9"/>
    <w:rsid w:val="510460CD"/>
    <w:rsid w:val="51087240"/>
    <w:rsid w:val="510A745C"/>
    <w:rsid w:val="510C4F82"/>
    <w:rsid w:val="510E0CFA"/>
    <w:rsid w:val="51142088"/>
    <w:rsid w:val="511B3417"/>
    <w:rsid w:val="511F2F07"/>
    <w:rsid w:val="512027DB"/>
    <w:rsid w:val="51204589"/>
    <w:rsid w:val="51234079"/>
    <w:rsid w:val="51281690"/>
    <w:rsid w:val="512A5408"/>
    <w:rsid w:val="51316796"/>
    <w:rsid w:val="51340035"/>
    <w:rsid w:val="513424C7"/>
    <w:rsid w:val="51385D77"/>
    <w:rsid w:val="513D15DF"/>
    <w:rsid w:val="513E0EB3"/>
    <w:rsid w:val="514069D9"/>
    <w:rsid w:val="51497F84"/>
    <w:rsid w:val="515406D7"/>
    <w:rsid w:val="51621046"/>
    <w:rsid w:val="51730B5D"/>
    <w:rsid w:val="517F39A6"/>
    <w:rsid w:val="519311FF"/>
    <w:rsid w:val="51960CEF"/>
    <w:rsid w:val="51984A67"/>
    <w:rsid w:val="519C4558"/>
    <w:rsid w:val="51A46F68"/>
    <w:rsid w:val="51AB6549"/>
    <w:rsid w:val="51B11685"/>
    <w:rsid w:val="51B3364F"/>
    <w:rsid w:val="51B82A14"/>
    <w:rsid w:val="51BB2504"/>
    <w:rsid w:val="51C21AE4"/>
    <w:rsid w:val="51DB6702"/>
    <w:rsid w:val="51DD06CC"/>
    <w:rsid w:val="51E657D3"/>
    <w:rsid w:val="51E97071"/>
    <w:rsid w:val="51ED6B61"/>
    <w:rsid w:val="51EE4687"/>
    <w:rsid w:val="51F223CA"/>
    <w:rsid w:val="51F24178"/>
    <w:rsid w:val="51F53C68"/>
    <w:rsid w:val="51F55A16"/>
    <w:rsid w:val="51F6353C"/>
    <w:rsid w:val="51F85506"/>
    <w:rsid w:val="51FF6894"/>
    <w:rsid w:val="52067C23"/>
    <w:rsid w:val="5208399B"/>
    <w:rsid w:val="520C2D5F"/>
    <w:rsid w:val="5212481A"/>
    <w:rsid w:val="521340EE"/>
    <w:rsid w:val="521560B8"/>
    <w:rsid w:val="52187956"/>
    <w:rsid w:val="522B1438"/>
    <w:rsid w:val="522E717A"/>
    <w:rsid w:val="52306A4E"/>
    <w:rsid w:val="52344790"/>
    <w:rsid w:val="5237602E"/>
    <w:rsid w:val="52416EAD"/>
    <w:rsid w:val="524424F9"/>
    <w:rsid w:val="524B1ADA"/>
    <w:rsid w:val="52524C16"/>
    <w:rsid w:val="525564B4"/>
    <w:rsid w:val="525A1D1D"/>
    <w:rsid w:val="525A7F6F"/>
    <w:rsid w:val="525E180D"/>
    <w:rsid w:val="525F10E1"/>
    <w:rsid w:val="525F5585"/>
    <w:rsid w:val="526861E8"/>
    <w:rsid w:val="52691F60"/>
    <w:rsid w:val="526D6413"/>
    <w:rsid w:val="526E7576"/>
    <w:rsid w:val="52734B8D"/>
    <w:rsid w:val="52754DA9"/>
    <w:rsid w:val="52796647"/>
    <w:rsid w:val="527C7EE5"/>
    <w:rsid w:val="528172AA"/>
    <w:rsid w:val="528374C6"/>
    <w:rsid w:val="52844FED"/>
    <w:rsid w:val="5285323E"/>
    <w:rsid w:val="52855B8B"/>
    <w:rsid w:val="52880638"/>
    <w:rsid w:val="5288688A"/>
    <w:rsid w:val="528943B0"/>
    <w:rsid w:val="52911BE2"/>
    <w:rsid w:val="52976ACD"/>
    <w:rsid w:val="529945F3"/>
    <w:rsid w:val="529C40E3"/>
    <w:rsid w:val="529E7E5B"/>
    <w:rsid w:val="52A01E26"/>
    <w:rsid w:val="52A1794C"/>
    <w:rsid w:val="52A66D10"/>
    <w:rsid w:val="52B0193D"/>
    <w:rsid w:val="52B4142D"/>
    <w:rsid w:val="52B9239A"/>
    <w:rsid w:val="52CA50F4"/>
    <w:rsid w:val="52CB49C9"/>
    <w:rsid w:val="52CB6777"/>
    <w:rsid w:val="52D7336D"/>
    <w:rsid w:val="52D95337"/>
    <w:rsid w:val="52DE46FC"/>
    <w:rsid w:val="52DE64AA"/>
    <w:rsid w:val="52EC506B"/>
    <w:rsid w:val="52EC6E19"/>
    <w:rsid w:val="52ED0DE3"/>
    <w:rsid w:val="52ED493F"/>
    <w:rsid w:val="52F45CCD"/>
    <w:rsid w:val="52F757BE"/>
    <w:rsid w:val="52F91536"/>
    <w:rsid w:val="52FE6B4C"/>
    <w:rsid w:val="530103EA"/>
    <w:rsid w:val="53034162"/>
    <w:rsid w:val="530C3017"/>
    <w:rsid w:val="530F48B5"/>
    <w:rsid w:val="53177C0E"/>
    <w:rsid w:val="53181F32"/>
    <w:rsid w:val="531C6FD2"/>
    <w:rsid w:val="53277E51"/>
    <w:rsid w:val="532E5683"/>
    <w:rsid w:val="532F4F57"/>
    <w:rsid w:val="53316F22"/>
    <w:rsid w:val="533B38FC"/>
    <w:rsid w:val="534053B7"/>
    <w:rsid w:val="5349426B"/>
    <w:rsid w:val="534C3D5B"/>
    <w:rsid w:val="534E7AD3"/>
    <w:rsid w:val="534F73A8"/>
    <w:rsid w:val="535449BE"/>
    <w:rsid w:val="5354676C"/>
    <w:rsid w:val="535B7AFB"/>
    <w:rsid w:val="53642E53"/>
    <w:rsid w:val="53650979"/>
    <w:rsid w:val="536746F1"/>
    <w:rsid w:val="536966BB"/>
    <w:rsid w:val="5373753A"/>
    <w:rsid w:val="53755060"/>
    <w:rsid w:val="537868FE"/>
    <w:rsid w:val="537961D3"/>
    <w:rsid w:val="537B63EF"/>
    <w:rsid w:val="537D2167"/>
    <w:rsid w:val="53803A05"/>
    <w:rsid w:val="538232D9"/>
    <w:rsid w:val="53837051"/>
    <w:rsid w:val="53874D93"/>
    <w:rsid w:val="538A6632"/>
    <w:rsid w:val="538E1C7E"/>
    <w:rsid w:val="53980D4F"/>
    <w:rsid w:val="539B083F"/>
    <w:rsid w:val="539D45B7"/>
    <w:rsid w:val="53A019B1"/>
    <w:rsid w:val="53A94D0A"/>
    <w:rsid w:val="53AE0572"/>
    <w:rsid w:val="53B10062"/>
    <w:rsid w:val="53BA6F17"/>
    <w:rsid w:val="53C25DCC"/>
    <w:rsid w:val="53C658BC"/>
    <w:rsid w:val="53C953AC"/>
    <w:rsid w:val="53CB2ED2"/>
    <w:rsid w:val="53CC09F8"/>
    <w:rsid w:val="53D1600F"/>
    <w:rsid w:val="53D63625"/>
    <w:rsid w:val="53DA1367"/>
    <w:rsid w:val="53DA3115"/>
    <w:rsid w:val="53DD0E57"/>
    <w:rsid w:val="53E75832"/>
    <w:rsid w:val="53EB5322"/>
    <w:rsid w:val="53F1045F"/>
    <w:rsid w:val="53FC752F"/>
    <w:rsid w:val="54014B46"/>
    <w:rsid w:val="540208BE"/>
    <w:rsid w:val="5402266C"/>
    <w:rsid w:val="5402441A"/>
    <w:rsid w:val="540E2DBF"/>
    <w:rsid w:val="540E7263"/>
    <w:rsid w:val="541128AF"/>
    <w:rsid w:val="541D3002"/>
    <w:rsid w:val="54216F96"/>
    <w:rsid w:val="5426635A"/>
    <w:rsid w:val="542B571F"/>
    <w:rsid w:val="542C1497"/>
    <w:rsid w:val="54336CC9"/>
    <w:rsid w:val="5438608E"/>
    <w:rsid w:val="543C792C"/>
    <w:rsid w:val="544100EE"/>
    <w:rsid w:val="54446DFB"/>
    <w:rsid w:val="54482775"/>
    <w:rsid w:val="54492049"/>
    <w:rsid w:val="544B546F"/>
    <w:rsid w:val="544B5DC1"/>
    <w:rsid w:val="5455279C"/>
    <w:rsid w:val="546B1FBF"/>
    <w:rsid w:val="546E7D01"/>
    <w:rsid w:val="547277F2"/>
    <w:rsid w:val="54745318"/>
    <w:rsid w:val="54754BEC"/>
    <w:rsid w:val="54774E08"/>
    <w:rsid w:val="548412D3"/>
    <w:rsid w:val="548B08B3"/>
    <w:rsid w:val="548B2661"/>
    <w:rsid w:val="548E0A81"/>
    <w:rsid w:val="549239F0"/>
    <w:rsid w:val="549C661D"/>
    <w:rsid w:val="549E4143"/>
    <w:rsid w:val="549F610D"/>
    <w:rsid w:val="54A51975"/>
    <w:rsid w:val="54AA6632"/>
    <w:rsid w:val="54AA6F8B"/>
    <w:rsid w:val="54AB4AB2"/>
    <w:rsid w:val="54AB6860"/>
    <w:rsid w:val="54AD25D8"/>
    <w:rsid w:val="54B41BB8"/>
    <w:rsid w:val="54B90F7D"/>
    <w:rsid w:val="54BD78FD"/>
    <w:rsid w:val="54BE6593"/>
    <w:rsid w:val="54BF230B"/>
    <w:rsid w:val="54C33BA9"/>
    <w:rsid w:val="54C6369A"/>
    <w:rsid w:val="54C85664"/>
    <w:rsid w:val="54C87412"/>
    <w:rsid w:val="54C94F38"/>
    <w:rsid w:val="54CB0CB0"/>
    <w:rsid w:val="54CC5154"/>
    <w:rsid w:val="54D062C6"/>
    <w:rsid w:val="54DC2EBD"/>
    <w:rsid w:val="54DE6C35"/>
    <w:rsid w:val="54E65AEA"/>
    <w:rsid w:val="54E81862"/>
    <w:rsid w:val="54EA382C"/>
    <w:rsid w:val="54EB1352"/>
    <w:rsid w:val="54F00716"/>
    <w:rsid w:val="54F41FB5"/>
    <w:rsid w:val="54FB1595"/>
    <w:rsid w:val="54FE4BE1"/>
    <w:rsid w:val="55083CB2"/>
    <w:rsid w:val="550D12C8"/>
    <w:rsid w:val="5512068D"/>
    <w:rsid w:val="5516017D"/>
    <w:rsid w:val="55197C6D"/>
    <w:rsid w:val="551B39E5"/>
    <w:rsid w:val="551E7032"/>
    <w:rsid w:val="55214D74"/>
    <w:rsid w:val="552503C0"/>
    <w:rsid w:val="552B174F"/>
    <w:rsid w:val="5531145B"/>
    <w:rsid w:val="5536081F"/>
    <w:rsid w:val="55393E6B"/>
    <w:rsid w:val="553D1BAE"/>
    <w:rsid w:val="554051FA"/>
    <w:rsid w:val="55413C56"/>
    <w:rsid w:val="55425416"/>
    <w:rsid w:val="55432F3C"/>
    <w:rsid w:val="554B4D08"/>
    <w:rsid w:val="554C0043"/>
    <w:rsid w:val="55515659"/>
    <w:rsid w:val="55564A1D"/>
    <w:rsid w:val="555B0286"/>
    <w:rsid w:val="555B2034"/>
    <w:rsid w:val="5563538C"/>
    <w:rsid w:val="556A671B"/>
    <w:rsid w:val="55760C1C"/>
    <w:rsid w:val="557E3F74"/>
    <w:rsid w:val="55801A9A"/>
    <w:rsid w:val="55821CB6"/>
    <w:rsid w:val="55886BA1"/>
    <w:rsid w:val="558C48E3"/>
    <w:rsid w:val="559317CE"/>
    <w:rsid w:val="5594755F"/>
    <w:rsid w:val="559519EA"/>
    <w:rsid w:val="559612BE"/>
    <w:rsid w:val="55986DE4"/>
    <w:rsid w:val="559D43FA"/>
    <w:rsid w:val="559E1D52"/>
    <w:rsid w:val="55A27C63"/>
    <w:rsid w:val="55A41C2D"/>
    <w:rsid w:val="55A7171D"/>
    <w:rsid w:val="55A75279"/>
    <w:rsid w:val="55AE4859"/>
    <w:rsid w:val="55AF2380"/>
    <w:rsid w:val="55B300C2"/>
    <w:rsid w:val="55B31E70"/>
    <w:rsid w:val="55B856D8"/>
    <w:rsid w:val="55BB2AD2"/>
    <w:rsid w:val="55C91693"/>
    <w:rsid w:val="55C93441"/>
    <w:rsid w:val="55D122F6"/>
    <w:rsid w:val="55D50038"/>
    <w:rsid w:val="55D6790C"/>
    <w:rsid w:val="55D818D6"/>
    <w:rsid w:val="55D83684"/>
    <w:rsid w:val="55E4027B"/>
    <w:rsid w:val="55E55DA1"/>
    <w:rsid w:val="55E97640"/>
    <w:rsid w:val="55F06C20"/>
    <w:rsid w:val="55F12998"/>
    <w:rsid w:val="55F45FE4"/>
    <w:rsid w:val="55F52488"/>
    <w:rsid w:val="55F54236"/>
    <w:rsid w:val="55F66200"/>
    <w:rsid w:val="55F83D27"/>
    <w:rsid w:val="55F85AD5"/>
    <w:rsid w:val="56044479"/>
    <w:rsid w:val="560721BC"/>
    <w:rsid w:val="56097CE2"/>
    <w:rsid w:val="560A5808"/>
    <w:rsid w:val="560E52F8"/>
    <w:rsid w:val="561548D9"/>
    <w:rsid w:val="561641AD"/>
    <w:rsid w:val="561843C9"/>
    <w:rsid w:val="561B7A15"/>
    <w:rsid w:val="561D19DF"/>
    <w:rsid w:val="561D553B"/>
    <w:rsid w:val="561E73D9"/>
    <w:rsid w:val="56206DD9"/>
    <w:rsid w:val="56260894"/>
    <w:rsid w:val="562722FF"/>
    <w:rsid w:val="56336B0D"/>
    <w:rsid w:val="563546B0"/>
    <w:rsid w:val="563805C7"/>
    <w:rsid w:val="563A433F"/>
    <w:rsid w:val="563A60ED"/>
    <w:rsid w:val="563B3C13"/>
    <w:rsid w:val="563F54B2"/>
    <w:rsid w:val="564156CE"/>
    <w:rsid w:val="56464A92"/>
    <w:rsid w:val="5647080A"/>
    <w:rsid w:val="564B654C"/>
    <w:rsid w:val="56582A17"/>
    <w:rsid w:val="565F7902"/>
    <w:rsid w:val="56707D61"/>
    <w:rsid w:val="56755377"/>
    <w:rsid w:val="567710EF"/>
    <w:rsid w:val="56777341"/>
    <w:rsid w:val="567A298E"/>
    <w:rsid w:val="56811F6E"/>
    <w:rsid w:val="56892BD1"/>
    <w:rsid w:val="568A7075"/>
    <w:rsid w:val="568B4B9B"/>
    <w:rsid w:val="56921A85"/>
    <w:rsid w:val="56A874FB"/>
    <w:rsid w:val="56B51C18"/>
    <w:rsid w:val="56B57E6A"/>
    <w:rsid w:val="56BA722E"/>
    <w:rsid w:val="56C1236A"/>
    <w:rsid w:val="56C8194B"/>
    <w:rsid w:val="56CB31E9"/>
    <w:rsid w:val="56CD51B3"/>
    <w:rsid w:val="56D025AE"/>
    <w:rsid w:val="56D227CA"/>
    <w:rsid w:val="56D402F0"/>
    <w:rsid w:val="56D93B58"/>
    <w:rsid w:val="56E147BB"/>
    <w:rsid w:val="56E878F7"/>
    <w:rsid w:val="56EA7B13"/>
    <w:rsid w:val="56F20776"/>
    <w:rsid w:val="56F3629C"/>
    <w:rsid w:val="56FE4611"/>
    <w:rsid w:val="570109B9"/>
    <w:rsid w:val="57016C0B"/>
    <w:rsid w:val="571406EC"/>
    <w:rsid w:val="57154464"/>
    <w:rsid w:val="57174680"/>
    <w:rsid w:val="571B7CCD"/>
    <w:rsid w:val="57234DD3"/>
    <w:rsid w:val="572A6162"/>
    <w:rsid w:val="572F5526"/>
    <w:rsid w:val="57342B3C"/>
    <w:rsid w:val="57364B06"/>
    <w:rsid w:val="573D370B"/>
    <w:rsid w:val="57407733"/>
    <w:rsid w:val="57415259"/>
    <w:rsid w:val="57437223"/>
    <w:rsid w:val="574A05B2"/>
    <w:rsid w:val="574B60D8"/>
    <w:rsid w:val="574D3BFE"/>
    <w:rsid w:val="575136EE"/>
    <w:rsid w:val="575C02E5"/>
    <w:rsid w:val="575E5E0B"/>
    <w:rsid w:val="57664CC0"/>
    <w:rsid w:val="576F659A"/>
    <w:rsid w:val="57825F9E"/>
    <w:rsid w:val="578515EA"/>
    <w:rsid w:val="57853398"/>
    <w:rsid w:val="57861C50"/>
    <w:rsid w:val="57875362"/>
    <w:rsid w:val="57877110"/>
    <w:rsid w:val="578D66F1"/>
    <w:rsid w:val="578F2469"/>
    <w:rsid w:val="57925AB5"/>
    <w:rsid w:val="57931F59"/>
    <w:rsid w:val="57961A49"/>
    <w:rsid w:val="579E445A"/>
    <w:rsid w:val="57A37CC2"/>
    <w:rsid w:val="57A51C8C"/>
    <w:rsid w:val="57AA2DFF"/>
    <w:rsid w:val="57AC301B"/>
    <w:rsid w:val="57AF2B0B"/>
    <w:rsid w:val="57B10631"/>
    <w:rsid w:val="57B819BF"/>
    <w:rsid w:val="57BD0D84"/>
    <w:rsid w:val="57BD6FD6"/>
    <w:rsid w:val="57BE4AFC"/>
    <w:rsid w:val="57C02622"/>
    <w:rsid w:val="57C71C02"/>
    <w:rsid w:val="57C9597B"/>
    <w:rsid w:val="57CC546B"/>
    <w:rsid w:val="57CF0AB7"/>
    <w:rsid w:val="57D63BF4"/>
    <w:rsid w:val="57D936E4"/>
    <w:rsid w:val="57DD1426"/>
    <w:rsid w:val="57DE6F4C"/>
    <w:rsid w:val="57E26A3C"/>
    <w:rsid w:val="57E83927"/>
    <w:rsid w:val="57EA769F"/>
    <w:rsid w:val="57EC3417"/>
    <w:rsid w:val="57F4051E"/>
    <w:rsid w:val="57F81DBC"/>
    <w:rsid w:val="57F86260"/>
    <w:rsid w:val="57FD5624"/>
    <w:rsid w:val="57FF139C"/>
    <w:rsid w:val="58003366"/>
    <w:rsid w:val="58030761"/>
    <w:rsid w:val="580A7D41"/>
    <w:rsid w:val="580E58D8"/>
    <w:rsid w:val="580F7106"/>
    <w:rsid w:val="58134E48"/>
    <w:rsid w:val="581D1822"/>
    <w:rsid w:val="581D5CC6"/>
    <w:rsid w:val="58207565"/>
    <w:rsid w:val="58276B45"/>
    <w:rsid w:val="582B2191"/>
    <w:rsid w:val="582E57DE"/>
    <w:rsid w:val="583848AE"/>
    <w:rsid w:val="5846521D"/>
    <w:rsid w:val="58474AF1"/>
    <w:rsid w:val="5847689F"/>
    <w:rsid w:val="584B45E2"/>
    <w:rsid w:val="58507E4A"/>
    <w:rsid w:val="5853793A"/>
    <w:rsid w:val="585B059D"/>
    <w:rsid w:val="586456A3"/>
    <w:rsid w:val="586C4558"/>
    <w:rsid w:val="58767185"/>
    <w:rsid w:val="587A0A23"/>
    <w:rsid w:val="587C0C3F"/>
    <w:rsid w:val="58825B29"/>
    <w:rsid w:val="5886561A"/>
    <w:rsid w:val="58871392"/>
    <w:rsid w:val="58873140"/>
    <w:rsid w:val="5889335C"/>
    <w:rsid w:val="589A7317"/>
    <w:rsid w:val="589D2963"/>
    <w:rsid w:val="58A41F44"/>
    <w:rsid w:val="58A837E2"/>
    <w:rsid w:val="58A86DDE"/>
    <w:rsid w:val="58AB32D2"/>
    <w:rsid w:val="58AC2BA6"/>
    <w:rsid w:val="58B8154B"/>
    <w:rsid w:val="58B959EF"/>
    <w:rsid w:val="58BF28DA"/>
    <w:rsid w:val="58BF6D7E"/>
    <w:rsid w:val="58C47EF0"/>
    <w:rsid w:val="58C61EBA"/>
    <w:rsid w:val="58CB5722"/>
    <w:rsid w:val="58D00F8B"/>
    <w:rsid w:val="58D2085F"/>
    <w:rsid w:val="58D36385"/>
    <w:rsid w:val="58D77C23"/>
    <w:rsid w:val="58DF11CE"/>
    <w:rsid w:val="58E16CF4"/>
    <w:rsid w:val="58F06F37"/>
    <w:rsid w:val="58FA7DB6"/>
    <w:rsid w:val="59030A18"/>
    <w:rsid w:val="59050C34"/>
    <w:rsid w:val="5906675A"/>
    <w:rsid w:val="590D5D3B"/>
    <w:rsid w:val="59126EAD"/>
    <w:rsid w:val="59154AD7"/>
    <w:rsid w:val="591B0458"/>
    <w:rsid w:val="591C41D0"/>
    <w:rsid w:val="591E1CF6"/>
    <w:rsid w:val="592A069B"/>
    <w:rsid w:val="592A2449"/>
    <w:rsid w:val="592B7F6F"/>
    <w:rsid w:val="592F7A5F"/>
    <w:rsid w:val="593257A1"/>
    <w:rsid w:val="593C3F2A"/>
    <w:rsid w:val="594352B9"/>
    <w:rsid w:val="594A6647"/>
    <w:rsid w:val="594F3C5E"/>
    <w:rsid w:val="595158B5"/>
    <w:rsid w:val="595219A0"/>
    <w:rsid w:val="59611BE3"/>
    <w:rsid w:val="596811C3"/>
    <w:rsid w:val="596F2552"/>
    <w:rsid w:val="59725B9E"/>
    <w:rsid w:val="5980475F"/>
    <w:rsid w:val="59817883"/>
    <w:rsid w:val="598A113A"/>
    <w:rsid w:val="598D29D8"/>
    <w:rsid w:val="598F04FE"/>
    <w:rsid w:val="598F49A2"/>
    <w:rsid w:val="599B3347"/>
    <w:rsid w:val="59A65848"/>
    <w:rsid w:val="59B461B6"/>
    <w:rsid w:val="59B937CD"/>
    <w:rsid w:val="59BB12F3"/>
    <w:rsid w:val="59C208D3"/>
    <w:rsid w:val="59C56616"/>
    <w:rsid w:val="59CD1026"/>
    <w:rsid w:val="59D14FBA"/>
    <w:rsid w:val="59D423B5"/>
    <w:rsid w:val="59E00D5A"/>
    <w:rsid w:val="59E06FAB"/>
    <w:rsid w:val="59E545C2"/>
    <w:rsid w:val="59E56370"/>
    <w:rsid w:val="59EF3692"/>
    <w:rsid w:val="59F111B9"/>
    <w:rsid w:val="59F12F67"/>
    <w:rsid w:val="59F64A21"/>
    <w:rsid w:val="59FB3DE5"/>
    <w:rsid w:val="59FE5684"/>
    <w:rsid w:val="5A002EB1"/>
    <w:rsid w:val="5A054C64"/>
    <w:rsid w:val="5A0A5DD6"/>
    <w:rsid w:val="5A0C1B4F"/>
    <w:rsid w:val="5A1D0200"/>
    <w:rsid w:val="5A250E62"/>
    <w:rsid w:val="5A252C10"/>
    <w:rsid w:val="5A2C3F9F"/>
    <w:rsid w:val="5A2F3A8F"/>
    <w:rsid w:val="5A33532D"/>
    <w:rsid w:val="5A366BCB"/>
    <w:rsid w:val="5A3A2B60"/>
    <w:rsid w:val="5A4412E8"/>
    <w:rsid w:val="5A4A08C9"/>
    <w:rsid w:val="5A511C57"/>
    <w:rsid w:val="5A513A05"/>
    <w:rsid w:val="5A61633E"/>
    <w:rsid w:val="5A663955"/>
    <w:rsid w:val="5A67147B"/>
    <w:rsid w:val="5A6C4CE3"/>
    <w:rsid w:val="5A6C6A91"/>
    <w:rsid w:val="5A6E0A5B"/>
    <w:rsid w:val="5A6E2809"/>
    <w:rsid w:val="5A6E45B7"/>
    <w:rsid w:val="5A731BCE"/>
    <w:rsid w:val="5A751DEA"/>
    <w:rsid w:val="5A76346C"/>
    <w:rsid w:val="5A783688"/>
    <w:rsid w:val="5A7B6CD4"/>
    <w:rsid w:val="5A8042EB"/>
    <w:rsid w:val="5A81253D"/>
    <w:rsid w:val="5A8913F1"/>
    <w:rsid w:val="5A9658BC"/>
    <w:rsid w:val="5A985AD8"/>
    <w:rsid w:val="5A987886"/>
    <w:rsid w:val="5A9B2ED2"/>
    <w:rsid w:val="5AA12BDF"/>
    <w:rsid w:val="5AA601F5"/>
    <w:rsid w:val="5AAC50E0"/>
    <w:rsid w:val="5AB26B9A"/>
    <w:rsid w:val="5AB53F94"/>
    <w:rsid w:val="5AC62645"/>
    <w:rsid w:val="5AC97A40"/>
    <w:rsid w:val="5AD05272"/>
    <w:rsid w:val="5AD7215D"/>
    <w:rsid w:val="5ADA34F9"/>
    <w:rsid w:val="5ADA7E9F"/>
    <w:rsid w:val="5ADC59C5"/>
    <w:rsid w:val="5ADF548D"/>
    <w:rsid w:val="5AE12FDB"/>
    <w:rsid w:val="5AE42ACB"/>
    <w:rsid w:val="5AE8436A"/>
    <w:rsid w:val="5AF076C2"/>
    <w:rsid w:val="5AF2343A"/>
    <w:rsid w:val="5AF50835"/>
    <w:rsid w:val="5AF70A51"/>
    <w:rsid w:val="5AFC6067"/>
    <w:rsid w:val="5AFD593B"/>
    <w:rsid w:val="5B070568"/>
    <w:rsid w:val="5B0B0058"/>
    <w:rsid w:val="5B0D5B7E"/>
    <w:rsid w:val="5B123195"/>
    <w:rsid w:val="5B184523"/>
    <w:rsid w:val="5B1C4013"/>
    <w:rsid w:val="5B1E5FDD"/>
    <w:rsid w:val="5B1F58B2"/>
    <w:rsid w:val="5B2B4256"/>
    <w:rsid w:val="5B2D7FCE"/>
    <w:rsid w:val="5B303F63"/>
    <w:rsid w:val="5B3255E5"/>
    <w:rsid w:val="5B3475AF"/>
    <w:rsid w:val="5B394BC5"/>
    <w:rsid w:val="5B3E042E"/>
    <w:rsid w:val="5B413A7A"/>
    <w:rsid w:val="5B435A44"/>
    <w:rsid w:val="5B4517BC"/>
    <w:rsid w:val="5B461090"/>
    <w:rsid w:val="5B4A6DD2"/>
    <w:rsid w:val="5B4D68C3"/>
    <w:rsid w:val="5B5163B3"/>
    <w:rsid w:val="5B61411C"/>
    <w:rsid w:val="5B7756EE"/>
    <w:rsid w:val="5B7D7A78"/>
    <w:rsid w:val="5B871DD5"/>
    <w:rsid w:val="5B8C73EB"/>
    <w:rsid w:val="5B8D4F11"/>
    <w:rsid w:val="5B8F6EDB"/>
    <w:rsid w:val="5B9938B6"/>
    <w:rsid w:val="5B9C5154"/>
    <w:rsid w:val="5BA30291"/>
    <w:rsid w:val="5BA364E3"/>
    <w:rsid w:val="5BAA7871"/>
    <w:rsid w:val="5BB26726"/>
    <w:rsid w:val="5BB64468"/>
    <w:rsid w:val="5BB77C09"/>
    <w:rsid w:val="5BBB115B"/>
    <w:rsid w:val="5BC36B85"/>
    <w:rsid w:val="5BC64E8A"/>
    <w:rsid w:val="5BCD1E2F"/>
    <w:rsid w:val="5BD42B40"/>
    <w:rsid w:val="5BE34B31"/>
    <w:rsid w:val="5BE663CF"/>
    <w:rsid w:val="5BE70AC5"/>
    <w:rsid w:val="5BED3FEA"/>
    <w:rsid w:val="5BEF2E0C"/>
    <w:rsid w:val="5BF136F2"/>
    <w:rsid w:val="5BF3746A"/>
    <w:rsid w:val="5BFE196B"/>
    <w:rsid w:val="5C013209"/>
    <w:rsid w:val="5C11169E"/>
    <w:rsid w:val="5C164F06"/>
    <w:rsid w:val="5C1D44E7"/>
    <w:rsid w:val="5C210309"/>
    <w:rsid w:val="5C2313D1"/>
    <w:rsid w:val="5C270EC2"/>
    <w:rsid w:val="5C2E04A2"/>
    <w:rsid w:val="5C3747E5"/>
    <w:rsid w:val="5C384E7D"/>
    <w:rsid w:val="5C4C6B7A"/>
    <w:rsid w:val="5C4E5BE4"/>
    <w:rsid w:val="5C4F0418"/>
    <w:rsid w:val="5C514191"/>
    <w:rsid w:val="5C537F09"/>
    <w:rsid w:val="5C5679F9"/>
    <w:rsid w:val="5C583771"/>
    <w:rsid w:val="5C5B6DBD"/>
    <w:rsid w:val="5C653798"/>
    <w:rsid w:val="5C675762"/>
    <w:rsid w:val="5C6E089F"/>
    <w:rsid w:val="5C7659A5"/>
    <w:rsid w:val="5C7A36E7"/>
    <w:rsid w:val="5C7D4F86"/>
    <w:rsid w:val="5C853455"/>
    <w:rsid w:val="5C891B7C"/>
    <w:rsid w:val="5C89392A"/>
    <w:rsid w:val="5C8956D8"/>
    <w:rsid w:val="5C8C6F77"/>
    <w:rsid w:val="5C904CB9"/>
    <w:rsid w:val="5C91458D"/>
    <w:rsid w:val="5C941ABA"/>
    <w:rsid w:val="5C974299"/>
    <w:rsid w:val="5C9A78E6"/>
    <w:rsid w:val="5C9D1184"/>
    <w:rsid w:val="5C9F6CAA"/>
    <w:rsid w:val="5CA73DB1"/>
    <w:rsid w:val="5CA97B29"/>
    <w:rsid w:val="5CAC7619"/>
    <w:rsid w:val="5CAE513F"/>
    <w:rsid w:val="5CB00EB7"/>
    <w:rsid w:val="5CB07109"/>
    <w:rsid w:val="5CB87D6C"/>
    <w:rsid w:val="5CC6692D"/>
    <w:rsid w:val="5CC73208"/>
    <w:rsid w:val="5CD821BC"/>
    <w:rsid w:val="5CE70651"/>
    <w:rsid w:val="5CF039A9"/>
    <w:rsid w:val="5CF05758"/>
    <w:rsid w:val="5CF1327E"/>
    <w:rsid w:val="5D0E3E30"/>
    <w:rsid w:val="5D1F7DEB"/>
    <w:rsid w:val="5D2673CB"/>
    <w:rsid w:val="5D2B49E2"/>
    <w:rsid w:val="5D3513BC"/>
    <w:rsid w:val="5D3A69D3"/>
    <w:rsid w:val="5D494E68"/>
    <w:rsid w:val="5D5757D7"/>
    <w:rsid w:val="5D5932FD"/>
    <w:rsid w:val="5D5C4B9B"/>
    <w:rsid w:val="5D5C60B4"/>
    <w:rsid w:val="5D6D0B56"/>
    <w:rsid w:val="5D6D0F8A"/>
    <w:rsid w:val="5D7C523D"/>
    <w:rsid w:val="5D7E7207"/>
    <w:rsid w:val="5D814602"/>
    <w:rsid w:val="5D881E34"/>
    <w:rsid w:val="5D8B5480"/>
    <w:rsid w:val="5D8F31C2"/>
    <w:rsid w:val="5D8F4F70"/>
    <w:rsid w:val="5D9205BD"/>
    <w:rsid w:val="5D924A61"/>
    <w:rsid w:val="5D997B9D"/>
    <w:rsid w:val="5D9B1B67"/>
    <w:rsid w:val="5D9C768D"/>
    <w:rsid w:val="5D9E1657"/>
    <w:rsid w:val="5DA327CA"/>
    <w:rsid w:val="5DA622BA"/>
    <w:rsid w:val="5DA86032"/>
    <w:rsid w:val="5DAD4CDB"/>
    <w:rsid w:val="5DAF5613"/>
    <w:rsid w:val="5DB26EB1"/>
    <w:rsid w:val="5DB70023"/>
    <w:rsid w:val="5DC0337C"/>
    <w:rsid w:val="5DC6470A"/>
    <w:rsid w:val="5DC664B8"/>
    <w:rsid w:val="5DC80482"/>
    <w:rsid w:val="5DC866D4"/>
    <w:rsid w:val="5DD07337"/>
    <w:rsid w:val="5DDB6408"/>
    <w:rsid w:val="5DE0757A"/>
    <w:rsid w:val="5DE52DE2"/>
    <w:rsid w:val="5DF41277"/>
    <w:rsid w:val="5DF66D9E"/>
    <w:rsid w:val="5DF72B16"/>
    <w:rsid w:val="5DF9063C"/>
    <w:rsid w:val="5DF9688E"/>
    <w:rsid w:val="5DFE3EA4"/>
    <w:rsid w:val="5E005E6E"/>
    <w:rsid w:val="5E0314BA"/>
    <w:rsid w:val="5E056FE1"/>
    <w:rsid w:val="5E062D59"/>
    <w:rsid w:val="5E0F1C0D"/>
    <w:rsid w:val="5E0F7E5F"/>
    <w:rsid w:val="5E174F66"/>
    <w:rsid w:val="5E1C432A"/>
    <w:rsid w:val="5E27164D"/>
    <w:rsid w:val="5E2733FB"/>
    <w:rsid w:val="5E287173"/>
    <w:rsid w:val="5E2A6A47"/>
    <w:rsid w:val="5E2C0A11"/>
    <w:rsid w:val="5E2D4789"/>
    <w:rsid w:val="5E3478C6"/>
    <w:rsid w:val="5E4F2952"/>
    <w:rsid w:val="5E565A8E"/>
    <w:rsid w:val="5E59557E"/>
    <w:rsid w:val="5E5B4E53"/>
    <w:rsid w:val="5E6261E1"/>
    <w:rsid w:val="5E6463FD"/>
    <w:rsid w:val="5E6F08FE"/>
    <w:rsid w:val="5E7E6D93"/>
    <w:rsid w:val="5E856373"/>
    <w:rsid w:val="5E8A398A"/>
    <w:rsid w:val="5E987E55"/>
    <w:rsid w:val="5E9F5687"/>
    <w:rsid w:val="5EA507C4"/>
    <w:rsid w:val="5EA66A16"/>
    <w:rsid w:val="5EB50A07"/>
    <w:rsid w:val="5EB84053"/>
    <w:rsid w:val="5EB86749"/>
    <w:rsid w:val="5EBD78BB"/>
    <w:rsid w:val="5EC62C14"/>
    <w:rsid w:val="5EC7698C"/>
    <w:rsid w:val="5EC92704"/>
    <w:rsid w:val="5ED74E21"/>
    <w:rsid w:val="5ED846F5"/>
    <w:rsid w:val="5ED864A3"/>
    <w:rsid w:val="5EDF7832"/>
    <w:rsid w:val="5EE57FA4"/>
    <w:rsid w:val="5EE65DE7"/>
    <w:rsid w:val="5EF86B45"/>
    <w:rsid w:val="5F025C16"/>
    <w:rsid w:val="5F026CC0"/>
    <w:rsid w:val="5F061262"/>
    <w:rsid w:val="5F082B32"/>
    <w:rsid w:val="5F0B0627"/>
    <w:rsid w:val="5F125E59"/>
    <w:rsid w:val="5F2636B2"/>
    <w:rsid w:val="5F2B0CC9"/>
    <w:rsid w:val="5F2B735B"/>
    <w:rsid w:val="5F2D4A41"/>
    <w:rsid w:val="5F32465D"/>
    <w:rsid w:val="5F36141C"/>
    <w:rsid w:val="5F3C2ED6"/>
    <w:rsid w:val="5F441D8B"/>
    <w:rsid w:val="5F4B4EC7"/>
    <w:rsid w:val="5F4E2C09"/>
    <w:rsid w:val="5F526256"/>
    <w:rsid w:val="5F645F89"/>
    <w:rsid w:val="5F7206A6"/>
    <w:rsid w:val="5F724B4A"/>
    <w:rsid w:val="5F795ED8"/>
    <w:rsid w:val="5F7C7776"/>
    <w:rsid w:val="5F7F1015"/>
    <w:rsid w:val="5F820BEB"/>
    <w:rsid w:val="5F864151"/>
    <w:rsid w:val="5F990328"/>
    <w:rsid w:val="5F9A7BFD"/>
    <w:rsid w:val="5F9E149B"/>
    <w:rsid w:val="5FA6034F"/>
    <w:rsid w:val="5FAD5B82"/>
    <w:rsid w:val="5FB54A36"/>
    <w:rsid w:val="5FB567E4"/>
    <w:rsid w:val="5FBC5DC5"/>
    <w:rsid w:val="5FCA04E2"/>
    <w:rsid w:val="5FCB4F59"/>
    <w:rsid w:val="5FCB6008"/>
    <w:rsid w:val="5FD72BFF"/>
    <w:rsid w:val="5FD90725"/>
    <w:rsid w:val="5FE5531C"/>
    <w:rsid w:val="5FE570CA"/>
    <w:rsid w:val="5FF23595"/>
    <w:rsid w:val="5FF612D7"/>
    <w:rsid w:val="5FF67529"/>
    <w:rsid w:val="5FF732A1"/>
    <w:rsid w:val="5FFB68ED"/>
    <w:rsid w:val="60025ECE"/>
    <w:rsid w:val="6005776C"/>
    <w:rsid w:val="60082DB8"/>
    <w:rsid w:val="6008663C"/>
    <w:rsid w:val="60163727"/>
    <w:rsid w:val="601654D5"/>
    <w:rsid w:val="60193217"/>
    <w:rsid w:val="602045A6"/>
    <w:rsid w:val="603911C4"/>
    <w:rsid w:val="603D6F06"/>
    <w:rsid w:val="604A517F"/>
    <w:rsid w:val="604C7149"/>
    <w:rsid w:val="604F09E7"/>
    <w:rsid w:val="60554C43"/>
    <w:rsid w:val="60597AB8"/>
    <w:rsid w:val="605B738C"/>
    <w:rsid w:val="605C4EB2"/>
    <w:rsid w:val="6071095D"/>
    <w:rsid w:val="60716BAF"/>
    <w:rsid w:val="607246D5"/>
    <w:rsid w:val="60787F3E"/>
    <w:rsid w:val="60793CB6"/>
    <w:rsid w:val="60844B35"/>
    <w:rsid w:val="608A5EC3"/>
    <w:rsid w:val="609603C4"/>
    <w:rsid w:val="609B3C2C"/>
    <w:rsid w:val="60B13450"/>
    <w:rsid w:val="60B44CEE"/>
    <w:rsid w:val="60B66CB8"/>
    <w:rsid w:val="60C07C62"/>
    <w:rsid w:val="60C50CA9"/>
    <w:rsid w:val="60C60F03"/>
    <w:rsid w:val="60C767CF"/>
    <w:rsid w:val="60CC64DC"/>
    <w:rsid w:val="60CE4002"/>
    <w:rsid w:val="60D22077"/>
    <w:rsid w:val="60E47381"/>
    <w:rsid w:val="60E6759D"/>
    <w:rsid w:val="60E90E3C"/>
    <w:rsid w:val="60EB4BB4"/>
    <w:rsid w:val="60EC26DA"/>
    <w:rsid w:val="60F11A9E"/>
    <w:rsid w:val="60F33A68"/>
    <w:rsid w:val="60F375C4"/>
    <w:rsid w:val="60FB0B6F"/>
    <w:rsid w:val="61025A59"/>
    <w:rsid w:val="610417D1"/>
    <w:rsid w:val="6105554A"/>
    <w:rsid w:val="610E2650"/>
    <w:rsid w:val="61120392"/>
    <w:rsid w:val="61161505"/>
    <w:rsid w:val="611834CF"/>
    <w:rsid w:val="611B4D6D"/>
    <w:rsid w:val="612105D5"/>
    <w:rsid w:val="612400C6"/>
    <w:rsid w:val="6126799A"/>
    <w:rsid w:val="612B1454"/>
    <w:rsid w:val="612E2CF2"/>
    <w:rsid w:val="61300818"/>
    <w:rsid w:val="613227E2"/>
    <w:rsid w:val="613876CD"/>
    <w:rsid w:val="61433767"/>
    <w:rsid w:val="61475B62"/>
    <w:rsid w:val="614918DA"/>
    <w:rsid w:val="614B38A4"/>
    <w:rsid w:val="615269E1"/>
    <w:rsid w:val="61534507"/>
    <w:rsid w:val="61565DA5"/>
    <w:rsid w:val="616404C2"/>
    <w:rsid w:val="616B1851"/>
    <w:rsid w:val="616B35FF"/>
    <w:rsid w:val="61722BDF"/>
    <w:rsid w:val="61750921"/>
    <w:rsid w:val="617D1584"/>
    <w:rsid w:val="618172C6"/>
    <w:rsid w:val="6183303E"/>
    <w:rsid w:val="618446C0"/>
    <w:rsid w:val="61880654"/>
    <w:rsid w:val="61932B55"/>
    <w:rsid w:val="61A134C4"/>
    <w:rsid w:val="61AE52F7"/>
    <w:rsid w:val="61AE5BE1"/>
    <w:rsid w:val="61AF3E33"/>
    <w:rsid w:val="61B2747F"/>
    <w:rsid w:val="61B431F8"/>
    <w:rsid w:val="61B52ACC"/>
    <w:rsid w:val="61B56F70"/>
    <w:rsid w:val="61B72CE8"/>
    <w:rsid w:val="61BD7BD2"/>
    <w:rsid w:val="61CB22EF"/>
    <w:rsid w:val="61CD250B"/>
    <w:rsid w:val="61CD6067"/>
    <w:rsid w:val="61CF0031"/>
    <w:rsid w:val="61DE64C6"/>
    <w:rsid w:val="61E138C1"/>
    <w:rsid w:val="61E17D65"/>
    <w:rsid w:val="61E909C7"/>
    <w:rsid w:val="61EB2991"/>
    <w:rsid w:val="61EF2482"/>
    <w:rsid w:val="61F21F72"/>
    <w:rsid w:val="61F23D20"/>
    <w:rsid w:val="61F335F4"/>
    <w:rsid w:val="61F41846"/>
    <w:rsid w:val="620121B5"/>
    <w:rsid w:val="62061579"/>
    <w:rsid w:val="620C3288"/>
    <w:rsid w:val="621023F8"/>
    <w:rsid w:val="622C5484"/>
    <w:rsid w:val="622D6B06"/>
    <w:rsid w:val="622F6D22"/>
    <w:rsid w:val="623065F6"/>
    <w:rsid w:val="62353C0D"/>
    <w:rsid w:val="623F6839"/>
    <w:rsid w:val="62404A8B"/>
    <w:rsid w:val="62410803"/>
    <w:rsid w:val="62481C53"/>
    <w:rsid w:val="62483940"/>
    <w:rsid w:val="624B51DE"/>
    <w:rsid w:val="624F2F20"/>
    <w:rsid w:val="62540537"/>
    <w:rsid w:val="62595B4D"/>
    <w:rsid w:val="625B3673"/>
    <w:rsid w:val="62600C89"/>
    <w:rsid w:val="626544F2"/>
    <w:rsid w:val="626D33A6"/>
    <w:rsid w:val="62726C0F"/>
    <w:rsid w:val="627B3D15"/>
    <w:rsid w:val="628647C6"/>
    <w:rsid w:val="62886432"/>
    <w:rsid w:val="628A03FC"/>
    <w:rsid w:val="628A3F58"/>
    <w:rsid w:val="628C7CD0"/>
    <w:rsid w:val="62966DA1"/>
    <w:rsid w:val="629B7F14"/>
    <w:rsid w:val="62A50D92"/>
    <w:rsid w:val="62A80882"/>
    <w:rsid w:val="62AA63A9"/>
    <w:rsid w:val="62AF39BF"/>
    <w:rsid w:val="62B2525D"/>
    <w:rsid w:val="62C21944"/>
    <w:rsid w:val="62CA07F9"/>
    <w:rsid w:val="62CA25A7"/>
    <w:rsid w:val="62CD2097"/>
    <w:rsid w:val="62CE653B"/>
    <w:rsid w:val="62D2496B"/>
    <w:rsid w:val="62DE42A4"/>
    <w:rsid w:val="62E418BB"/>
    <w:rsid w:val="62E775FD"/>
    <w:rsid w:val="62E95123"/>
    <w:rsid w:val="62F13785"/>
    <w:rsid w:val="62F85366"/>
    <w:rsid w:val="62FB09B2"/>
    <w:rsid w:val="63071A4D"/>
    <w:rsid w:val="630A5099"/>
    <w:rsid w:val="630B32EB"/>
    <w:rsid w:val="63147CC6"/>
    <w:rsid w:val="63155F18"/>
    <w:rsid w:val="63163A3E"/>
    <w:rsid w:val="631B2E02"/>
    <w:rsid w:val="63256DD7"/>
    <w:rsid w:val="632779F9"/>
    <w:rsid w:val="6329551F"/>
    <w:rsid w:val="63304B00"/>
    <w:rsid w:val="633A3BD0"/>
    <w:rsid w:val="633E321C"/>
    <w:rsid w:val="63462575"/>
    <w:rsid w:val="63464323"/>
    <w:rsid w:val="63473BF7"/>
    <w:rsid w:val="634A36E8"/>
    <w:rsid w:val="634E31D8"/>
    <w:rsid w:val="635051A2"/>
    <w:rsid w:val="635527B8"/>
    <w:rsid w:val="635A392B"/>
    <w:rsid w:val="63605126"/>
    <w:rsid w:val="6361115D"/>
    <w:rsid w:val="636724EC"/>
    <w:rsid w:val="63676048"/>
    <w:rsid w:val="636C365E"/>
    <w:rsid w:val="636D5D54"/>
    <w:rsid w:val="636E5628"/>
    <w:rsid w:val="637A3FCD"/>
    <w:rsid w:val="637C7D45"/>
    <w:rsid w:val="63901A42"/>
    <w:rsid w:val="639C3F43"/>
    <w:rsid w:val="639E415F"/>
    <w:rsid w:val="639F57E1"/>
    <w:rsid w:val="63A66B70"/>
    <w:rsid w:val="63A948B2"/>
    <w:rsid w:val="63B219B9"/>
    <w:rsid w:val="63B53257"/>
    <w:rsid w:val="63C11BFC"/>
    <w:rsid w:val="63C4349A"/>
    <w:rsid w:val="63C96D02"/>
    <w:rsid w:val="63CB5574"/>
    <w:rsid w:val="63D556A7"/>
    <w:rsid w:val="63DC07E4"/>
    <w:rsid w:val="63DC4C88"/>
    <w:rsid w:val="63DE27AE"/>
    <w:rsid w:val="63DF2082"/>
    <w:rsid w:val="63E43B3C"/>
    <w:rsid w:val="63E91153"/>
    <w:rsid w:val="63E94CAF"/>
    <w:rsid w:val="63EB0A27"/>
    <w:rsid w:val="63ED479F"/>
    <w:rsid w:val="63EF49BB"/>
    <w:rsid w:val="63F024E1"/>
    <w:rsid w:val="63F04A69"/>
    <w:rsid w:val="63F21DB5"/>
    <w:rsid w:val="6401024A"/>
    <w:rsid w:val="640F6E0B"/>
    <w:rsid w:val="6416019A"/>
    <w:rsid w:val="6417181C"/>
    <w:rsid w:val="641A649B"/>
    <w:rsid w:val="641C32D6"/>
    <w:rsid w:val="6424218B"/>
    <w:rsid w:val="64243F39"/>
    <w:rsid w:val="64287ECD"/>
    <w:rsid w:val="642B176B"/>
    <w:rsid w:val="64351345"/>
    <w:rsid w:val="64354398"/>
    <w:rsid w:val="64395A85"/>
    <w:rsid w:val="644545DB"/>
    <w:rsid w:val="644A1BF1"/>
    <w:rsid w:val="64520AA6"/>
    <w:rsid w:val="64552344"/>
    <w:rsid w:val="64634A61"/>
    <w:rsid w:val="646D1D84"/>
    <w:rsid w:val="64721148"/>
    <w:rsid w:val="6472739A"/>
    <w:rsid w:val="648275DD"/>
    <w:rsid w:val="64835103"/>
    <w:rsid w:val="64850E7B"/>
    <w:rsid w:val="648669A1"/>
    <w:rsid w:val="64874BF3"/>
    <w:rsid w:val="648A46E4"/>
    <w:rsid w:val="648A6492"/>
    <w:rsid w:val="648C045C"/>
    <w:rsid w:val="64966BE4"/>
    <w:rsid w:val="649C7F73"/>
    <w:rsid w:val="64A01811"/>
    <w:rsid w:val="64A07A63"/>
    <w:rsid w:val="64AA08E2"/>
    <w:rsid w:val="64B33C3A"/>
    <w:rsid w:val="64B67287"/>
    <w:rsid w:val="64B74DAD"/>
    <w:rsid w:val="64C01EB3"/>
    <w:rsid w:val="64CC6AAA"/>
    <w:rsid w:val="64CD637E"/>
    <w:rsid w:val="64CF659A"/>
    <w:rsid w:val="64D23995"/>
    <w:rsid w:val="64D94D23"/>
    <w:rsid w:val="64DB6CED"/>
    <w:rsid w:val="64DD4813"/>
    <w:rsid w:val="64DE058B"/>
    <w:rsid w:val="64E04304"/>
    <w:rsid w:val="64E2007C"/>
    <w:rsid w:val="64E536C8"/>
    <w:rsid w:val="64EA5182"/>
    <w:rsid w:val="64EE6A20"/>
    <w:rsid w:val="64FF0C2E"/>
    <w:rsid w:val="650C334B"/>
    <w:rsid w:val="65183A9D"/>
    <w:rsid w:val="653528A1"/>
    <w:rsid w:val="6535464F"/>
    <w:rsid w:val="653A1C66"/>
    <w:rsid w:val="653A7EB8"/>
    <w:rsid w:val="653D3504"/>
    <w:rsid w:val="653E102A"/>
    <w:rsid w:val="65426D6C"/>
    <w:rsid w:val="65446953"/>
    <w:rsid w:val="654E3963"/>
    <w:rsid w:val="655F347A"/>
    <w:rsid w:val="655F791E"/>
    <w:rsid w:val="65622F6B"/>
    <w:rsid w:val="65674A25"/>
    <w:rsid w:val="656F7435"/>
    <w:rsid w:val="657038D9"/>
    <w:rsid w:val="657333CA"/>
    <w:rsid w:val="65752C9E"/>
    <w:rsid w:val="65764C68"/>
    <w:rsid w:val="657B402C"/>
    <w:rsid w:val="657D5FF6"/>
    <w:rsid w:val="65803FD5"/>
    <w:rsid w:val="65896749"/>
    <w:rsid w:val="659155FE"/>
    <w:rsid w:val="659B647C"/>
    <w:rsid w:val="659D0447"/>
    <w:rsid w:val="65A215B9"/>
    <w:rsid w:val="65A74E21"/>
    <w:rsid w:val="65AD68DC"/>
    <w:rsid w:val="65AE61B0"/>
    <w:rsid w:val="65B85280"/>
    <w:rsid w:val="65C07C91"/>
    <w:rsid w:val="65C37EAD"/>
    <w:rsid w:val="65C854C3"/>
    <w:rsid w:val="65CD0D2C"/>
    <w:rsid w:val="65D35C16"/>
    <w:rsid w:val="65D57BE0"/>
    <w:rsid w:val="65DA0D53"/>
    <w:rsid w:val="65DC0944"/>
    <w:rsid w:val="65DD724F"/>
    <w:rsid w:val="65E322FD"/>
    <w:rsid w:val="65EB7404"/>
    <w:rsid w:val="65F55B8D"/>
    <w:rsid w:val="65FC0AC0"/>
    <w:rsid w:val="65FF4C5D"/>
    <w:rsid w:val="65FF6A0B"/>
    <w:rsid w:val="66061B48"/>
    <w:rsid w:val="660979AD"/>
    <w:rsid w:val="660D1128"/>
    <w:rsid w:val="661F2C0A"/>
    <w:rsid w:val="66212E26"/>
    <w:rsid w:val="66236B9E"/>
    <w:rsid w:val="66252916"/>
    <w:rsid w:val="662D17CA"/>
    <w:rsid w:val="662E109F"/>
    <w:rsid w:val="663012BB"/>
    <w:rsid w:val="66326DE1"/>
    <w:rsid w:val="663A3EE7"/>
    <w:rsid w:val="66486604"/>
    <w:rsid w:val="66507267"/>
    <w:rsid w:val="665723A3"/>
    <w:rsid w:val="66576847"/>
    <w:rsid w:val="666176C6"/>
    <w:rsid w:val="66631EAC"/>
    <w:rsid w:val="66636F9A"/>
    <w:rsid w:val="66651FD6"/>
    <w:rsid w:val="66666A8A"/>
    <w:rsid w:val="66680A54"/>
    <w:rsid w:val="666D7E19"/>
    <w:rsid w:val="667271DD"/>
    <w:rsid w:val="66794A10"/>
    <w:rsid w:val="667E3DD4"/>
    <w:rsid w:val="66811B16"/>
    <w:rsid w:val="66833198"/>
    <w:rsid w:val="66846F11"/>
    <w:rsid w:val="66862210"/>
    <w:rsid w:val="6692162D"/>
    <w:rsid w:val="669435F8"/>
    <w:rsid w:val="6695111E"/>
    <w:rsid w:val="66A17AC3"/>
    <w:rsid w:val="66A3383B"/>
    <w:rsid w:val="66A50B1E"/>
    <w:rsid w:val="66A575B3"/>
    <w:rsid w:val="66A650D9"/>
    <w:rsid w:val="66AF21DF"/>
    <w:rsid w:val="66B21CD0"/>
    <w:rsid w:val="66BB5028"/>
    <w:rsid w:val="66BC48FC"/>
    <w:rsid w:val="66C0263F"/>
    <w:rsid w:val="66C20165"/>
    <w:rsid w:val="66CB4B3F"/>
    <w:rsid w:val="66D32372"/>
    <w:rsid w:val="66D439F4"/>
    <w:rsid w:val="66D954AE"/>
    <w:rsid w:val="66E0683D"/>
    <w:rsid w:val="66ED0F5A"/>
    <w:rsid w:val="66EF082E"/>
    <w:rsid w:val="66F145A6"/>
    <w:rsid w:val="66F67E0E"/>
    <w:rsid w:val="670267B3"/>
    <w:rsid w:val="670A6088"/>
    <w:rsid w:val="670C7632"/>
    <w:rsid w:val="67191D4F"/>
    <w:rsid w:val="671958AB"/>
    <w:rsid w:val="6723497B"/>
    <w:rsid w:val="67246C2F"/>
    <w:rsid w:val="6727621A"/>
    <w:rsid w:val="672C1A82"/>
    <w:rsid w:val="672E75A8"/>
    <w:rsid w:val="672F50CE"/>
    <w:rsid w:val="673152EA"/>
    <w:rsid w:val="67362901"/>
    <w:rsid w:val="67397CFB"/>
    <w:rsid w:val="673B3A73"/>
    <w:rsid w:val="673B4EB6"/>
    <w:rsid w:val="67401089"/>
    <w:rsid w:val="6744501E"/>
    <w:rsid w:val="674566A0"/>
    <w:rsid w:val="674C326A"/>
    <w:rsid w:val="674D37A6"/>
    <w:rsid w:val="675863D3"/>
    <w:rsid w:val="67654F94"/>
    <w:rsid w:val="676A6106"/>
    <w:rsid w:val="676F196F"/>
    <w:rsid w:val="67705E13"/>
    <w:rsid w:val="67717495"/>
    <w:rsid w:val="67784CC7"/>
    <w:rsid w:val="677D22DE"/>
    <w:rsid w:val="677F6056"/>
    <w:rsid w:val="67825B46"/>
    <w:rsid w:val="678371C8"/>
    <w:rsid w:val="6784366C"/>
    <w:rsid w:val="6787315C"/>
    <w:rsid w:val="678E6299"/>
    <w:rsid w:val="6793565D"/>
    <w:rsid w:val="679A2E90"/>
    <w:rsid w:val="679D64DC"/>
    <w:rsid w:val="67A07D7A"/>
    <w:rsid w:val="67A4786A"/>
    <w:rsid w:val="67A61834"/>
    <w:rsid w:val="67A930D3"/>
    <w:rsid w:val="67A96C2F"/>
    <w:rsid w:val="67AA29A7"/>
    <w:rsid w:val="67AB0BF9"/>
    <w:rsid w:val="67B2063C"/>
    <w:rsid w:val="67BB4BB4"/>
    <w:rsid w:val="67C97AC3"/>
    <w:rsid w:val="67D5211A"/>
    <w:rsid w:val="67D87514"/>
    <w:rsid w:val="67DA7730"/>
    <w:rsid w:val="67E30EC1"/>
    <w:rsid w:val="67E4235D"/>
    <w:rsid w:val="67E81E4D"/>
    <w:rsid w:val="67EB36EB"/>
    <w:rsid w:val="67EE0AE5"/>
    <w:rsid w:val="67F325A0"/>
    <w:rsid w:val="67F51E74"/>
    <w:rsid w:val="67FF7197"/>
    <w:rsid w:val="680622D3"/>
    <w:rsid w:val="68091DC3"/>
    <w:rsid w:val="680D3662"/>
    <w:rsid w:val="68183DB4"/>
    <w:rsid w:val="68190258"/>
    <w:rsid w:val="681A3FD0"/>
    <w:rsid w:val="681E0008"/>
    <w:rsid w:val="681F15E7"/>
    <w:rsid w:val="68224C33"/>
    <w:rsid w:val="68232E85"/>
    <w:rsid w:val="683010FE"/>
    <w:rsid w:val="6832131A"/>
    <w:rsid w:val="683A3D2B"/>
    <w:rsid w:val="683C09C0"/>
    <w:rsid w:val="683C0F6A"/>
    <w:rsid w:val="683E1A6D"/>
    <w:rsid w:val="683E7CBF"/>
    <w:rsid w:val="6844104D"/>
    <w:rsid w:val="68464DC5"/>
    <w:rsid w:val="685017A0"/>
    <w:rsid w:val="68541290"/>
    <w:rsid w:val="685A617B"/>
    <w:rsid w:val="685C0145"/>
    <w:rsid w:val="685C1EF3"/>
    <w:rsid w:val="685E5C6B"/>
    <w:rsid w:val="685F3791"/>
    <w:rsid w:val="68633281"/>
    <w:rsid w:val="68757459"/>
    <w:rsid w:val="687A4A6F"/>
    <w:rsid w:val="68833924"/>
    <w:rsid w:val="68835D26"/>
    <w:rsid w:val="68882CE8"/>
    <w:rsid w:val="68921DB9"/>
    <w:rsid w:val="689340DA"/>
    <w:rsid w:val="689618A9"/>
    <w:rsid w:val="6897562C"/>
    <w:rsid w:val="689A0C6D"/>
    <w:rsid w:val="689E075E"/>
    <w:rsid w:val="68A815DC"/>
    <w:rsid w:val="68AF4719"/>
    <w:rsid w:val="68B4049D"/>
    <w:rsid w:val="68BA4E6C"/>
    <w:rsid w:val="68BE2BAE"/>
    <w:rsid w:val="68C06926"/>
    <w:rsid w:val="68C1269E"/>
    <w:rsid w:val="68C31F72"/>
    <w:rsid w:val="68C84D72"/>
    <w:rsid w:val="68CB0E27"/>
    <w:rsid w:val="68D51CA5"/>
    <w:rsid w:val="68DB3760"/>
    <w:rsid w:val="68EA39A3"/>
    <w:rsid w:val="68EC14C9"/>
    <w:rsid w:val="68ED5241"/>
    <w:rsid w:val="68F55EA4"/>
    <w:rsid w:val="68F75D97"/>
    <w:rsid w:val="69012A9A"/>
    <w:rsid w:val="690507DD"/>
    <w:rsid w:val="69054339"/>
    <w:rsid w:val="690A5DF3"/>
    <w:rsid w:val="69110F2F"/>
    <w:rsid w:val="69124CA8"/>
    <w:rsid w:val="69166546"/>
    <w:rsid w:val="6917406C"/>
    <w:rsid w:val="69197DE4"/>
    <w:rsid w:val="691D5B26"/>
    <w:rsid w:val="69216C99"/>
    <w:rsid w:val="69230C63"/>
    <w:rsid w:val="69272501"/>
    <w:rsid w:val="692844CB"/>
    <w:rsid w:val="693469CC"/>
    <w:rsid w:val="693C3AD3"/>
    <w:rsid w:val="693D7F76"/>
    <w:rsid w:val="693E784B"/>
    <w:rsid w:val="69421A7E"/>
    <w:rsid w:val="6945507D"/>
    <w:rsid w:val="69472D1F"/>
    <w:rsid w:val="694A61EF"/>
    <w:rsid w:val="69564B94"/>
    <w:rsid w:val="69572814"/>
    <w:rsid w:val="695928D6"/>
    <w:rsid w:val="695E7EED"/>
    <w:rsid w:val="69735746"/>
    <w:rsid w:val="69780FAF"/>
    <w:rsid w:val="697B0A9F"/>
    <w:rsid w:val="697B284D"/>
    <w:rsid w:val="697B45FB"/>
    <w:rsid w:val="69802EAF"/>
    <w:rsid w:val="69847953"/>
    <w:rsid w:val="698931BC"/>
    <w:rsid w:val="69894F6A"/>
    <w:rsid w:val="698E432E"/>
    <w:rsid w:val="69913E1E"/>
    <w:rsid w:val="69931944"/>
    <w:rsid w:val="699D0A15"/>
    <w:rsid w:val="69A27DD9"/>
    <w:rsid w:val="69A41DA4"/>
    <w:rsid w:val="69AA3132"/>
    <w:rsid w:val="69BF6BDD"/>
    <w:rsid w:val="69C064B2"/>
    <w:rsid w:val="69C40C04"/>
    <w:rsid w:val="69C441F4"/>
    <w:rsid w:val="69C45FA2"/>
    <w:rsid w:val="69CB6B96"/>
    <w:rsid w:val="69D65CD5"/>
    <w:rsid w:val="69D72179"/>
    <w:rsid w:val="69E55F18"/>
    <w:rsid w:val="69E95A08"/>
    <w:rsid w:val="69F12B0F"/>
    <w:rsid w:val="69F30635"/>
    <w:rsid w:val="69FC1BE0"/>
    <w:rsid w:val="69FD7706"/>
    <w:rsid w:val="69FF347E"/>
    <w:rsid w:val="6A0942FC"/>
    <w:rsid w:val="6A0A597F"/>
    <w:rsid w:val="6A0C16F7"/>
    <w:rsid w:val="6A0C7949"/>
    <w:rsid w:val="6A0E546F"/>
    <w:rsid w:val="6A130CD7"/>
    <w:rsid w:val="6A164324"/>
    <w:rsid w:val="6A1B7B8C"/>
    <w:rsid w:val="6A211646"/>
    <w:rsid w:val="6A22716C"/>
    <w:rsid w:val="6A2922A9"/>
    <w:rsid w:val="6A325601"/>
    <w:rsid w:val="6A3A2708"/>
    <w:rsid w:val="6A3C022E"/>
    <w:rsid w:val="6A42336B"/>
    <w:rsid w:val="6A4B221F"/>
    <w:rsid w:val="6A4E3B2B"/>
    <w:rsid w:val="6A5437CA"/>
    <w:rsid w:val="6A58493C"/>
    <w:rsid w:val="6A5B7870"/>
    <w:rsid w:val="6A5D01A4"/>
    <w:rsid w:val="6A5E63F6"/>
    <w:rsid w:val="6A6D03E7"/>
    <w:rsid w:val="6A745C1A"/>
    <w:rsid w:val="6A794FDE"/>
    <w:rsid w:val="6A7F45BF"/>
    <w:rsid w:val="6A86594D"/>
    <w:rsid w:val="6A955B90"/>
    <w:rsid w:val="6A9E67F3"/>
    <w:rsid w:val="6AA3205B"/>
    <w:rsid w:val="6AB778B5"/>
    <w:rsid w:val="6AC124E1"/>
    <w:rsid w:val="6AC56475"/>
    <w:rsid w:val="6AD00976"/>
    <w:rsid w:val="6AD466B8"/>
    <w:rsid w:val="6AD541DF"/>
    <w:rsid w:val="6AF1726A"/>
    <w:rsid w:val="6AF503DD"/>
    <w:rsid w:val="6AFC5C0F"/>
    <w:rsid w:val="6AFE3735"/>
    <w:rsid w:val="6AFE54E3"/>
    <w:rsid w:val="6AFE7291"/>
    <w:rsid w:val="6B0625EA"/>
    <w:rsid w:val="6B0A3E88"/>
    <w:rsid w:val="6B0E5024"/>
    <w:rsid w:val="6B1271E1"/>
    <w:rsid w:val="6B1D005F"/>
    <w:rsid w:val="6B217424"/>
    <w:rsid w:val="6B2313EE"/>
    <w:rsid w:val="6B2A2393"/>
    <w:rsid w:val="6B2C02A3"/>
    <w:rsid w:val="6B3B6738"/>
    <w:rsid w:val="6B3C600C"/>
    <w:rsid w:val="6B3E3B32"/>
    <w:rsid w:val="6B427AC6"/>
    <w:rsid w:val="6B476E8A"/>
    <w:rsid w:val="6B481C3B"/>
    <w:rsid w:val="6B4A24D7"/>
    <w:rsid w:val="6B4A697B"/>
    <w:rsid w:val="6B4C44A1"/>
    <w:rsid w:val="6B4E646B"/>
    <w:rsid w:val="6B543355"/>
    <w:rsid w:val="6B596BBE"/>
    <w:rsid w:val="6B5E41D4"/>
    <w:rsid w:val="6B60619E"/>
    <w:rsid w:val="6B6712DB"/>
    <w:rsid w:val="6B6A2B79"/>
    <w:rsid w:val="6B6C4B43"/>
    <w:rsid w:val="6B6F4633"/>
    <w:rsid w:val="6B6F63E1"/>
    <w:rsid w:val="6B71426E"/>
    <w:rsid w:val="6B795473"/>
    <w:rsid w:val="6B7D0AFE"/>
    <w:rsid w:val="6B8579B3"/>
    <w:rsid w:val="6B87372B"/>
    <w:rsid w:val="6B8754D9"/>
    <w:rsid w:val="6B8A4FC9"/>
    <w:rsid w:val="6B9B0F84"/>
    <w:rsid w:val="6BA20565"/>
    <w:rsid w:val="6BB34520"/>
    <w:rsid w:val="6BBD0EFB"/>
    <w:rsid w:val="6BC229B5"/>
    <w:rsid w:val="6BCF0C2E"/>
    <w:rsid w:val="6BD3071E"/>
    <w:rsid w:val="6BD34BC2"/>
    <w:rsid w:val="6BE24E05"/>
    <w:rsid w:val="6BE96194"/>
    <w:rsid w:val="6BEC17E0"/>
    <w:rsid w:val="6BEC7A32"/>
    <w:rsid w:val="6BF15048"/>
    <w:rsid w:val="6BF16DF6"/>
    <w:rsid w:val="6BF40694"/>
    <w:rsid w:val="6BF54B38"/>
    <w:rsid w:val="6BF863D7"/>
    <w:rsid w:val="6BFB5EC7"/>
    <w:rsid w:val="6BFD39ED"/>
    <w:rsid w:val="6C046B2A"/>
    <w:rsid w:val="6C07486C"/>
    <w:rsid w:val="6C094140"/>
    <w:rsid w:val="6C0C3C30"/>
    <w:rsid w:val="6C1331A3"/>
    <w:rsid w:val="6C133210"/>
    <w:rsid w:val="6C16685D"/>
    <w:rsid w:val="6C21592D"/>
    <w:rsid w:val="6C247DB6"/>
    <w:rsid w:val="6C327B3B"/>
    <w:rsid w:val="6C360CAD"/>
    <w:rsid w:val="6C3C4515"/>
    <w:rsid w:val="6C3F4006"/>
    <w:rsid w:val="6C417D7E"/>
    <w:rsid w:val="6C450EF0"/>
    <w:rsid w:val="6C4C04D0"/>
    <w:rsid w:val="6C4D6722"/>
    <w:rsid w:val="6C4E249B"/>
    <w:rsid w:val="6C553829"/>
    <w:rsid w:val="6C5630FD"/>
    <w:rsid w:val="6C586E75"/>
    <w:rsid w:val="6C5C0714"/>
    <w:rsid w:val="6C5E0930"/>
    <w:rsid w:val="6C64581A"/>
    <w:rsid w:val="6C68355C"/>
    <w:rsid w:val="6C6B0957"/>
    <w:rsid w:val="6C6C00BA"/>
    <w:rsid w:val="6C832144"/>
    <w:rsid w:val="6C8E2897"/>
    <w:rsid w:val="6C983716"/>
    <w:rsid w:val="6C9C1458"/>
    <w:rsid w:val="6C9F6852"/>
    <w:rsid w:val="6CA84BC1"/>
    <w:rsid w:val="6CAD5413"/>
    <w:rsid w:val="6CAE6A95"/>
    <w:rsid w:val="6CB00A5F"/>
    <w:rsid w:val="6CB71DEE"/>
    <w:rsid w:val="6CC369E5"/>
    <w:rsid w:val="6CC4275D"/>
    <w:rsid w:val="6CC4450B"/>
    <w:rsid w:val="6CC54C64"/>
    <w:rsid w:val="6CC60283"/>
    <w:rsid w:val="6CCE0EE6"/>
    <w:rsid w:val="6CD02EB0"/>
    <w:rsid w:val="6CD3474E"/>
    <w:rsid w:val="6CD504C6"/>
    <w:rsid w:val="6CD56718"/>
    <w:rsid w:val="6CD72490"/>
    <w:rsid w:val="6CD96208"/>
    <w:rsid w:val="6CF070AE"/>
    <w:rsid w:val="6CF21078"/>
    <w:rsid w:val="6CF272CA"/>
    <w:rsid w:val="6CF92406"/>
    <w:rsid w:val="6CFA7F2C"/>
    <w:rsid w:val="6D050DAB"/>
    <w:rsid w:val="6D0D5EB2"/>
    <w:rsid w:val="6D0E5786"/>
    <w:rsid w:val="6D154D66"/>
    <w:rsid w:val="6D2154B9"/>
    <w:rsid w:val="6D262AD0"/>
    <w:rsid w:val="6D2A0812"/>
    <w:rsid w:val="6D3671B7"/>
    <w:rsid w:val="6D394EF9"/>
    <w:rsid w:val="6D3A657B"/>
    <w:rsid w:val="6D3B47CD"/>
    <w:rsid w:val="6D3E4756"/>
    <w:rsid w:val="6D464F20"/>
    <w:rsid w:val="6D475F5F"/>
    <w:rsid w:val="6D4A4A10"/>
    <w:rsid w:val="6D4C4C2C"/>
    <w:rsid w:val="6D4D62AE"/>
    <w:rsid w:val="6D521B17"/>
    <w:rsid w:val="6D5B4E6F"/>
    <w:rsid w:val="6D604233"/>
    <w:rsid w:val="6D631F76"/>
    <w:rsid w:val="6D6535F8"/>
    <w:rsid w:val="6D69748F"/>
    <w:rsid w:val="6D6C0E2A"/>
    <w:rsid w:val="6D6C2BD8"/>
    <w:rsid w:val="6D6D06FE"/>
    <w:rsid w:val="6D6F26C8"/>
    <w:rsid w:val="6D730EC7"/>
    <w:rsid w:val="6D7B106D"/>
    <w:rsid w:val="6D7B72BF"/>
    <w:rsid w:val="6D7E290C"/>
    <w:rsid w:val="6D8D2B4F"/>
    <w:rsid w:val="6D91263F"/>
    <w:rsid w:val="6D9143ED"/>
    <w:rsid w:val="6D9E4D5C"/>
    <w:rsid w:val="6DB225B5"/>
    <w:rsid w:val="6DB36A59"/>
    <w:rsid w:val="6DB427D1"/>
    <w:rsid w:val="6DBB590E"/>
    <w:rsid w:val="6DBC51E2"/>
    <w:rsid w:val="6DBD740C"/>
    <w:rsid w:val="6DC9002B"/>
    <w:rsid w:val="6DDE33AA"/>
    <w:rsid w:val="6DEA1D4F"/>
    <w:rsid w:val="6DEC3D19"/>
    <w:rsid w:val="6DFA4688"/>
    <w:rsid w:val="6DFB3F5C"/>
    <w:rsid w:val="6DFD7CD4"/>
    <w:rsid w:val="6DFE57FA"/>
    <w:rsid w:val="6E0948CB"/>
    <w:rsid w:val="6E1119D2"/>
    <w:rsid w:val="6E160D96"/>
    <w:rsid w:val="6E1814A6"/>
    <w:rsid w:val="6E1D0376"/>
    <w:rsid w:val="6E241705"/>
    <w:rsid w:val="6E250FD9"/>
    <w:rsid w:val="6E2B2A93"/>
    <w:rsid w:val="6E2C2368"/>
    <w:rsid w:val="6E331948"/>
    <w:rsid w:val="6E35746E"/>
    <w:rsid w:val="6E364F94"/>
    <w:rsid w:val="6E3F653F"/>
    <w:rsid w:val="6E40682D"/>
    <w:rsid w:val="6E4771A1"/>
    <w:rsid w:val="6E492F1A"/>
    <w:rsid w:val="6E526272"/>
    <w:rsid w:val="6E533D98"/>
    <w:rsid w:val="6E5754A9"/>
    <w:rsid w:val="6E5B2C4D"/>
    <w:rsid w:val="6E5D310B"/>
    <w:rsid w:val="6E5D69C5"/>
    <w:rsid w:val="6E645FA5"/>
    <w:rsid w:val="6E663ACB"/>
    <w:rsid w:val="6E6935BC"/>
    <w:rsid w:val="6E6B10E2"/>
    <w:rsid w:val="6E775CD9"/>
    <w:rsid w:val="6E8126B3"/>
    <w:rsid w:val="6E82642B"/>
    <w:rsid w:val="6E865F1C"/>
    <w:rsid w:val="6E867CCA"/>
    <w:rsid w:val="6E895A0C"/>
    <w:rsid w:val="6E8B2C58"/>
    <w:rsid w:val="6E906D9A"/>
    <w:rsid w:val="6E957F0D"/>
    <w:rsid w:val="6E9A19C7"/>
    <w:rsid w:val="6EAE7221"/>
    <w:rsid w:val="6EB20ABF"/>
    <w:rsid w:val="6EB56977"/>
    <w:rsid w:val="6EB8009F"/>
    <w:rsid w:val="6EC151A6"/>
    <w:rsid w:val="6EC32CCC"/>
    <w:rsid w:val="6EC9405A"/>
    <w:rsid w:val="6ED00F45"/>
    <w:rsid w:val="6ED07197"/>
    <w:rsid w:val="6ED36C87"/>
    <w:rsid w:val="6ED529FF"/>
    <w:rsid w:val="6ED926EF"/>
    <w:rsid w:val="6EDF73DA"/>
    <w:rsid w:val="6EE3336E"/>
    <w:rsid w:val="6EEF1D13"/>
    <w:rsid w:val="6EF32E85"/>
    <w:rsid w:val="6EF47329"/>
    <w:rsid w:val="6EF72976"/>
    <w:rsid w:val="6EFC61DE"/>
    <w:rsid w:val="6EFF182A"/>
    <w:rsid w:val="6F060E0B"/>
    <w:rsid w:val="6F0926A9"/>
    <w:rsid w:val="6F0D03EB"/>
    <w:rsid w:val="6F101C89"/>
    <w:rsid w:val="6F103A37"/>
    <w:rsid w:val="6F125A01"/>
    <w:rsid w:val="6F143527"/>
    <w:rsid w:val="6F1463B8"/>
    <w:rsid w:val="6F1F1ECC"/>
    <w:rsid w:val="6F1F3C7A"/>
    <w:rsid w:val="6F2179F2"/>
    <w:rsid w:val="6F2614AD"/>
    <w:rsid w:val="6F280D81"/>
    <w:rsid w:val="6F2F0361"/>
    <w:rsid w:val="6F2F210F"/>
    <w:rsid w:val="6F307C36"/>
    <w:rsid w:val="6F327E52"/>
    <w:rsid w:val="6F35349E"/>
    <w:rsid w:val="6F4638FD"/>
    <w:rsid w:val="6F467459"/>
    <w:rsid w:val="6F4B0F13"/>
    <w:rsid w:val="6F571666"/>
    <w:rsid w:val="6F573414"/>
    <w:rsid w:val="6F5E29F5"/>
    <w:rsid w:val="6F6124E5"/>
    <w:rsid w:val="6F655B31"/>
    <w:rsid w:val="6F6A3147"/>
    <w:rsid w:val="6F745D74"/>
    <w:rsid w:val="6F755C7D"/>
    <w:rsid w:val="6F771D08"/>
    <w:rsid w:val="6F7B35A7"/>
    <w:rsid w:val="6F7C731F"/>
    <w:rsid w:val="6F8166E3"/>
    <w:rsid w:val="6F857F81"/>
    <w:rsid w:val="6F8A5583"/>
    <w:rsid w:val="6F8C57B4"/>
    <w:rsid w:val="6F8D27C3"/>
    <w:rsid w:val="6F92269E"/>
    <w:rsid w:val="6F9401C4"/>
    <w:rsid w:val="6F984159"/>
    <w:rsid w:val="6F9D22B8"/>
    <w:rsid w:val="6FA523D2"/>
    <w:rsid w:val="6FA7614A"/>
    <w:rsid w:val="6FAC19B2"/>
    <w:rsid w:val="6FAC3760"/>
    <w:rsid w:val="6FAD1286"/>
    <w:rsid w:val="6FB16FC8"/>
    <w:rsid w:val="6FB865A9"/>
    <w:rsid w:val="6FBB1BF5"/>
    <w:rsid w:val="6FC22F83"/>
    <w:rsid w:val="6FC34F4E"/>
    <w:rsid w:val="6FC523EB"/>
    <w:rsid w:val="6FC860C0"/>
    <w:rsid w:val="6FCD36D6"/>
    <w:rsid w:val="6FCF38F2"/>
    <w:rsid w:val="6FD131C7"/>
    <w:rsid w:val="6FDE58E3"/>
    <w:rsid w:val="6FE0340A"/>
    <w:rsid w:val="6FE74798"/>
    <w:rsid w:val="6FEA072C"/>
    <w:rsid w:val="6FFE7D34"/>
    <w:rsid w:val="70057314"/>
    <w:rsid w:val="70076BE8"/>
    <w:rsid w:val="700A0487"/>
    <w:rsid w:val="7012558D"/>
    <w:rsid w:val="70131A31"/>
    <w:rsid w:val="70141305"/>
    <w:rsid w:val="701B6B38"/>
    <w:rsid w:val="701B76ED"/>
    <w:rsid w:val="701E2184"/>
    <w:rsid w:val="701F03D6"/>
    <w:rsid w:val="70227EC6"/>
    <w:rsid w:val="703B2D36"/>
    <w:rsid w:val="70455963"/>
    <w:rsid w:val="7047792D"/>
    <w:rsid w:val="704C0A9F"/>
    <w:rsid w:val="704E0CBB"/>
    <w:rsid w:val="704E2A69"/>
    <w:rsid w:val="70585696"/>
    <w:rsid w:val="70587444"/>
    <w:rsid w:val="705D4A5A"/>
    <w:rsid w:val="7064403B"/>
    <w:rsid w:val="70645DE9"/>
    <w:rsid w:val="70730722"/>
    <w:rsid w:val="707B1384"/>
    <w:rsid w:val="707B3132"/>
    <w:rsid w:val="707D6EAA"/>
    <w:rsid w:val="70814BED"/>
    <w:rsid w:val="70903082"/>
    <w:rsid w:val="70926DFA"/>
    <w:rsid w:val="70933881"/>
    <w:rsid w:val="70990DA5"/>
    <w:rsid w:val="70A24B63"/>
    <w:rsid w:val="70A97C9F"/>
    <w:rsid w:val="70AC59E2"/>
    <w:rsid w:val="70B0102E"/>
    <w:rsid w:val="70B054D2"/>
    <w:rsid w:val="70BD7BEF"/>
    <w:rsid w:val="70C26FB3"/>
    <w:rsid w:val="70C64CF5"/>
    <w:rsid w:val="70CE3BAA"/>
    <w:rsid w:val="70D32F6E"/>
    <w:rsid w:val="70DF5DB7"/>
    <w:rsid w:val="70F3716D"/>
    <w:rsid w:val="70F73101"/>
    <w:rsid w:val="70FC4273"/>
    <w:rsid w:val="71017ADB"/>
    <w:rsid w:val="71063344"/>
    <w:rsid w:val="71123A97"/>
    <w:rsid w:val="7113780F"/>
    <w:rsid w:val="71186BD3"/>
    <w:rsid w:val="7121017E"/>
    <w:rsid w:val="71213CDA"/>
    <w:rsid w:val="712437CA"/>
    <w:rsid w:val="712B2DAA"/>
    <w:rsid w:val="712B4B58"/>
    <w:rsid w:val="712D08D1"/>
    <w:rsid w:val="712D6B22"/>
    <w:rsid w:val="713003C1"/>
    <w:rsid w:val="713E488C"/>
    <w:rsid w:val="7141612A"/>
    <w:rsid w:val="7148395C"/>
    <w:rsid w:val="714F0C57"/>
    <w:rsid w:val="714F4CEB"/>
    <w:rsid w:val="714F6A99"/>
    <w:rsid w:val="71533639"/>
    <w:rsid w:val="71566079"/>
    <w:rsid w:val="71573B9F"/>
    <w:rsid w:val="715C2F64"/>
    <w:rsid w:val="715E4F2E"/>
    <w:rsid w:val="71614A1E"/>
    <w:rsid w:val="7164006A"/>
    <w:rsid w:val="71641E18"/>
    <w:rsid w:val="71663DE2"/>
    <w:rsid w:val="717209D9"/>
    <w:rsid w:val="71793B16"/>
    <w:rsid w:val="71836742"/>
    <w:rsid w:val="71844269"/>
    <w:rsid w:val="7185070D"/>
    <w:rsid w:val="71864485"/>
    <w:rsid w:val="718907D9"/>
    <w:rsid w:val="718A3708"/>
    <w:rsid w:val="718D5813"/>
    <w:rsid w:val="71924BD7"/>
    <w:rsid w:val="71940950"/>
    <w:rsid w:val="719941B8"/>
    <w:rsid w:val="719C15B2"/>
    <w:rsid w:val="719C5A56"/>
    <w:rsid w:val="719E357C"/>
    <w:rsid w:val="71A62431"/>
    <w:rsid w:val="71A86C91"/>
    <w:rsid w:val="71B40FF2"/>
    <w:rsid w:val="71B44B4E"/>
    <w:rsid w:val="71B52674"/>
    <w:rsid w:val="71BC1C54"/>
    <w:rsid w:val="71BE3C1E"/>
    <w:rsid w:val="71C07997"/>
    <w:rsid w:val="71C64881"/>
    <w:rsid w:val="71CD3E62"/>
    <w:rsid w:val="71CD5C10"/>
    <w:rsid w:val="71CF7BDA"/>
    <w:rsid w:val="71D13952"/>
    <w:rsid w:val="71D21478"/>
    <w:rsid w:val="71D376CA"/>
    <w:rsid w:val="71DB657E"/>
    <w:rsid w:val="71E66C33"/>
    <w:rsid w:val="71F118FE"/>
    <w:rsid w:val="71F15DA2"/>
    <w:rsid w:val="71F32978"/>
    <w:rsid w:val="71F87130"/>
    <w:rsid w:val="71FB452B"/>
    <w:rsid w:val="720158B9"/>
    <w:rsid w:val="72035AD5"/>
    <w:rsid w:val="72077373"/>
    <w:rsid w:val="720C094E"/>
    <w:rsid w:val="720F6228"/>
    <w:rsid w:val="72127AC6"/>
    <w:rsid w:val="721675B7"/>
    <w:rsid w:val="72192C03"/>
    <w:rsid w:val="72235642"/>
    <w:rsid w:val="72273572"/>
    <w:rsid w:val="722A12B4"/>
    <w:rsid w:val="722E4900"/>
    <w:rsid w:val="722F68CA"/>
    <w:rsid w:val="72345C8F"/>
    <w:rsid w:val="723D0FE7"/>
    <w:rsid w:val="723D4B43"/>
    <w:rsid w:val="72442376"/>
    <w:rsid w:val="724C4D86"/>
    <w:rsid w:val="725325B9"/>
    <w:rsid w:val="7258197D"/>
    <w:rsid w:val="725E2D0C"/>
    <w:rsid w:val="725E4ABA"/>
    <w:rsid w:val="726755B9"/>
    <w:rsid w:val="72691DDC"/>
    <w:rsid w:val="726A345E"/>
    <w:rsid w:val="726C5429"/>
    <w:rsid w:val="7270316B"/>
    <w:rsid w:val="727367B7"/>
    <w:rsid w:val="727918F3"/>
    <w:rsid w:val="72824C4C"/>
    <w:rsid w:val="728409C4"/>
    <w:rsid w:val="72895F2E"/>
    <w:rsid w:val="728C73A4"/>
    <w:rsid w:val="728E1843"/>
    <w:rsid w:val="728F1117"/>
    <w:rsid w:val="7295497F"/>
    <w:rsid w:val="72A042BA"/>
    <w:rsid w:val="72A11576"/>
    <w:rsid w:val="72A46970"/>
    <w:rsid w:val="72A5093A"/>
    <w:rsid w:val="72AB5F51"/>
    <w:rsid w:val="72AC1CC9"/>
    <w:rsid w:val="72B03567"/>
    <w:rsid w:val="72B312A9"/>
    <w:rsid w:val="72B56DCF"/>
    <w:rsid w:val="72BD7A32"/>
    <w:rsid w:val="72BF19FC"/>
    <w:rsid w:val="72BF7C4E"/>
    <w:rsid w:val="72C02EBE"/>
    <w:rsid w:val="72C2773E"/>
    <w:rsid w:val="72C507AD"/>
    <w:rsid w:val="72C94629"/>
    <w:rsid w:val="72C94956"/>
    <w:rsid w:val="72CE7E91"/>
    <w:rsid w:val="72D028D8"/>
    <w:rsid w:val="72D52FCE"/>
    <w:rsid w:val="72DB435C"/>
    <w:rsid w:val="72E2393D"/>
    <w:rsid w:val="72E41463"/>
    <w:rsid w:val="72E476B5"/>
    <w:rsid w:val="72E70F53"/>
    <w:rsid w:val="72E74AAF"/>
    <w:rsid w:val="72EC0317"/>
    <w:rsid w:val="72F83160"/>
    <w:rsid w:val="72F86293"/>
    <w:rsid w:val="72F86CBC"/>
    <w:rsid w:val="72FB055A"/>
    <w:rsid w:val="72FC49FE"/>
    <w:rsid w:val="72FD2525"/>
    <w:rsid w:val="73013DC3"/>
    <w:rsid w:val="73025D8D"/>
    <w:rsid w:val="730438B3"/>
    <w:rsid w:val="7309711B"/>
    <w:rsid w:val="730D09BA"/>
    <w:rsid w:val="7315161C"/>
    <w:rsid w:val="73171838"/>
    <w:rsid w:val="731735E6"/>
    <w:rsid w:val="73216213"/>
    <w:rsid w:val="73267CCD"/>
    <w:rsid w:val="732D2E0A"/>
    <w:rsid w:val="732D4BB8"/>
    <w:rsid w:val="732E6B82"/>
    <w:rsid w:val="73337CF4"/>
    <w:rsid w:val="733A1083"/>
    <w:rsid w:val="733E5017"/>
    <w:rsid w:val="7344489A"/>
    <w:rsid w:val="7349576A"/>
    <w:rsid w:val="73497518"/>
    <w:rsid w:val="734B3290"/>
    <w:rsid w:val="735008A6"/>
    <w:rsid w:val="73520AC2"/>
    <w:rsid w:val="735C549D"/>
    <w:rsid w:val="73740A39"/>
    <w:rsid w:val="7379604F"/>
    <w:rsid w:val="737E18B7"/>
    <w:rsid w:val="737E5413"/>
    <w:rsid w:val="73816CB2"/>
    <w:rsid w:val="73852C46"/>
    <w:rsid w:val="73903399"/>
    <w:rsid w:val="739C1D3D"/>
    <w:rsid w:val="73A86934"/>
    <w:rsid w:val="73AD3F4B"/>
    <w:rsid w:val="73B01345"/>
    <w:rsid w:val="73B920AC"/>
    <w:rsid w:val="73BF77DA"/>
    <w:rsid w:val="73CD1EF7"/>
    <w:rsid w:val="73D2575F"/>
    <w:rsid w:val="73D9089C"/>
    <w:rsid w:val="73E3171A"/>
    <w:rsid w:val="73E57241"/>
    <w:rsid w:val="73E84F83"/>
    <w:rsid w:val="73E86D31"/>
    <w:rsid w:val="73ED07EB"/>
    <w:rsid w:val="73F73418"/>
    <w:rsid w:val="73F90F3E"/>
    <w:rsid w:val="73FE7350"/>
    <w:rsid w:val="74031DBD"/>
    <w:rsid w:val="74055B35"/>
    <w:rsid w:val="740578E3"/>
    <w:rsid w:val="74147B26"/>
    <w:rsid w:val="74161AF0"/>
    <w:rsid w:val="74177616"/>
    <w:rsid w:val="7420296E"/>
    <w:rsid w:val="742064CB"/>
    <w:rsid w:val="74257F85"/>
    <w:rsid w:val="74343D24"/>
    <w:rsid w:val="743B1556"/>
    <w:rsid w:val="743C0E2B"/>
    <w:rsid w:val="74471CA9"/>
    <w:rsid w:val="7447614D"/>
    <w:rsid w:val="74511518"/>
    <w:rsid w:val="745368A0"/>
    <w:rsid w:val="745D47C3"/>
    <w:rsid w:val="745F3497"/>
    <w:rsid w:val="74600FBD"/>
    <w:rsid w:val="746565D3"/>
    <w:rsid w:val="746E36DA"/>
    <w:rsid w:val="74714F78"/>
    <w:rsid w:val="7479207F"/>
    <w:rsid w:val="747B5DF7"/>
    <w:rsid w:val="747D391D"/>
    <w:rsid w:val="7480340D"/>
    <w:rsid w:val="74820F33"/>
    <w:rsid w:val="74836A59"/>
    <w:rsid w:val="74842EFD"/>
    <w:rsid w:val="74856C75"/>
    <w:rsid w:val="748C1DB2"/>
    <w:rsid w:val="748F3650"/>
    <w:rsid w:val="749649DF"/>
    <w:rsid w:val="74A05010"/>
    <w:rsid w:val="74B15375"/>
    <w:rsid w:val="74B310ED"/>
    <w:rsid w:val="74B530B7"/>
    <w:rsid w:val="74B66E2F"/>
    <w:rsid w:val="74BD640F"/>
    <w:rsid w:val="74C07CAE"/>
    <w:rsid w:val="74C4779E"/>
    <w:rsid w:val="74D06143"/>
    <w:rsid w:val="74D07EF1"/>
    <w:rsid w:val="74DA2B1D"/>
    <w:rsid w:val="74E514C2"/>
    <w:rsid w:val="74EC45FF"/>
    <w:rsid w:val="74EE0377"/>
    <w:rsid w:val="74EE481B"/>
    <w:rsid w:val="74F03BAC"/>
    <w:rsid w:val="74F160B9"/>
    <w:rsid w:val="74FD680C"/>
    <w:rsid w:val="750202C6"/>
    <w:rsid w:val="75045DEC"/>
    <w:rsid w:val="750556C0"/>
    <w:rsid w:val="75063912"/>
    <w:rsid w:val="750951B1"/>
    <w:rsid w:val="751029E3"/>
    <w:rsid w:val="75114065"/>
    <w:rsid w:val="7516167C"/>
    <w:rsid w:val="751A116C"/>
    <w:rsid w:val="751A5610"/>
    <w:rsid w:val="751D2A0A"/>
    <w:rsid w:val="751F6782"/>
    <w:rsid w:val="752B5127"/>
    <w:rsid w:val="75322959"/>
    <w:rsid w:val="753541F8"/>
    <w:rsid w:val="75355FA6"/>
    <w:rsid w:val="75436915"/>
    <w:rsid w:val="754E7067"/>
    <w:rsid w:val="755C1784"/>
    <w:rsid w:val="755C3532"/>
    <w:rsid w:val="755F3023"/>
    <w:rsid w:val="75610B49"/>
    <w:rsid w:val="7564688B"/>
    <w:rsid w:val="75734D20"/>
    <w:rsid w:val="75774810"/>
    <w:rsid w:val="75792336"/>
    <w:rsid w:val="757C1E26"/>
    <w:rsid w:val="75821230"/>
    <w:rsid w:val="75932CCC"/>
    <w:rsid w:val="75956A44"/>
    <w:rsid w:val="759727BC"/>
    <w:rsid w:val="759A04FF"/>
    <w:rsid w:val="75A1188D"/>
    <w:rsid w:val="75A1363B"/>
    <w:rsid w:val="75A5137D"/>
    <w:rsid w:val="75A82C1C"/>
    <w:rsid w:val="75AF5D58"/>
    <w:rsid w:val="75B275F6"/>
    <w:rsid w:val="75B74C0D"/>
    <w:rsid w:val="75BC0475"/>
    <w:rsid w:val="75C64E50"/>
    <w:rsid w:val="75CF01A8"/>
    <w:rsid w:val="75D752AF"/>
    <w:rsid w:val="75D7705D"/>
    <w:rsid w:val="75DF4163"/>
    <w:rsid w:val="75E43528"/>
    <w:rsid w:val="75E55C1E"/>
    <w:rsid w:val="75E874BC"/>
    <w:rsid w:val="75ED6880"/>
    <w:rsid w:val="75EF43A6"/>
    <w:rsid w:val="75F61BD9"/>
    <w:rsid w:val="75FC2F67"/>
    <w:rsid w:val="75FE45EA"/>
    <w:rsid w:val="76004806"/>
    <w:rsid w:val="760342F6"/>
    <w:rsid w:val="76037E52"/>
    <w:rsid w:val="760616F0"/>
    <w:rsid w:val="760A6649"/>
    <w:rsid w:val="7610431D"/>
    <w:rsid w:val="76116A13"/>
    <w:rsid w:val="761262E7"/>
    <w:rsid w:val="761402B1"/>
    <w:rsid w:val="761C0F14"/>
    <w:rsid w:val="761D53B8"/>
    <w:rsid w:val="76213440"/>
    <w:rsid w:val="7625601A"/>
    <w:rsid w:val="76257DC8"/>
    <w:rsid w:val="76261D92"/>
    <w:rsid w:val="76263B40"/>
    <w:rsid w:val="762D1373"/>
    <w:rsid w:val="762D3121"/>
    <w:rsid w:val="762F50EB"/>
    <w:rsid w:val="76320737"/>
    <w:rsid w:val="76361FD5"/>
    <w:rsid w:val="76377AFB"/>
    <w:rsid w:val="76393874"/>
    <w:rsid w:val="76397D18"/>
    <w:rsid w:val="763E0E8A"/>
    <w:rsid w:val="7641097A"/>
    <w:rsid w:val="76452218"/>
    <w:rsid w:val="764F12E9"/>
    <w:rsid w:val="76592168"/>
    <w:rsid w:val="765B1A3C"/>
    <w:rsid w:val="766F3739"/>
    <w:rsid w:val="76724FD8"/>
    <w:rsid w:val="76796366"/>
    <w:rsid w:val="767E397C"/>
    <w:rsid w:val="768858BC"/>
    <w:rsid w:val="7691545E"/>
    <w:rsid w:val="769431A0"/>
    <w:rsid w:val="76946CFC"/>
    <w:rsid w:val="769907B6"/>
    <w:rsid w:val="769B452E"/>
    <w:rsid w:val="769D02A6"/>
    <w:rsid w:val="769E5DCD"/>
    <w:rsid w:val="76A5715B"/>
    <w:rsid w:val="76A96C4B"/>
    <w:rsid w:val="76AC2297"/>
    <w:rsid w:val="76AC3757"/>
    <w:rsid w:val="76AD7DBE"/>
    <w:rsid w:val="76B15B00"/>
    <w:rsid w:val="76B33626"/>
    <w:rsid w:val="76B850E0"/>
    <w:rsid w:val="76C05D43"/>
    <w:rsid w:val="76C13C0E"/>
    <w:rsid w:val="76C94F71"/>
    <w:rsid w:val="76D87530"/>
    <w:rsid w:val="76DB2B7D"/>
    <w:rsid w:val="76E9529A"/>
    <w:rsid w:val="76EB7264"/>
    <w:rsid w:val="76F37EC6"/>
    <w:rsid w:val="76F51E90"/>
    <w:rsid w:val="76F81981"/>
    <w:rsid w:val="76FA74A7"/>
    <w:rsid w:val="76FB321F"/>
    <w:rsid w:val="76FB4FCD"/>
    <w:rsid w:val="770420D4"/>
    <w:rsid w:val="770519A8"/>
    <w:rsid w:val="7706409E"/>
    <w:rsid w:val="77091498"/>
    <w:rsid w:val="7709593C"/>
    <w:rsid w:val="770E2F52"/>
    <w:rsid w:val="77100A78"/>
    <w:rsid w:val="77163BB5"/>
    <w:rsid w:val="771B11CB"/>
    <w:rsid w:val="771B741D"/>
    <w:rsid w:val="77204A34"/>
    <w:rsid w:val="772462D2"/>
    <w:rsid w:val="772A140E"/>
    <w:rsid w:val="772C33D8"/>
    <w:rsid w:val="772E0EFE"/>
    <w:rsid w:val="772E53A2"/>
    <w:rsid w:val="77304C77"/>
    <w:rsid w:val="77356731"/>
    <w:rsid w:val="77364257"/>
    <w:rsid w:val="773A3D47"/>
    <w:rsid w:val="773A5AF5"/>
    <w:rsid w:val="77416E84"/>
    <w:rsid w:val="7746449A"/>
    <w:rsid w:val="774E15A1"/>
    <w:rsid w:val="775D3592"/>
    <w:rsid w:val="775F730A"/>
    <w:rsid w:val="7763329E"/>
    <w:rsid w:val="77640DC4"/>
    <w:rsid w:val="7769462C"/>
    <w:rsid w:val="776B5CAF"/>
    <w:rsid w:val="777234E1"/>
    <w:rsid w:val="77732DB5"/>
    <w:rsid w:val="77756B2D"/>
    <w:rsid w:val="777A2396"/>
    <w:rsid w:val="777F175A"/>
    <w:rsid w:val="77862AE9"/>
    <w:rsid w:val="778E4093"/>
    <w:rsid w:val="779276DF"/>
    <w:rsid w:val="77976AA4"/>
    <w:rsid w:val="779A2A38"/>
    <w:rsid w:val="779C230C"/>
    <w:rsid w:val="779C67B0"/>
    <w:rsid w:val="77A967D7"/>
    <w:rsid w:val="77AF64E3"/>
    <w:rsid w:val="77B51620"/>
    <w:rsid w:val="77BC29AE"/>
    <w:rsid w:val="77BC38A7"/>
    <w:rsid w:val="77BC650A"/>
    <w:rsid w:val="77BF2228"/>
    <w:rsid w:val="77C27899"/>
    <w:rsid w:val="77C81353"/>
    <w:rsid w:val="77CD0717"/>
    <w:rsid w:val="77D17A87"/>
    <w:rsid w:val="77D221D2"/>
    <w:rsid w:val="77D23F80"/>
    <w:rsid w:val="77D9530E"/>
    <w:rsid w:val="77DC4DFE"/>
    <w:rsid w:val="77E67A2B"/>
    <w:rsid w:val="77ED2B68"/>
    <w:rsid w:val="77F27C88"/>
    <w:rsid w:val="77F959B0"/>
    <w:rsid w:val="78000AED"/>
    <w:rsid w:val="780103C1"/>
    <w:rsid w:val="78085BF3"/>
    <w:rsid w:val="780D320A"/>
    <w:rsid w:val="781047D4"/>
    <w:rsid w:val="78106856"/>
    <w:rsid w:val="78127272"/>
    <w:rsid w:val="78144598"/>
    <w:rsid w:val="781520BE"/>
    <w:rsid w:val="78175E36"/>
    <w:rsid w:val="781E5417"/>
    <w:rsid w:val="781F6A99"/>
    <w:rsid w:val="78236589"/>
    <w:rsid w:val="78250553"/>
    <w:rsid w:val="7826607A"/>
    <w:rsid w:val="782D11B6"/>
    <w:rsid w:val="783562BD"/>
    <w:rsid w:val="78362761"/>
    <w:rsid w:val="78372035"/>
    <w:rsid w:val="783C589D"/>
    <w:rsid w:val="783D222D"/>
    <w:rsid w:val="783E7867"/>
    <w:rsid w:val="784B788E"/>
    <w:rsid w:val="784C0892"/>
    <w:rsid w:val="784C3D32"/>
    <w:rsid w:val="784D7AAA"/>
    <w:rsid w:val="785901FD"/>
    <w:rsid w:val="78591FAB"/>
    <w:rsid w:val="785B3F75"/>
    <w:rsid w:val="785E5813"/>
    <w:rsid w:val="78632E2A"/>
    <w:rsid w:val="7866291A"/>
    <w:rsid w:val="788039DC"/>
    <w:rsid w:val="788334CC"/>
    <w:rsid w:val="78850FF2"/>
    <w:rsid w:val="788C2381"/>
    <w:rsid w:val="78947487"/>
    <w:rsid w:val="78A31478"/>
    <w:rsid w:val="78A51694"/>
    <w:rsid w:val="78AA6CAB"/>
    <w:rsid w:val="78B2790D"/>
    <w:rsid w:val="78B638A1"/>
    <w:rsid w:val="78B83176"/>
    <w:rsid w:val="78BC253A"/>
    <w:rsid w:val="78C57641"/>
    <w:rsid w:val="78D930EC"/>
    <w:rsid w:val="78EF46BD"/>
    <w:rsid w:val="78F61EF0"/>
    <w:rsid w:val="78FD6DDA"/>
    <w:rsid w:val="7904460D"/>
    <w:rsid w:val="790A599B"/>
    <w:rsid w:val="790A7749"/>
    <w:rsid w:val="790C1713"/>
    <w:rsid w:val="790C526F"/>
    <w:rsid w:val="790E0FE8"/>
    <w:rsid w:val="790E7239"/>
    <w:rsid w:val="791365FE"/>
    <w:rsid w:val="79142376"/>
    <w:rsid w:val="792F0F5E"/>
    <w:rsid w:val="79305402"/>
    <w:rsid w:val="79334EF2"/>
    <w:rsid w:val="793547C6"/>
    <w:rsid w:val="793A002E"/>
    <w:rsid w:val="793B5B55"/>
    <w:rsid w:val="793D18CD"/>
    <w:rsid w:val="79440EAD"/>
    <w:rsid w:val="79492020"/>
    <w:rsid w:val="794A5D98"/>
    <w:rsid w:val="794C1B10"/>
    <w:rsid w:val="794C5FB4"/>
    <w:rsid w:val="794F33AE"/>
    <w:rsid w:val="79517126"/>
    <w:rsid w:val="795310F0"/>
    <w:rsid w:val="795C61F7"/>
    <w:rsid w:val="795F5CE7"/>
    <w:rsid w:val="795F7A95"/>
    <w:rsid w:val="796450AB"/>
    <w:rsid w:val="79652BD2"/>
    <w:rsid w:val="79654980"/>
    <w:rsid w:val="79660E24"/>
    <w:rsid w:val="79701CA2"/>
    <w:rsid w:val="797352EE"/>
    <w:rsid w:val="79751067"/>
    <w:rsid w:val="79766B8D"/>
    <w:rsid w:val="79817A0B"/>
    <w:rsid w:val="799001B0"/>
    <w:rsid w:val="799314ED"/>
    <w:rsid w:val="799A6D1F"/>
    <w:rsid w:val="799E680F"/>
    <w:rsid w:val="79A11E5C"/>
    <w:rsid w:val="79A656C4"/>
    <w:rsid w:val="79B53B59"/>
    <w:rsid w:val="79B55907"/>
    <w:rsid w:val="79BA116F"/>
    <w:rsid w:val="79BC0732"/>
    <w:rsid w:val="79C142AC"/>
    <w:rsid w:val="79C21DD2"/>
    <w:rsid w:val="79C478F8"/>
    <w:rsid w:val="79CD2C51"/>
    <w:rsid w:val="79CE0777"/>
    <w:rsid w:val="79D264B9"/>
    <w:rsid w:val="79D97847"/>
    <w:rsid w:val="79DD09BA"/>
    <w:rsid w:val="79E24E87"/>
    <w:rsid w:val="79E53808"/>
    <w:rsid w:val="79E65AC0"/>
    <w:rsid w:val="79E93803"/>
    <w:rsid w:val="79EB1329"/>
    <w:rsid w:val="79EE0E19"/>
    <w:rsid w:val="79F226B7"/>
    <w:rsid w:val="79F24465"/>
    <w:rsid w:val="79F53F55"/>
    <w:rsid w:val="79F71A7C"/>
    <w:rsid w:val="79FA77BE"/>
    <w:rsid w:val="79FE105C"/>
    <w:rsid w:val="7A0348C4"/>
    <w:rsid w:val="7A0643B5"/>
    <w:rsid w:val="7A067F11"/>
    <w:rsid w:val="7A0D1584"/>
    <w:rsid w:val="7A170370"/>
    <w:rsid w:val="7A1940E8"/>
    <w:rsid w:val="7A1A1C0E"/>
    <w:rsid w:val="7A287E87"/>
    <w:rsid w:val="7A320D06"/>
    <w:rsid w:val="7A3525A4"/>
    <w:rsid w:val="7A37631C"/>
    <w:rsid w:val="7A461715"/>
    <w:rsid w:val="7A540C7C"/>
    <w:rsid w:val="7A543372"/>
    <w:rsid w:val="7A592736"/>
    <w:rsid w:val="7A635363"/>
    <w:rsid w:val="7A6B246A"/>
    <w:rsid w:val="7A6F1F5A"/>
    <w:rsid w:val="7A756E44"/>
    <w:rsid w:val="7A772BBC"/>
    <w:rsid w:val="7A7C2F25"/>
    <w:rsid w:val="7A7F1A71"/>
    <w:rsid w:val="7A861051"/>
    <w:rsid w:val="7A884DCA"/>
    <w:rsid w:val="7A8B6668"/>
    <w:rsid w:val="7A925C48"/>
    <w:rsid w:val="7A94551C"/>
    <w:rsid w:val="7A965738"/>
    <w:rsid w:val="7A992B33"/>
    <w:rsid w:val="7A9C2623"/>
    <w:rsid w:val="7AAD4830"/>
    <w:rsid w:val="7AB45BBF"/>
    <w:rsid w:val="7AB67B89"/>
    <w:rsid w:val="7ABE07EB"/>
    <w:rsid w:val="7AD87AFF"/>
    <w:rsid w:val="7AD93877"/>
    <w:rsid w:val="7AE069B4"/>
    <w:rsid w:val="7AF1296F"/>
    <w:rsid w:val="7AF75AAB"/>
    <w:rsid w:val="7AF83CFD"/>
    <w:rsid w:val="7B1864B3"/>
    <w:rsid w:val="7B1B3E90"/>
    <w:rsid w:val="7B1B79EC"/>
    <w:rsid w:val="7B2C7E4B"/>
    <w:rsid w:val="7B354F51"/>
    <w:rsid w:val="7B407452"/>
    <w:rsid w:val="7B450F0D"/>
    <w:rsid w:val="7B452CBB"/>
    <w:rsid w:val="7B4A02D1"/>
    <w:rsid w:val="7B4A6771"/>
    <w:rsid w:val="7B51165F"/>
    <w:rsid w:val="7B615D46"/>
    <w:rsid w:val="7B641393"/>
    <w:rsid w:val="7B6969A9"/>
    <w:rsid w:val="7B6C6C16"/>
    <w:rsid w:val="7B7610C6"/>
    <w:rsid w:val="7B821819"/>
    <w:rsid w:val="7B845591"/>
    <w:rsid w:val="7B851309"/>
    <w:rsid w:val="7B892BA7"/>
    <w:rsid w:val="7B8C08E9"/>
    <w:rsid w:val="7B8F3F36"/>
    <w:rsid w:val="7B963516"/>
    <w:rsid w:val="7B9B0B2D"/>
    <w:rsid w:val="7B9D48A5"/>
    <w:rsid w:val="7B9F47D4"/>
    <w:rsid w:val="7BA23C69"/>
    <w:rsid w:val="7BAE6AB2"/>
    <w:rsid w:val="7BB32DB4"/>
    <w:rsid w:val="7BB37C24"/>
    <w:rsid w:val="7BB51BEE"/>
    <w:rsid w:val="7BB57E40"/>
    <w:rsid w:val="7BBB4D2B"/>
    <w:rsid w:val="7BBD4F47"/>
    <w:rsid w:val="7BC167E5"/>
    <w:rsid w:val="7BC77B74"/>
    <w:rsid w:val="7BD04F09"/>
    <w:rsid w:val="7BD61B65"/>
    <w:rsid w:val="7BD77DB7"/>
    <w:rsid w:val="7BD83B2F"/>
    <w:rsid w:val="7BDA78A7"/>
    <w:rsid w:val="7BDF4EBD"/>
    <w:rsid w:val="7BE349AD"/>
    <w:rsid w:val="7BE75B20"/>
    <w:rsid w:val="7BEE3352"/>
    <w:rsid w:val="7BF070CA"/>
    <w:rsid w:val="7BFA5853"/>
    <w:rsid w:val="7BFC1355"/>
    <w:rsid w:val="7C013085"/>
    <w:rsid w:val="7C016BE2"/>
    <w:rsid w:val="7C036DFE"/>
    <w:rsid w:val="7C0E7550"/>
    <w:rsid w:val="7C1A4147"/>
    <w:rsid w:val="7C1F52BA"/>
    <w:rsid w:val="7C211032"/>
    <w:rsid w:val="7C217284"/>
    <w:rsid w:val="7C29438A"/>
    <w:rsid w:val="7C2B3C5E"/>
    <w:rsid w:val="7C2D3E7B"/>
    <w:rsid w:val="7C2F7BF3"/>
    <w:rsid w:val="7C3F595C"/>
    <w:rsid w:val="7C42265A"/>
    <w:rsid w:val="7C442F72"/>
    <w:rsid w:val="7C460A98"/>
    <w:rsid w:val="7C492337"/>
    <w:rsid w:val="7C4E5B9F"/>
    <w:rsid w:val="7C501917"/>
    <w:rsid w:val="7C52743D"/>
    <w:rsid w:val="7C570EF7"/>
    <w:rsid w:val="7C5807CC"/>
    <w:rsid w:val="7C5E2286"/>
    <w:rsid w:val="7C5E4034"/>
    <w:rsid w:val="7C605FFE"/>
    <w:rsid w:val="7C611D76"/>
    <w:rsid w:val="7C6453C2"/>
    <w:rsid w:val="7C66738C"/>
    <w:rsid w:val="7C6F7FEF"/>
    <w:rsid w:val="7C745605"/>
    <w:rsid w:val="7C7B2E38"/>
    <w:rsid w:val="7C81665C"/>
    <w:rsid w:val="7C8415C1"/>
    <w:rsid w:val="7C885555"/>
    <w:rsid w:val="7C8B294F"/>
    <w:rsid w:val="7C945CA8"/>
    <w:rsid w:val="7CAF2AE1"/>
    <w:rsid w:val="7CB24380"/>
    <w:rsid w:val="7CB93F8E"/>
    <w:rsid w:val="7CBC51FE"/>
    <w:rsid w:val="7CC3658D"/>
    <w:rsid w:val="7CC55E61"/>
    <w:rsid w:val="7CC7607D"/>
    <w:rsid w:val="7CCA3477"/>
    <w:rsid w:val="7CCC0C02"/>
    <w:rsid w:val="7CD2057E"/>
    <w:rsid w:val="7CD347C3"/>
    <w:rsid w:val="7CD95DB0"/>
    <w:rsid w:val="7CDB7267"/>
    <w:rsid w:val="7CDB7433"/>
    <w:rsid w:val="7CE24C65"/>
    <w:rsid w:val="7CEF2EDE"/>
    <w:rsid w:val="7CF130FA"/>
    <w:rsid w:val="7CF44998"/>
    <w:rsid w:val="7CF66B46"/>
    <w:rsid w:val="7CF84488"/>
    <w:rsid w:val="7CFE75C5"/>
    <w:rsid w:val="7D0C3A90"/>
    <w:rsid w:val="7D0F17D2"/>
    <w:rsid w:val="7D0F3580"/>
    <w:rsid w:val="7D162B61"/>
    <w:rsid w:val="7D16490F"/>
    <w:rsid w:val="7D272678"/>
    <w:rsid w:val="7D2C4132"/>
    <w:rsid w:val="7D33726F"/>
    <w:rsid w:val="7D383C22"/>
    <w:rsid w:val="7D3905FD"/>
    <w:rsid w:val="7D3D633F"/>
    <w:rsid w:val="7D40198C"/>
    <w:rsid w:val="7D456FA2"/>
    <w:rsid w:val="7D4D5E56"/>
    <w:rsid w:val="7D4F7E21"/>
    <w:rsid w:val="7D592A4D"/>
    <w:rsid w:val="7D5F6DCD"/>
    <w:rsid w:val="7D605B8A"/>
    <w:rsid w:val="7D6A07B6"/>
    <w:rsid w:val="7D6C09D3"/>
    <w:rsid w:val="7D741635"/>
    <w:rsid w:val="7D7635FF"/>
    <w:rsid w:val="7D782ED3"/>
    <w:rsid w:val="7D853842"/>
    <w:rsid w:val="7D8E6B9B"/>
    <w:rsid w:val="7D8F646F"/>
    <w:rsid w:val="7D910439"/>
    <w:rsid w:val="7D913F95"/>
    <w:rsid w:val="7D99109C"/>
    <w:rsid w:val="7D9C12B8"/>
    <w:rsid w:val="7D9F2B56"/>
    <w:rsid w:val="7DA43CC8"/>
    <w:rsid w:val="7DAE0FEB"/>
    <w:rsid w:val="7DBA34EC"/>
    <w:rsid w:val="7DBB54B6"/>
    <w:rsid w:val="7DBD28BA"/>
    <w:rsid w:val="7DBF6D54"/>
    <w:rsid w:val="7DC12ACC"/>
    <w:rsid w:val="7DC66335"/>
    <w:rsid w:val="7DCE343B"/>
    <w:rsid w:val="7DD56578"/>
    <w:rsid w:val="7DDA593C"/>
    <w:rsid w:val="7DDD71DA"/>
    <w:rsid w:val="7DE1316F"/>
    <w:rsid w:val="7DE60785"/>
    <w:rsid w:val="7DEB18F7"/>
    <w:rsid w:val="7DED1B13"/>
    <w:rsid w:val="7DEE3196"/>
    <w:rsid w:val="7DF033B2"/>
    <w:rsid w:val="7DF05160"/>
    <w:rsid w:val="7DF2712A"/>
    <w:rsid w:val="7DFD162B"/>
    <w:rsid w:val="7E01111B"/>
    <w:rsid w:val="7E046E5D"/>
    <w:rsid w:val="7E0D5D12"/>
    <w:rsid w:val="7E1A042F"/>
    <w:rsid w:val="7E1C5F55"/>
    <w:rsid w:val="7E1F5A45"/>
    <w:rsid w:val="7E2B263C"/>
    <w:rsid w:val="7E2E3EDA"/>
    <w:rsid w:val="7E370FE0"/>
    <w:rsid w:val="7E386B07"/>
    <w:rsid w:val="7E3F39F1"/>
    <w:rsid w:val="7E3F60E7"/>
    <w:rsid w:val="7E4B4A8C"/>
    <w:rsid w:val="7E4E00D8"/>
    <w:rsid w:val="7E5356EF"/>
    <w:rsid w:val="7E576F8D"/>
    <w:rsid w:val="7E5A6A7D"/>
    <w:rsid w:val="7E5E47BF"/>
    <w:rsid w:val="7E5F4093"/>
    <w:rsid w:val="7E6D67B0"/>
    <w:rsid w:val="7E70004F"/>
    <w:rsid w:val="7E7044F2"/>
    <w:rsid w:val="7E722019"/>
    <w:rsid w:val="7E751B09"/>
    <w:rsid w:val="7E7C2E97"/>
    <w:rsid w:val="7E843AFA"/>
    <w:rsid w:val="7E8835EA"/>
    <w:rsid w:val="7E8E6727"/>
    <w:rsid w:val="7E9A331D"/>
    <w:rsid w:val="7E9B156F"/>
    <w:rsid w:val="7E9E696A"/>
    <w:rsid w:val="7E9F26E2"/>
    <w:rsid w:val="7EA30424"/>
    <w:rsid w:val="7EA45F4A"/>
    <w:rsid w:val="7EA47CF8"/>
    <w:rsid w:val="7EA5419C"/>
    <w:rsid w:val="7EA61CC2"/>
    <w:rsid w:val="7EA67F14"/>
    <w:rsid w:val="7EA85A3A"/>
    <w:rsid w:val="7EAF6DC9"/>
    <w:rsid w:val="7EB048EF"/>
    <w:rsid w:val="7EB77A2B"/>
    <w:rsid w:val="7EC5039A"/>
    <w:rsid w:val="7EC65EC0"/>
    <w:rsid w:val="7EC9775F"/>
    <w:rsid w:val="7ECD724F"/>
    <w:rsid w:val="7ECF746B"/>
    <w:rsid w:val="7ED54355"/>
    <w:rsid w:val="7ED93E46"/>
    <w:rsid w:val="7EE8052D"/>
    <w:rsid w:val="7EE86560"/>
    <w:rsid w:val="7EEA7E01"/>
    <w:rsid w:val="7EF26CB5"/>
    <w:rsid w:val="7EF70770"/>
    <w:rsid w:val="7EFE2453"/>
    <w:rsid w:val="7EFE38AC"/>
    <w:rsid w:val="7EFE565A"/>
    <w:rsid w:val="7F0215EE"/>
    <w:rsid w:val="7F037115"/>
    <w:rsid w:val="7F1629A4"/>
    <w:rsid w:val="7F207CC7"/>
    <w:rsid w:val="7F233313"/>
    <w:rsid w:val="7F3472CE"/>
    <w:rsid w:val="7F3E639F"/>
    <w:rsid w:val="7F484B27"/>
    <w:rsid w:val="7F547970"/>
    <w:rsid w:val="7F58120E"/>
    <w:rsid w:val="7F594F87"/>
    <w:rsid w:val="7F5D4A77"/>
    <w:rsid w:val="7F625BE9"/>
    <w:rsid w:val="7F651B7D"/>
    <w:rsid w:val="7F6851CA"/>
    <w:rsid w:val="7F6A0F42"/>
    <w:rsid w:val="7F6A7194"/>
    <w:rsid w:val="7F74591C"/>
    <w:rsid w:val="7F78540D"/>
    <w:rsid w:val="7F8042C1"/>
    <w:rsid w:val="7F89761A"/>
    <w:rsid w:val="7F98785D"/>
    <w:rsid w:val="7F9D1317"/>
    <w:rsid w:val="7FA2692E"/>
    <w:rsid w:val="7FAE7080"/>
    <w:rsid w:val="7FAF2DF8"/>
    <w:rsid w:val="7FB1091F"/>
    <w:rsid w:val="7FBD72C3"/>
    <w:rsid w:val="7FC9210C"/>
    <w:rsid w:val="7FCE14D1"/>
    <w:rsid w:val="7FD4460D"/>
    <w:rsid w:val="7FDD1714"/>
    <w:rsid w:val="7FE24F7C"/>
    <w:rsid w:val="7FF151BF"/>
    <w:rsid w:val="7FFA4074"/>
    <w:rsid w:val="7FFF1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99"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6"/>
    <w:semiHidden/>
    <w:qFormat/>
    <w:uiPriority w:val="0"/>
    <w:pPr>
      <w:keepNext/>
      <w:keepLines/>
      <w:spacing w:line="416" w:lineRule="auto"/>
      <w:outlineLvl w:val="2"/>
    </w:pPr>
    <w:rPr>
      <w:b/>
      <w:bCs/>
      <w:sz w:val="32"/>
      <w:szCs w:val="32"/>
    </w:rPr>
  </w:style>
  <w:style w:type="paragraph" w:styleId="6">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8">
    <w:name w:val="E-mail Signature"/>
    <w:basedOn w:val="1"/>
    <w:link w:val="106"/>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8"/>
    <w:qFormat/>
    <w:uiPriority w:val="99"/>
    <w:pPr>
      <w:jc w:val="left"/>
    </w:pPr>
  </w:style>
  <w:style w:type="paragraph" w:styleId="12">
    <w:name w:val="Body Text 3"/>
    <w:basedOn w:val="1"/>
    <w:qFormat/>
    <w:uiPriority w:val="99"/>
    <w:pPr>
      <w:spacing w:after="120"/>
    </w:pPr>
    <w:rPr>
      <w:sz w:val="16"/>
      <w:szCs w:val="16"/>
    </w:rPr>
  </w:style>
  <w:style w:type="paragraph" w:styleId="13">
    <w:name w:val="Body Text"/>
    <w:basedOn w:val="1"/>
    <w:next w:val="14"/>
    <w:link w:val="44"/>
    <w:semiHidden/>
    <w:qFormat/>
    <w:uiPriority w:val="98"/>
    <w:rPr>
      <w:rFonts w:ascii="仿宋_GB2312" w:eastAsia="仿宋_GB2312"/>
      <w:sz w:val="32"/>
    </w:rPr>
  </w:style>
  <w:style w:type="paragraph" w:customStyle="1" w:styleId="1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5">
    <w:name w:val="Body Text Indent"/>
    <w:basedOn w:val="1"/>
    <w:next w:val="1"/>
    <w:link w:val="51"/>
    <w:semiHidden/>
    <w:qFormat/>
    <w:uiPriority w:val="0"/>
    <w:pPr>
      <w:spacing w:after="120"/>
      <w:ind w:left="420" w:leftChars="200"/>
    </w:pPr>
    <w:rPr>
      <w:rFonts w:ascii="Calibri" w:hAnsi="Calibri"/>
      <w:szCs w:val="22"/>
    </w:rPr>
  </w:style>
  <w:style w:type="paragraph" w:styleId="16">
    <w:name w:val="toc 3"/>
    <w:basedOn w:val="1"/>
    <w:next w:val="1"/>
    <w:semiHidden/>
    <w:qFormat/>
    <w:uiPriority w:val="39"/>
    <w:pPr>
      <w:adjustRightInd w:val="0"/>
      <w:spacing w:line="312" w:lineRule="atLeast"/>
      <w:ind w:left="840" w:leftChars="400"/>
      <w:textAlignment w:val="baseline"/>
    </w:pPr>
    <w:rPr>
      <w:kern w:val="0"/>
      <w:sz w:val="24"/>
    </w:rPr>
  </w:style>
  <w:style w:type="paragraph" w:styleId="17">
    <w:name w:val="Plain Text"/>
    <w:basedOn w:val="1"/>
    <w:link w:val="53"/>
    <w:qFormat/>
    <w:uiPriority w:val="0"/>
    <w:rPr>
      <w:rFonts w:ascii="宋体" w:hAnsi="Courier New"/>
    </w:rPr>
  </w:style>
  <w:style w:type="paragraph" w:styleId="18">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50"/>
    <w:semiHidden/>
    <w:qFormat/>
    <w:uiPriority w:val="0"/>
    <w:rPr>
      <w:sz w:val="18"/>
      <w:szCs w:val="18"/>
    </w:rPr>
  </w:style>
  <w:style w:type="paragraph" w:styleId="21">
    <w:name w:val="footer"/>
    <w:basedOn w:val="1"/>
    <w:link w:val="45"/>
    <w:semiHidden/>
    <w:qFormat/>
    <w:uiPriority w:val="0"/>
    <w:pPr>
      <w:tabs>
        <w:tab w:val="center" w:pos="4153"/>
        <w:tab w:val="right" w:pos="8306"/>
      </w:tabs>
      <w:snapToGrid w:val="0"/>
      <w:jc w:val="left"/>
    </w:pPr>
    <w:rPr>
      <w:sz w:val="18"/>
      <w:szCs w:val="18"/>
    </w:rPr>
  </w:style>
  <w:style w:type="paragraph" w:styleId="22">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4">
    <w:name w:val="List"/>
    <w:basedOn w:val="1"/>
    <w:qFormat/>
    <w:uiPriority w:val="0"/>
    <w:pPr>
      <w:ind w:left="200" w:hanging="200" w:hangingChars="200"/>
    </w:pPr>
    <w:rPr>
      <w:szCs w:val="21"/>
    </w:rPr>
  </w:style>
  <w:style w:type="paragraph" w:styleId="25">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6">
    <w:name w:val="index 9"/>
    <w:basedOn w:val="1"/>
    <w:next w:val="1"/>
    <w:autoRedefine/>
    <w:semiHidden/>
    <w:qFormat/>
    <w:uiPriority w:val="98"/>
    <w:pPr>
      <w:ind w:left="1600" w:leftChars="1600"/>
    </w:pPr>
  </w:style>
  <w:style w:type="paragraph" w:styleId="27">
    <w:name w:val="toc 2"/>
    <w:basedOn w:val="1"/>
    <w:next w:val="1"/>
    <w:qFormat/>
    <w:uiPriority w:val="39"/>
    <w:pPr>
      <w:ind w:left="420" w:leftChars="200"/>
    </w:pPr>
  </w:style>
  <w:style w:type="paragraph" w:styleId="28">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0">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31">
    <w:name w:val="annotation subject"/>
    <w:basedOn w:val="11"/>
    <w:next w:val="11"/>
    <w:link w:val="56"/>
    <w:semiHidden/>
    <w:qFormat/>
    <w:uiPriority w:val="98"/>
    <w:rPr>
      <w:b/>
      <w:bCs/>
    </w:rPr>
  </w:style>
  <w:style w:type="paragraph" w:styleId="32">
    <w:name w:val="Body Text First Indent 2"/>
    <w:basedOn w:val="15"/>
    <w:next w:val="27"/>
    <w:qFormat/>
    <w:uiPriority w:val="0"/>
    <w:pPr>
      <w:spacing w:line="276" w:lineRule="auto"/>
      <w:ind w:left="200" w:firstLine="200" w:firstLineChars="200"/>
      <w:jc w:val="left"/>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semiHidden/>
    <w:qFormat/>
    <w:uiPriority w:val="98"/>
    <w:rPr>
      <w:b/>
    </w:rPr>
  </w:style>
  <w:style w:type="character" w:styleId="37">
    <w:name w:val="page number"/>
    <w:basedOn w:val="35"/>
    <w:semiHidden/>
    <w:qFormat/>
    <w:uiPriority w:val="0"/>
  </w:style>
  <w:style w:type="character" w:styleId="38">
    <w:name w:val="FollowedHyperlink"/>
    <w:semiHidden/>
    <w:qFormat/>
    <w:uiPriority w:val="98"/>
    <w:rPr>
      <w:color w:val="800080"/>
      <w:u w:val="single"/>
    </w:rPr>
  </w:style>
  <w:style w:type="character" w:styleId="39">
    <w:name w:val="Emphasis"/>
    <w:semiHidden/>
    <w:qFormat/>
    <w:uiPriority w:val="98"/>
    <w:rPr>
      <w:i/>
      <w:iCs/>
    </w:rPr>
  </w:style>
  <w:style w:type="character" w:styleId="40">
    <w:name w:val="Hyperlink"/>
    <w:qFormat/>
    <w:uiPriority w:val="99"/>
    <w:rPr>
      <w:rFonts w:cs="Times New Roman"/>
      <w:color w:val="1F4F88"/>
      <w:u w:val="none"/>
    </w:rPr>
  </w:style>
  <w:style w:type="character" w:styleId="41">
    <w:name w:val="annotation reference"/>
    <w:semiHidden/>
    <w:qFormat/>
    <w:uiPriority w:val="98"/>
    <w:rPr>
      <w:sz w:val="21"/>
      <w:szCs w:val="21"/>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3"/>
    <w:semiHidden/>
    <w:qFormat/>
    <w:uiPriority w:val="98"/>
    <w:rPr>
      <w:rFonts w:ascii="仿宋_GB2312" w:eastAsia="仿宋_GB2312"/>
      <w:kern w:val="2"/>
      <w:sz w:val="32"/>
    </w:rPr>
  </w:style>
  <w:style w:type="character" w:customStyle="1" w:styleId="45">
    <w:name w:val="页脚 字符"/>
    <w:link w:val="21"/>
    <w:semiHidden/>
    <w:qFormat/>
    <w:uiPriority w:val="0"/>
    <w:rPr>
      <w:kern w:val="2"/>
      <w:sz w:val="18"/>
      <w:szCs w:val="18"/>
    </w:rPr>
  </w:style>
  <w:style w:type="character" w:customStyle="1" w:styleId="46">
    <w:name w:val="标题 3 字符"/>
    <w:link w:val="5"/>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1"/>
    <w:qFormat/>
    <w:uiPriority w:val="99"/>
    <w:rPr>
      <w:kern w:val="2"/>
      <w:sz w:val="21"/>
    </w:rPr>
  </w:style>
  <w:style w:type="character" w:customStyle="1" w:styleId="49">
    <w:name w:val="apple-converted-space"/>
    <w:basedOn w:val="35"/>
    <w:semiHidden/>
    <w:qFormat/>
    <w:uiPriority w:val="98"/>
  </w:style>
  <w:style w:type="character" w:customStyle="1" w:styleId="50">
    <w:name w:val="批注框文本 字符"/>
    <w:link w:val="20"/>
    <w:semiHidden/>
    <w:qFormat/>
    <w:uiPriority w:val="98"/>
    <w:rPr>
      <w:kern w:val="2"/>
      <w:sz w:val="18"/>
      <w:szCs w:val="18"/>
    </w:rPr>
  </w:style>
  <w:style w:type="character" w:customStyle="1" w:styleId="51">
    <w:name w:val="正文文本缩进 字符"/>
    <w:link w:val="15"/>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17"/>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2"/>
    <w:semiHidden/>
    <w:qFormat/>
    <w:uiPriority w:val="0"/>
    <w:rPr>
      <w:kern w:val="2"/>
      <w:sz w:val="18"/>
      <w:szCs w:val="18"/>
    </w:rPr>
  </w:style>
  <w:style w:type="character" w:customStyle="1" w:styleId="56">
    <w:name w:val="批注主题 字符"/>
    <w:link w:val="31"/>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字符"/>
    <w:basedOn w:val="35"/>
    <w:link w:val="3"/>
    <w:semiHidden/>
    <w:qFormat/>
    <w:uiPriority w:val="0"/>
    <w:rPr>
      <w:b/>
      <w:bCs/>
      <w:kern w:val="44"/>
      <w:sz w:val="44"/>
      <w:szCs w:val="44"/>
    </w:rPr>
  </w:style>
  <w:style w:type="paragraph" w:customStyle="1" w:styleId="70">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5"/>
    <w:link w:val="4"/>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5"/>
    <w:link w:val="30"/>
    <w:semiHidden/>
    <w:qFormat/>
    <w:uiPriority w:val="0"/>
    <w:rPr>
      <w:rFonts w:eastAsia="黑体" w:asciiTheme="majorHAnsi" w:hAnsiTheme="majorHAnsi" w:cstheme="majorBidi"/>
      <w:b/>
      <w:bCs/>
      <w:kern w:val="2"/>
      <w:sz w:val="36"/>
      <w:szCs w:val="32"/>
    </w:rPr>
  </w:style>
  <w:style w:type="paragraph" w:customStyle="1" w:styleId="73">
    <w:name w:val="章节"/>
    <w:basedOn w:val="17"/>
    <w:qFormat/>
    <w:uiPriority w:val="0"/>
    <w:pPr>
      <w:spacing w:line="360" w:lineRule="auto"/>
      <w:jc w:val="center"/>
      <w:outlineLvl w:val="0"/>
    </w:pPr>
    <w:rPr>
      <w:rFonts w:ascii="黑体" w:eastAsia="黑体"/>
      <w:b/>
      <w:bCs/>
      <w:sz w:val="36"/>
      <w:szCs w:val="36"/>
    </w:rPr>
  </w:style>
  <w:style w:type="paragraph" w:customStyle="1" w:styleId="74">
    <w:name w:val="一级标题"/>
    <w:basedOn w:val="17"/>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7"/>
    <w:qFormat/>
    <w:uiPriority w:val="2"/>
    <w:pPr>
      <w:numPr>
        <w:ilvl w:val="0"/>
        <w:numId w:val="3"/>
      </w:numPr>
      <w:spacing w:line="360" w:lineRule="auto"/>
      <w:outlineLvl w:val="2"/>
    </w:pPr>
    <w:rPr>
      <w:b/>
    </w:rPr>
  </w:style>
  <w:style w:type="paragraph" w:customStyle="1" w:styleId="76">
    <w:name w:val="3级标题"/>
    <w:basedOn w:val="17"/>
    <w:link w:val="104"/>
    <w:qFormat/>
    <w:uiPriority w:val="3"/>
    <w:pPr>
      <w:numPr>
        <w:ilvl w:val="0"/>
        <w:numId w:val="4"/>
      </w:numPr>
      <w:spacing w:line="360" w:lineRule="auto"/>
      <w:outlineLvl w:val="3"/>
    </w:pPr>
    <w:rPr>
      <w:b/>
    </w:rPr>
  </w:style>
  <w:style w:type="paragraph" w:customStyle="1" w:styleId="77">
    <w:name w:val="（4）级标题"/>
    <w:basedOn w:val="17"/>
    <w:qFormat/>
    <w:uiPriority w:val="8"/>
    <w:pPr>
      <w:numPr>
        <w:ilvl w:val="0"/>
        <w:numId w:val="5"/>
      </w:numPr>
      <w:spacing w:line="360" w:lineRule="auto"/>
      <w:outlineLvl w:val="4"/>
    </w:pPr>
  </w:style>
  <w:style w:type="paragraph" w:customStyle="1" w:styleId="78">
    <w:name w:val="标书正文"/>
    <w:basedOn w:val="17"/>
    <w:link w:val="99"/>
    <w:qFormat/>
    <w:uiPriority w:val="9"/>
    <w:pPr>
      <w:spacing w:line="360" w:lineRule="auto"/>
      <w:jc w:val="left"/>
    </w:pPr>
  </w:style>
  <w:style w:type="character" w:customStyle="1" w:styleId="79">
    <w:name w:val="标题 4 字符"/>
    <w:basedOn w:val="35"/>
    <w:link w:val="6"/>
    <w:semiHidden/>
    <w:qFormat/>
    <w:uiPriority w:val="0"/>
    <w:rPr>
      <w:rFonts w:ascii="Arial" w:hAnsi="Arial"/>
      <w:b/>
      <w:bCs/>
      <w:kern w:val="2"/>
      <w:sz w:val="21"/>
      <w:szCs w:val="28"/>
    </w:rPr>
  </w:style>
  <w:style w:type="character" w:customStyle="1" w:styleId="80">
    <w:name w:val="标题 5 字符"/>
    <w:basedOn w:val="35"/>
    <w:link w:val="7"/>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5"/>
    <w:link w:val="25"/>
    <w:semiHidden/>
    <w:qFormat/>
    <w:uiPriority w:val="0"/>
    <w:rPr>
      <w:rFonts w:ascii="宋体" w:hAnsi="宋体"/>
      <w:color w:val="FF0000"/>
      <w:kern w:val="2"/>
      <w:sz w:val="24"/>
      <w:szCs w:val="24"/>
    </w:rPr>
  </w:style>
  <w:style w:type="paragraph" w:customStyle="1" w:styleId="86">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5"/>
    <w:link w:val="19"/>
    <w:semiHidden/>
    <w:qFormat/>
    <w:uiPriority w:val="0"/>
    <w:rPr>
      <w:sz w:val="24"/>
    </w:rPr>
  </w:style>
  <w:style w:type="character" w:customStyle="1" w:styleId="89">
    <w:name w:val="日期 字符"/>
    <w:basedOn w:val="35"/>
    <w:link w:val="18"/>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5"/>
    <w:semiHidden/>
    <w:qFormat/>
    <w:uiPriority w:val="98"/>
    <w:rPr>
      <w:rFonts w:ascii="Microsoft YaHei UI" w:eastAsia="Microsoft YaHei UI"/>
      <w:kern w:val="2"/>
      <w:sz w:val="18"/>
      <w:szCs w:val="18"/>
    </w:rPr>
  </w:style>
  <w:style w:type="character" w:customStyle="1" w:styleId="95">
    <w:name w:val="文档结构图 字符1"/>
    <w:basedOn w:val="35"/>
    <w:link w:val="10"/>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5"/>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Subtle Emphasis"/>
    <w:basedOn w:val="35"/>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8"/>
    <w:semiHidden/>
    <w:qFormat/>
    <w:locked/>
    <w:uiPriority w:val="99"/>
    <w:rPr>
      <w:sz w:val="21"/>
      <w:szCs w:val="21"/>
    </w:rPr>
  </w:style>
  <w:style w:type="character" w:customStyle="1" w:styleId="107">
    <w:name w:val="电子邮件签名 字符1"/>
    <w:basedOn w:val="35"/>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8"/>
    <w:semiHidden/>
    <w:qFormat/>
    <w:locked/>
    <w:uiPriority w:val="99"/>
    <w:rPr>
      <w:rFonts w:ascii="Cambria" w:hAnsi="Cambria" w:cs="Cambria"/>
      <w:sz w:val="24"/>
      <w:szCs w:val="24"/>
      <w:shd w:val="pct20" w:color="auto" w:fill="auto"/>
    </w:rPr>
  </w:style>
  <w:style w:type="character" w:customStyle="1" w:styleId="111">
    <w:name w:val="信息标题 字符1"/>
    <w:basedOn w:val="35"/>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 w:type="paragraph" w:customStyle="1" w:styleId="113">
    <w:name w:val="列出段落2"/>
    <w:basedOn w:val="1"/>
    <w:qFormat/>
    <w:uiPriority w:val="99"/>
    <w:pPr>
      <w:ind w:firstLine="420" w:firstLineChars="200"/>
    </w:pPr>
    <w:rPr>
      <w:rFonts w:ascii="Calibri" w:hAnsi="Calibri"/>
      <w:sz w:val="21"/>
      <w:szCs w:val="20"/>
    </w:rPr>
  </w:style>
  <w:style w:type="character" w:customStyle="1" w:styleId="114">
    <w:name w:val="font51"/>
    <w:basedOn w:val="35"/>
    <w:qFormat/>
    <w:uiPriority w:val="0"/>
    <w:rPr>
      <w:rFonts w:hint="eastAsia" w:ascii="宋体" w:hAnsi="宋体" w:eastAsia="宋体" w:cs="宋体"/>
      <w:color w:val="000000"/>
      <w:sz w:val="18"/>
      <w:szCs w:val="18"/>
      <w:u w:val="none"/>
    </w:rPr>
  </w:style>
  <w:style w:type="character" w:customStyle="1" w:styleId="115">
    <w:name w:val="font61"/>
    <w:basedOn w:val="35"/>
    <w:qFormat/>
    <w:uiPriority w:val="0"/>
    <w:rPr>
      <w:rFonts w:ascii="Calibri" w:hAnsi="Calibri" w:cs="Calibri"/>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38</Pages>
  <Words>7610</Words>
  <Characters>8007</Characters>
  <Lines>127</Lines>
  <Paragraphs>35</Paragraphs>
  <TotalTime>1</TotalTime>
  <ScaleCrop>false</ScaleCrop>
  <LinksUpToDate>false</LinksUpToDate>
  <CharactersWithSpaces>8093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2026-02-28T08:47:10Z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C4E667CF26604F52AD561790FE42A8A8_13</vt:lpwstr>
  </property>
  <property fmtid="{D5CDD505-2E9C-101B-9397-08002B2CF9AE}" pid="4" name="KSOTemplateDocerSaveRecord">
    <vt:lpwstr>eyJoZGlkIjoiMmE3NzBmZjg4M2RhNmEzZjA2MGQxYmNjYjNkZWQwZTEiLCJ1c2VySWQiOiIzMTYzODA4NDQifQ==</vt:lpwstr>
  </property>
</Properties>
</file>