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32E79028">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bookmarkStart w:id="0" w:name="_Toc15310"/>
      <w:bookmarkStart w:id="1" w:name="_Toc10987"/>
    </w:p>
    <w:p w14:paraId="1C507B11">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p>
    <w:p w14:paraId="009EA4D6">
      <w:pPr>
        <w:autoSpaceDE w:val="0"/>
        <w:autoSpaceDN w:val="0"/>
        <w:adjustRightInd w:val="0"/>
        <w:snapToGrid w:val="0"/>
        <w:spacing w:line="360" w:lineRule="auto"/>
        <w:ind w:firstLine="256" w:firstLineChars="49"/>
        <w:jc w:val="center"/>
        <w:rPr>
          <w:rFonts w:hint="default" w:asciiTheme="minorEastAsia" w:hAnsiTheme="minorEastAsia" w:eastAsiaTheme="minorEastAsia" w:cstheme="minorEastAsia"/>
          <w:b/>
          <w:sz w:val="52"/>
          <w:szCs w:val="52"/>
          <w:highlight w:val="yellow"/>
          <w:lang w:val="en-US"/>
        </w:rPr>
      </w:pPr>
      <w:r>
        <w:rPr>
          <w:rFonts w:hint="eastAsia" w:asciiTheme="minorEastAsia" w:hAnsiTheme="minorEastAsia" w:eastAsiaTheme="minorEastAsia" w:cstheme="minorEastAsia"/>
          <w:b/>
          <w:sz w:val="52"/>
          <w:szCs w:val="52"/>
          <w:lang w:val="en-US" w:eastAsia="zh-CN"/>
        </w:rPr>
        <w:t>中国重汽集团济宁商用车总镍在线监测设备维修保养服务项目</w:t>
      </w:r>
    </w:p>
    <w:p w14:paraId="1511E7B3">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2DE21900">
      <w:pPr>
        <w:autoSpaceDE w:val="0"/>
        <w:autoSpaceDN w:val="0"/>
        <w:adjustRightInd w:val="0"/>
        <w:snapToGrid w:val="0"/>
        <w:spacing w:line="360" w:lineRule="auto"/>
        <w:jc w:val="both"/>
        <w:rPr>
          <w:rFonts w:hint="eastAsia" w:asciiTheme="minorEastAsia" w:hAnsiTheme="minorEastAsia" w:eastAsiaTheme="minorEastAsia" w:cstheme="minorEastAsia"/>
          <w:b/>
          <w:sz w:val="72"/>
          <w:szCs w:val="72"/>
        </w:rPr>
      </w:pPr>
    </w:p>
    <w:p w14:paraId="6CB511C3">
      <w:pPr>
        <w:autoSpaceDE w:val="0"/>
        <w:autoSpaceDN w:val="0"/>
        <w:adjustRightInd w:val="0"/>
        <w:snapToGrid w:val="0"/>
        <w:spacing w:line="360" w:lineRule="auto"/>
        <w:ind w:firstLine="354" w:firstLineChars="49"/>
        <w:jc w:val="center"/>
        <w:rPr>
          <w:rFonts w:hint="eastAsia" w:asciiTheme="minorEastAsia" w:hAnsiTheme="minorEastAsia" w:eastAsiaTheme="minorEastAsia" w:cstheme="minorEastAsia"/>
          <w:b/>
          <w:w w:val="99"/>
          <w:sz w:val="30"/>
          <w:szCs w:val="30"/>
        </w:rPr>
      </w:pPr>
      <w:r>
        <w:rPr>
          <w:rFonts w:hint="eastAsia" w:asciiTheme="minorEastAsia" w:hAnsiTheme="minorEastAsia" w:eastAsiaTheme="minorEastAsia" w:cstheme="minorEastAsia"/>
          <w:b/>
          <w:sz w:val="72"/>
          <w:szCs w:val="72"/>
        </w:rPr>
        <w:t>招　标　文　件</w:t>
      </w:r>
      <w:r>
        <w:rPr>
          <w:rFonts w:hint="eastAsia" w:asciiTheme="minorEastAsia" w:hAnsiTheme="minorEastAsia" w:eastAsiaTheme="minorEastAsia" w:cstheme="minorEastAsia"/>
          <w:b/>
          <w:spacing w:val="-20"/>
          <w:sz w:val="28"/>
          <w:szCs w:val="28"/>
        </w:rPr>
        <w:t xml:space="preserve">                                       </w:t>
      </w:r>
    </w:p>
    <w:p w14:paraId="212D1AF2">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82C130E">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77C84754">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9E42F38">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A0CDB6">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B28BDA">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E6047A0">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4EB620A8">
      <w:pPr>
        <w:tabs>
          <w:tab w:val="left" w:pos="3885"/>
          <w:tab w:val="left" w:pos="6219"/>
        </w:tabs>
        <w:autoSpaceDE w:val="0"/>
        <w:autoSpaceDN w:val="0"/>
        <w:adjustRightInd w:val="0"/>
        <w:snapToGrid w:val="0"/>
        <w:spacing w:line="360" w:lineRule="auto"/>
        <w:ind w:firstLine="292" w:firstLineChars="98"/>
        <w:jc w:val="center"/>
        <w:rPr>
          <w:rFonts w:hint="default" w:asciiTheme="minorEastAsia" w:hAnsiTheme="minorEastAsia" w:eastAsiaTheme="minorEastAsia" w:cstheme="minorEastAsia"/>
          <w:b/>
          <w:sz w:val="30"/>
          <w:szCs w:val="30"/>
          <w:u w:val="single"/>
          <w:lang w:val="en-US" w:eastAsia="zh-CN"/>
        </w:rPr>
      </w:pPr>
      <w:r>
        <w:rPr>
          <w:rFonts w:hint="eastAsia" w:asciiTheme="minorEastAsia" w:hAnsiTheme="minorEastAsia" w:eastAsiaTheme="minorEastAsia" w:cstheme="minorEastAsia"/>
          <w:b/>
          <w:w w:val="99"/>
          <w:sz w:val="30"/>
          <w:szCs w:val="30"/>
        </w:rPr>
        <w:t>招   标  人：</w:t>
      </w:r>
      <w:r>
        <w:rPr>
          <w:rFonts w:hint="eastAsia" w:asciiTheme="minorEastAsia" w:hAnsiTheme="minorEastAsia" w:eastAsiaTheme="minorEastAsia" w:cstheme="minorEastAsia"/>
          <w:b/>
          <w:w w:val="99"/>
          <w:sz w:val="30"/>
          <w:szCs w:val="30"/>
          <w:lang w:val="en-US" w:eastAsia="zh-CN"/>
        </w:rPr>
        <w:t>中国重汽集团济宁商用车有限公司</w:t>
      </w:r>
    </w:p>
    <w:p w14:paraId="35DC8281">
      <w:pPr>
        <w:pStyle w:val="32"/>
        <w:tabs>
          <w:tab w:val="left" w:pos="900"/>
          <w:tab w:val="right" w:leader="dot" w:pos="9100"/>
        </w:tabs>
        <w:spacing w:line="360" w:lineRule="auto"/>
        <w:ind w:firstLine="600"/>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lang w:val="en-US" w:eastAsia="zh-CN"/>
        </w:rPr>
        <w:t>2026</w:t>
      </w:r>
      <w:r>
        <w:rPr>
          <w:rFonts w:hint="eastAsia" w:asciiTheme="minorEastAsia" w:hAnsiTheme="minorEastAsia" w:eastAsiaTheme="minorEastAsia" w:cstheme="minorEastAsia"/>
          <w:sz w:val="30"/>
          <w:szCs w:val="30"/>
        </w:rPr>
        <w:t>年</w:t>
      </w:r>
      <w:r>
        <w:rPr>
          <w:rFonts w:hint="eastAsia" w:asciiTheme="minorEastAsia" w:hAnsiTheme="minorEastAsia" w:eastAsiaTheme="minorEastAsia" w:cstheme="minorEastAsia"/>
          <w:sz w:val="30"/>
          <w:szCs w:val="30"/>
          <w:lang w:val="en-US" w:eastAsia="zh-CN"/>
        </w:rPr>
        <w:t>1</w:t>
      </w:r>
      <w:r>
        <w:rPr>
          <w:rFonts w:hint="eastAsia" w:asciiTheme="minorEastAsia" w:hAnsiTheme="minorEastAsia" w:eastAsiaTheme="minorEastAsia" w:cstheme="minorEastAsia"/>
          <w:sz w:val="30"/>
          <w:szCs w:val="30"/>
        </w:rPr>
        <w:t>月</w:t>
      </w:r>
    </w:p>
    <w:p w14:paraId="16E34025">
      <w:pPr>
        <w:ind w:firstLine="420"/>
        <w:rPr>
          <w:rFonts w:hint="eastAsia" w:asciiTheme="minorEastAsia" w:hAnsiTheme="minorEastAsia" w:eastAsiaTheme="minorEastAsia" w:cstheme="minorEastAsia"/>
        </w:rPr>
      </w:pPr>
    </w:p>
    <w:p w14:paraId="2B32D2B8">
      <w:pPr>
        <w:ind w:firstLine="420"/>
        <w:rPr>
          <w:rFonts w:hint="eastAsia" w:asciiTheme="minorEastAsia" w:hAnsiTheme="minorEastAsia" w:eastAsiaTheme="minorEastAsia" w:cstheme="minorEastAsia"/>
        </w:rPr>
      </w:pPr>
    </w:p>
    <w:bookmarkEnd w:id="0"/>
    <w:bookmarkEnd w:id="1"/>
    <w:p w14:paraId="029D6304">
      <w:pPr>
        <w:widowControl/>
        <w:ind w:firstLine="420"/>
        <w:jc w:val="left"/>
        <w:rPr>
          <w:rFonts w:hint="eastAsia" w:asciiTheme="minorEastAsia" w:hAnsiTheme="minorEastAsia" w:eastAsiaTheme="minorEastAsia" w:cstheme="minorEastAsia"/>
          <w:b/>
          <w:kern w:val="0"/>
          <w:sz w:val="32"/>
          <w:szCs w:val="32"/>
          <w:lang w:val="zh-CN"/>
        </w:rPr>
      </w:pPr>
      <w:bookmarkStart w:id="2" w:name="_Toc23462"/>
      <w:bookmarkStart w:id="3" w:name="_Toc131406235"/>
      <w:bookmarkStart w:id="4" w:name="_Toc16518"/>
      <w:r>
        <w:rPr>
          <w:rFonts w:hint="eastAsia" w:asciiTheme="minorEastAsia" w:hAnsiTheme="minorEastAsia" w:eastAsiaTheme="minorEastAsia" w:cstheme="minorEastAsia"/>
          <w:szCs w:val="32"/>
        </w:rPr>
        <w:br w:type="page"/>
      </w:r>
    </w:p>
    <w:p w14:paraId="16B17986">
      <w:pPr>
        <w:pStyle w:val="3"/>
        <w:snapToGrid w:val="0"/>
        <w:spacing w:before="0" w:after="0" w:line="360" w:lineRule="auto"/>
        <w:ind w:firstLine="643"/>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szCs w:val="32"/>
        </w:rPr>
        <w:t>招标公告</w:t>
      </w:r>
      <w:bookmarkEnd w:id="2"/>
      <w:bookmarkEnd w:id="3"/>
      <w:bookmarkEnd w:id="4"/>
    </w:p>
    <w:p w14:paraId="04B3D246">
      <w:pPr>
        <w:widowControl/>
        <w:snapToGrid w:val="0"/>
        <w:spacing w:line="360" w:lineRule="auto"/>
        <w:jc w:val="left"/>
        <w:rPr>
          <w:rFonts w:hint="eastAsia" w:asciiTheme="minorEastAsia" w:hAnsiTheme="minorEastAsia" w:eastAsiaTheme="minorEastAsia" w:cstheme="minorEastAsia"/>
          <w:b/>
          <w:kern w:val="0"/>
          <w:sz w:val="24"/>
          <w:szCs w:val="24"/>
          <w:lang w:bidi="en-US"/>
        </w:rPr>
      </w:pPr>
      <w:r>
        <w:rPr>
          <w:rFonts w:hint="eastAsia" w:asciiTheme="minorEastAsia" w:hAnsiTheme="minorEastAsia" w:eastAsiaTheme="minorEastAsia" w:cstheme="minorEastAsia"/>
          <w:b/>
          <w:kern w:val="0"/>
          <w:sz w:val="24"/>
          <w:szCs w:val="24"/>
          <w:lang w:bidi="en-US"/>
        </w:rPr>
        <w:t>一、招标条件</w:t>
      </w:r>
    </w:p>
    <w:p w14:paraId="7826D7EA">
      <w:pPr>
        <w:widowControl/>
        <w:snapToGrid w:val="0"/>
        <w:spacing w:line="360" w:lineRule="auto"/>
        <w:ind w:firstLine="480" w:firstLineChars="200"/>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sz w:val="24"/>
          <w:szCs w:val="24"/>
          <w:highlight w:val="none"/>
          <w:u w:val="single"/>
          <w:lang w:val="en-US" w:eastAsia="zh-CN"/>
        </w:rPr>
        <w:t>中国重汽集团总镍在线监测设备维修保养服务项目</w:t>
      </w:r>
      <w:r>
        <w:rPr>
          <w:rFonts w:hint="eastAsia" w:asciiTheme="minorEastAsia" w:hAnsiTheme="minorEastAsia" w:eastAsiaTheme="minorEastAsia" w:cstheme="minorEastAsia"/>
          <w:kern w:val="0"/>
          <w:sz w:val="24"/>
          <w:szCs w:val="24"/>
          <w:highlight w:val="none"/>
          <w:lang w:bidi="en-US"/>
        </w:rPr>
        <w:t>，以公开招标的方式进行采购。本项目业主为</w:t>
      </w:r>
      <w:r>
        <w:rPr>
          <w:rFonts w:hint="eastAsia" w:asciiTheme="minorEastAsia" w:hAnsiTheme="minorEastAsia" w:eastAsiaTheme="minorEastAsia" w:cstheme="minorEastAsia"/>
          <w:sz w:val="24"/>
          <w:szCs w:val="24"/>
          <w:highlight w:val="none"/>
          <w:u w:val="single"/>
          <w:lang w:val="en-US" w:eastAsia="zh-CN"/>
        </w:rPr>
        <w:t>中国重汽集团济宁商用车有限公司</w:t>
      </w:r>
      <w:r>
        <w:rPr>
          <w:rFonts w:hint="eastAsia" w:asciiTheme="minorEastAsia" w:hAnsiTheme="minorEastAsia" w:eastAsiaTheme="minorEastAsia" w:cstheme="minorEastAsia"/>
          <w:kern w:val="0"/>
          <w:sz w:val="24"/>
          <w:szCs w:val="24"/>
          <w:highlight w:val="none"/>
          <w:lang w:bidi="en-US"/>
        </w:rPr>
        <w:t>，项目资金来自</w:t>
      </w:r>
      <w:r>
        <w:rPr>
          <w:rFonts w:hint="eastAsia" w:asciiTheme="minorEastAsia" w:hAnsiTheme="minorEastAsia" w:eastAsiaTheme="minorEastAsia" w:cstheme="minorEastAsia"/>
          <w:kern w:val="0"/>
          <w:sz w:val="24"/>
          <w:szCs w:val="24"/>
          <w:highlight w:val="none"/>
          <w:u w:val="single"/>
          <w:lang w:bidi="en-US"/>
        </w:rPr>
        <w:t xml:space="preserve"> 企业自筹 </w:t>
      </w:r>
      <w:r>
        <w:rPr>
          <w:rFonts w:hint="eastAsia" w:asciiTheme="minorEastAsia" w:hAnsiTheme="minorEastAsia" w:eastAsiaTheme="minorEastAsia" w:cstheme="minorEastAsia"/>
          <w:kern w:val="0"/>
          <w:sz w:val="24"/>
          <w:szCs w:val="24"/>
          <w:highlight w:val="none"/>
          <w:lang w:bidi="en-US"/>
        </w:rPr>
        <w:t>，出资比例为</w:t>
      </w:r>
      <w:r>
        <w:rPr>
          <w:rFonts w:hint="eastAsia" w:asciiTheme="minorEastAsia" w:hAnsiTheme="minorEastAsia" w:eastAsiaTheme="minorEastAsia" w:cstheme="minorEastAsia"/>
          <w:kern w:val="0"/>
          <w:sz w:val="24"/>
          <w:szCs w:val="24"/>
          <w:highlight w:val="none"/>
          <w:u w:val="single"/>
          <w:lang w:bidi="en-US"/>
        </w:rPr>
        <w:t xml:space="preserve"> 100% </w:t>
      </w:r>
      <w:r>
        <w:rPr>
          <w:rFonts w:hint="eastAsia" w:asciiTheme="minorEastAsia" w:hAnsiTheme="minorEastAsia" w:eastAsiaTheme="minorEastAsia" w:cstheme="minorEastAsia"/>
          <w:kern w:val="0"/>
          <w:sz w:val="24"/>
          <w:szCs w:val="24"/>
          <w:highlight w:val="none"/>
          <w:lang w:bidi="en-US"/>
        </w:rPr>
        <w:t>。该项目现已具备招标条件，欢迎具备条件的潜在投标人参加投标。</w:t>
      </w:r>
    </w:p>
    <w:p w14:paraId="5E0E4D1D">
      <w:pPr>
        <w:widowControl/>
        <w:snapToGrid w:val="0"/>
        <w:spacing w:line="360" w:lineRule="auto"/>
        <w:jc w:val="left"/>
        <w:rPr>
          <w:rFonts w:hint="eastAsia" w:asciiTheme="minorEastAsia" w:hAnsiTheme="minorEastAsia" w:eastAsiaTheme="minorEastAsia" w:cstheme="minorEastAsia"/>
          <w:kern w:val="0"/>
          <w:sz w:val="24"/>
          <w:szCs w:val="24"/>
          <w:highlight w:val="none"/>
          <w:lang w:bidi="en-US"/>
        </w:rPr>
      </w:pPr>
      <w:r>
        <w:rPr>
          <w:rFonts w:hint="eastAsia" w:asciiTheme="minorEastAsia" w:hAnsiTheme="minorEastAsia" w:eastAsiaTheme="minorEastAsia" w:cstheme="minorEastAsia"/>
          <w:b/>
          <w:bCs/>
          <w:kern w:val="0"/>
          <w:sz w:val="24"/>
          <w:szCs w:val="24"/>
          <w:highlight w:val="none"/>
          <w:lang w:bidi="en-US"/>
        </w:rPr>
        <w:t>二、项目概况与招标范围</w:t>
      </w:r>
    </w:p>
    <w:p w14:paraId="2ABEF8C0">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lang w:bidi="en-US"/>
        </w:rPr>
      </w:pPr>
      <w:bookmarkStart w:id="5" w:name="_Toc152045514"/>
      <w:bookmarkEnd w:id="5"/>
      <w:bookmarkStart w:id="6" w:name="_Toc144974482"/>
      <w:bookmarkEnd w:id="6"/>
      <w:bookmarkStart w:id="7" w:name="_Toc285809451"/>
      <w:bookmarkEnd w:id="7"/>
      <w:bookmarkStart w:id="8" w:name="_Toc152042290"/>
      <w:bookmarkEnd w:id="8"/>
      <w:bookmarkStart w:id="9" w:name="_Toc179632530"/>
      <w:bookmarkEnd w:id="9"/>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名称：</w:t>
      </w:r>
      <w:r>
        <w:rPr>
          <w:rFonts w:hint="eastAsia" w:asciiTheme="minorEastAsia" w:hAnsiTheme="minorEastAsia" w:eastAsiaTheme="minorEastAsia" w:cstheme="minorEastAsia"/>
          <w:kern w:val="0"/>
          <w:sz w:val="24"/>
          <w:szCs w:val="24"/>
          <w:highlight w:val="none"/>
          <w:u w:val="single"/>
          <w:lang w:val="en-US" w:eastAsia="zh-CN" w:bidi="en-US"/>
        </w:rPr>
        <w:t xml:space="preserve"> 总镍在线监测设备维修保养服务项目  </w:t>
      </w:r>
    </w:p>
    <w:p w14:paraId="50F0AEDD">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highlight w:val="none"/>
        </w:rPr>
      </w:pPr>
      <w:r>
        <w:rPr>
          <w:rFonts w:hint="eastAsia" w:asciiTheme="minorEastAsia" w:hAnsiTheme="minorEastAsia" w:eastAsiaTheme="minorEastAsia" w:cstheme="minorEastAsia"/>
          <w:kern w:val="0"/>
          <w:sz w:val="24"/>
          <w:szCs w:val="24"/>
          <w:highlight w:val="none"/>
          <w:lang w:bidi="en-US"/>
        </w:rPr>
        <w:t>采购形式编号：</w:t>
      </w:r>
      <w:r>
        <w:rPr>
          <w:rFonts w:hint="eastAsia" w:asciiTheme="minorEastAsia" w:hAnsiTheme="minorEastAsia" w:eastAsiaTheme="minorEastAsia" w:cstheme="minorEastAsia"/>
          <w:kern w:val="0"/>
          <w:sz w:val="24"/>
          <w:szCs w:val="24"/>
          <w:highlight w:val="none"/>
          <w:u w:val="single"/>
          <w:lang w:val="en-US" w:eastAsia="zh-CN" w:bidi="en-US"/>
        </w:rPr>
        <w:t>ZBGL2026010090</w:t>
      </w:r>
      <w:r>
        <w:rPr>
          <w:rFonts w:hint="eastAsia" w:asciiTheme="minorEastAsia" w:hAnsiTheme="minorEastAsia" w:eastAsiaTheme="minorEastAsia" w:cstheme="minorEastAsia"/>
          <w:kern w:val="0"/>
          <w:sz w:val="24"/>
          <w:szCs w:val="24"/>
          <w:highlight w:val="none"/>
          <w:lang w:bidi="en-US"/>
        </w:rPr>
        <w:t>；</w:t>
      </w:r>
    </w:p>
    <w:p w14:paraId="53F2CDA6">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2"/>
          <w:sz w:val="24"/>
          <w:szCs w:val="24"/>
          <w:highlight w:val="none"/>
          <w:u w:val="single"/>
          <w:lang w:val="en-US" w:eastAsia="zh-CN" w:bidi="ar-SA"/>
        </w:rPr>
      </w:pPr>
      <w:r>
        <w:rPr>
          <w:rFonts w:hint="eastAsia" w:asciiTheme="minorEastAsia" w:hAnsiTheme="minorEastAsia" w:eastAsiaTheme="minorEastAsia" w:cstheme="minorEastAsia"/>
          <w:kern w:val="0"/>
          <w:sz w:val="24"/>
          <w:szCs w:val="24"/>
          <w:highlight w:val="none"/>
          <w:lang w:val="en-US" w:eastAsia="zh-CN" w:bidi="en-US"/>
        </w:rPr>
        <w:t>项目</w:t>
      </w:r>
      <w:r>
        <w:rPr>
          <w:rFonts w:hint="eastAsia" w:asciiTheme="minorEastAsia" w:hAnsiTheme="minorEastAsia" w:eastAsiaTheme="minorEastAsia" w:cstheme="minorEastAsia"/>
          <w:kern w:val="0"/>
          <w:sz w:val="24"/>
          <w:szCs w:val="24"/>
          <w:highlight w:val="none"/>
          <w:lang w:bidi="en-US"/>
        </w:rPr>
        <w:t>地点：</w:t>
      </w:r>
      <w:r>
        <w:rPr>
          <w:rFonts w:hint="eastAsia" w:asciiTheme="minorEastAsia" w:hAnsiTheme="minorEastAsia" w:eastAsiaTheme="minorEastAsia" w:cstheme="minorEastAsia"/>
          <w:kern w:val="2"/>
          <w:sz w:val="24"/>
          <w:szCs w:val="24"/>
          <w:highlight w:val="none"/>
          <w:u w:val="single"/>
          <w:lang w:val="en-US" w:eastAsia="zh-CN" w:bidi="ar-SA"/>
        </w:rPr>
        <w:t>中国重汽集团济宁商用车有限公司；</w:t>
      </w:r>
    </w:p>
    <w:p w14:paraId="30D27C91">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2"/>
          <w:sz w:val="24"/>
          <w:szCs w:val="24"/>
          <w:highlight w:val="none"/>
          <w:u w:val="single"/>
          <w:lang w:val="en-US" w:eastAsia="zh-CN" w:bidi="ar-SA"/>
        </w:rPr>
      </w:pPr>
      <w:r>
        <w:rPr>
          <w:rFonts w:hint="eastAsia" w:asciiTheme="minorEastAsia" w:hAnsiTheme="minorEastAsia" w:eastAsiaTheme="minorEastAsia" w:cstheme="minorEastAsia"/>
          <w:kern w:val="2"/>
          <w:sz w:val="24"/>
          <w:szCs w:val="24"/>
          <w:highlight w:val="none"/>
          <w:u w:val="single"/>
          <w:lang w:val="en-US" w:eastAsia="zh-CN" w:bidi="ar-SA"/>
        </w:rPr>
        <w:t>采购形式：单一来源采购</w:t>
      </w:r>
      <w:bookmarkStart w:id="18" w:name="_GoBack"/>
      <w:bookmarkEnd w:id="18"/>
    </w:p>
    <w:p w14:paraId="57EEC458">
      <w:pPr>
        <w:pStyle w:val="151"/>
        <w:keepNext w:val="0"/>
        <w:keepLines w:val="0"/>
        <w:pageBreakBefore w:val="0"/>
        <w:widowControl/>
        <w:numPr>
          <w:ilvl w:val="0"/>
          <w:numId w:val="4"/>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宋体" w:hAnsi="宋体" w:cs="Times New Roman"/>
          <w:b w:val="0"/>
          <w:bCs w:val="0"/>
          <w:color w:val="000000"/>
          <w:sz w:val="24"/>
          <w:szCs w:val="24"/>
          <w:lang w:val="en-US" w:eastAsia="zh-CN" w:bidi="zh-CN"/>
        </w:rPr>
      </w:pPr>
      <w:r>
        <w:rPr>
          <w:rFonts w:hint="eastAsia" w:asciiTheme="minorEastAsia" w:hAnsiTheme="minorEastAsia" w:eastAsiaTheme="minorEastAsia" w:cstheme="minorEastAsia"/>
          <w:kern w:val="0"/>
          <w:sz w:val="24"/>
          <w:szCs w:val="24"/>
          <w:highlight w:val="none"/>
          <w:lang w:bidi="en-US"/>
        </w:rPr>
        <w:t>项目概况</w:t>
      </w:r>
      <w:r>
        <w:rPr>
          <w:rFonts w:hint="eastAsia" w:asciiTheme="minorEastAsia" w:hAnsiTheme="minorEastAsia" w:eastAsiaTheme="minorEastAsia" w:cstheme="minorEastAsia"/>
          <w:kern w:val="0"/>
          <w:sz w:val="24"/>
          <w:szCs w:val="24"/>
          <w:highlight w:val="none"/>
          <w:lang w:eastAsia="zh-CN" w:bidi="en-US"/>
        </w:rPr>
        <w:t>：</w:t>
      </w:r>
      <w:r>
        <w:rPr>
          <w:rFonts w:hint="eastAsia" w:ascii="宋体" w:hAnsi="宋体" w:cs="Times New Roman"/>
          <w:b w:val="0"/>
          <w:bCs w:val="0"/>
          <w:color w:val="000000"/>
          <w:sz w:val="24"/>
          <w:szCs w:val="24"/>
          <w:lang w:val="en-US" w:eastAsia="zh-CN" w:bidi="zh-CN"/>
        </w:rPr>
        <w:t>济宁商用车共有两台污水总镍自动监测设备，需定期更换备配件等维修保养及紧急维修，以确保设备监测数据的准确性及正常使用。技术要求详见“招标文件”</w:t>
      </w:r>
    </w:p>
    <w:p w14:paraId="3FB5C2CC">
      <w:pPr>
        <w:widowControl/>
        <w:snapToGrid w:val="0"/>
        <w:spacing w:line="360" w:lineRule="auto"/>
        <w:jc w:val="left"/>
        <w:rPr>
          <w:rFonts w:hint="default" w:asciiTheme="minorEastAsia" w:hAnsiTheme="minorEastAsia" w:eastAsiaTheme="minorEastAsia" w:cstheme="minorEastAsia"/>
          <w:b/>
          <w:bCs/>
          <w:kern w:val="0"/>
          <w:sz w:val="24"/>
          <w:szCs w:val="24"/>
          <w:highlight w:val="none"/>
          <w:lang w:val="en-US" w:eastAsia="zh-CN" w:bidi="en-US"/>
        </w:rPr>
      </w:pPr>
      <w:r>
        <w:rPr>
          <w:rFonts w:hint="eastAsia" w:asciiTheme="minorEastAsia" w:hAnsiTheme="minorEastAsia" w:eastAsiaTheme="minorEastAsia" w:cstheme="minorEastAsia"/>
          <w:b/>
          <w:bCs/>
          <w:kern w:val="0"/>
          <w:sz w:val="24"/>
          <w:szCs w:val="24"/>
          <w:highlight w:val="none"/>
          <w:lang w:bidi="en-US"/>
        </w:rPr>
        <w:t>三、投标人资格要求</w:t>
      </w:r>
    </w:p>
    <w:p w14:paraId="5129DA7D">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bCs/>
          <w:color w:val="000000" w:themeColor="text1"/>
          <w:sz w:val="24"/>
          <w:szCs w:val="24"/>
          <w14:textFill>
            <w14:solidFill>
              <w14:schemeClr w14:val="tx1"/>
            </w14:solidFill>
          </w14:textFill>
        </w:rPr>
      </w:pPr>
      <w:r>
        <w:rPr>
          <w:rFonts w:hint="eastAsia" w:asciiTheme="minorEastAsia" w:hAnsiTheme="minorEastAsia" w:eastAsiaTheme="minorEastAsia" w:cstheme="minorEastAsia"/>
          <w:bCs/>
          <w:color w:val="000000" w:themeColor="text1"/>
          <w:sz w:val="24"/>
          <w:szCs w:val="24"/>
          <w14:textFill>
            <w14:solidFill>
              <w14:schemeClr w14:val="tx1"/>
            </w14:solidFill>
          </w14:textFill>
        </w:rPr>
        <w:t>（1）投标人必须是依法注册并有效存续的独立企业法人，具有独立承担民事责任能力；投标人须遵守《中华人民共和国招标投标法》、《中华人民共和国民法典》及其它有关的法律和法规；</w:t>
      </w:r>
    </w:p>
    <w:p w14:paraId="687ED804">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bCs/>
          <w:color w:val="000000" w:themeColor="text1"/>
          <w:sz w:val="24"/>
          <w:szCs w:val="24"/>
          <w14:textFill>
            <w14:solidFill>
              <w14:schemeClr w14:val="tx1"/>
            </w14:solidFill>
          </w14:textFill>
        </w:rPr>
      </w:pPr>
      <w:r>
        <w:rPr>
          <w:rFonts w:hint="eastAsia" w:asciiTheme="minorEastAsia" w:hAnsiTheme="minorEastAsia" w:eastAsiaTheme="minorEastAsia" w:cstheme="minorEastAsia"/>
          <w:bCs/>
          <w:color w:val="000000" w:themeColor="text1"/>
          <w:sz w:val="24"/>
          <w:szCs w:val="24"/>
          <w14:textFill>
            <w14:solidFill>
              <w14:schemeClr w14:val="tx1"/>
            </w14:solidFill>
          </w14:textFill>
        </w:rPr>
        <w:t>（2）公司注册资金不少于500万元人民币、成立三年及以上；经营范围满足招标项目需求，并在人员、设备、资金等方面具有承担本项目的能力；提供统一社会信用代码的新版营业执照副本扫描件（加盖公章）；</w:t>
      </w:r>
    </w:p>
    <w:p w14:paraId="0597EDCC">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bCs/>
          <w:color w:val="000000" w:themeColor="text1"/>
          <w:sz w:val="24"/>
          <w:szCs w:val="24"/>
          <w14:textFill>
            <w14:solidFill>
              <w14:schemeClr w14:val="tx1"/>
            </w14:solidFill>
          </w14:textFill>
        </w:rPr>
      </w:pPr>
      <w:r>
        <w:rPr>
          <w:rFonts w:hint="eastAsia" w:asciiTheme="minorEastAsia" w:hAnsiTheme="minorEastAsia" w:eastAsiaTheme="minorEastAsia" w:cstheme="minorEastAsia"/>
          <w:bCs/>
          <w:color w:val="000000" w:themeColor="text1"/>
          <w:sz w:val="24"/>
          <w:szCs w:val="24"/>
          <w14:textFill>
            <w14:solidFill>
              <w14:schemeClr w14:val="tx1"/>
            </w14:solidFill>
          </w14:textFill>
        </w:rPr>
        <w:t>（3）具有良好的商业信誉，在国家企业信用信息公示系统中无行政处罚、经营异常或失信信息或上述信息已被移除；</w:t>
      </w:r>
    </w:p>
    <w:p w14:paraId="77648F4C">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bCs/>
          <w:color w:val="000000" w:themeColor="text1"/>
          <w:sz w:val="24"/>
          <w:szCs w:val="24"/>
          <w14:textFill>
            <w14:solidFill>
              <w14:schemeClr w14:val="tx1"/>
            </w14:solidFill>
          </w14:textFill>
        </w:rPr>
      </w:pPr>
      <w:r>
        <w:rPr>
          <w:rFonts w:hint="eastAsia" w:asciiTheme="minorEastAsia" w:hAnsiTheme="minorEastAsia" w:eastAsiaTheme="minorEastAsia" w:cstheme="minorEastAsia"/>
          <w:bCs/>
          <w:color w:val="000000" w:themeColor="text1"/>
          <w:sz w:val="24"/>
          <w:szCs w:val="24"/>
          <w14:textFill>
            <w14:solidFill>
              <w14:schemeClr w14:val="tx1"/>
            </w14:solidFill>
          </w14:textFill>
        </w:rPr>
        <w:t>（4）具有健全的财务会计制度，有依法缴纳税收和社会保障资金的良好记录，提供最近半年完税证明、信用证明材料（征信报告）；提供年度纳税信用评价信息（可从电子税务局查询截图，需加盖公章）；提供企业对外担保说明（写明贵单位对外有无对外担保和质押业务，需加盖公章）；提供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194E2EF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bCs/>
          <w:color w:val="000000" w:themeColor="text1"/>
          <w:sz w:val="24"/>
          <w:szCs w:val="24"/>
          <w14:textFill>
            <w14:solidFill>
              <w14:schemeClr w14:val="tx1"/>
            </w14:solidFill>
          </w14:textFill>
        </w:rPr>
      </w:pPr>
      <w:r>
        <w:rPr>
          <w:rFonts w:hint="eastAsia" w:asciiTheme="minorEastAsia" w:hAnsiTheme="minorEastAsia" w:eastAsiaTheme="minorEastAsia" w:cstheme="minorEastAsia"/>
          <w:bCs/>
          <w:color w:val="000000" w:themeColor="text1"/>
          <w:sz w:val="24"/>
          <w:szCs w:val="24"/>
          <w14:textFill>
            <w14:solidFill>
              <w14:schemeClr w14:val="tx1"/>
            </w14:solidFill>
          </w14:textFill>
        </w:rPr>
        <w:t>（5）近三年内未发生过安全生产事故；且在近三年内的经营活动中经营业绩良好并且没有违法违纪行为；</w:t>
      </w:r>
    </w:p>
    <w:p w14:paraId="27D749CA">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bCs/>
          <w:color w:val="000000" w:themeColor="text1"/>
          <w:sz w:val="24"/>
          <w:szCs w:val="24"/>
          <w:lang w:eastAsia="zh-CN"/>
          <w14:textFill>
            <w14:solidFill>
              <w14:schemeClr w14:val="tx1"/>
            </w14:solidFill>
          </w14:textFill>
        </w:rPr>
      </w:pPr>
      <w:r>
        <w:rPr>
          <w:rFonts w:hint="eastAsia" w:asciiTheme="minorEastAsia" w:hAnsiTheme="minorEastAsia" w:eastAsiaTheme="minorEastAsia" w:cstheme="minorEastAsia"/>
          <w:bCs/>
          <w:color w:val="000000" w:themeColor="text1"/>
          <w:sz w:val="24"/>
          <w:szCs w:val="24"/>
          <w14:textFill>
            <w14:solidFill>
              <w14:schemeClr w14:val="tx1"/>
            </w14:solidFill>
          </w14:textFill>
        </w:rPr>
        <w:t>（6）投标人没有被列入招标人处《黑名单》（《黑名单》指投标人与招标人在以往或正在进行的合作中，存在招标人认为的违反合同约定或违反法律法规等的失信行为）的；</w:t>
      </w:r>
    </w:p>
    <w:p w14:paraId="6A0B6E36">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bCs/>
          <w:color w:val="000000" w:themeColor="text1"/>
          <w:sz w:val="24"/>
          <w:szCs w:val="24"/>
          <w:lang w:eastAsia="zh-CN"/>
          <w14:textFill>
            <w14:solidFill>
              <w14:schemeClr w14:val="tx1"/>
            </w14:solidFill>
          </w14:textFill>
        </w:rPr>
      </w:pPr>
      <w:r>
        <w:rPr>
          <w:rFonts w:hint="eastAsia" w:asciiTheme="minorEastAsia" w:hAnsiTheme="minorEastAsia" w:eastAsiaTheme="minorEastAsia" w:cstheme="minorEastAsia"/>
          <w:bCs/>
          <w:color w:val="000000" w:themeColor="text1"/>
          <w:sz w:val="24"/>
          <w:szCs w:val="24"/>
          <w14:textFill>
            <w14:solidFill>
              <w14:schemeClr w14:val="tx1"/>
            </w14:solidFill>
          </w14:textFill>
        </w:rPr>
        <w:t>（7）投标人的直接或间接股东、法定代表人、董事、监事和高管均非中国重汽员工及其亲属；</w:t>
      </w:r>
    </w:p>
    <w:p w14:paraId="7900C01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bCs/>
          <w:color w:val="000000" w:themeColor="text1"/>
          <w:sz w:val="24"/>
          <w:szCs w:val="24"/>
          <w14:textFill>
            <w14:solidFill>
              <w14:schemeClr w14:val="tx1"/>
            </w14:solidFill>
          </w14:textFill>
        </w:rPr>
      </w:pPr>
      <w:r>
        <w:rPr>
          <w:rFonts w:hint="eastAsia" w:asciiTheme="minorEastAsia" w:hAnsiTheme="minorEastAsia" w:eastAsiaTheme="minorEastAsia" w:cstheme="minorEastAsia"/>
          <w:bCs/>
          <w:color w:val="000000" w:themeColor="text1"/>
          <w:sz w:val="24"/>
          <w:szCs w:val="24"/>
          <w14:textFill>
            <w14:solidFill>
              <w14:schemeClr w14:val="tx1"/>
            </w14:solidFill>
          </w14:textFill>
        </w:rPr>
        <w:t>（8）投标人必须是最终投标、中标并签订合同的单位，不得以任何理由将已中标项目以任何形式转包、分包给其他单位；</w:t>
      </w:r>
    </w:p>
    <w:p w14:paraId="6B266AA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bCs/>
          <w:color w:val="000000" w:themeColor="text1"/>
          <w:sz w:val="24"/>
          <w:szCs w:val="24"/>
          <w14:textFill>
            <w14:solidFill>
              <w14:schemeClr w14:val="tx1"/>
            </w14:solidFill>
          </w14:textFill>
        </w:rPr>
      </w:pPr>
      <w:r>
        <w:rPr>
          <w:rFonts w:hint="eastAsia" w:asciiTheme="minorEastAsia" w:hAnsiTheme="minorEastAsia" w:eastAsiaTheme="minorEastAsia" w:cstheme="minorEastAsia"/>
          <w:bCs/>
          <w:color w:val="000000" w:themeColor="text1"/>
          <w:sz w:val="24"/>
          <w:szCs w:val="24"/>
          <w14:textFill>
            <w14:solidFill>
              <w14:schemeClr w14:val="tx1"/>
            </w14:solidFill>
          </w14:textFill>
        </w:rPr>
        <w:t>（9）本次招标项目不接受联合体投标；</w:t>
      </w:r>
    </w:p>
    <w:p w14:paraId="3D189FCF">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bCs/>
          <w:color w:val="000000" w:themeColor="text1"/>
          <w:sz w:val="24"/>
          <w:szCs w:val="24"/>
          <w14:textFill>
            <w14:solidFill>
              <w14:schemeClr w14:val="tx1"/>
            </w14:solidFill>
          </w14:textFill>
        </w:rPr>
      </w:pPr>
      <w:r>
        <w:rPr>
          <w:rFonts w:hint="eastAsia" w:asciiTheme="minorEastAsia" w:hAnsiTheme="minorEastAsia" w:eastAsiaTheme="minorEastAsia" w:cstheme="minorEastAsia"/>
          <w:bCs/>
          <w:color w:val="000000" w:themeColor="text1"/>
          <w:sz w:val="24"/>
          <w:szCs w:val="24"/>
          <w14:textFill>
            <w14:solidFill>
              <w14:schemeClr w14:val="tx1"/>
            </w14:solidFill>
          </w14:textFill>
        </w:rPr>
        <w:t>（10）投标人须认可招标人的工作指令，包括节假日、夜间能正常开展工作的要求；</w:t>
      </w:r>
    </w:p>
    <w:p w14:paraId="392A4B51">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bCs/>
          <w:color w:val="000000" w:themeColor="text1"/>
          <w:sz w:val="24"/>
          <w:szCs w:val="24"/>
          <w14:textFill>
            <w14:solidFill>
              <w14:schemeClr w14:val="tx1"/>
            </w14:solidFill>
          </w14:textFill>
        </w:rPr>
      </w:pPr>
      <w:r>
        <w:rPr>
          <w:rFonts w:hint="eastAsia" w:asciiTheme="minorEastAsia" w:hAnsiTheme="minorEastAsia" w:eastAsiaTheme="minorEastAsia" w:cstheme="minorEastAsia"/>
          <w:bCs/>
          <w:color w:val="000000" w:themeColor="text1"/>
          <w:sz w:val="24"/>
          <w:szCs w:val="24"/>
          <w14:textFill>
            <w14:solidFill>
              <w14:schemeClr w14:val="tx1"/>
            </w14:solidFill>
          </w14:textFill>
        </w:rPr>
        <w:t>（11）中国重汽集团济宁商用车有限公司负责对招标文件进行说明，并解答投标人提出的问题。</w:t>
      </w:r>
    </w:p>
    <w:p w14:paraId="30D8C61C">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bCs/>
          <w:color w:val="000000" w:themeColor="text1"/>
          <w:sz w:val="24"/>
          <w:szCs w:val="24"/>
          <w14:textFill>
            <w14:solidFill>
              <w14:schemeClr w14:val="tx1"/>
            </w14:solidFill>
          </w14:textFill>
        </w:rPr>
      </w:pPr>
      <w:r>
        <w:rPr>
          <w:rFonts w:hint="eastAsia" w:asciiTheme="minorEastAsia" w:hAnsiTheme="minorEastAsia" w:eastAsiaTheme="minorEastAsia" w:cstheme="minorEastAsia"/>
          <w:bCs/>
          <w:color w:val="000000" w:themeColor="text1"/>
          <w:sz w:val="24"/>
          <w:szCs w:val="24"/>
          <w14:textFill>
            <w14:solidFill>
              <w14:schemeClr w14:val="tx1"/>
            </w14:solidFill>
          </w14:textFill>
        </w:rPr>
        <w:t>（12）招标文件的修改通知书构成招标文件的一部分，对投标人具有约束力。</w:t>
      </w:r>
    </w:p>
    <w:p w14:paraId="360638EB">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bCs/>
          <w:color w:val="000000" w:themeColor="text1"/>
          <w:sz w:val="24"/>
          <w:szCs w:val="24"/>
          <w14:textFill>
            <w14:solidFill>
              <w14:schemeClr w14:val="tx1"/>
            </w14:solidFill>
          </w14:textFill>
        </w:rPr>
      </w:pPr>
      <w:r>
        <w:rPr>
          <w:rFonts w:hint="eastAsia" w:asciiTheme="minorEastAsia" w:hAnsiTheme="minorEastAsia" w:eastAsiaTheme="minorEastAsia" w:cstheme="minorEastAsia"/>
          <w:bCs/>
          <w:color w:val="000000" w:themeColor="text1"/>
          <w:sz w:val="24"/>
          <w:szCs w:val="24"/>
          <w14:textFill>
            <w14:solidFill>
              <w14:schemeClr w14:val="tx1"/>
            </w14:solidFill>
          </w14:textFill>
        </w:rPr>
        <w:t>(13)投标人应认真审阅招标方编制的招标文件,与招标人指派的答疑人员充分沟通，理解认可并接受相关技术规范及服务要求。自投标人在e采通参与了该项目的投标，则视同投标方认可招标文本和由于招标人上级集团公司政策变化引起的合同签订前终止项目的相关要求。</w:t>
      </w:r>
    </w:p>
    <w:p w14:paraId="4419F3F4">
      <w:pPr>
        <w:keepNext w:val="0"/>
        <w:keepLines w:val="0"/>
        <w:pageBreakBefore w:val="0"/>
        <w:widowControl w:val="0"/>
        <w:kinsoku/>
        <w:wordWrap/>
        <w:overflowPunct/>
        <w:topLinePunct w:val="0"/>
        <w:autoSpaceDE/>
        <w:autoSpaceDN/>
        <w:bidi w:val="0"/>
        <w:adjustRightInd w:val="0"/>
        <w:snapToGrid w:val="0"/>
        <w:spacing w:line="360" w:lineRule="auto"/>
        <w:ind w:firstLine="480" w:firstLineChars="200"/>
        <w:textAlignment w:val="auto"/>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Cs/>
          <w:color w:val="000000" w:themeColor="text1"/>
          <w:sz w:val="24"/>
          <w:szCs w:val="24"/>
          <w14:textFill>
            <w14:solidFill>
              <w14:schemeClr w14:val="tx1"/>
            </w14:solidFill>
          </w14:textFill>
        </w:rPr>
        <w:t>(14)投标方对其自行提供的材料真实性负责，如因材料不实、未履行相应承诺等对招标方造成不利的，投标方将承担一切责任，招标方有权向投标方追偿甚至追究法律责任。</w:t>
      </w:r>
    </w:p>
    <w:p w14:paraId="2A19F322">
      <w:pPr>
        <w:widowControl/>
        <w:snapToGrid w:val="0"/>
        <w:spacing w:line="360" w:lineRule="auto"/>
        <w:jc w:val="left"/>
        <w:rPr>
          <w:rFonts w:hint="eastAsia" w:asciiTheme="minorEastAsia" w:hAnsiTheme="minorEastAsia" w:eastAsiaTheme="minorEastAsia" w:cstheme="minorEastAsia"/>
          <w:b/>
          <w:bCs/>
          <w:kern w:val="0"/>
          <w:sz w:val="24"/>
          <w:szCs w:val="24"/>
          <w:lang w:bidi="en-US"/>
        </w:rPr>
      </w:pPr>
      <w:r>
        <w:rPr>
          <w:rFonts w:hint="eastAsia" w:asciiTheme="minorEastAsia" w:hAnsiTheme="minorEastAsia" w:eastAsiaTheme="minorEastAsia" w:cstheme="minorEastAsia"/>
          <w:b/>
          <w:bCs/>
          <w:kern w:val="0"/>
          <w:sz w:val="24"/>
          <w:szCs w:val="24"/>
          <w:lang w:bidi="en-US"/>
        </w:rPr>
        <w:t>四、报名、投标</w:t>
      </w:r>
    </w:p>
    <w:p w14:paraId="51509281">
      <w:pPr>
        <w:keepNext/>
        <w:keepLines/>
        <w:spacing w:line="360" w:lineRule="auto"/>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1.报名</w:t>
      </w:r>
    </w:p>
    <w:p w14:paraId="2234954F">
      <w:pPr>
        <w:keepNext/>
        <w:keepLines/>
        <w:spacing w:line="360" w:lineRule="auto"/>
        <w:ind w:firstLine="482" w:firstLineChars="200"/>
        <w:outlineLvl w:val="2"/>
        <w:rPr>
          <w:rFonts w:hint="default" w:ascii="宋体" w:hAnsi="宋体" w:eastAsia="宋体" w:cs="宋体"/>
          <w:b/>
          <w:bCs/>
          <w:color w:val="000000"/>
          <w:sz w:val="24"/>
          <w:szCs w:val="24"/>
          <w:highlight w:val="green"/>
          <w:lang w:val="en-US" w:eastAsia="zh-CN"/>
        </w:rPr>
      </w:pPr>
      <w:r>
        <w:rPr>
          <w:rFonts w:hint="eastAsia" w:ascii="宋体" w:hAnsi="宋体" w:cs="宋体"/>
          <w:b/>
          <w:bCs/>
          <w:color w:val="000000"/>
          <w:sz w:val="24"/>
          <w:szCs w:val="24"/>
          <w:highlight w:val="yellow"/>
          <w:lang w:val="en-US" w:eastAsia="zh-CN"/>
        </w:rPr>
        <w:t>应标报名截止时间：2025年1月16日12：00</w:t>
      </w:r>
    </w:p>
    <w:p w14:paraId="143D1741">
      <w:pPr>
        <w:pStyle w:val="235"/>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hint="eastAsia" w:eastAsia="宋体" w:cs="宋体"/>
          <w:sz w:val="24"/>
          <w:szCs w:val="24"/>
          <w:highlight w:val="none"/>
        </w:rPr>
        <w:t>拟投标人根据招标人在中国重汽官网</w:t>
      </w:r>
      <w:r>
        <w:rPr>
          <w:rFonts w:hint="eastAsia" w:eastAsia="宋体" w:cs="宋体"/>
          <w:sz w:val="24"/>
          <w:szCs w:val="24"/>
          <w:highlight w:val="none"/>
          <w:lang w:val="en-US" w:eastAsia="zh-CN"/>
        </w:rPr>
        <w:t>公开媒体</w:t>
      </w:r>
      <w:r>
        <w:rPr>
          <w:rFonts w:hint="eastAsia" w:eastAsia="宋体" w:cs="宋体"/>
          <w:sz w:val="24"/>
          <w:szCs w:val="24"/>
          <w:highlight w:val="none"/>
        </w:rPr>
        <w:t>上发布的招标信息，</w:t>
      </w:r>
      <w:r>
        <w:rPr>
          <w:rFonts w:hint="eastAsia" w:ascii="宋体" w:hAnsi="Courier New" w:eastAsia="宋体" w:cs="Times New Roman"/>
          <w:color w:val="000000"/>
          <w:sz w:val="24"/>
          <w:szCs w:val="24"/>
          <w:highlight w:val="none"/>
          <w:lang w:val="en-US" w:eastAsia="zh-CN"/>
        </w:rPr>
        <w:t>在“中国重汽e采通”平台</w:t>
      </w:r>
      <w:r>
        <w:rPr>
          <w:rFonts w:hint="eastAsia" w:ascii="宋体" w:hAnsi="Courier New" w:eastAsia="宋体" w:cs="Times New Roman"/>
          <w:color w:val="000000"/>
          <w:sz w:val="24"/>
          <w:szCs w:val="24"/>
          <w:highlight w:val="none"/>
        </w:rPr>
        <w:t>报名</w:t>
      </w:r>
      <w:r>
        <w:rPr>
          <w:rFonts w:hint="eastAsia" w:cs="Times New Roman"/>
          <w:color w:val="000000"/>
          <w:sz w:val="24"/>
          <w:szCs w:val="24"/>
          <w:highlight w:val="none"/>
          <w:lang w:eastAsia="zh-CN"/>
        </w:rPr>
        <w:t>，</w:t>
      </w:r>
      <w:r>
        <w:rPr>
          <w:rFonts w:hint="eastAsia" w:cs="Times New Roman"/>
          <w:color w:val="000000"/>
          <w:sz w:val="24"/>
          <w:szCs w:val="24"/>
          <w:highlight w:val="none"/>
          <w:lang w:val="en-US" w:eastAsia="zh-CN"/>
        </w:rPr>
        <w:t>具体流程如下：</w:t>
      </w:r>
      <w:r>
        <w:rPr>
          <w:rFonts w:ascii="宋体" w:hAnsi="宋体" w:eastAsia="宋体" w:cs="宋体"/>
          <w:sz w:val="24"/>
          <w:szCs w:val="24"/>
        </w:rPr>
        <w:br w:type="textWrapping"/>
      </w:r>
      <w:r>
        <w:rPr>
          <w:rFonts w:ascii="宋体" w:hAnsi="宋体" w:eastAsia="宋体" w:cs="宋体"/>
          <w:b/>
          <w:bCs/>
          <w:sz w:val="24"/>
          <w:szCs w:val="24"/>
        </w:rPr>
        <w:t>①系统注册与信息维护</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首次注册供应商</w:t>
      </w:r>
      <w:r>
        <w:rPr>
          <w:rFonts w:ascii="宋体" w:hAnsi="宋体" w:eastAsia="宋体" w:cs="宋体"/>
          <w:sz w:val="24"/>
          <w:szCs w:val="24"/>
        </w:rPr>
        <w:t>：请根据《SRM非生产供应商注册手册》（附件</w:t>
      </w:r>
      <w:r>
        <w:rPr>
          <w:rFonts w:hint="eastAsia" w:ascii="宋体" w:hAnsi="宋体" w:eastAsia="宋体" w:cs="宋体"/>
          <w:sz w:val="24"/>
          <w:szCs w:val="24"/>
          <w:lang w:val="en-US" w:eastAsia="zh-CN"/>
        </w:rPr>
        <w:t>一</w:t>
      </w:r>
      <w:r>
        <w:rPr>
          <w:rFonts w:ascii="宋体" w:hAnsi="宋体" w:eastAsia="宋体" w:cs="宋体"/>
          <w:sz w:val="24"/>
          <w:szCs w:val="24"/>
        </w:rPr>
        <w:t>）完成平台账号注册。</w:t>
      </w:r>
      <w:r>
        <w:rPr>
          <w:rFonts w:ascii="宋体" w:hAnsi="宋体" w:eastAsia="宋体" w:cs="宋体"/>
          <w:sz w:val="24"/>
          <w:szCs w:val="24"/>
        </w:rPr>
        <w:br w:type="textWrapping"/>
      </w:r>
      <w:r>
        <w:rPr>
          <w:rFonts w:ascii="宋体" w:hAnsi="宋体" w:eastAsia="宋体" w:cs="宋体"/>
          <w:sz w:val="24"/>
          <w:szCs w:val="24"/>
        </w:rPr>
        <w:t></w:t>
      </w:r>
      <w:r>
        <w:rPr>
          <w:rFonts w:ascii="宋体" w:hAnsi="宋体" w:eastAsia="宋体" w:cs="宋体"/>
          <w:b/>
          <w:bCs/>
          <w:sz w:val="24"/>
          <w:szCs w:val="24"/>
        </w:rPr>
        <w:t>已注册供应商</w:t>
      </w:r>
      <w:r>
        <w:rPr>
          <w:rFonts w:ascii="宋体" w:hAnsi="宋体" w:eastAsia="宋体" w:cs="宋体"/>
          <w:sz w:val="24"/>
          <w:szCs w:val="24"/>
        </w:rPr>
        <w:t>：请登录系统核对系统中2022-2024年度财务数据。如尚未填写或信息不全，请参照《SRM非生产供应商注册手册》（附件</w:t>
      </w:r>
      <w:r>
        <w:rPr>
          <w:rFonts w:hint="eastAsia" w:ascii="宋体" w:hAnsi="宋体" w:eastAsia="宋体" w:cs="宋体"/>
          <w:sz w:val="24"/>
          <w:szCs w:val="24"/>
          <w:lang w:val="en-US" w:eastAsia="zh-CN"/>
        </w:rPr>
        <w:t>二</w:t>
      </w:r>
      <w:r>
        <w:rPr>
          <w:rFonts w:ascii="宋体" w:hAnsi="宋体" w:eastAsia="宋体" w:cs="宋体"/>
          <w:sz w:val="24"/>
          <w:szCs w:val="24"/>
        </w:rPr>
        <w:t>）及时进行补充与更新，确保信息真实、完整。因供应商信息不全或错误导致的报名不成功，由投标人自行承担</w:t>
      </w:r>
      <w:r>
        <w:rPr>
          <w:rFonts w:hint="eastAsia" w:hAnsi="宋体" w:cs="宋体"/>
          <w:sz w:val="24"/>
          <w:szCs w:val="24"/>
          <w:lang w:eastAsia="zh-CN"/>
        </w:rPr>
        <w:t>。</w:t>
      </w:r>
      <w:r>
        <w:rPr>
          <w:rFonts w:ascii="宋体" w:hAnsi="宋体" w:eastAsia="宋体" w:cs="宋体"/>
          <w:sz w:val="24"/>
          <w:szCs w:val="24"/>
        </w:rPr>
        <w:br w:type="textWrapping"/>
      </w:r>
      <w:r>
        <w:rPr>
          <w:rFonts w:ascii="宋体" w:hAnsi="宋体" w:eastAsia="宋体" w:cs="宋体"/>
          <w:b/>
          <w:bCs/>
          <w:sz w:val="24"/>
          <w:szCs w:val="24"/>
        </w:rPr>
        <w:t>②应标流程</w:t>
      </w:r>
    </w:p>
    <w:p w14:paraId="6C3163E6">
      <w:pPr>
        <w:pStyle w:val="235"/>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ascii="宋体" w:hAnsi="宋体" w:eastAsia="宋体" w:cs="宋体"/>
          <w:sz w:val="24"/>
          <w:szCs w:val="24"/>
        </w:rPr>
      </w:pPr>
      <w:r>
        <w:rPr>
          <w:rFonts w:ascii="宋体" w:hAnsi="宋体" w:eastAsia="宋体" w:cs="宋体"/>
          <w:sz w:val="24"/>
          <w:szCs w:val="24"/>
        </w:rPr>
        <w:t>注册及财务数据维护完成后，参照《SRM系统供应商用户手册》（附件</w:t>
      </w:r>
      <w:r>
        <w:rPr>
          <w:rFonts w:hint="eastAsia" w:ascii="宋体" w:hAnsi="宋体" w:eastAsia="宋体" w:cs="宋体"/>
          <w:sz w:val="24"/>
          <w:szCs w:val="24"/>
          <w:lang w:val="en-US" w:eastAsia="zh-CN"/>
        </w:rPr>
        <w:t>三</w:t>
      </w:r>
      <w:r>
        <w:rPr>
          <w:rFonts w:ascii="宋体" w:hAnsi="宋体" w:eastAsia="宋体" w:cs="宋体"/>
          <w:sz w:val="24"/>
          <w:szCs w:val="24"/>
        </w:rPr>
        <w:t>）登录平台，进入“供应商应标”模块，选择对应项目点击“应标”，并按照本公告</w:t>
      </w:r>
      <w:r>
        <w:rPr>
          <w:rFonts w:hint="eastAsia" w:hAnsi="宋体" w:cs="宋体"/>
          <w:sz w:val="24"/>
          <w:szCs w:val="24"/>
          <w:lang w:val="en-US" w:eastAsia="zh-CN"/>
        </w:rPr>
        <w:t>的</w:t>
      </w:r>
      <w:r>
        <w:rPr>
          <w:rFonts w:ascii="宋体" w:hAnsi="宋体" w:eastAsia="宋体" w:cs="宋体"/>
          <w:sz w:val="24"/>
          <w:szCs w:val="24"/>
        </w:rPr>
        <w:t>“应标文件编制”要求准备资料并上传。资质审查通过后，视为报名成功（是否为代理商请如实选择）。</w:t>
      </w:r>
    </w:p>
    <w:p w14:paraId="6B7261A6">
      <w:pPr>
        <w:pStyle w:val="235"/>
        <w:keepNext w:val="0"/>
        <w:keepLines w:val="0"/>
        <w:pageBreakBefore w:val="0"/>
        <w:widowControl w:val="0"/>
        <w:numPr>
          <w:ilvl w:val="0"/>
          <w:numId w:val="0"/>
        </w:numPr>
        <w:kinsoku/>
        <w:wordWrap/>
        <w:overflowPunct/>
        <w:topLinePunct w:val="0"/>
        <w:autoSpaceDE/>
        <w:autoSpaceDN/>
        <w:bidi w:val="0"/>
        <w:adjustRightInd/>
        <w:snapToGrid/>
        <w:ind w:leftChars="0" w:firstLine="480" w:firstLineChars="200"/>
        <w:jc w:val="both"/>
        <w:textAlignment w:val="auto"/>
        <w:rPr>
          <w:rFonts w:hint="eastAsia" w:eastAsia="宋体" w:cs="宋体"/>
          <w:sz w:val="24"/>
          <w:szCs w:val="24"/>
          <w:highlight w:val="none"/>
        </w:rPr>
      </w:pPr>
      <w:r>
        <w:rPr>
          <w:rFonts w:ascii="宋体" w:hAnsi="宋体" w:eastAsia="宋体" w:cs="宋体"/>
          <w:sz w:val="24"/>
          <w:szCs w:val="24"/>
        </w:rPr>
        <w:t>如资质审查未通过，请按审核意见修改后重新上传。请注意：应标截止时间后将无法再次上传或修改应标文件。</w:t>
      </w:r>
    </w:p>
    <w:p w14:paraId="05229B6B">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default" w:ascii="宋体" w:hAnsi="宋体" w:eastAsia="宋体" w:cs="宋体"/>
          <w:color w:val="000000"/>
          <w:sz w:val="24"/>
          <w:szCs w:val="24"/>
          <w:highlight w:val="none"/>
          <w:lang w:val="en-US" w:eastAsia="zh-CN"/>
        </w:rPr>
      </w:pPr>
      <w:r>
        <w:rPr>
          <w:rFonts w:hint="eastAsia" w:asciiTheme="minorEastAsia" w:hAnsiTheme="minorEastAsia" w:eastAsiaTheme="minorEastAsia" w:cstheme="minorEastAsia"/>
          <w:bCs/>
          <w:sz w:val="24"/>
          <w:szCs w:val="24"/>
        </w:rPr>
        <w:t>投标人应按资质文件格式要求组成</w:t>
      </w:r>
      <w:r>
        <w:rPr>
          <w:rFonts w:hint="eastAsia" w:asciiTheme="minorEastAsia" w:hAnsiTheme="minorEastAsia" w:eastAsiaTheme="minorEastAsia" w:cstheme="minorEastAsia"/>
          <w:bCs/>
          <w:sz w:val="24"/>
          <w:szCs w:val="24"/>
          <w:lang w:val="en-US" w:eastAsia="zh-CN"/>
        </w:rPr>
        <w:t>应标</w:t>
      </w:r>
      <w:r>
        <w:rPr>
          <w:rFonts w:hint="eastAsia" w:asciiTheme="minorEastAsia" w:hAnsiTheme="minorEastAsia" w:eastAsiaTheme="minorEastAsia" w:cstheme="minorEastAsia"/>
          <w:bCs/>
          <w:sz w:val="24"/>
          <w:szCs w:val="24"/>
        </w:rPr>
        <w:t>资质文件（对以下所要求的投标文件如有任何一项未实质性响应，将可能导致其投标文件被拒绝）</w:t>
      </w:r>
      <w:r>
        <w:rPr>
          <w:rFonts w:hint="eastAsia" w:asciiTheme="minorEastAsia" w:hAnsiTheme="minorEastAsia" w:eastAsiaTheme="minorEastAsia" w:cstheme="minorEastAsia"/>
          <w:b/>
          <w:bCs w:val="0"/>
          <w:sz w:val="24"/>
          <w:szCs w:val="24"/>
          <w:lang w:val="en-US" w:eastAsia="zh-CN"/>
        </w:rPr>
        <w:t>要求每页都需加盖公章</w:t>
      </w:r>
      <w:r>
        <w:rPr>
          <w:rFonts w:hint="eastAsia" w:ascii="宋体" w:hAnsi="宋体" w:cs="宋体"/>
          <w:color w:val="000000"/>
          <w:sz w:val="24"/>
          <w:szCs w:val="24"/>
          <w:highlight w:val="none"/>
          <w:lang w:val="en-US" w:eastAsia="zh-CN"/>
        </w:rPr>
        <w:t>：</w:t>
      </w:r>
    </w:p>
    <w:p w14:paraId="1F46878D">
      <w:pPr>
        <w:pStyle w:val="24"/>
        <w:spacing w:line="360" w:lineRule="auto"/>
        <w:ind w:firstLine="405"/>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①营业执照复印件（需加盖公章）；</w:t>
      </w:r>
    </w:p>
    <w:p w14:paraId="65DFC697">
      <w:pPr>
        <w:pStyle w:val="24"/>
        <w:spacing w:line="360" w:lineRule="auto"/>
        <w:ind w:firstLine="405"/>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②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投标联系人及其联系方式；</w:t>
      </w:r>
    </w:p>
    <w:p w14:paraId="029EA2D9">
      <w:pPr>
        <w:pStyle w:val="24"/>
        <w:spacing w:line="360" w:lineRule="auto"/>
        <w:ind w:firstLine="405"/>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③2022年1月1日至今，企业近三年同类项目业绩证明，须提供用户清单、采购合同复印件；</w:t>
      </w:r>
    </w:p>
    <w:p w14:paraId="732A1B02">
      <w:pPr>
        <w:pStyle w:val="24"/>
        <w:keepNext w:val="0"/>
        <w:keepLines w:val="0"/>
        <w:pageBreakBefore w:val="0"/>
        <w:widowControl w:val="0"/>
        <w:kinsoku/>
        <w:wordWrap/>
        <w:topLinePunct w:val="0"/>
        <w:autoSpaceDE/>
        <w:autoSpaceDN/>
        <w:bidi w:val="0"/>
        <w:adjustRightInd/>
        <w:snapToGrid/>
        <w:spacing w:line="360" w:lineRule="auto"/>
        <w:ind w:firstLine="405"/>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④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141F34CC">
      <w:pPr>
        <w:pStyle w:val="24"/>
        <w:keepNext w:val="0"/>
        <w:keepLines w:val="0"/>
        <w:pageBreakBefore w:val="0"/>
        <w:widowControl w:val="0"/>
        <w:kinsoku/>
        <w:wordWrap/>
        <w:topLinePunct w:val="0"/>
        <w:autoSpaceDE/>
        <w:autoSpaceDN/>
        <w:bidi w:val="0"/>
        <w:adjustRightInd/>
        <w:snapToGrid/>
        <w:spacing w:line="360" w:lineRule="auto"/>
        <w:ind w:firstLine="405"/>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⑤投标人在国家企业信用信息公示系统中无与本项目有关的行政处罚、经营异常和失信信息的声明；（附投标当日系统内相关截图或报告）；</w:t>
      </w:r>
    </w:p>
    <w:p w14:paraId="47F9455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⑥</w:t>
      </w:r>
      <w:r>
        <w:rPr>
          <w:rFonts w:hint="eastAsia" w:ascii="宋体" w:hAnsi="宋体" w:eastAsia="宋体" w:cs="宋体"/>
          <w:color w:val="000000"/>
          <w:sz w:val="24"/>
          <w:szCs w:val="24"/>
          <w:highlight w:val="none"/>
        </w:rPr>
        <w:t>企业最近半年的完税证明，并附</w:t>
      </w:r>
      <w:r>
        <w:rPr>
          <w:rFonts w:ascii="宋体" w:hAnsi="宋体" w:eastAsia="宋体" w:cs="宋体"/>
          <w:sz w:val="24"/>
          <w:szCs w:val="24"/>
          <w:highlight w:val="none"/>
        </w:rPr>
        <w:t>年度纳税信用评价信息（可从电子税务局查询截图，需加盖公章）</w:t>
      </w:r>
    </w:p>
    <w:p w14:paraId="0680B4C3">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highlight w:val="none"/>
          <w:lang w:val="en-US" w:eastAsia="zh-CN"/>
        </w:rPr>
      </w:pPr>
      <w:r>
        <w:rPr>
          <w:rFonts w:hint="eastAsia"/>
          <w:highlight w:val="none"/>
          <w:lang w:val="en-US" w:eastAsia="zh-CN"/>
        </w:rPr>
        <w:t>⑦近三年内在经营活动中无与本项目有关的违法及重大违规行为的声明；</w:t>
      </w:r>
    </w:p>
    <w:p w14:paraId="62DF0F19">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rPr>
      </w:pPr>
      <w:r>
        <w:rPr>
          <w:rFonts w:hint="eastAsia"/>
          <w:highlight w:val="none"/>
          <w:lang w:val="en-US" w:eastAsia="zh-CN"/>
        </w:rPr>
        <w:t>⑧</w:t>
      </w:r>
      <w:r>
        <w:rPr>
          <w:rFonts w:ascii="宋体" w:hAnsi="宋体" w:eastAsia="宋体" w:cs="宋体"/>
          <w:sz w:val="24"/>
          <w:szCs w:val="24"/>
          <w:highlight w:val="none"/>
        </w:rPr>
        <w:t>企业对外担保说明（写明贵单位对外有无对外担保和质押业务，需加盖公章）</w:t>
      </w:r>
      <w:r>
        <w:rPr>
          <w:rFonts w:hint="eastAsia" w:ascii="宋体" w:hAnsi="宋体" w:eastAsia="宋体" w:cs="宋体"/>
          <w:color w:val="000000"/>
          <w:sz w:val="24"/>
          <w:szCs w:val="24"/>
          <w:highlight w:val="none"/>
        </w:rPr>
        <w:t>；</w:t>
      </w:r>
    </w:p>
    <w:p w14:paraId="5309388E">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rPr>
      </w:pPr>
      <w:r>
        <w:rPr>
          <w:rFonts w:hint="eastAsia" w:ascii="宋体" w:hAnsi="宋体" w:cs="宋体"/>
          <w:color w:val="000000"/>
          <w:sz w:val="24"/>
          <w:szCs w:val="24"/>
          <w:highlight w:val="none"/>
          <w:lang w:val="en-US" w:eastAsia="zh-CN"/>
        </w:rPr>
        <w:t>⑨</w:t>
      </w:r>
      <w:r>
        <w:rPr>
          <w:rFonts w:hint="eastAsia" w:ascii="宋体" w:hAnsi="宋体" w:eastAsia="宋体" w:cs="宋体"/>
          <w:color w:val="000000"/>
          <w:sz w:val="24"/>
          <w:szCs w:val="24"/>
          <w:highlight w:val="none"/>
        </w:rPr>
        <w:t>企业信用证明材料（征信中心出具的信用报告）；</w:t>
      </w:r>
    </w:p>
    <w:p w14:paraId="10E42FDC">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lang w:val="en-US" w:eastAsia="zh-CN"/>
        </w:rPr>
      </w:pPr>
      <w:r>
        <w:rPr>
          <w:rFonts w:hint="eastAsia" w:ascii="宋体" w:hAnsi="宋体" w:cs="宋体"/>
          <w:color w:val="000000"/>
          <w:sz w:val="24"/>
          <w:szCs w:val="24"/>
          <w:highlight w:val="none"/>
          <w:lang w:val="en-US" w:eastAsia="zh-CN"/>
        </w:rPr>
        <w:t>⑩</w:t>
      </w:r>
      <w:r>
        <w:rPr>
          <w:rFonts w:hint="eastAsia" w:ascii="宋体" w:hAnsi="宋体" w:eastAsia="宋体" w:cs="宋体"/>
          <w:color w:val="000000"/>
          <w:sz w:val="24"/>
          <w:szCs w:val="24"/>
          <w:highlight w:val="none"/>
        </w:rPr>
        <w:t>投标保证金缴纳凭证，同时正文描述付款账号、户名、开户行名称、开户行行号、保证金金额。</w:t>
      </w:r>
    </w:p>
    <w:p w14:paraId="5B06CD58">
      <w:pPr>
        <w:keepNext w:val="0"/>
        <w:keepLines w:val="0"/>
        <w:pageBreakBefore w:val="0"/>
        <w:widowControl w:val="0"/>
        <w:kinsoku/>
        <w:wordWrap/>
        <w:overflowPunct/>
        <w:topLinePunct w:val="0"/>
        <w:autoSpaceDE/>
        <w:autoSpaceDN/>
        <w:bidi w:val="0"/>
        <w:spacing w:line="360" w:lineRule="auto"/>
        <w:ind w:firstLine="482" w:firstLineChars="200"/>
        <w:textAlignment w:val="auto"/>
        <w:rPr>
          <w:rFonts w:hint="eastAsia" w:asciiTheme="minorEastAsia" w:hAnsiTheme="minorEastAsia" w:eastAsiaTheme="minorEastAsia" w:cstheme="minorEastAsia"/>
          <w:bCs/>
          <w:kern w:val="2"/>
          <w:sz w:val="24"/>
          <w:szCs w:val="24"/>
          <w:lang w:val="en-US" w:eastAsia="zh-CN" w:bidi="ar-SA"/>
        </w:rPr>
      </w:pPr>
      <w:r>
        <w:rPr>
          <w:rFonts w:hint="eastAsia" w:asciiTheme="minorEastAsia" w:hAnsiTheme="minorEastAsia" w:eastAsiaTheme="minorEastAsia" w:cstheme="minorEastAsia"/>
          <w:b/>
          <w:bCs w:val="0"/>
          <w:kern w:val="2"/>
          <w:sz w:val="24"/>
          <w:szCs w:val="24"/>
          <w:lang w:val="en-US" w:eastAsia="zh-CN" w:bidi="ar-SA"/>
        </w:rPr>
        <w:t>以上内容合定扫描到资质文件当中。投标人提供的以上材料必须真实有效，任何一项的虚假将导致其应标文件被拒绝</w:t>
      </w:r>
      <w:r>
        <w:rPr>
          <w:rFonts w:hint="eastAsia" w:asciiTheme="minorEastAsia" w:hAnsiTheme="minorEastAsia" w:eastAsiaTheme="minorEastAsia" w:cstheme="minorEastAsia"/>
          <w:bCs/>
          <w:kern w:val="2"/>
          <w:sz w:val="24"/>
          <w:szCs w:val="24"/>
          <w:lang w:val="en-US" w:eastAsia="zh-CN" w:bidi="ar-SA"/>
        </w:rPr>
        <w:t>.</w:t>
      </w:r>
    </w:p>
    <w:p w14:paraId="0A71FF1E">
      <w:pPr>
        <w:pStyle w:val="19"/>
        <w:rPr>
          <w:rFonts w:hint="eastAsia"/>
          <w:lang w:eastAsia="zh-CN"/>
        </w:rPr>
      </w:pPr>
    </w:p>
    <w:p w14:paraId="391D971A">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2" w:firstLineChars="200"/>
        <w:jc w:val="left"/>
        <w:textAlignment w:val="auto"/>
        <w:rPr>
          <w:rFonts w:hint="eastAsia" w:ascii="宋体" w:hAnsi="宋体" w:eastAsia="宋体" w:cs="宋体"/>
          <w:b/>
          <w:bCs/>
          <w:color w:val="000000"/>
          <w:kern w:val="2"/>
          <w:sz w:val="24"/>
          <w:szCs w:val="24"/>
          <w:highlight w:val="none"/>
          <w:lang w:val="en-US" w:eastAsia="zh-CN" w:bidi="ar-SA"/>
        </w:rPr>
      </w:pPr>
      <w:r>
        <w:rPr>
          <w:rFonts w:hint="eastAsia" w:ascii="宋体" w:hAnsi="宋体" w:cs="宋体"/>
          <w:b/>
          <w:bCs/>
          <w:color w:val="000000"/>
          <w:kern w:val="2"/>
          <w:sz w:val="24"/>
          <w:szCs w:val="24"/>
          <w:highlight w:val="none"/>
          <w:lang w:val="en-US" w:eastAsia="zh-CN" w:bidi="ar-SA"/>
        </w:rPr>
        <w:t>2.</w:t>
      </w:r>
      <w:r>
        <w:rPr>
          <w:rFonts w:hint="eastAsia" w:ascii="宋体" w:hAnsi="宋体" w:eastAsia="宋体" w:cs="宋体"/>
          <w:b/>
          <w:bCs/>
          <w:color w:val="000000"/>
          <w:kern w:val="2"/>
          <w:sz w:val="24"/>
          <w:szCs w:val="24"/>
          <w:highlight w:val="none"/>
          <w:lang w:val="en-US" w:eastAsia="zh-CN" w:bidi="ar-SA"/>
        </w:rPr>
        <w:t>投标</w:t>
      </w:r>
    </w:p>
    <w:p w14:paraId="06063258">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0" w:firstLineChars="200"/>
        <w:jc w:val="left"/>
        <w:textAlignment w:val="auto"/>
        <w:rPr>
          <w:rFonts w:hint="eastAsia" w:asciiTheme="minorEastAsia" w:hAnsiTheme="minorEastAsia" w:eastAsiaTheme="minorEastAsia" w:cstheme="minorEastAsia"/>
          <w:bCs/>
          <w:sz w:val="24"/>
          <w:szCs w:val="24"/>
          <w:lang w:val="en-US" w:eastAsia="zh-CN"/>
        </w:rPr>
      </w:pPr>
      <w:r>
        <w:rPr>
          <w:rFonts w:hint="eastAsia" w:asciiTheme="minorEastAsia" w:hAnsiTheme="minorEastAsia" w:eastAsiaTheme="minorEastAsia" w:cstheme="minorEastAsia"/>
          <w:bCs/>
          <w:sz w:val="24"/>
          <w:szCs w:val="24"/>
        </w:rPr>
        <w:t>投标人在重汽e采通网站上应标审批通过后需继续完成供应商投标，</w:t>
      </w:r>
      <w:r>
        <w:rPr>
          <w:rFonts w:hint="eastAsia" w:asciiTheme="minorEastAsia" w:hAnsiTheme="minorEastAsia" w:eastAsiaTheme="minorEastAsia" w:cstheme="minorEastAsia"/>
          <w:b/>
          <w:bCs/>
          <w:sz w:val="24"/>
          <w:szCs w:val="24"/>
        </w:rPr>
        <w:t>供应商需在投标截止时间前上传投标文件（电子版）至e采通网站投标</w:t>
      </w:r>
      <w:r>
        <w:rPr>
          <w:rFonts w:hint="eastAsia" w:asciiTheme="minorEastAsia" w:hAnsiTheme="minorEastAsia" w:eastAsiaTheme="minorEastAsia" w:cstheme="minorEastAsia"/>
          <w:bCs/>
          <w:sz w:val="24"/>
          <w:szCs w:val="24"/>
        </w:rPr>
        <w:t>，超过投标截止时间将视为参与失败。</w:t>
      </w:r>
      <w:r>
        <w:rPr>
          <w:rFonts w:hint="eastAsia" w:asciiTheme="minorEastAsia" w:hAnsiTheme="minorEastAsia" w:eastAsiaTheme="minorEastAsia" w:cstheme="minorEastAsia"/>
          <w:bCs/>
          <w:sz w:val="24"/>
          <w:szCs w:val="24"/>
          <w:lang w:val="en-US" w:eastAsia="zh-CN"/>
        </w:rPr>
        <w:t xml:space="preserve"> </w:t>
      </w:r>
    </w:p>
    <w:p w14:paraId="2DE510A0">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Theme="minorEastAsia" w:hAnsiTheme="minorEastAsia" w:eastAsiaTheme="minorEastAsia" w:cstheme="minorEastAsia"/>
          <w:bCs/>
          <w:sz w:val="24"/>
          <w:szCs w:val="24"/>
          <w:highlight w:val="green"/>
        </w:rPr>
      </w:pPr>
      <w:r>
        <w:rPr>
          <w:rFonts w:hint="eastAsia" w:asciiTheme="minorEastAsia" w:hAnsiTheme="minorEastAsia" w:eastAsiaTheme="minorEastAsia" w:cstheme="minorEastAsia"/>
          <w:bCs/>
          <w:sz w:val="24"/>
          <w:szCs w:val="24"/>
        </w:rPr>
        <w:t>投标截止时间</w:t>
      </w:r>
      <w:r>
        <w:rPr>
          <w:rFonts w:hint="eastAsia" w:asciiTheme="minorEastAsia" w:hAnsiTheme="minorEastAsia" w:eastAsiaTheme="minorEastAsia" w:cstheme="minorEastAsia"/>
          <w:bCs/>
          <w:sz w:val="24"/>
          <w:szCs w:val="24"/>
          <w:highlight w:val="none"/>
          <w:lang w:eastAsia="zh-CN"/>
        </w:rPr>
        <w:t>：</w:t>
      </w:r>
      <w:r>
        <w:rPr>
          <w:rFonts w:hint="eastAsia" w:asciiTheme="minorEastAsia" w:hAnsiTheme="minorEastAsia" w:eastAsiaTheme="minorEastAsia" w:cstheme="minorEastAsia"/>
          <w:b/>
          <w:sz w:val="24"/>
          <w:szCs w:val="24"/>
          <w:highlight w:val="yellow"/>
        </w:rPr>
        <w:t>202</w:t>
      </w:r>
      <w:r>
        <w:rPr>
          <w:rFonts w:hint="eastAsia" w:asciiTheme="minorEastAsia" w:hAnsiTheme="minorEastAsia" w:eastAsiaTheme="minorEastAsia" w:cstheme="minorEastAsia"/>
          <w:b/>
          <w:sz w:val="24"/>
          <w:szCs w:val="24"/>
          <w:highlight w:val="yellow"/>
          <w:lang w:val="en-US" w:eastAsia="zh-CN"/>
        </w:rPr>
        <w:t>6</w:t>
      </w:r>
      <w:r>
        <w:rPr>
          <w:rFonts w:hint="eastAsia" w:asciiTheme="minorEastAsia" w:hAnsiTheme="minorEastAsia" w:eastAsiaTheme="minorEastAsia" w:cstheme="minorEastAsia"/>
          <w:b/>
          <w:sz w:val="24"/>
          <w:szCs w:val="24"/>
          <w:highlight w:val="yellow"/>
        </w:rPr>
        <w:t>年</w:t>
      </w:r>
      <w:r>
        <w:rPr>
          <w:rFonts w:hint="eastAsia" w:asciiTheme="minorEastAsia" w:hAnsiTheme="minorEastAsia" w:eastAsiaTheme="minorEastAsia" w:cstheme="minorEastAsia"/>
          <w:b/>
          <w:sz w:val="24"/>
          <w:szCs w:val="24"/>
          <w:highlight w:val="yellow"/>
          <w:lang w:val="en-US" w:eastAsia="zh-CN"/>
        </w:rPr>
        <w:t>1</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16</w:t>
      </w:r>
      <w:r>
        <w:rPr>
          <w:rFonts w:hint="eastAsia" w:asciiTheme="minorEastAsia" w:hAnsiTheme="minorEastAsia" w:eastAsiaTheme="minorEastAsia" w:cstheme="minorEastAsia"/>
          <w:b/>
          <w:sz w:val="24"/>
          <w:szCs w:val="24"/>
          <w:highlight w:val="yellow"/>
        </w:rPr>
        <w:t>日</w:t>
      </w:r>
      <w:r>
        <w:rPr>
          <w:rFonts w:hint="eastAsia" w:asciiTheme="minorEastAsia" w:hAnsiTheme="minorEastAsia" w:eastAsiaTheme="minorEastAsia" w:cstheme="minorEastAsia"/>
          <w:b/>
          <w:sz w:val="24"/>
          <w:szCs w:val="24"/>
          <w:highlight w:val="yellow"/>
          <w:lang w:val="en-US" w:eastAsia="zh-CN"/>
        </w:rPr>
        <w:t>17</w:t>
      </w:r>
      <w:r>
        <w:rPr>
          <w:rFonts w:hint="eastAsia" w:asciiTheme="minorEastAsia" w:hAnsiTheme="minorEastAsia" w:eastAsiaTheme="minorEastAsia" w:cstheme="minorEastAsia"/>
          <w:b/>
          <w:sz w:val="24"/>
          <w:szCs w:val="24"/>
          <w:highlight w:val="yellow"/>
        </w:rPr>
        <w:t>:</w:t>
      </w:r>
      <w:r>
        <w:rPr>
          <w:rFonts w:hint="eastAsia" w:asciiTheme="minorEastAsia" w:hAnsiTheme="minorEastAsia" w:eastAsiaTheme="minorEastAsia" w:cstheme="minorEastAsia"/>
          <w:b/>
          <w:sz w:val="24"/>
          <w:szCs w:val="24"/>
          <w:highlight w:val="yellow"/>
          <w:lang w:val="en-US" w:eastAsia="zh-CN"/>
        </w:rPr>
        <w:t>0</w:t>
      </w:r>
      <w:r>
        <w:rPr>
          <w:rFonts w:hint="eastAsia" w:asciiTheme="minorEastAsia" w:hAnsiTheme="minorEastAsia" w:eastAsiaTheme="minorEastAsia" w:cstheme="minorEastAsia"/>
          <w:b/>
          <w:sz w:val="24"/>
          <w:szCs w:val="24"/>
          <w:highlight w:val="yellow"/>
        </w:rPr>
        <w:t>0</w:t>
      </w:r>
    </w:p>
    <w:p w14:paraId="023E2FA8">
      <w:pPr>
        <w:tabs>
          <w:tab w:val="left" w:pos="1050"/>
          <w:tab w:val="left" w:pos="1470"/>
        </w:tabs>
        <w:autoSpaceDE w:val="0"/>
        <w:autoSpaceDN w:val="0"/>
        <w:adjustRightInd w:val="0"/>
        <w:snapToGrid w:val="0"/>
        <w:spacing w:line="360" w:lineRule="auto"/>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五、开标</w:t>
      </w:r>
    </w:p>
    <w:p w14:paraId="287316C8">
      <w:pPr>
        <w:pStyle w:val="151"/>
        <w:numPr>
          <w:ilvl w:val="0"/>
          <w:numId w:val="0"/>
        </w:numPr>
        <w:adjustRightInd w:val="0"/>
        <w:snapToGrid w:val="0"/>
        <w:spacing w:line="360" w:lineRule="auto"/>
        <w:ind w:leftChars="0"/>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Cs/>
          <w:sz w:val="24"/>
          <w:szCs w:val="24"/>
          <w:lang w:val="en-US" w:eastAsia="zh-CN"/>
        </w:rPr>
        <w:t>1.</w:t>
      </w:r>
      <w:r>
        <w:rPr>
          <w:rFonts w:hint="eastAsia" w:asciiTheme="minorEastAsia" w:hAnsiTheme="minorEastAsia" w:eastAsiaTheme="minorEastAsia" w:cstheme="minorEastAsia"/>
          <w:bCs/>
          <w:sz w:val="24"/>
          <w:szCs w:val="24"/>
        </w:rPr>
        <w:t>开标时间：</w:t>
      </w:r>
      <w:r>
        <w:rPr>
          <w:rFonts w:hint="eastAsia" w:asciiTheme="minorEastAsia" w:hAnsiTheme="minorEastAsia" w:eastAsiaTheme="minorEastAsia" w:cstheme="minorEastAsia"/>
          <w:b/>
          <w:sz w:val="24"/>
          <w:szCs w:val="24"/>
          <w:highlight w:val="yellow"/>
        </w:rPr>
        <w:t>202</w:t>
      </w:r>
      <w:r>
        <w:rPr>
          <w:rFonts w:hint="eastAsia" w:asciiTheme="minorEastAsia" w:hAnsiTheme="minorEastAsia" w:eastAsiaTheme="minorEastAsia" w:cstheme="minorEastAsia"/>
          <w:b/>
          <w:sz w:val="24"/>
          <w:szCs w:val="24"/>
          <w:highlight w:val="yellow"/>
          <w:lang w:val="en-US" w:eastAsia="zh-CN"/>
        </w:rPr>
        <w:t>6</w:t>
      </w:r>
      <w:r>
        <w:rPr>
          <w:rFonts w:hint="eastAsia" w:asciiTheme="minorEastAsia" w:hAnsiTheme="minorEastAsia" w:eastAsiaTheme="minorEastAsia" w:cstheme="minorEastAsia"/>
          <w:b/>
          <w:sz w:val="24"/>
          <w:szCs w:val="24"/>
          <w:highlight w:val="yellow"/>
        </w:rPr>
        <w:t>年</w:t>
      </w:r>
      <w:r>
        <w:rPr>
          <w:rFonts w:hint="eastAsia" w:asciiTheme="minorEastAsia" w:hAnsiTheme="minorEastAsia" w:eastAsiaTheme="minorEastAsia" w:cstheme="minorEastAsia"/>
          <w:b/>
          <w:sz w:val="24"/>
          <w:szCs w:val="24"/>
          <w:highlight w:val="yellow"/>
          <w:lang w:val="en-US" w:eastAsia="zh-CN"/>
        </w:rPr>
        <w:t>1</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17</w:t>
      </w:r>
      <w:r>
        <w:rPr>
          <w:rFonts w:hint="eastAsia" w:asciiTheme="minorEastAsia" w:hAnsiTheme="minorEastAsia" w:eastAsiaTheme="minorEastAsia" w:cstheme="minorEastAsia"/>
          <w:b/>
          <w:sz w:val="24"/>
          <w:szCs w:val="24"/>
          <w:highlight w:val="yellow"/>
        </w:rPr>
        <w:t>日</w:t>
      </w:r>
      <w:r>
        <w:rPr>
          <w:rFonts w:hint="eastAsia" w:asciiTheme="minorEastAsia" w:hAnsiTheme="minorEastAsia" w:eastAsiaTheme="minorEastAsia" w:cstheme="minorEastAsia"/>
          <w:b/>
          <w:sz w:val="24"/>
          <w:szCs w:val="24"/>
          <w:highlight w:val="yellow"/>
          <w:lang w:val="en-US" w:eastAsia="zh-CN"/>
        </w:rPr>
        <w:t>9</w:t>
      </w:r>
      <w:r>
        <w:rPr>
          <w:rFonts w:hint="eastAsia" w:asciiTheme="minorEastAsia" w:hAnsiTheme="minorEastAsia" w:eastAsiaTheme="minorEastAsia" w:cstheme="minorEastAsia"/>
          <w:b/>
          <w:sz w:val="24"/>
          <w:szCs w:val="24"/>
          <w:highlight w:val="yellow"/>
        </w:rPr>
        <w:t>:</w:t>
      </w:r>
      <w:r>
        <w:rPr>
          <w:rFonts w:hint="eastAsia" w:asciiTheme="minorEastAsia" w:hAnsiTheme="minorEastAsia" w:eastAsiaTheme="minorEastAsia" w:cstheme="minorEastAsia"/>
          <w:b/>
          <w:sz w:val="24"/>
          <w:szCs w:val="24"/>
          <w:highlight w:val="yellow"/>
          <w:lang w:val="en-US" w:eastAsia="zh-CN"/>
        </w:rPr>
        <w:t>0</w:t>
      </w:r>
      <w:r>
        <w:rPr>
          <w:rFonts w:hint="eastAsia" w:asciiTheme="minorEastAsia" w:hAnsiTheme="minorEastAsia" w:eastAsiaTheme="minorEastAsia" w:cstheme="minorEastAsia"/>
          <w:b/>
          <w:sz w:val="24"/>
          <w:szCs w:val="24"/>
          <w:highlight w:val="yellow"/>
        </w:rPr>
        <w:t>0时</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eastAsia="zh-CN"/>
        </w:rPr>
        <w:t>（</w:t>
      </w:r>
      <w:r>
        <w:rPr>
          <w:rFonts w:hint="eastAsia" w:asciiTheme="minorEastAsia" w:hAnsiTheme="minorEastAsia" w:eastAsiaTheme="minorEastAsia" w:cstheme="minorEastAsia"/>
          <w:b/>
          <w:sz w:val="24"/>
          <w:szCs w:val="24"/>
          <w:lang w:val="en-US" w:eastAsia="zh-CN"/>
        </w:rPr>
        <w:t>待定，以实际通知时间为准）</w:t>
      </w:r>
    </w:p>
    <w:p w14:paraId="17C83E03">
      <w:pPr>
        <w:pStyle w:val="151"/>
        <w:numPr>
          <w:ilvl w:val="0"/>
          <w:numId w:val="0"/>
        </w:numPr>
        <w:adjustRightInd w:val="0"/>
        <w:snapToGrid w:val="0"/>
        <w:spacing w:line="360" w:lineRule="auto"/>
        <w:ind w:leftChars="0"/>
        <w:rPr>
          <w:rFonts w:hint="default"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val="0"/>
          <w:bCs/>
          <w:sz w:val="24"/>
          <w:szCs w:val="24"/>
          <w:lang w:val="en-US" w:eastAsia="zh-CN"/>
        </w:rPr>
        <w:t>2.开标地点：</w:t>
      </w:r>
      <w:r>
        <w:rPr>
          <w:rFonts w:hint="eastAsia" w:asciiTheme="minorEastAsia" w:hAnsiTheme="minorEastAsia" w:eastAsiaTheme="minorEastAsia" w:cstheme="minorEastAsia"/>
          <w:b/>
          <w:sz w:val="24"/>
          <w:szCs w:val="24"/>
          <w:lang w:val="en-US" w:eastAsia="zh-CN"/>
        </w:rPr>
        <w:t>线上会议</w:t>
      </w:r>
      <w:r>
        <w:rPr>
          <w:rFonts w:hint="eastAsia" w:asciiTheme="minorEastAsia" w:hAnsiTheme="minorEastAsia" w:eastAsiaTheme="minorEastAsia" w:cstheme="minorEastAsia"/>
          <w:b/>
          <w:bCs w:val="0"/>
          <w:color w:val="auto"/>
          <w:sz w:val="24"/>
          <w:szCs w:val="24"/>
          <w:highlight w:val="yellow"/>
          <w:lang w:val="en-US" w:eastAsia="zh-CN"/>
        </w:rPr>
        <w:t>（</w:t>
      </w:r>
      <w:r>
        <w:rPr>
          <w:rFonts w:hint="eastAsia" w:ascii="宋体" w:hAnsi="宋体" w:eastAsia="宋体" w:cs="宋体"/>
          <w:b/>
          <w:bCs w:val="0"/>
          <w:color w:val="auto"/>
          <w:kern w:val="2"/>
          <w:sz w:val="24"/>
          <w:szCs w:val="24"/>
          <w:highlight w:val="yellow"/>
          <w:lang w:val="en-US" w:eastAsia="zh-CN" w:bidi="ar"/>
        </w:rPr>
        <w:t>投标方需要在开标前，将投标保证金</w:t>
      </w:r>
      <w:r>
        <w:rPr>
          <w:rFonts w:hint="eastAsia" w:ascii="宋体" w:hAnsi="宋体" w:cs="宋体"/>
          <w:b/>
          <w:bCs w:val="0"/>
          <w:color w:val="auto"/>
          <w:kern w:val="2"/>
          <w:sz w:val="24"/>
          <w:szCs w:val="24"/>
          <w:highlight w:val="yellow"/>
          <w:lang w:val="en-US" w:eastAsia="zh-CN" w:bidi="ar"/>
        </w:rPr>
        <w:t>缴纳凭证</w:t>
      </w:r>
      <w:r>
        <w:rPr>
          <w:rFonts w:hint="eastAsia" w:ascii="宋体" w:hAnsi="宋体" w:eastAsia="宋体" w:cs="宋体"/>
          <w:b/>
          <w:bCs w:val="0"/>
          <w:color w:val="auto"/>
          <w:kern w:val="2"/>
          <w:sz w:val="24"/>
          <w:szCs w:val="24"/>
          <w:highlight w:val="yellow"/>
          <w:lang w:val="en-US" w:eastAsia="zh-CN" w:bidi="ar"/>
        </w:rPr>
        <w:t>截图发给</w:t>
      </w:r>
      <w:r>
        <w:rPr>
          <w:rFonts w:hint="eastAsia" w:cs="宋体"/>
          <w:b/>
          <w:bCs w:val="0"/>
          <w:color w:val="auto"/>
          <w:kern w:val="2"/>
          <w:sz w:val="24"/>
          <w:szCs w:val="24"/>
          <w:highlight w:val="yellow"/>
          <w:lang w:val="en-US" w:eastAsia="zh-CN" w:bidi="ar"/>
        </w:rPr>
        <w:t>商务</w:t>
      </w:r>
      <w:r>
        <w:rPr>
          <w:rFonts w:hint="eastAsia" w:ascii="宋体" w:hAnsi="宋体" w:eastAsia="宋体" w:cs="宋体"/>
          <w:b/>
          <w:bCs w:val="0"/>
          <w:color w:val="auto"/>
          <w:kern w:val="2"/>
          <w:sz w:val="24"/>
          <w:szCs w:val="24"/>
          <w:highlight w:val="yellow"/>
          <w:lang w:val="en-US" w:eastAsia="zh-CN" w:bidi="ar"/>
        </w:rPr>
        <w:t>联系人</w:t>
      </w:r>
      <w:r>
        <w:rPr>
          <w:rFonts w:hint="eastAsia" w:cs="宋体"/>
          <w:b/>
          <w:bCs w:val="0"/>
          <w:color w:val="auto"/>
          <w:kern w:val="2"/>
          <w:sz w:val="24"/>
          <w:szCs w:val="24"/>
          <w:highlight w:val="yellow"/>
          <w:lang w:val="en-US" w:eastAsia="zh-CN" w:bidi="ar"/>
        </w:rPr>
        <w:t>崔浩然，</w:t>
      </w:r>
      <w:r>
        <w:rPr>
          <w:rFonts w:hint="eastAsia" w:ascii="宋体" w:hAnsi="宋体" w:eastAsia="宋体" w:cs="宋体"/>
          <w:b/>
          <w:bCs w:val="0"/>
          <w:color w:val="auto"/>
          <w:kern w:val="2"/>
          <w:sz w:val="24"/>
          <w:szCs w:val="24"/>
          <w:highlight w:val="yellow"/>
          <w:lang w:val="en-US" w:eastAsia="zh-CN" w:bidi="ar"/>
        </w:rPr>
        <w:t>微信号</w:t>
      </w:r>
      <w:r>
        <w:rPr>
          <w:rFonts w:hint="eastAsia" w:cs="宋体"/>
          <w:b/>
          <w:bCs w:val="0"/>
          <w:color w:val="auto"/>
          <w:kern w:val="2"/>
          <w:sz w:val="24"/>
          <w:szCs w:val="24"/>
          <w:highlight w:val="yellow"/>
          <w:lang w:val="en-US" w:eastAsia="zh-CN" w:bidi="ar"/>
        </w:rPr>
        <w:t>18865383050</w:t>
      </w:r>
      <w:r>
        <w:rPr>
          <w:rFonts w:hint="eastAsia" w:ascii="宋体" w:hAnsi="宋体" w:eastAsia="宋体" w:cs="宋体"/>
          <w:b/>
          <w:bCs w:val="0"/>
          <w:color w:val="auto"/>
          <w:kern w:val="2"/>
          <w:sz w:val="24"/>
          <w:szCs w:val="24"/>
          <w:highlight w:val="yellow"/>
          <w:lang w:val="en-US" w:eastAsia="zh-CN" w:bidi="ar"/>
        </w:rPr>
        <w:t>，</w:t>
      </w:r>
      <w:r>
        <w:rPr>
          <w:rFonts w:hint="eastAsia" w:ascii="宋体" w:hAnsi="宋体" w:cs="宋体"/>
          <w:b/>
          <w:bCs w:val="0"/>
          <w:color w:val="auto"/>
          <w:kern w:val="2"/>
          <w:sz w:val="24"/>
          <w:szCs w:val="24"/>
          <w:highlight w:val="yellow"/>
          <w:lang w:val="en-US" w:eastAsia="zh-CN" w:bidi="ar"/>
        </w:rPr>
        <w:t>获取会议链接）</w:t>
      </w:r>
    </w:p>
    <w:p w14:paraId="18593B7F">
      <w:pPr>
        <w:pStyle w:val="151"/>
        <w:numPr>
          <w:ilvl w:val="0"/>
          <w:numId w:val="0"/>
        </w:numPr>
        <w:adjustRightInd w:val="0"/>
        <w:snapToGrid w:val="0"/>
        <w:spacing w:line="360" w:lineRule="auto"/>
        <w:ind w:leftChars="0"/>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3.商务</w:t>
      </w:r>
      <w:r>
        <w:rPr>
          <w:rFonts w:hint="eastAsia" w:asciiTheme="minorEastAsia" w:hAnsiTheme="minorEastAsia" w:eastAsiaTheme="minorEastAsia" w:cstheme="minorEastAsia"/>
          <w:sz w:val="24"/>
          <w:szCs w:val="24"/>
        </w:rPr>
        <w:t>联系人：</w:t>
      </w:r>
      <w:r>
        <w:rPr>
          <w:rFonts w:hint="eastAsia" w:asciiTheme="minorEastAsia" w:hAnsiTheme="minorEastAsia" w:eastAsiaTheme="minorEastAsia" w:cstheme="minorEastAsia"/>
          <w:sz w:val="24"/>
          <w:szCs w:val="24"/>
          <w:lang w:val="en-US" w:eastAsia="zh-CN"/>
        </w:rPr>
        <w:t>崔老师 15053708302</w:t>
      </w:r>
    </w:p>
    <w:p w14:paraId="439DE341">
      <w:pPr>
        <w:pStyle w:val="151"/>
        <w:numPr>
          <w:ilvl w:val="0"/>
          <w:numId w:val="0"/>
        </w:numPr>
        <w:adjustRightInd w:val="0"/>
        <w:snapToGrid w:val="0"/>
        <w:spacing w:line="360" w:lineRule="auto"/>
        <w:ind w:firstLine="240" w:firstLineChars="100"/>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技术联系人：</w:t>
      </w:r>
      <w:r>
        <w:rPr>
          <w:rFonts w:hint="eastAsia" w:asciiTheme="minorEastAsia" w:hAnsiTheme="minorEastAsia" w:eastAsiaTheme="minorEastAsia" w:cstheme="minorEastAsia"/>
          <w:sz w:val="24"/>
          <w:szCs w:val="24"/>
          <w:highlight w:val="none"/>
          <w:lang w:val="en-US" w:eastAsia="zh-CN"/>
        </w:rPr>
        <w:t>崔老师 15053708302</w:t>
      </w:r>
    </w:p>
    <w:p w14:paraId="303FC02B">
      <w:pPr>
        <w:adjustRightInd w:val="0"/>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六、评标办法</w:t>
      </w:r>
    </w:p>
    <w:p w14:paraId="68D214F0">
      <w:pPr>
        <w:tabs>
          <w:tab w:val="left" w:pos="454"/>
        </w:tabs>
        <w:snapToGrid w:val="0"/>
        <w:spacing w:line="360" w:lineRule="auto"/>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评标工作由招标人为该项目依法组织的、由三人及以上单数成员（视标的额大小按规定确定专家人数）组成的评标工作小组负责，参照以下评分标准，采用综合评定法，即由评标工作小组按照国家招投标有关规定，本着公平、公正、公开、有序的原则，在最大限度地满足招标文件实质性要求的前提下，按照招标文件中规定的各项因素进行评审，并根据</w:t>
      </w:r>
      <w:r>
        <w:rPr>
          <w:rFonts w:hint="eastAsia" w:asciiTheme="minorEastAsia" w:hAnsiTheme="minorEastAsia" w:eastAsiaTheme="minorEastAsia" w:cstheme="minorEastAsia"/>
          <w:sz w:val="24"/>
          <w:szCs w:val="24"/>
          <w:lang w:val="en-US" w:eastAsia="zh-CN"/>
        </w:rPr>
        <w:t>材料、维修费</w:t>
      </w:r>
      <w:r>
        <w:rPr>
          <w:rFonts w:hint="eastAsia" w:asciiTheme="minorEastAsia" w:hAnsiTheme="minorEastAsia" w:eastAsiaTheme="minorEastAsia" w:cstheme="minorEastAsia"/>
          <w:sz w:val="24"/>
          <w:szCs w:val="24"/>
        </w:rPr>
        <w:t>报价情况，依据本招标书列示的相关报价</w:t>
      </w:r>
      <w:r>
        <w:rPr>
          <w:rFonts w:hint="eastAsia" w:asciiTheme="minorEastAsia" w:hAnsiTheme="minorEastAsia" w:eastAsiaTheme="minorEastAsia" w:cstheme="minorEastAsia"/>
          <w:sz w:val="24"/>
          <w:szCs w:val="24"/>
          <w:lang w:val="en-US" w:eastAsia="zh-CN"/>
        </w:rPr>
        <w:t>评审</w:t>
      </w:r>
      <w:r>
        <w:rPr>
          <w:rFonts w:hint="eastAsia" w:asciiTheme="minorEastAsia" w:hAnsiTheme="minorEastAsia" w:eastAsiaTheme="minorEastAsia" w:cstheme="minorEastAsia"/>
          <w:sz w:val="24"/>
          <w:szCs w:val="24"/>
        </w:rPr>
        <w:t>规则，确定中标候选人，对未中标人不做任何解释</w:t>
      </w:r>
      <w:r>
        <w:rPr>
          <w:rFonts w:hint="eastAsia" w:asciiTheme="minorEastAsia" w:hAnsiTheme="minorEastAsia" w:eastAsiaTheme="minorEastAsia" w:cstheme="minorEastAsia"/>
          <w:sz w:val="24"/>
          <w:szCs w:val="24"/>
        </w:rPr>
        <w:t>。</w:t>
      </w:r>
    </w:p>
    <w:p w14:paraId="7F6C0F19">
      <w:pPr>
        <w:pStyle w:val="24"/>
        <w:spacing w:line="360" w:lineRule="auto"/>
        <w:jc w:val="center"/>
        <w:rPr>
          <w:rFonts w:ascii="宋体" w:hAnsi="宋体" w:eastAsia="宋体"/>
          <w:b/>
          <w:bCs/>
          <w:color w:val="000000"/>
          <w:szCs w:val="24"/>
        </w:rPr>
      </w:pPr>
      <w:r>
        <w:rPr>
          <w:rFonts w:hint="eastAsia" w:ascii="宋体" w:hAnsi="宋体" w:eastAsia="宋体"/>
          <w:b/>
          <w:bCs/>
          <w:color w:val="000000"/>
          <w:szCs w:val="24"/>
        </w:rPr>
        <w:t>技术标评分细则（满分10</w:t>
      </w:r>
      <w:r>
        <w:rPr>
          <w:rFonts w:ascii="宋体" w:hAnsi="宋体" w:eastAsia="宋体"/>
          <w:b/>
          <w:bCs/>
          <w:color w:val="000000"/>
          <w:szCs w:val="24"/>
        </w:rPr>
        <w:t>0</w:t>
      </w:r>
      <w:r>
        <w:rPr>
          <w:rFonts w:hint="eastAsia" w:ascii="宋体" w:hAnsi="宋体" w:eastAsia="宋体"/>
          <w:b/>
          <w:bCs/>
          <w:color w:val="000000"/>
          <w:szCs w:val="24"/>
        </w:rPr>
        <w:t>分）</w:t>
      </w:r>
    </w:p>
    <w:tbl>
      <w:tblPr>
        <w:tblStyle w:val="48"/>
        <w:tblW w:w="850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1271"/>
        <w:gridCol w:w="4541"/>
        <w:gridCol w:w="1980"/>
      </w:tblGrid>
      <w:tr w14:paraId="1D191D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5" w:hRule="atLeast"/>
          <w:jc w:val="center"/>
        </w:trPr>
        <w:tc>
          <w:tcPr>
            <w:tcW w:w="709" w:type="dxa"/>
            <w:noWrap w:val="0"/>
            <w:vAlign w:val="top"/>
          </w:tcPr>
          <w:p w14:paraId="2F39CEA5">
            <w:pPr>
              <w:autoSpaceDN w:val="0"/>
              <w:spacing w:line="360" w:lineRule="auto"/>
              <w:jc w:val="center"/>
              <w:textAlignment w:val="center"/>
              <w:rPr>
                <w:rFonts w:ascii="宋体" w:hAnsi="宋体"/>
                <w:b/>
                <w:bCs/>
                <w:szCs w:val="24"/>
                <w:highlight w:val="none"/>
              </w:rPr>
            </w:pPr>
            <w:r>
              <w:rPr>
                <w:rFonts w:hint="eastAsia" w:ascii="宋体" w:hAnsi="宋体"/>
                <w:b/>
                <w:bCs/>
                <w:szCs w:val="24"/>
                <w:highlight w:val="none"/>
              </w:rPr>
              <w:t>序号</w:t>
            </w:r>
          </w:p>
        </w:tc>
        <w:tc>
          <w:tcPr>
            <w:tcW w:w="1271" w:type="dxa"/>
            <w:noWrap w:val="0"/>
            <w:vAlign w:val="center"/>
          </w:tcPr>
          <w:p w14:paraId="0B0F830C">
            <w:pPr>
              <w:autoSpaceDN w:val="0"/>
              <w:spacing w:line="360" w:lineRule="auto"/>
              <w:jc w:val="center"/>
              <w:textAlignment w:val="center"/>
              <w:rPr>
                <w:rFonts w:ascii="宋体" w:hAnsi="宋体"/>
                <w:b/>
                <w:bCs/>
                <w:szCs w:val="24"/>
                <w:highlight w:val="none"/>
              </w:rPr>
            </w:pPr>
            <w:r>
              <w:rPr>
                <w:rFonts w:hint="eastAsia" w:ascii="宋体" w:hAnsi="宋体"/>
                <w:b/>
                <w:bCs/>
                <w:szCs w:val="24"/>
                <w:highlight w:val="none"/>
              </w:rPr>
              <w:t>类别</w:t>
            </w:r>
          </w:p>
        </w:tc>
        <w:tc>
          <w:tcPr>
            <w:tcW w:w="6521" w:type="dxa"/>
            <w:gridSpan w:val="2"/>
            <w:noWrap w:val="0"/>
            <w:vAlign w:val="center"/>
          </w:tcPr>
          <w:p w14:paraId="20461300">
            <w:pPr>
              <w:autoSpaceDN w:val="0"/>
              <w:spacing w:line="360" w:lineRule="auto"/>
              <w:jc w:val="center"/>
              <w:textAlignment w:val="center"/>
              <w:rPr>
                <w:rFonts w:ascii="宋体" w:hAnsi="宋体"/>
                <w:b/>
                <w:bCs/>
                <w:szCs w:val="24"/>
                <w:highlight w:val="none"/>
              </w:rPr>
            </w:pPr>
            <w:r>
              <w:rPr>
                <w:rFonts w:ascii="宋体" w:hAnsi="宋体"/>
                <w:b/>
                <w:bCs/>
                <w:szCs w:val="24"/>
                <w:highlight w:val="none"/>
              </w:rPr>
              <w:t>评分标准</w:t>
            </w:r>
          </w:p>
        </w:tc>
      </w:tr>
      <w:tr w14:paraId="28A5DF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709" w:type="dxa"/>
            <w:noWrap w:val="0"/>
            <w:vAlign w:val="center"/>
          </w:tcPr>
          <w:p w14:paraId="0A27A0E8">
            <w:pPr>
              <w:autoSpaceDN w:val="0"/>
              <w:jc w:val="center"/>
              <w:textAlignment w:val="center"/>
              <w:rPr>
                <w:rFonts w:ascii="宋体" w:hAnsi="宋体"/>
                <w:szCs w:val="24"/>
                <w:highlight w:val="none"/>
              </w:rPr>
            </w:pPr>
            <w:r>
              <w:rPr>
                <w:rFonts w:hint="eastAsia" w:ascii="宋体" w:hAnsi="宋体"/>
                <w:szCs w:val="24"/>
                <w:highlight w:val="none"/>
              </w:rPr>
              <w:t>1</w:t>
            </w:r>
          </w:p>
        </w:tc>
        <w:tc>
          <w:tcPr>
            <w:tcW w:w="1271" w:type="dxa"/>
            <w:noWrap w:val="0"/>
            <w:vAlign w:val="center"/>
          </w:tcPr>
          <w:p w14:paraId="4DB7460F">
            <w:pPr>
              <w:autoSpaceDN w:val="0"/>
              <w:jc w:val="center"/>
              <w:textAlignment w:val="center"/>
              <w:rPr>
                <w:rFonts w:ascii="宋体" w:hAnsi="宋体"/>
                <w:bCs/>
                <w:szCs w:val="24"/>
                <w:highlight w:val="none"/>
              </w:rPr>
            </w:pPr>
            <w:r>
              <w:rPr>
                <w:rFonts w:ascii="宋体" w:hAnsi="宋体"/>
                <w:szCs w:val="24"/>
                <w:highlight w:val="none"/>
              </w:rPr>
              <w:t>服务方案</w:t>
            </w:r>
          </w:p>
        </w:tc>
        <w:tc>
          <w:tcPr>
            <w:tcW w:w="6521" w:type="dxa"/>
            <w:gridSpan w:val="2"/>
            <w:noWrap w:val="0"/>
            <w:vAlign w:val="center"/>
          </w:tcPr>
          <w:p w14:paraId="0B4108C4">
            <w:pPr>
              <w:jc w:val="left"/>
              <w:rPr>
                <w:rFonts w:ascii="宋体" w:hAnsi="宋体"/>
                <w:bCs/>
                <w:szCs w:val="24"/>
                <w:highlight w:val="none"/>
              </w:rPr>
            </w:pPr>
            <w:r>
              <w:rPr>
                <w:rFonts w:ascii="宋体" w:hAnsi="宋体"/>
                <w:bCs/>
                <w:szCs w:val="24"/>
                <w:highlight w:val="none"/>
              </w:rPr>
              <w:t>1、投标人针对项目特点提出完善的服务解决方案</w:t>
            </w:r>
            <w:r>
              <w:rPr>
                <w:rFonts w:hint="eastAsia" w:ascii="宋体" w:hAnsi="宋体"/>
                <w:bCs/>
                <w:szCs w:val="24"/>
                <w:highlight w:val="none"/>
                <w:lang w:eastAsia="zh-CN"/>
              </w:rPr>
              <w:t>。</w:t>
            </w:r>
            <w:r>
              <w:rPr>
                <w:rFonts w:ascii="宋体" w:hAnsi="宋体"/>
                <w:bCs/>
                <w:szCs w:val="24"/>
                <w:highlight w:val="none"/>
              </w:rPr>
              <w:t>方案全面、可靠，制度体系完整，安全、质量及应急等保障措施到位，依据运维服务方案</w:t>
            </w:r>
            <w:r>
              <w:rPr>
                <w:rFonts w:hint="eastAsia" w:ascii="宋体" w:hAnsi="宋体"/>
                <w:bCs/>
                <w:szCs w:val="24"/>
                <w:highlight w:val="none"/>
              </w:rPr>
              <w:t>综合评价打分（</w:t>
            </w:r>
            <w:r>
              <w:rPr>
                <w:rFonts w:hint="eastAsia" w:ascii="宋体" w:hAnsi="宋体"/>
                <w:bCs/>
                <w:szCs w:val="24"/>
                <w:highlight w:val="none"/>
                <w:lang w:val="en-US" w:eastAsia="zh-CN"/>
              </w:rPr>
              <w:t>1</w:t>
            </w:r>
            <w:r>
              <w:rPr>
                <w:rFonts w:hint="eastAsia" w:ascii="宋体" w:hAnsi="宋体"/>
                <w:bCs/>
                <w:szCs w:val="24"/>
                <w:highlight w:val="none"/>
              </w:rPr>
              <w:t>0分）</w:t>
            </w:r>
            <w:r>
              <w:rPr>
                <w:rFonts w:ascii="宋体" w:hAnsi="宋体"/>
                <w:bCs/>
                <w:szCs w:val="24"/>
                <w:highlight w:val="none"/>
              </w:rPr>
              <w:t>。</w:t>
            </w:r>
          </w:p>
          <w:p w14:paraId="3BE088CC">
            <w:pPr>
              <w:jc w:val="left"/>
              <w:rPr>
                <w:rFonts w:ascii="宋体" w:hAnsi="宋体"/>
                <w:bCs/>
                <w:color w:val="FF0000"/>
                <w:szCs w:val="24"/>
                <w:highlight w:val="none"/>
              </w:rPr>
            </w:pPr>
            <w:r>
              <w:rPr>
                <w:rFonts w:ascii="宋体" w:hAnsi="宋体"/>
                <w:bCs/>
                <w:szCs w:val="24"/>
                <w:highlight w:val="none"/>
              </w:rPr>
              <w:t>2、投标人需提供2份针对现场的</w:t>
            </w:r>
            <w:r>
              <w:rPr>
                <w:rFonts w:hint="eastAsia" w:ascii="宋体" w:hAnsi="宋体"/>
                <w:bCs/>
                <w:szCs w:val="24"/>
                <w:highlight w:val="none"/>
                <w:lang w:val="en-US" w:eastAsia="zh-CN"/>
              </w:rPr>
              <w:t>应急方案。对方案</w:t>
            </w:r>
            <w:r>
              <w:rPr>
                <w:rFonts w:ascii="宋体" w:hAnsi="宋体"/>
                <w:bCs/>
                <w:szCs w:val="24"/>
                <w:highlight w:val="none"/>
              </w:rPr>
              <w:t>的针对性、可操作性、可执行性进行综合评价打分</w:t>
            </w:r>
            <w:r>
              <w:rPr>
                <w:rFonts w:hint="eastAsia" w:ascii="宋体" w:hAnsi="宋体"/>
                <w:bCs/>
                <w:szCs w:val="24"/>
                <w:highlight w:val="none"/>
              </w:rPr>
              <w:t>（10分）</w:t>
            </w:r>
            <w:r>
              <w:rPr>
                <w:rFonts w:ascii="宋体" w:hAnsi="宋体"/>
                <w:bCs/>
                <w:szCs w:val="24"/>
                <w:highlight w:val="none"/>
              </w:rPr>
              <w:t>。</w:t>
            </w:r>
            <w:r>
              <w:rPr>
                <w:rFonts w:hint="eastAsia" w:ascii="宋体" w:hAnsi="宋体"/>
                <w:bCs/>
                <w:szCs w:val="24"/>
                <w:highlight w:val="none"/>
              </w:rPr>
              <w:t xml:space="preserve"> </w:t>
            </w:r>
          </w:p>
        </w:tc>
      </w:tr>
      <w:tr w14:paraId="391EC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0" w:hRule="atLeast"/>
          <w:jc w:val="center"/>
        </w:trPr>
        <w:tc>
          <w:tcPr>
            <w:tcW w:w="709" w:type="dxa"/>
            <w:noWrap w:val="0"/>
            <w:vAlign w:val="center"/>
          </w:tcPr>
          <w:p w14:paraId="1E05F75B">
            <w:pPr>
              <w:autoSpaceDN w:val="0"/>
              <w:jc w:val="center"/>
              <w:textAlignment w:val="center"/>
              <w:rPr>
                <w:rFonts w:ascii="宋体" w:hAnsi="宋体"/>
                <w:szCs w:val="24"/>
                <w:highlight w:val="none"/>
              </w:rPr>
            </w:pPr>
            <w:r>
              <w:rPr>
                <w:rFonts w:hint="eastAsia" w:ascii="宋体" w:hAnsi="宋体"/>
                <w:szCs w:val="24"/>
                <w:highlight w:val="none"/>
              </w:rPr>
              <w:t>2</w:t>
            </w:r>
          </w:p>
        </w:tc>
        <w:tc>
          <w:tcPr>
            <w:tcW w:w="1271" w:type="dxa"/>
            <w:noWrap w:val="0"/>
            <w:vAlign w:val="center"/>
          </w:tcPr>
          <w:p w14:paraId="25B4B16E">
            <w:pPr>
              <w:autoSpaceDN w:val="0"/>
              <w:jc w:val="center"/>
              <w:textAlignment w:val="center"/>
              <w:rPr>
                <w:rFonts w:ascii="宋体" w:hAnsi="宋体"/>
                <w:szCs w:val="24"/>
                <w:highlight w:val="none"/>
              </w:rPr>
            </w:pPr>
            <w:r>
              <w:rPr>
                <w:rFonts w:hint="eastAsia" w:ascii="宋体" w:hAnsi="宋体"/>
                <w:szCs w:val="24"/>
                <w:highlight w:val="none"/>
              </w:rPr>
              <w:t>综合实力</w:t>
            </w:r>
          </w:p>
        </w:tc>
        <w:tc>
          <w:tcPr>
            <w:tcW w:w="6521" w:type="dxa"/>
            <w:gridSpan w:val="2"/>
            <w:noWrap w:val="0"/>
            <w:vAlign w:val="center"/>
          </w:tcPr>
          <w:p w14:paraId="1D05AEAC">
            <w:pPr>
              <w:numPr>
                <w:ilvl w:val="0"/>
                <w:numId w:val="5"/>
              </w:numPr>
              <w:adjustRightInd w:val="0"/>
              <w:snapToGrid w:val="0"/>
              <w:jc w:val="left"/>
              <w:rPr>
                <w:rFonts w:ascii="宋体" w:hAnsi="宋体"/>
                <w:color w:val="000000"/>
                <w:kern w:val="0"/>
                <w:szCs w:val="24"/>
                <w:highlight w:val="none"/>
                <w:lang w:bidi="ar"/>
              </w:rPr>
            </w:pPr>
            <w:r>
              <w:rPr>
                <w:rFonts w:ascii="宋体" w:hAnsi="宋体"/>
                <w:color w:val="000000"/>
                <w:kern w:val="0"/>
                <w:szCs w:val="24"/>
                <w:highlight w:val="none"/>
                <w:lang w:bidi="ar"/>
              </w:rPr>
              <w:t>投标人具有</w:t>
            </w:r>
            <w:r>
              <w:rPr>
                <w:rFonts w:hint="eastAsia" w:ascii="宋体" w:hAnsi="宋体"/>
                <w:color w:val="000000"/>
                <w:kern w:val="0"/>
                <w:szCs w:val="24"/>
                <w:highlight w:val="none"/>
                <w:lang w:val="en-US" w:eastAsia="zh-CN" w:bidi="ar"/>
              </w:rPr>
              <w:t>相同业绩</w:t>
            </w:r>
            <w:r>
              <w:rPr>
                <w:rFonts w:ascii="宋体" w:hAnsi="宋体"/>
                <w:color w:val="000000"/>
                <w:kern w:val="0"/>
                <w:szCs w:val="24"/>
                <w:highlight w:val="none"/>
                <w:lang w:bidi="ar"/>
              </w:rPr>
              <w:t>得</w:t>
            </w:r>
            <w:r>
              <w:rPr>
                <w:rFonts w:hint="eastAsia" w:ascii="宋体" w:hAnsi="宋体"/>
                <w:color w:val="000000"/>
                <w:kern w:val="0"/>
                <w:szCs w:val="24"/>
                <w:highlight w:val="none"/>
                <w:lang w:val="en-US" w:eastAsia="zh-CN" w:bidi="ar"/>
              </w:rPr>
              <w:t>20</w:t>
            </w:r>
            <w:r>
              <w:rPr>
                <w:rFonts w:ascii="宋体" w:hAnsi="宋体"/>
                <w:color w:val="000000"/>
                <w:kern w:val="0"/>
                <w:szCs w:val="24"/>
                <w:highlight w:val="none"/>
                <w:lang w:bidi="ar"/>
              </w:rPr>
              <w:t>分，</w:t>
            </w:r>
            <w:r>
              <w:rPr>
                <w:rFonts w:hint="eastAsia" w:ascii="宋体" w:hAnsi="宋体"/>
                <w:color w:val="000000"/>
                <w:kern w:val="0"/>
                <w:szCs w:val="24"/>
                <w:highlight w:val="none"/>
                <w:lang w:bidi="ar"/>
              </w:rPr>
              <w:t>没有</w:t>
            </w:r>
            <w:r>
              <w:rPr>
                <w:rFonts w:ascii="宋体" w:hAnsi="宋体"/>
                <w:color w:val="000000"/>
                <w:kern w:val="0"/>
                <w:szCs w:val="24"/>
                <w:highlight w:val="none"/>
                <w:lang w:bidi="ar"/>
              </w:rPr>
              <w:t>不得分。</w:t>
            </w:r>
          </w:p>
          <w:p w14:paraId="009CEF06">
            <w:pPr>
              <w:numPr>
                <w:ilvl w:val="0"/>
                <w:numId w:val="0"/>
              </w:numPr>
              <w:adjustRightInd w:val="0"/>
              <w:snapToGrid w:val="0"/>
              <w:jc w:val="left"/>
              <w:rPr>
                <w:rFonts w:ascii="宋体" w:hAnsi="宋体"/>
                <w:color w:val="000000"/>
                <w:kern w:val="0"/>
                <w:szCs w:val="24"/>
                <w:highlight w:val="none"/>
                <w:lang w:bidi="ar"/>
              </w:rPr>
            </w:pPr>
            <w:r>
              <w:rPr>
                <w:rFonts w:hint="eastAsia" w:ascii="宋体" w:hAnsi="宋体"/>
                <w:b/>
                <w:szCs w:val="24"/>
                <w:highlight w:val="none"/>
                <w:lang w:val="en-US" w:eastAsia="zh-CN"/>
              </w:rPr>
              <w:t>注：</w:t>
            </w:r>
            <w:r>
              <w:rPr>
                <w:rFonts w:hint="eastAsia" w:ascii="宋体" w:hAnsi="宋体"/>
                <w:b/>
                <w:szCs w:val="24"/>
                <w:highlight w:val="none"/>
              </w:rPr>
              <w:t>同一甲方业绩只计一次得分，</w:t>
            </w:r>
            <w:r>
              <w:rPr>
                <w:rFonts w:ascii="宋体" w:hAnsi="宋体"/>
                <w:b/>
                <w:szCs w:val="24"/>
                <w:highlight w:val="none"/>
              </w:rPr>
              <w:t>上述业绩需提供合同</w:t>
            </w:r>
            <w:r>
              <w:rPr>
                <w:rFonts w:hint="eastAsia" w:ascii="宋体" w:hAnsi="宋体"/>
                <w:b/>
                <w:szCs w:val="24"/>
                <w:highlight w:val="none"/>
              </w:rPr>
              <w:t>复印件</w:t>
            </w:r>
          </w:p>
        </w:tc>
      </w:tr>
      <w:tr w14:paraId="5680D0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 w:hRule="atLeast"/>
          <w:jc w:val="center"/>
        </w:trPr>
        <w:tc>
          <w:tcPr>
            <w:tcW w:w="709" w:type="dxa"/>
            <w:noWrap w:val="0"/>
            <w:vAlign w:val="center"/>
          </w:tcPr>
          <w:p w14:paraId="39D6081A">
            <w:pPr>
              <w:autoSpaceDN w:val="0"/>
              <w:jc w:val="center"/>
              <w:textAlignment w:val="center"/>
              <w:rPr>
                <w:rFonts w:hint="eastAsia" w:ascii="宋体" w:hAnsi="宋体" w:eastAsia="宋体"/>
                <w:szCs w:val="24"/>
                <w:highlight w:val="none"/>
                <w:lang w:val="en-US" w:eastAsia="zh-CN"/>
              </w:rPr>
            </w:pPr>
            <w:r>
              <w:rPr>
                <w:rFonts w:hint="eastAsia" w:ascii="宋体" w:hAnsi="宋体"/>
                <w:szCs w:val="24"/>
                <w:highlight w:val="none"/>
                <w:lang w:val="en-US" w:eastAsia="zh-CN"/>
              </w:rPr>
              <w:t>3</w:t>
            </w:r>
          </w:p>
        </w:tc>
        <w:tc>
          <w:tcPr>
            <w:tcW w:w="1271" w:type="dxa"/>
            <w:noWrap w:val="0"/>
            <w:vAlign w:val="center"/>
          </w:tcPr>
          <w:p w14:paraId="5EBBD670">
            <w:pPr>
              <w:autoSpaceDN w:val="0"/>
              <w:jc w:val="center"/>
              <w:textAlignment w:val="center"/>
              <w:rPr>
                <w:rFonts w:ascii="宋体" w:hAnsi="宋体"/>
                <w:szCs w:val="24"/>
                <w:highlight w:val="none"/>
              </w:rPr>
            </w:pPr>
            <w:r>
              <w:rPr>
                <w:rFonts w:hint="eastAsia" w:ascii="宋体" w:hAnsi="宋体"/>
                <w:szCs w:val="24"/>
                <w:highlight w:val="none"/>
              </w:rPr>
              <w:t>现场答疑</w:t>
            </w:r>
          </w:p>
        </w:tc>
        <w:tc>
          <w:tcPr>
            <w:tcW w:w="6521" w:type="dxa"/>
            <w:gridSpan w:val="2"/>
            <w:noWrap w:val="0"/>
            <w:vAlign w:val="center"/>
          </w:tcPr>
          <w:p w14:paraId="2A9B1E61">
            <w:pPr>
              <w:widowControl/>
              <w:jc w:val="left"/>
              <w:rPr>
                <w:rFonts w:ascii="宋体" w:hAnsi="宋体"/>
                <w:color w:val="000000"/>
                <w:kern w:val="0"/>
                <w:szCs w:val="24"/>
                <w:highlight w:val="none"/>
              </w:rPr>
            </w:pPr>
            <w:r>
              <w:rPr>
                <w:rFonts w:ascii="宋体" w:hAnsi="宋体"/>
                <w:szCs w:val="24"/>
                <w:highlight w:val="none"/>
              </w:rPr>
              <w:t>投标人</w:t>
            </w:r>
            <w:r>
              <w:rPr>
                <w:rFonts w:hint="eastAsia" w:ascii="宋体" w:hAnsi="宋体"/>
                <w:szCs w:val="24"/>
                <w:highlight w:val="none"/>
              </w:rPr>
              <w:t>代表对服务方案及技术优势的介绍，回答评标专家现场提问（</w:t>
            </w:r>
            <w:r>
              <w:rPr>
                <w:rFonts w:hint="eastAsia" w:ascii="宋体" w:hAnsi="宋体"/>
                <w:szCs w:val="24"/>
                <w:highlight w:val="none"/>
                <w:lang w:val="en-US" w:eastAsia="zh-CN"/>
              </w:rPr>
              <w:t>2</w:t>
            </w:r>
            <w:r>
              <w:rPr>
                <w:rFonts w:hint="eastAsia" w:ascii="宋体" w:hAnsi="宋体"/>
                <w:szCs w:val="24"/>
                <w:highlight w:val="none"/>
              </w:rPr>
              <w:t>0分）</w:t>
            </w:r>
            <w:r>
              <w:rPr>
                <w:rFonts w:ascii="宋体" w:hAnsi="宋体"/>
                <w:color w:val="000000"/>
                <w:kern w:val="0"/>
                <w:szCs w:val="24"/>
                <w:highlight w:val="none"/>
                <w:lang w:bidi="ar"/>
              </w:rPr>
              <w:t>。</w:t>
            </w:r>
          </w:p>
        </w:tc>
      </w:tr>
      <w:tr w14:paraId="2D39F6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0" w:hRule="atLeast"/>
          <w:jc w:val="center"/>
        </w:trPr>
        <w:tc>
          <w:tcPr>
            <w:tcW w:w="709" w:type="dxa"/>
            <w:noWrap w:val="0"/>
            <w:vAlign w:val="center"/>
          </w:tcPr>
          <w:p w14:paraId="2E186E4E">
            <w:pPr>
              <w:autoSpaceDN w:val="0"/>
              <w:jc w:val="center"/>
              <w:textAlignment w:val="center"/>
              <w:rPr>
                <w:rFonts w:hint="eastAsia" w:ascii="宋体" w:hAnsi="宋体" w:eastAsia="宋体"/>
                <w:bCs/>
                <w:szCs w:val="24"/>
                <w:highlight w:val="none"/>
                <w:lang w:val="en-US" w:eastAsia="zh-CN"/>
              </w:rPr>
            </w:pPr>
            <w:r>
              <w:rPr>
                <w:rFonts w:hint="eastAsia" w:ascii="宋体" w:hAnsi="宋体"/>
                <w:bCs/>
                <w:szCs w:val="24"/>
                <w:highlight w:val="none"/>
                <w:lang w:val="en-US" w:eastAsia="zh-CN"/>
              </w:rPr>
              <w:t>4</w:t>
            </w:r>
          </w:p>
        </w:tc>
        <w:tc>
          <w:tcPr>
            <w:tcW w:w="1271" w:type="dxa"/>
            <w:noWrap w:val="0"/>
            <w:vAlign w:val="center"/>
          </w:tcPr>
          <w:p w14:paraId="77FF5EA0">
            <w:pPr>
              <w:autoSpaceDN w:val="0"/>
              <w:jc w:val="center"/>
              <w:textAlignment w:val="center"/>
              <w:rPr>
                <w:rFonts w:hint="default" w:ascii="宋体" w:hAnsi="宋体" w:eastAsia="宋体"/>
                <w:szCs w:val="24"/>
                <w:highlight w:val="none"/>
                <w:lang w:val="en-US" w:eastAsia="zh-CN"/>
              </w:rPr>
            </w:pPr>
            <w:r>
              <w:rPr>
                <w:rFonts w:hint="eastAsia" w:ascii="宋体" w:hAnsi="宋体"/>
                <w:bCs/>
                <w:szCs w:val="24"/>
                <w:highlight w:val="none"/>
                <w:lang w:val="en-US" w:eastAsia="zh-CN"/>
              </w:rPr>
              <w:t>正品证明文件</w:t>
            </w:r>
          </w:p>
        </w:tc>
        <w:tc>
          <w:tcPr>
            <w:tcW w:w="6521" w:type="dxa"/>
            <w:gridSpan w:val="2"/>
            <w:noWrap w:val="0"/>
            <w:vAlign w:val="center"/>
          </w:tcPr>
          <w:p w14:paraId="14354D7D">
            <w:pPr>
              <w:adjustRightInd w:val="0"/>
              <w:snapToGrid w:val="0"/>
              <w:jc w:val="left"/>
              <w:rPr>
                <w:rFonts w:hint="eastAsia" w:ascii="宋体" w:hAnsi="宋体"/>
                <w:color w:val="000000"/>
                <w:kern w:val="0"/>
                <w:szCs w:val="24"/>
                <w:highlight w:val="none"/>
                <w:lang w:val="en-US" w:eastAsia="zh-CN" w:bidi="ar"/>
              </w:rPr>
            </w:pPr>
            <w:r>
              <w:rPr>
                <w:rFonts w:hint="eastAsia" w:ascii="宋体" w:hAnsi="宋体"/>
                <w:color w:val="000000"/>
                <w:kern w:val="0"/>
                <w:szCs w:val="24"/>
                <w:highlight w:val="none"/>
                <w:lang w:val="en-US" w:eastAsia="zh-CN" w:bidi="ar"/>
              </w:rPr>
              <w:t>得40分。</w:t>
            </w:r>
          </w:p>
          <w:p w14:paraId="20B998DC">
            <w:pPr>
              <w:adjustRightInd w:val="0"/>
              <w:snapToGrid w:val="0"/>
              <w:jc w:val="left"/>
              <w:rPr>
                <w:rFonts w:hint="default" w:ascii="宋体" w:hAnsi="宋体" w:eastAsia="宋体"/>
                <w:color w:val="000000"/>
                <w:kern w:val="0"/>
                <w:szCs w:val="24"/>
                <w:highlight w:val="none"/>
                <w:lang w:val="en-US" w:eastAsia="zh-CN" w:bidi="ar"/>
              </w:rPr>
            </w:pPr>
            <w:r>
              <w:rPr>
                <w:rFonts w:hint="eastAsia" w:ascii="宋体" w:hAnsi="宋体"/>
                <w:b/>
                <w:szCs w:val="24"/>
                <w:highlight w:val="none"/>
                <w:lang w:val="en-US" w:eastAsia="zh-CN"/>
              </w:rPr>
              <w:t>注：不能提供者不得分 ，一票否决。</w:t>
            </w:r>
          </w:p>
          <w:p w14:paraId="57D0BDD8">
            <w:pPr>
              <w:widowControl/>
              <w:jc w:val="left"/>
              <w:rPr>
                <w:rFonts w:ascii="宋体" w:hAnsi="宋体"/>
                <w:szCs w:val="24"/>
                <w:highlight w:val="none"/>
              </w:rPr>
            </w:pPr>
          </w:p>
        </w:tc>
      </w:tr>
      <w:tr w14:paraId="3E6BC1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 w:hRule="atLeast"/>
          <w:jc w:val="center"/>
        </w:trPr>
        <w:tc>
          <w:tcPr>
            <w:tcW w:w="709" w:type="dxa"/>
            <w:noWrap w:val="0"/>
            <w:vAlign w:val="center"/>
          </w:tcPr>
          <w:p w14:paraId="4513A9F4">
            <w:pPr>
              <w:autoSpaceDN w:val="0"/>
              <w:jc w:val="center"/>
              <w:textAlignment w:val="center"/>
              <w:rPr>
                <w:rFonts w:hint="eastAsia" w:ascii="宋体" w:hAnsi="宋体" w:eastAsia="宋体"/>
                <w:bCs/>
                <w:szCs w:val="24"/>
                <w:highlight w:val="none"/>
                <w:lang w:val="en-US" w:eastAsia="zh-CN"/>
              </w:rPr>
            </w:pPr>
            <w:r>
              <w:rPr>
                <w:rFonts w:hint="eastAsia" w:ascii="宋体" w:hAnsi="宋体"/>
                <w:bCs/>
                <w:szCs w:val="24"/>
                <w:highlight w:val="none"/>
                <w:lang w:val="en-US" w:eastAsia="zh-CN"/>
              </w:rPr>
              <w:t>5</w:t>
            </w:r>
          </w:p>
        </w:tc>
        <w:tc>
          <w:tcPr>
            <w:tcW w:w="1271" w:type="dxa"/>
            <w:noWrap w:val="0"/>
            <w:vAlign w:val="center"/>
          </w:tcPr>
          <w:p w14:paraId="206F6A20">
            <w:pPr>
              <w:autoSpaceDN w:val="0"/>
              <w:jc w:val="center"/>
              <w:textAlignment w:val="center"/>
              <w:rPr>
                <w:rFonts w:ascii="宋体" w:hAnsi="宋体"/>
                <w:bCs/>
                <w:szCs w:val="24"/>
                <w:highlight w:val="none"/>
              </w:rPr>
            </w:pPr>
            <w:r>
              <w:rPr>
                <w:rFonts w:hint="eastAsia" w:ascii="宋体" w:hAnsi="宋体"/>
                <w:bCs/>
                <w:szCs w:val="24"/>
                <w:highlight w:val="none"/>
              </w:rPr>
              <w:t>合计</w:t>
            </w:r>
          </w:p>
        </w:tc>
        <w:tc>
          <w:tcPr>
            <w:tcW w:w="6521" w:type="dxa"/>
            <w:gridSpan w:val="2"/>
            <w:noWrap w:val="0"/>
            <w:vAlign w:val="center"/>
          </w:tcPr>
          <w:p w14:paraId="04B4970E">
            <w:pPr>
              <w:adjustRightInd w:val="0"/>
              <w:snapToGrid w:val="0"/>
              <w:jc w:val="left"/>
              <w:rPr>
                <w:rFonts w:ascii="宋体" w:hAnsi="宋体"/>
                <w:color w:val="000000"/>
                <w:kern w:val="0"/>
                <w:szCs w:val="24"/>
                <w:highlight w:val="none"/>
                <w:lang w:bidi="ar"/>
              </w:rPr>
            </w:pPr>
            <w:r>
              <w:rPr>
                <w:rFonts w:hint="eastAsia" w:ascii="宋体" w:hAnsi="宋体"/>
                <w:color w:val="000000"/>
                <w:kern w:val="0"/>
                <w:szCs w:val="24"/>
                <w:highlight w:val="none"/>
                <w:lang w:bidi="ar"/>
              </w:rPr>
              <w:t>=</w:t>
            </w:r>
            <w:r>
              <w:rPr>
                <w:rFonts w:ascii="宋体" w:hAnsi="宋体"/>
                <w:color w:val="000000"/>
                <w:kern w:val="0"/>
                <w:szCs w:val="24"/>
                <w:highlight w:val="none"/>
                <w:lang w:bidi="ar"/>
              </w:rPr>
              <w:t>1</w:t>
            </w:r>
            <w:r>
              <w:rPr>
                <w:rFonts w:hint="eastAsia" w:ascii="宋体" w:hAnsi="宋体"/>
                <w:color w:val="000000"/>
                <w:kern w:val="0"/>
                <w:szCs w:val="24"/>
                <w:highlight w:val="none"/>
                <w:lang w:bidi="ar"/>
              </w:rPr>
              <w:t>+</w:t>
            </w:r>
            <w:r>
              <w:rPr>
                <w:rFonts w:ascii="宋体" w:hAnsi="宋体"/>
                <w:color w:val="000000"/>
                <w:kern w:val="0"/>
                <w:szCs w:val="24"/>
                <w:highlight w:val="none"/>
                <w:lang w:bidi="ar"/>
              </w:rPr>
              <w:t>2</w:t>
            </w:r>
            <w:r>
              <w:rPr>
                <w:rFonts w:hint="eastAsia" w:ascii="宋体" w:hAnsi="宋体"/>
                <w:color w:val="000000"/>
                <w:kern w:val="0"/>
                <w:szCs w:val="24"/>
                <w:highlight w:val="none"/>
                <w:lang w:bidi="ar"/>
              </w:rPr>
              <w:t>+</w:t>
            </w:r>
            <w:r>
              <w:rPr>
                <w:rFonts w:ascii="宋体" w:hAnsi="宋体"/>
                <w:color w:val="000000"/>
                <w:kern w:val="0"/>
                <w:szCs w:val="24"/>
                <w:highlight w:val="none"/>
                <w:lang w:bidi="ar"/>
              </w:rPr>
              <w:t>3</w:t>
            </w:r>
            <w:r>
              <w:rPr>
                <w:rFonts w:hint="eastAsia" w:ascii="宋体" w:hAnsi="宋体"/>
                <w:color w:val="000000"/>
                <w:kern w:val="0"/>
                <w:szCs w:val="24"/>
                <w:highlight w:val="none"/>
                <w:lang w:bidi="ar"/>
              </w:rPr>
              <w:t>+</w:t>
            </w:r>
            <w:r>
              <w:rPr>
                <w:rFonts w:ascii="宋体" w:hAnsi="宋体"/>
                <w:color w:val="000000"/>
                <w:kern w:val="0"/>
                <w:szCs w:val="24"/>
                <w:highlight w:val="none"/>
                <w:lang w:bidi="ar"/>
              </w:rPr>
              <w:t>4</w:t>
            </w:r>
          </w:p>
        </w:tc>
      </w:tr>
      <w:tr w14:paraId="045FB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980" w:type="dxa"/>
          <w:trHeight w:val="50" w:hRule="atLeast"/>
          <w:jc w:val="center"/>
        </w:trPr>
        <w:tc>
          <w:tcPr>
            <w:tcW w:w="6521" w:type="dxa"/>
            <w:gridSpan w:val="3"/>
            <w:noWrap w:val="0"/>
            <w:vAlign w:val="center"/>
          </w:tcPr>
          <w:p w14:paraId="30FFBB37">
            <w:pPr>
              <w:adjustRightInd w:val="0"/>
              <w:snapToGrid w:val="0"/>
              <w:jc w:val="left"/>
              <w:rPr>
                <w:rFonts w:hint="eastAsia" w:ascii="宋体" w:hAnsi="宋体" w:eastAsia="宋体"/>
                <w:color w:val="000000"/>
                <w:kern w:val="0"/>
                <w:szCs w:val="24"/>
                <w:highlight w:val="none"/>
                <w:lang w:val="en-US" w:eastAsia="zh-CN" w:bidi="ar"/>
              </w:rPr>
            </w:pPr>
          </w:p>
        </w:tc>
      </w:tr>
    </w:tbl>
    <w:p w14:paraId="7463D1BC">
      <w:pPr>
        <w:pStyle w:val="229"/>
        <w:ind w:firstLine="480"/>
        <w:rPr>
          <w:rFonts w:hint="eastAsia" w:asciiTheme="minorEastAsia" w:hAnsiTheme="minorEastAsia" w:eastAsiaTheme="minorEastAsia" w:cstheme="minorEastAsia"/>
          <w:sz w:val="24"/>
          <w:szCs w:val="24"/>
        </w:rPr>
      </w:pPr>
      <w:r>
        <w:rPr>
          <w:rFonts w:hint="eastAsia" w:ascii="宋体" w:hAnsi="宋体" w:eastAsia="宋体"/>
          <w:highlight w:val="none"/>
          <w:lang w:val="en-US" w:eastAsia="zh-CN"/>
        </w:rPr>
        <w:t>由招标人为该项目依法组织的评标工作小组负责，依据评分标准，本着公平、公正、公开、有序的原则，在最大限度地满足招标文件实质性要求的前提下，按照评审要素中的具体项目进行评审，确定得分和排名，通过初审者为有效投标，技术标占比60%</w:t>
      </w:r>
      <w:r>
        <w:rPr>
          <w:rFonts w:hint="eastAsia" w:ascii="宋体" w:hAnsi="宋体" w:eastAsia="宋体"/>
          <w:b/>
          <w:bCs/>
          <w:highlight w:val="none"/>
        </w:rPr>
        <w:t>。</w:t>
      </w:r>
    </w:p>
    <w:p w14:paraId="76148A0C">
      <w:pPr>
        <w:tabs>
          <w:tab w:val="left" w:pos="1134"/>
        </w:tabs>
        <w:snapToGrid w:val="0"/>
        <w:spacing w:line="360" w:lineRule="auto"/>
        <w:rPr>
          <w:rFonts w:asciiTheme="majorEastAsia" w:hAnsiTheme="majorEastAsia" w:eastAsiaTheme="majorEastAsia"/>
          <w:sz w:val="24"/>
          <w:szCs w:val="24"/>
        </w:rPr>
      </w:pPr>
      <w:r>
        <w:rPr>
          <w:rFonts w:hint="eastAsia" w:asciiTheme="minorEastAsia" w:hAnsiTheme="minorEastAsia" w:eastAsiaTheme="minorEastAsia" w:cstheme="minorEastAsia"/>
          <w:b/>
          <w:sz w:val="24"/>
          <w:szCs w:val="24"/>
        </w:rPr>
        <w:t>七、</w:t>
      </w:r>
      <w:r>
        <w:rPr>
          <w:rFonts w:hint="eastAsia" w:asciiTheme="majorEastAsia" w:hAnsiTheme="majorEastAsia" w:eastAsiaTheme="majorEastAsia"/>
          <w:b/>
          <w:sz w:val="24"/>
          <w:szCs w:val="24"/>
        </w:rPr>
        <w:t>技术要求</w:t>
      </w:r>
    </w:p>
    <w:p w14:paraId="1DB345D9">
      <w:pPr>
        <w:spacing w:line="360" w:lineRule="auto"/>
        <w:ind w:firstLine="482" w:firstLineChars="200"/>
        <w:rPr>
          <w:rFonts w:hint="default" w:asciiTheme="minorEastAsia" w:hAnsiTheme="minorEastAsia" w:eastAsiaTheme="minorEastAsia" w:cstheme="minorEastAsia"/>
          <w:b/>
          <w:sz w:val="24"/>
          <w:szCs w:val="24"/>
          <w:lang w:val="en-US" w:eastAsia="zh-CN"/>
        </w:rPr>
      </w:pPr>
      <w:r>
        <w:rPr>
          <w:rFonts w:hint="eastAsia" w:ascii="宋体" w:hAnsi="宋体"/>
          <w:b/>
          <w:bCs/>
          <w:color w:val="000000"/>
          <w:sz w:val="24"/>
          <w:szCs w:val="24"/>
          <w:lang w:val="en-US" w:eastAsia="zh-CN" w:bidi="zh-CN"/>
        </w:rPr>
        <w:t>技术要求详见</w:t>
      </w:r>
      <w:r>
        <w:rPr>
          <w:rFonts w:hint="eastAsia" w:ascii="宋体" w:hAnsi="宋体"/>
          <w:b/>
          <w:bCs/>
          <w:color w:val="000000"/>
          <w:sz w:val="24"/>
          <w:szCs w:val="24"/>
          <w:highlight w:val="none"/>
          <w:lang w:val="en-US" w:eastAsia="zh-CN" w:bidi="zh-CN"/>
        </w:rPr>
        <w:t>“技术文件”</w:t>
      </w:r>
    </w:p>
    <w:p w14:paraId="53E9E309">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lang w:val="en-US" w:eastAsia="zh-CN"/>
        </w:rPr>
        <w:t>八</w:t>
      </w:r>
      <w:r>
        <w:rPr>
          <w:rFonts w:hint="eastAsia" w:asciiTheme="minorEastAsia" w:hAnsiTheme="minorEastAsia" w:eastAsiaTheme="minorEastAsia" w:cstheme="minorEastAsia"/>
          <w:b/>
          <w:sz w:val="24"/>
          <w:szCs w:val="24"/>
        </w:rPr>
        <w:t>、投标文件</w:t>
      </w:r>
    </w:p>
    <w:p w14:paraId="11BBF338">
      <w:pPr>
        <w:tabs>
          <w:tab w:val="left" w:pos="454"/>
        </w:tabs>
        <w:snapToGrid w:val="0"/>
        <w:spacing w:line="360" w:lineRule="auto"/>
        <w:ind w:firstLine="480" w:firstLineChars="20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投标方的投标文件由资格证明文件、商务标书构成。</w:t>
      </w:r>
      <w:r>
        <w:rPr>
          <w:rFonts w:hint="eastAsia" w:asciiTheme="minorEastAsia" w:hAnsiTheme="minorEastAsia" w:eastAsiaTheme="minorEastAsia" w:cstheme="minorEastAsia"/>
          <w:b/>
          <w:sz w:val="24"/>
          <w:szCs w:val="24"/>
        </w:rPr>
        <w:t>投标人需在投标截止时间前上传完</w:t>
      </w:r>
      <w:r>
        <w:rPr>
          <w:rFonts w:hint="eastAsia" w:asciiTheme="minorEastAsia" w:hAnsiTheme="minorEastAsia" w:eastAsiaTheme="minorEastAsia" w:cstheme="minorEastAsia"/>
          <w:b/>
          <w:bCs/>
          <w:sz w:val="24"/>
          <w:szCs w:val="24"/>
        </w:rPr>
        <w:t>整的投标文件（电子版）至e采通网站投标。</w:t>
      </w:r>
    </w:p>
    <w:p w14:paraId="525A03C0">
      <w:pPr>
        <w:pStyle w:val="151"/>
        <w:numPr>
          <w:ilvl w:val="0"/>
          <w:numId w:val="6"/>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sz w:val="24"/>
          <w:szCs w:val="24"/>
          <w:highlight w:val="none"/>
        </w:rPr>
      </w:pPr>
      <w:r>
        <w:rPr>
          <w:rFonts w:hint="eastAsia" w:asciiTheme="minorEastAsia" w:hAnsiTheme="minorEastAsia" w:eastAsiaTheme="minorEastAsia" w:cstheme="minorEastAsia"/>
          <w:b/>
          <w:bCs/>
          <w:sz w:val="24"/>
          <w:szCs w:val="24"/>
          <w:highlight w:val="none"/>
        </w:rPr>
        <w:t>资格证明文件</w:t>
      </w:r>
      <w:r>
        <w:rPr>
          <w:rFonts w:hint="eastAsia" w:asciiTheme="minorEastAsia" w:hAnsiTheme="minorEastAsia" w:eastAsiaTheme="minorEastAsia" w:cstheme="minorEastAsia"/>
          <w:sz w:val="24"/>
          <w:szCs w:val="24"/>
          <w:highlight w:val="none"/>
        </w:rPr>
        <w:t>包括（以下文件均需加盖公章）：</w:t>
      </w:r>
    </w:p>
    <w:p w14:paraId="0A0B792F">
      <w:pPr>
        <w:pStyle w:val="24"/>
        <w:spacing w:line="360" w:lineRule="auto"/>
        <w:ind w:firstLine="405"/>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①营业执照复印件（需加盖公章）；</w:t>
      </w:r>
    </w:p>
    <w:p w14:paraId="33A67AA6">
      <w:pPr>
        <w:pStyle w:val="24"/>
        <w:spacing w:line="360" w:lineRule="auto"/>
        <w:ind w:firstLine="405"/>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②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投标联系人及其联系方式；</w:t>
      </w:r>
    </w:p>
    <w:p w14:paraId="691EAC56">
      <w:pPr>
        <w:pStyle w:val="24"/>
        <w:spacing w:line="360" w:lineRule="auto"/>
        <w:ind w:firstLine="405"/>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③2022年1月1日至今，企业近三年同类项目业绩证明，须提供用户清单、采购合同复印件；</w:t>
      </w:r>
    </w:p>
    <w:p w14:paraId="756C6696">
      <w:pPr>
        <w:pStyle w:val="24"/>
        <w:keepNext w:val="0"/>
        <w:keepLines w:val="0"/>
        <w:pageBreakBefore w:val="0"/>
        <w:widowControl w:val="0"/>
        <w:kinsoku/>
        <w:wordWrap/>
        <w:topLinePunct w:val="0"/>
        <w:autoSpaceDE/>
        <w:autoSpaceDN/>
        <w:bidi w:val="0"/>
        <w:adjustRightInd/>
        <w:snapToGrid/>
        <w:spacing w:line="360" w:lineRule="auto"/>
        <w:ind w:firstLine="405"/>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④经会计师事务所审计且出具无保留意见的近三年的财务审计报告，并加盖公章，包括但不限于报告页、经审计的资产负债表、利润表、现金流量表及报表附注，（如投标人公司没有经审计的财务报告，可提供加盖公章的近三年财务报表，包括但不限于资产负债表、利润表、现金流量表）。</w:t>
      </w:r>
    </w:p>
    <w:p w14:paraId="2074757E">
      <w:pPr>
        <w:pStyle w:val="24"/>
        <w:keepNext w:val="0"/>
        <w:keepLines w:val="0"/>
        <w:pageBreakBefore w:val="0"/>
        <w:widowControl w:val="0"/>
        <w:kinsoku/>
        <w:wordWrap/>
        <w:topLinePunct w:val="0"/>
        <w:autoSpaceDE/>
        <w:autoSpaceDN/>
        <w:bidi w:val="0"/>
        <w:adjustRightInd/>
        <w:snapToGrid/>
        <w:spacing w:line="360" w:lineRule="auto"/>
        <w:ind w:firstLine="405"/>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⑤投标人在国家企业信用信息公示系统中无与本项目有关的行政处罚、经营异常和失信信息的声明；（附投标当日系统内相关截图或报告）；</w:t>
      </w:r>
    </w:p>
    <w:p w14:paraId="505254B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kern w:val="2"/>
          <w:sz w:val="24"/>
          <w:szCs w:val="24"/>
          <w:highlight w:val="none"/>
          <w:lang w:val="en-US" w:eastAsia="zh-CN" w:bidi="ar-SA"/>
        </w:rPr>
      </w:pPr>
      <w:r>
        <w:rPr>
          <w:rFonts w:hint="eastAsia" w:asciiTheme="minorEastAsia" w:hAnsiTheme="minorEastAsia" w:eastAsiaTheme="minorEastAsia" w:cstheme="minorEastAsia"/>
          <w:bCs/>
          <w:kern w:val="2"/>
          <w:sz w:val="24"/>
          <w:szCs w:val="24"/>
          <w:highlight w:val="none"/>
          <w:lang w:val="en-US" w:eastAsia="zh-CN" w:bidi="ar-SA"/>
        </w:rPr>
        <w:t>⑥</w:t>
      </w:r>
      <w:r>
        <w:rPr>
          <w:rFonts w:hint="eastAsia" w:ascii="宋体" w:hAnsi="宋体" w:eastAsia="宋体" w:cs="宋体"/>
          <w:color w:val="000000"/>
          <w:sz w:val="24"/>
          <w:szCs w:val="24"/>
          <w:highlight w:val="none"/>
        </w:rPr>
        <w:t>企业最近半年的完税证明，并附</w:t>
      </w:r>
      <w:r>
        <w:rPr>
          <w:rFonts w:ascii="宋体" w:hAnsi="宋体" w:eastAsia="宋体" w:cs="宋体"/>
          <w:sz w:val="24"/>
          <w:szCs w:val="24"/>
          <w:highlight w:val="none"/>
        </w:rPr>
        <w:t>年度纳税信用评价信息（可从电子税务局查询截图，需加盖公章）</w:t>
      </w:r>
    </w:p>
    <w:p w14:paraId="498C7C56">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highlight w:val="none"/>
          <w:lang w:val="en-US" w:eastAsia="zh-CN"/>
        </w:rPr>
      </w:pPr>
      <w:r>
        <w:rPr>
          <w:rFonts w:hint="eastAsia"/>
          <w:highlight w:val="none"/>
          <w:lang w:val="en-US" w:eastAsia="zh-CN"/>
        </w:rPr>
        <w:t>⑦近三年内在经营活动中无与本项目有关的违法及重大违规行为的声明；</w:t>
      </w:r>
    </w:p>
    <w:p w14:paraId="1950AD13">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rPr>
      </w:pPr>
      <w:r>
        <w:rPr>
          <w:rFonts w:hint="eastAsia"/>
          <w:highlight w:val="none"/>
          <w:lang w:val="en-US" w:eastAsia="zh-CN"/>
        </w:rPr>
        <w:t>⑧</w:t>
      </w:r>
      <w:r>
        <w:rPr>
          <w:rFonts w:ascii="宋体" w:hAnsi="宋体" w:eastAsia="宋体" w:cs="宋体"/>
          <w:sz w:val="24"/>
          <w:szCs w:val="24"/>
          <w:highlight w:val="none"/>
        </w:rPr>
        <w:t>企业对外担保说明（写明贵单位对外有无对外担保和质押业务，需加盖公章）</w:t>
      </w:r>
      <w:r>
        <w:rPr>
          <w:rFonts w:hint="eastAsia" w:ascii="宋体" w:hAnsi="宋体" w:eastAsia="宋体" w:cs="宋体"/>
          <w:color w:val="000000"/>
          <w:sz w:val="24"/>
          <w:szCs w:val="24"/>
          <w:highlight w:val="none"/>
        </w:rPr>
        <w:t>；</w:t>
      </w:r>
    </w:p>
    <w:p w14:paraId="15954DFF">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rPr>
      </w:pPr>
      <w:r>
        <w:rPr>
          <w:rFonts w:hint="eastAsia" w:ascii="宋体" w:hAnsi="宋体" w:cs="宋体"/>
          <w:color w:val="000000"/>
          <w:sz w:val="24"/>
          <w:szCs w:val="24"/>
          <w:highlight w:val="none"/>
          <w:lang w:val="en-US" w:eastAsia="zh-CN"/>
        </w:rPr>
        <w:t>⑨</w:t>
      </w:r>
      <w:r>
        <w:rPr>
          <w:rFonts w:hint="eastAsia" w:ascii="宋体" w:hAnsi="宋体" w:eastAsia="宋体" w:cs="宋体"/>
          <w:color w:val="000000"/>
          <w:sz w:val="24"/>
          <w:szCs w:val="24"/>
          <w:highlight w:val="none"/>
        </w:rPr>
        <w:t>企业信用证明材料（征信中心出具的信用报告）；</w:t>
      </w:r>
    </w:p>
    <w:p w14:paraId="28B3310B">
      <w:pPr>
        <w:pStyle w:val="19"/>
        <w:keepNext w:val="0"/>
        <w:keepLines w:val="0"/>
        <w:pageBreakBefore w:val="0"/>
        <w:widowControl w:val="0"/>
        <w:kinsoku/>
        <w:wordWrap/>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highlight w:val="none"/>
        </w:rPr>
      </w:pPr>
      <w:r>
        <w:rPr>
          <w:rFonts w:hint="eastAsia" w:ascii="宋体" w:hAnsi="宋体" w:cs="宋体"/>
          <w:color w:val="000000"/>
          <w:sz w:val="24"/>
          <w:szCs w:val="24"/>
          <w:highlight w:val="none"/>
          <w:lang w:val="en-US" w:eastAsia="zh-CN"/>
        </w:rPr>
        <w:t>⑩</w:t>
      </w:r>
      <w:r>
        <w:rPr>
          <w:rFonts w:hint="eastAsia" w:ascii="宋体" w:hAnsi="宋体" w:eastAsia="宋体" w:cs="宋体"/>
          <w:color w:val="000000"/>
          <w:sz w:val="24"/>
          <w:szCs w:val="24"/>
          <w:highlight w:val="none"/>
        </w:rPr>
        <w:t>投标保证金缴纳凭证，同时正文描述付款账号、户名、开户行名称、开户行行号、保证金金额。</w:t>
      </w:r>
    </w:p>
    <w:p w14:paraId="781799CE">
      <w:pPr>
        <w:pStyle w:val="19"/>
        <w:rPr>
          <w:rFonts w:hint="eastAsia"/>
        </w:rPr>
      </w:pPr>
    </w:p>
    <w:p w14:paraId="79AB9F34">
      <w:pPr>
        <w:pStyle w:val="19"/>
        <w:rPr>
          <w:rFonts w:hint="eastAsia"/>
          <w:lang w:val="en-US" w:eastAsia="zh-CN"/>
        </w:rPr>
      </w:pPr>
    </w:p>
    <w:p w14:paraId="701083CD">
      <w:pPr>
        <w:pStyle w:val="151"/>
        <w:numPr>
          <w:ilvl w:val="0"/>
          <w:numId w:val="6"/>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商务标书</w:t>
      </w:r>
    </w:p>
    <w:p w14:paraId="42923065">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1、商务文件基本内容</w:t>
      </w:r>
    </w:p>
    <w:p w14:paraId="2AA52516">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highlight w:val="none"/>
        </w:rPr>
      </w:pPr>
      <w:r>
        <w:rPr>
          <w:rFonts w:hint="eastAsia" w:asciiTheme="minorEastAsia" w:hAnsiTheme="minorEastAsia" w:eastAsiaTheme="minorEastAsia" w:cstheme="minorEastAsia"/>
          <w:bCs/>
          <w:sz w:val="24"/>
          <w:szCs w:val="24"/>
        </w:rPr>
        <w:t>a)投标函</w:t>
      </w:r>
    </w:p>
    <w:p w14:paraId="6824EB36">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highlight w:val="none"/>
        </w:rPr>
      </w:pPr>
      <w:r>
        <w:rPr>
          <w:rFonts w:hint="eastAsia" w:asciiTheme="minorEastAsia" w:hAnsiTheme="minorEastAsia" w:eastAsiaTheme="minorEastAsia" w:cstheme="minorEastAsia"/>
          <w:bCs/>
          <w:sz w:val="24"/>
          <w:szCs w:val="24"/>
          <w:highlight w:val="none"/>
        </w:rPr>
        <w:t>b)开标一览表</w:t>
      </w:r>
    </w:p>
    <w:p w14:paraId="76BA86E9">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highlight w:val="none"/>
        </w:rPr>
      </w:pPr>
      <w:r>
        <w:rPr>
          <w:rFonts w:hint="eastAsia" w:asciiTheme="minorEastAsia" w:hAnsiTheme="minorEastAsia" w:eastAsiaTheme="minorEastAsia" w:cstheme="minorEastAsia"/>
          <w:bCs/>
          <w:sz w:val="24"/>
          <w:szCs w:val="24"/>
          <w:highlight w:val="none"/>
        </w:rPr>
        <w:t>c)商务条款偏离表（如投标文件的商务条款响应与招标文件有偏离，需在表中注明）</w:t>
      </w:r>
    </w:p>
    <w:p w14:paraId="52E15F0A">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d)售后服务及相关承诺类</w:t>
      </w:r>
    </w:p>
    <w:p w14:paraId="4EB14B23">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e)投标人认为需提供的其它文件和证书</w:t>
      </w:r>
    </w:p>
    <w:p w14:paraId="4F3F2DBB">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lang w:eastAsia="zh-CN"/>
        </w:rPr>
      </w:pPr>
      <w:r>
        <w:rPr>
          <w:rFonts w:hint="eastAsia" w:asciiTheme="minorEastAsia" w:hAnsiTheme="minorEastAsia" w:eastAsiaTheme="minorEastAsia" w:cstheme="minorEastAsia"/>
          <w:bCs/>
          <w:sz w:val="24"/>
          <w:szCs w:val="24"/>
        </w:rPr>
        <w:t>f)营业执照、提供与资质文件相同类似业绩表</w:t>
      </w:r>
      <w:r>
        <w:rPr>
          <w:rFonts w:hint="eastAsia" w:asciiTheme="minorEastAsia" w:hAnsiTheme="minorEastAsia" w:eastAsiaTheme="minorEastAsia" w:cstheme="minorEastAsia"/>
          <w:bCs/>
          <w:sz w:val="24"/>
          <w:szCs w:val="24"/>
          <w:lang w:eastAsia="zh-CN"/>
        </w:rPr>
        <w:t>。</w:t>
      </w:r>
    </w:p>
    <w:p w14:paraId="09FF6115">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2、证明投标人所提供的货物及/或服务的合格性和符合招标文件规定的文件，包括但不限于：对招标技术文件的逐项应答、产品彩页，对于某项指标的数据存在证明文件内容不一致的情况，取指标较低的为准。</w:t>
      </w:r>
    </w:p>
    <w:p w14:paraId="3D46A543">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highlight w:val="none"/>
        </w:rPr>
      </w:pPr>
      <w:r>
        <w:rPr>
          <w:rFonts w:hint="eastAsia" w:asciiTheme="minorEastAsia" w:hAnsiTheme="minorEastAsia" w:eastAsiaTheme="minorEastAsia" w:cstheme="minorEastAsia"/>
          <w:bCs/>
          <w:sz w:val="24"/>
          <w:szCs w:val="24"/>
          <w:lang w:val="en-US" w:eastAsia="zh-CN"/>
        </w:rPr>
        <w:t>3</w:t>
      </w:r>
      <w:r>
        <w:rPr>
          <w:rFonts w:hint="eastAsia" w:asciiTheme="minorEastAsia" w:hAnsiTheme="minorEastAsia" w:eastAsiaTheme="minorEastAsia" w:cstheme="minorEastAsia"/>
          <w:bCs/>
          <w:sz w:val="24"/>
          <w:szCs w:val="24"/>
        </w:rPr>
        <w:t>、商务文件至少应对招标设备（或材料）“商务偏离”做出有无说明，若有，应予以详细填写和说明</w:t>
      </w:r>
      <w:r>
        <w:rPr>
          <w:rFonts w:hint="eastAsia" w:asciiTheme="minorEastAsia" w:hAnsiTheme="minorEastAsia" w:eastAsiaTheme="minorEastAsia" w:cstheme="minorEastAsia"/>
          <w:bCs/>
          <w:sz w:val="24"/>
          <w:szCs w:val="24"/>
          <w:highlight w:val="none"/>
        </w:rPr>
        <w:t>。</w:t>
      </w:r>
    </w:p>
    <w:p w14:paraId="4F22B7B1">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highlight w:val="none"/>
          <w:lang w:val="en-US" w:eastAsia="zh-CN"/>
        </w:rPr>
        <w:t>4</w:t>
      </w:r>
      <w:r>
        <w:rPr>
          <w:rFonts w:hint="eastAsia" w:asciiTheme="minorEastAsia" w:hAnsiTheme="minorEastAsia" w:eastAsiaTheme="minorEastAsia" w:cstheme="minorEastAsia"/>
          <w:bCs/>
          <w:sz w:val="24"/>
          <w:szCs w:val="24"/>
          <w:highlight w:val="none"/>
        </w:rPr>
        <w:t>、投标文件不得涂改和增删，如有修改</w:t>
      </w:r>
      <w:r>
        <w:rPr>
          <w:rFonts w:hint="eastAsia" w:asciiTheme="minorEastAsia" w:hAnsiTheme="minorEastAsia" w:eastAsiaTheme="minorEastAsia" w:cstheme="minorEastAsia"/>
          <w:bCs/>
          <w:sz w:val="24"/>
          <w:szCs w:val="24"/>
        </w:rPr>
        <w:t>错漏的地方，必须由法人代表或授权代表签字或盖章。</w:t>
      </w:r>
    </w:p>
    <w:p w14:paraId="22E389DD">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lang w:val="en-US" w:eastAsia="zh-CN"/>
        </w:rPr>
        <w:t>5</w:t>
      </w:r>
      <w:r>
        <w:rPr>
          <w:rFonts w:hint="eastAsia" w:asciiTheme="minorEastAsia" w:hAnsiTheme="minorEastAsia" w:eastAsiaTheme="minorEastAsia" w:cstheme="minorEastAsia"/>
          <w:bCs/>
          <w:sz w:val="24"/>
          <w:szCs w:val="24"/>
        </w:rPr>
        <w:t>、投标文件因字迹潦草或表达不清所引起的后果由投标人负责。</w:t>
      </w:r>
    </w:p>
    <w:p w14:paraId="5A405031">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九、付款方式</w:t>
      </w:r>
    </w:p>
    <w:p w14:paraId="0F962BF0">
      <w:pPr>
        <w:pStyle w:val="24"/>
        <w:spacing w:line="360" w:lineRule="auto"/>
        <w:ind w:left="660" w:leftChars="200" w:hanging="240" w:hangingChars="100"/>
        <w:rPr>
          <w:rFonts w:hint="eastAsia"/>
          <w:highlight w:val="none"/>
        </w:rPr>
      </w:pPr>
      <w:r>
        <w:rPr>
          <w:rFonts w:hint="eastAsia" w:hAnsi="宋体"/>
          <w:highlight w:val="none"/>
        </w:rPr>
        <w:t>⑴</w:t>
      </w:r>
      <w:r>
        <w:rPr>
          <w:rFonts w:hint="eastAsia"/>
          <w:highlight w:val="none"/>
        </w:rPr>
        <w:t>本次招标为公开招标，报价应为：</w:t>
      </w:r>
    </w:p>
    <w:p w14:paraId="191654E4">
      <w:pPr>
        <w:pStyle w:val="24"/>
        <w:spacing w:line="360" w:lineRule="auto"/>
        <w:ind w:firstLine="480" w:firstLineChars="200"/>
        <w:rPr>
          <w:rFonts w:hint="eastAsia"/>
          <w:highlight w:val="none"/>
        </w:rPr>
      </w:pPr>
      <w:r>
        <w:rPr>
          <w:rFonts w:hint="eastAsia"/>
          <w:highlight w:val="none"/>
        </w:rPr>
        <w:t>经与招标人或其指派的答疑人员充分沟通确认基础上，由投标人在满足招标人所提出的、与本项目所有相关环节有关的所有费用；</w:t>
      </w:r>
    </w:p>
    <w:p w14:paraId="1BC3FE32">
      <w:pPr>
        <w:pStyle w:val="24"/>
        <w:spacing w:line="360" w:lineRule="auto"/>
        <w:ind w:firstLine="480" w:firstLineChars="200"/>
        <w:rPr>
          <w:rFonts w:hint="eastAsia"/>
          <w:highlight w:val="none"/>
        </w:rPr>
      </w:pPr>
      <w:r>
        <w:rPr>
          <w:rFonts w:hint="eastAsia" w:hAnsi="宋体"/>
          <w:highlight w:val="none"/>
        </w:rPr>
        <w:t>⑵</w:t>
      </w:r>
      <w:r>
        <w:rPr>
          <w:rFonts w:hint="eastAsia"/>
          <w:highlight w:val="none"/>
        </w:rPr>
        <w:t>所有报价货币单位为：</w:t>
      </w:r>
      <w:r>
        <w:rPr>
          <w:rFonts w:hint="eastAsia"/>
          <w:highlight w:val="none"/>
          <w:lang w:val="en-US" w:eastAsia="zh-CN"/>
        </w:rPr>
        <w:t>万</w:t>
      </w:r>
      <w:r>
        <w:rPr>
          <w:rFonts w:hint="eastAsia"/>
          <w:highlight w:val="none"/>
        </w:rPr>
        <w:t>元（人民币），</w:t>
      </w:r>
      <w:r>
        <w:rPr>
          <w:rFonts w:hint="eastAsia"/>
          <w:b/>
          <w:bCs/>
          <w:highlight w:val="none"/>
        </w:rPr>
        <w:t>含税</w:t>
      </w:r>
      <w:r>
        <w:rPr>
          <w:rFonts w:hint="eastAsia"/>
          <w:highlight w:val="none"/>
        </w:rPr>
        <w:t>；</w:t>
      </w:r>
    </w:p>
    <w:p w14:paraId="3C301B75">
      <w:pPr>
        <w:pStyle w:val="24"/>
        <w:spacing w:line="360" w:lineRule="auto"/>
        <w:ind w:firstLine="480" w:firstLineChars="200"/>
        <w:rPr>
          <w:rFonts w:hint="eastAsia" w:eastAsia="仿宋_GB2312"/>
          <w:highlight w:val="none"/>
          <w:lang w:eastAsia="zh-CN"/>
        </w:rPr>
      </w:pPr>
      <w:r>
        <w:rPr>
          <w:rFonts w:hint="eastAsia" w:hAnsi="宋体"/>
          <w:highlight w:val="none"/>
        </w:rPr>
        <w:t>⑶付款</w:t>
      </w:r>
      <w:r>
        <w:rPr>
          <w:rFonts w:hint="eastAsia"/>
          <w:highlight w:val="none"/>
        </w:rPr>
        <w:t>结算方式：</w:t>
      </w:r>
      <w:r>
        <w:rPr>
          <w:rFonts w:hint="eastAsia" w:asciiTheme="minorEastAsia" w:hAnsiTheme="minorEastAsia" w:eastAsiaTheme="minorEastAsia" w:cstheme="minorEastAsia"/>
          <w:b/>
          <w:bCs/>
          <w:highlight w:val="none"/>
          <w:lang w:val="en-US" w:eastAsia="zh-CN"/>
        </w:rPr>
        <w:t>电汇</w:t>
      </w:r>
    </w:p>
    <w:p w14:paraId="47C9794E">
      <w:pPr>
        <w:pStyle w:val="24"/>
        <w:spacing w:line="360" w:lineRule="auto"/>
        <w:ind w:firstLine="480" w:firstLineChars="200"/>
        <w:rPr>
          <w:rFonts w:hint="eastAsia" w:asciiTheme="minorEastAsia" w:hAnsiTheme="minorEastAsia" w:eastAsiaTheme="minorEastAsia" w:cstheme="minorEastAsia"/>
          <w:highlight w:val="none"/>
        </w:rPr>
      </w:pP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年初预付费用合同的50%</w:t>
      </w:r>
      <w:r>
        <w:rPr>
          <w:rFonts w:hint="eastAsia" w:asciiTheme="minorEastAsia" w:hAnsiTheme="minorEastAsia" w:eastAsiaTheme="minorEastAsia" w:cstheme="minorEastAsia"/>
          <w:color w:val="000000" w:themeColor="text1"/>
          <w:sz w:val="24"/>
          <w:szCs w:val="24"/>
          <w:highlight w:val="none"/>
          <w14:textFill>
            <w14:solidFill>
              <w14:schemeClr w14:val="tx1"/>
            </w14:solidFill>
          </w14:textFill>
        </w:rPr>
        <w:t>。乙方</w:t>
      </w:r>
      <w:r>
        <w:rPr>
          <w:rFonts w:hint="eastAsia" w:asciiTheme="minorEastAsia" w:hAnsiTheme="minorEastAsia" w:eastAsiaTheme="minorEastAsia" w:cstheme="minorEastAsia"/>
          <w:color w:val="000000" w:themeColor="text1"/>
          <w:sz w:val="24"/>
          <w:szCs w:val="24"/>
          <w:highlight w:val="none"/>
          <w:lang w:val="en-US" w:eastAsia="zh-CN"/>
          <w14:textFill>
            <w14:solidFill>
              <w14:schemeClr w14:val="tx1"/>
            </w14:solidFill>
          </w14:textFill>
        </w:rPr>
        <w:t>运维服务至年中预付下半年运维费用（即合同款的50%）</w:t>
      </w:r>
      <w:r>
        <w:rPr>
          <w:rFonts w:hint="eastAsia" w:asciiTheme="minorEastAsia" w:hAnsiTheme="minorEastAsia" w:eastAsiaTheme="minorEastAsia" w:cstheme="minorEastAsia"/>
          <w:color w:val="000000" w:themeColor="text1"/>
          <w:sz w:val="24"/>
          <w:szCs w:val="24"/>
          <w:highlight w:val="none"/>
          <w:lang w:eastAsia="zh-CN"/>
          <w14:textFill>
            <w14:solidFill>
              <w14:schemeClr w14:val="tx1"/>
            </w14:solidFill>
          </w14:textFill>
        </w:rPr>
        <w:t>。</w:t>
      </w:r>
      <w:r>
        <w:rPr>
          <w:rFonts w:hint="eastAsia" w:asciiTheme="minorEastAsia" w:hAnsiTheme="minorEastAsia" w:eastAsiaTheme="minorEastAsia" w:cstheme="minorEastAsia"/>
          <w:highlight w:val="none"/>
        </w:rPr>
        <w:t>具体以双方最终签署的合同为准。</w:t>
      </w:r>
    </w:p>
    <w:p w14:paraId="128C40A5">
      <w:pPr>
        <w:pStyle w:val="24"/>
        <w:spacing w:line="360" w:lineRule="auto"/>
        <w:ind w:firstLine="480" w:firstLineChars="200"/>
        <w:rPr>
          <w:rFonts w:hint="eastAsia" w:asciiTheme="minorEastAsia" w:hAnsiTheme="minorEastAsia" w:eastAsiaTheme="minorEastAsia" w:cstheme="minorEastAsia"/>
          <w:highlight w:val="none"/>
          <w:lang w:val="en-US" w:eastAsia="zh-CN"/>
        </w:rPr>
      </w:pPr>
      <w:r>
        <w:rPr>
          <w:rFonts w:hint="eastAsia" w:asciiTheme="minorEastAsia" w:hAnsiTheme="minorEastAsia" w:eastAsiaTheme="minorEastAsia" w:cstheme="minorEastAsia"/>
          <w:highlight w:val="none"/>
          <w:lang w:eastAsia="zh-CN"/>
        </w:rPr>
        <w:t>（</w:t>
      </w:r>
      <w:r>
        <w:rPr>
          <w:rFonts w:hint="eastAsia" w:asciiTheme="minorEastAsia" w:hAnsiTheme="minorEastAsia" w:eastAsiaTheme="minorEastAsia" w:cstheme="minorEastAsia"/>
          <w:highlight w:val="none"/>
          <w:lang w:val="en-US" w:eastAsia="zh-CN"/>
        </w:rPr>
        <w:t>4</w:t>
      </w:r>
      <w:r>
        <w:rPr>
          <w:rFonts w:hint="eastAsia" w:asciiTheme="minorEastAsia" w:hAnsiTheme="minorEastAsia" w:eastAsiaTheme="minorEastAsia" w:cstheme="minorEastAsia"/>
          <w:highlight w:val="none"/>
          <w:lang w:eastAsia="zh-CN"/>
        </w:rPr>
        <w:t>）</w:t>
      </w:r>
      <w:r>
        <w:rPr>
          <w:rFonts w:hint="eastAsia" w:asciiTheme="minorEastAsia" w:hAnsiTheme="minorEastAsia" w:eastAsiaTheme="minorEastAsia" w:cstheme="minorEastAsia"/>
          <w:highlight w:val="none"/>
          <w:lang w:val="en-US" w:eastAsia="zh-CN"/>
        </w:rPr>
        <w:t>项目限价：含税</w:t>
      </w:r>
      <w:r>
        <w:rPr>
          <w:rFonts w:hint="eastAsia" w:asciiTheme="minorEastAsia" w:hAnsiTheme="minorEastAsia" w:eastAsiaTheme="minorEastAsia" w:cstheme="minorEastAsia"/>
          <w:b/>
          <w:bCs/>
          <w:highlight w:val="none"/>
          <w:lang w:val="en-US" w:eastAsia="zh-CN"/>
        </w:rPr>
        <w:t>5.88</w:t>
      </w:r>
      <w:r>
        <w:rPr>
          <w:rFonts w:hint="eastAsia" w:asciiTheme="minorEastAsia" w:hAnsiTheme="minorEastAsia" w:eastAsiaTheme="minorEastAsia" w:cstheme="minorEastAsia"/>
          <w:highlight w:val="none"/>
          <w:lang w:val="en-US" w:eastAsia="zh-CN"/>
        </w:rPr>
        <w:t>万元，超过投标限价无法投标。</w:t>
      </w:r>
    </w:p>
    <w:p w14:paraId="0D771EB5">
      <w:pPr>
        <w:pStyle w:val="57"/>
        <w:keepNext w:val="0"/>
        <w:keepLines w:val="0"/>
        <w:pageBreakBefore w:val="0"/>
        <w:widowControl w:val="0"/>
        <w:kinsoku/>
        <w:wordWrap/>
        <w:overflowPunct/>
        <w:topLinePunct w:val="0"/>
        <w:autoSpaceDE w:val="0"/>
        <w:autoSpaceDN w:val="0"/>
        <w:bidi w:val="0"/>
        <w:adjustRightInd w:val="0"/>
        <w:snapToGrid w:val="0"/>
        <w:spacing w:line="360" w:lineRule="auto"/>
        <w:ind w:firstLine="482" w:firstLineChars="200"/>
        <w:textAlignment w:val="auto"/>
        <w:rPr>
          <w:rFonts w:hint="default" w:asciiTheme="minorEastAsia" w:hAnsiTheme="minorEastAsia" w:eastAsiaTheme="minorEastAsia" w:cstheme="minorEastAsia"/>
          <w:b/>
          <w:bCs w:val="0"/>
          <w:color w:val="auto"/>
          <w:kern w:val="2"/>
          <w:sz w:val="24"/>
          <w:szCs w:val="24"/>
          <w:highlight w:val="none"/>
          <w:lang w:val="en-US" w:eastAsia="zh-CN" w:bidi="ar-SA"/>
        </w:rPr>
      </w:pPr>
      <w:r>
        <w:rPr>
          <w:rFonts w:hint="eastAsia" w:asciiTheme="minorEastAsia" w:hAnsiTheme="minorEastAsia" w:eastAsiaTheme="minorEastAsia" w:cstheme="minorEastAsia"/>
          <w:b/>
          <w:bCs w:val="0"/>
          <w:color w:val="auto"/>
          <w:kern w:val="2"/>
          <w:sz w:val="24"/>
          <w:szCs w:val="24"/>
          <w:highlight w:val="none"/>
          <w:lang w:val="en-US" w:eastAsia="zh-CN" w:bidi="ar-SA"/>
        </w:rPr>
        <w:t>注：付款方式和付款比例不允许偏离。</w:t>
      </w:r>
    </w:p>
    <w:p w14:paraId="34F2058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十、投标保证金</w:t>
      </w:r>
    </w:p>
    <w:p w14:paraId="491AFF5D">
      <w:pPr>
        <w:pStyle w:val="151"/>
        <w:numPr>
          <w:ilvl w:val="0"/>
          <w:numId w:val="7"/>
        </w:numPr>
        <w:tabs>
          <w:tab w:val="left" w:pos="454"/>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eastAsia="宋体" w:cs="宋体"/>
          <w:b/>
          <w:bCs/>
          <w:sz w:val="24"/>
          <w:szCs w:val="24"/>
          <w:highlight w:val="none"/>
        </w:rPr>
        <w:t>投标保证金的缴纳形式：</w:t>
      </w:r>
      <w:r>
        <w:rPr>
          <w:rFonts w:hint="eastAsia" w:ascii="宋体" w:hAnsi="宋体" w:eastAsia="宋体" w:cs="宋体"/>
          <w:sz w:val="24"/>
          <w:szCs w:val="24"/>
          <w:highlight w:val="none"/>
          <w:lang w:val="en-US" w:eastAsia="zh-CN"/>
        </w:rPr>
        <w:t>银行基本账户转账</w:t>
      </w:r>
      <w:r>
        <w:rPr>
          <w:rFonts w:hint="eastAsia" w:asciiTheme="minorEastAsia" w:hAnsiTheme="minorEastAsia" w:eastAsiaTheme="minorEastAsia" w:cstheme="minorEastAsia"/>
          <w:color w:val="000000"/>
          <w:sz w:val="24"/>
          <w:szCs w:val="24"/>
        </w:rPr>
        <w:t>。</w:t>
      </w:r>
    </w:p>
    <w:p w14:paraId="14301353">
      <w:pPr>
        <w:pStyle w:val="151"/>
        <w:keepNext w:val="0"/>
        <w:keepLines w:val="0"/>
        <w:pageBreakBefore w:val="0"/>
        <w:widowControl w:val="0"/>
        <w:numPr>
          <w:ilvl w:val="0"/>
          <w:numId w:val="7"/>
        </w:numPr>
        <w:tabs>
          <w:tab w:val="left" w:pos="454"/>
        </w:tabs>
        <w:kinsoku/>
        <w:wordWrap/>
        <w:overflowPunct/>
        <w:topLinePunct w:val="0"/>
        <w:autoSpaceDE/>
        <w:autoSpaceDN/>
        <w:bidi w:val="0"/>
        <w:adjustRightInd/>
        <w:snapToGrid w:val="0"/>
        <w:spacing w:line="360" w:lineRule="auto"/>
        <w:ind w:firstLineChars="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w:t>
      </w:r>
      <w:r>
        <w:rPr>
          <w:rFonts w:hint="eastAsia" w:asciiTheme="minorEastAsia" w:hAnsiTheme="minorEastAsia" w:eastAsiaTheme="minorEastAsia" w:cstheme="minorEastAsia"/>
          <w:color w:val="000000"/>
          <w:sz w:val="24"/>
          <w:szCs w:val="24"/>
          <w:lang w:val="en-US" w:eastAsia="zh-CN"/>
        </w:rPr>
        <w:t>缴纳截止</w:t>
      </w:r>
      <w:r>
        <w:rPr>
          <w:rFonts w:hint="eastAsia" w:asciiTheme="minorEastAsia" w:hAnsiTheme="minorEastAsia" w:eastAsiaTheme="minorEastAsia" w:cstheme="minorEastAsia"/>
          <w:color w:val="000000"/>
          <w:sz w:val="24"/>
          <w:szCs w:val="24"/>
        </w:rPr>
        <w:t>时间</w:t>
      </w:r>
      <w:r>
        <w:rPr>
          <w:rFonts w:hint="eastAsia" w:asciiTheme="minorEastAsia" w:hAnsiTheme="minorEastAsia" w:eastAsiaTheme="minorEastAsia" w:cstheme="minorEastAsia"/>
          <w:color w:val="000000"/>
          <w:sz w:val="24"/>
          <w:szCs w:val="24"/>
          <w:lang w:eastAsia="zh-CN"/>
        </w:rPr>
        <w:t>：</w:t>
      </w:r>
      <w:r>
        <w:rPr>
          <w:rFonts w:hint="eastAsia" w:asciiTheme="minorEastAsia" w:hAnsiTheme="minorEastAsia" w:eastAsiaTheme="minorEastAsia" w:cstheme="minorEastAsia"/>
          <w:b/>
          <w:bCs/>
          <w:color w:val="000000"/>
          <w:sz w:val="24"/>
          <w:szCs w:val="24"/>
          <w:highlight w:val="yellow"/>
          <w:u w:val="single"/>
        </w:rPr>
        <w:t>202</w:t>
      </w:r>
      <w:r>
        <w:rPr>
          <w:rFonts w:hint="eastAsia" w:asciiTheme="minorEastAsia" w:hAnsiTheme="minorEastAsia" w:eastAsiaTheme="minorEastAsia" w:cstheme="minorEastAsia"/>
          <w:b/>
          <w:bCs/>
          <w:color w:val="000000"/>
          <w:sz w:val="24"/>
          <w:szCs w:val="24"/>
          <w:highlight w:val="yellow"/>
          <w:u w:val="single"/>
          <w:lang w:val="en-US" w:eastAsia="zh-CN"/>
        </w:rPr>
        <w:t>6</w:t>
      </w:r>
      <w:r>
        <w:rPr>
          <w:rFonts w:hint="eastAsia" w:asciiTheme="minorEastAsia" w:hAnsiTheme="minorEastAsia" w:eastAsiaTheme="minorEastAsia" w:cstheme="minorEastAsia"/>
          <w:b/>
          <w:bCs/>
          <w:color w:val="000000"/>
          <w:sz w:val="24"/>
          <w:szCs w:val="24"/>
          <w:highlight w:val="yellow"/>
          <w:u w:val="single"/>
        </w:rPr>
        <w:t>年</w:t>
      </w:r>
      <w:r>
        <w:rPr>
          <w:rFonts w:hint="eastAsia" w:asciiTheme="minorEastAsia" w:hAnsiTheme="minorEastAsia" w:eastAsiaTheme="minorEastAsia" w:cstheme="minorEastAsia"/>
          <w:b/>
          <w:bCs/>
          <w:color w:val="000000"/>
          <w:sz w:val="24"/>
          <w:szCs w:val="24"/>
          <w:highlight w:val="yellow"/>
          <w:u w:val="single"/>
          <w:lang w:val="en-US" w:eastAsia="zh-CN"/>
        </w:rPr>
        <w:t>1</w:t>
      </w:r>
      <w:r>
        <w:rPr>
          <w:rFonts w:hint="eastAsia" w:asciiTheme="minorEastAsia" w:hAnsiTheme="minorEastAsia" w:eastAsiaTheme="minorEastAsia" w:cstheme="minorEastAsia"/>
          <w:b/>
          <w:bCs/>
          <w:color w:val="000000"/>
          <w:sz w:val="24"/>
          <w:szCs w:val="24"/>
          <w:highlight w:val="yellow"/>
          <w:u w:val="single"/>
        </w:rPr>
        <w:t>月</w:t>
      </w:r>
      <w:r>
        <w:rPr>
          <w:rFonts w:hint="eastAsia" w:asciiTheme="minorEastAsia" w:hAnsiTheme="minorEastAsia" w:eastAsiaTheme="minorEastAsia" w:cstheme="minorEastAsia"/>
          <w:b/>
          <w:bCs/>
          <w:color w:val="000000"/>
          <w:sz w:val="24"/>
          <w:szCs w:val="24"/>
          <w:highlight w:val="yellow"/>
          <w:u w:val="single"/>
          <w:lang w:val="en-US" w:eastAsia="zh-CN"/>
        </w:rPr>
        <w:t>17</w:t>
      </w:r>
      <w:r>
        <w:rPr>
          <w:rFonts w:hint="eastAsia" w:asciiTheme="minorEastAsia" w:hAnsiTheme="minorEastAsia" w:eastAsiaTheme="minorEastAsia" w:cstheme="minorEastAsia"/>
          <w:b/>
          <w:bCs/>
          <w:color w:val="000000"/>
          <w:sz w:val="24"/>
          <w:szCs w:val="24"/>
          <w:highlight w:val="yellow"/>
          <w:u w:val="single"/>
        </w:rPr>
        <w:t>日</w:t>
      </w:r>
      <w:r>
        <w:rPr>
          <w:rFonts w:hint="eastAsia" w:asciiTheme="minorEastAsia" w:hAnsiTheme="minorEastAsia" w:eastAsiaTheme="minorEastAsia" w:cstheme="minorEastAsia"/>
          <w:b/>
          <w:bCs/>
          <w:color w:val="000000"/>
          <w:sz w:val="24"/>
          <w:szCs w:val="24"/>
          <w:highlight w:val="yellow"/>
          <w:u w:val="single"/>
          <w:lang w:val="en-US" w:eastAsia="zh-CN"/>
        </w:rPr>
        <w:t>9</w:t>
      </w:r>
      <w:r>
        <w:rPr>
          <w:rFonts w:hint="eastAsia" w:asciiTheme="minorEastAsia" w:hAnsiTheme="minorEastAsia" w:eastAsiaTheme="minorEastAsia" w:cstheme="minorEastAsia"/>
          <w:b/>
          <w:bCs/>
          <w:color w:val="000000"/>
          <w:sz w:val="24"/>
          <w:szCs w:val="24"/>
          <w:highlight w:val="yellow"/>
          <w:u w:val="single"/>
        </w:rPr>
        <w:t xml:space="preserve">:00 </w:t>
      </w:r>
      <w:r>
        <w:rPr>
          <w:rFonts w:hint="eastAsia" w:asciiTheme="minorEastAsia" w:hAnsiTheme="minorEastAsia" w:eastAsiaTheme="minorEastAsia" w:cstheme="minorEastAsia"/>
          <w:b/>
          <w:color w:val="000000"/>
          <w:sz w:val="24"/>
          <w:szCs w:val="24"/>
          <w:highlight w:val="yellow"/>
          <w:u w:val="single"/>
        </w:rPr>
        <w:t>。</w:t>
      </w:r>
      <w:r>
        <w:rPr>
          <w:rFonts w:hint="eastAsia" w:asciiTheme="minorEastAsia" w:hAnsiTheme="minorEastAsia" w:eastAsiaTheme="minorEastAsia" w:cstheme="minorEastAsia"/>
          <w:b w:val="0"/>
          <w:bCs/>
          <w:color w:val="000000"/>
          <w:sz w:val="24"/>
          <w:szCs w:val="24"/>
          <w:highlight w:val="none"/>
          <w:u w:val="single"/>
          <w:lang w:val="en-US" w:eastAsia="zh-CN"/>
        </w:rPr>
        <w:t>投标方</w:t>
      </w:r>
      <w:r>
        <w:rPr>
          <w:rFonts w:hint="eastAsia" w:ascii="宋体" w:hAnsi="宋体" w:cs="宋体"/>
          <w:sz w:val="24"/>
          <w:szCs w:val="24"/>
          <w:highlight w:val="none"/>
        </w:rPr>
        <w:t>应充分考虑银行信息交换时间，由此带来的保证金不能按时到帐的责任由</w:t>
      </w:r>
      <w:r>
        <w:rPr>
          <w:rFonts w:hint="eastAsia" w:ascii="宋体" w:hAnsi="宋体" w:cs="宋体"/>
          <w:sz w:val="24"/>
          <w:szCs w:val="24"/>
          <w:highlight w:val="none"/>
          <w:lang w:val="en-US" w:eastAsia="zh-CN"/>
        </w:rPr>
        <w:t>投标方</w:t>
      </w:r>
      <w:r>
        <w:rPr>
          <w:rFonts w:hint="eastAsia" w:ascii="宋体" w:hAnsi="宋体" w:cs="宋体"/>
          <w:sz w:val="24"/>
          <w:szCs w:val="24"/>
          <w:highlight w:val="none"/>
        </w:rPr>
        <w:t>自行承担。</w:t>
      </w:r>
    </w:p>
    <w:p w14:paraId="01266C7C">
      <w:pPr>
        <w:keepNext w:val="0"/>
        <w:keepLines w:val="0"/>
        <w:pageBreakBefore w:val="0"/>
        <w:widowControl w:val="0"/>
        <w:tabs>
          <w:tab w:val="left" w:pos="932"/>
        </w:tabs>
        <w:kinsoku/>
        <w:wordWrap/>
        <w:overflowPunct/>
        <w:topLinePunct w:val="0"/>
        <w:autoSpaceDE/>
        <w:autoSpaceDN/>
        <w:bidi w:val="0"/>
        <w:adjustRightInd/>
        <w:spacing w:line="360" w:lineRule="auto"/>
        <w:ind w:firstLine="482" w:firstLineChars="200"/>
        <w:textAlignment w:val="auto"/>
        <w:rPr>
          <w:rFonts w:ascii="宋体" w:hAnsi="宋体" w:eastAsia="宋体" w:cs="宋体"/>
          <w:sz w:val="24"/>
          <w:szCs w:val="24"/>
          <w:highlight w:val="yellow"/>
        </w:rPr>
      </w:pPr>
      <w:r>
        <w:rPr>
          <w:rFonts w:hint="eastAsia" w:ascii="宋体" w:hAnsi="宋体" w:eastAsia="宋体" w:cs="宋体"/>
          <w:b/>
          <w:bCs/>
          <w:sz w:val="24"/>
          <w:szCs w:val="24"/>
          <w:highlight w:val="yellow"/>
        </w:rPr>
        <w:t>投标保证金的金额：</w:t>
      </w:r>
      <w:r>
        <w:rPr>
          <w:rFonts w:hint="eastAsia" w:ascii="宋体" w:hAnsi="宋体" w:eastAsia="宋体" w:cs="宋体"/>
          <w:b w:val="0"/>
          <w:bCs w:val="0"/>
          <w:sz w:val="24"/>
          <w:szCs w:val="24"/>
          <w:highlight w:val="yellow"/>
        </w:rPr>
        <w:t>人民币</w:t>
      </w:r>
      <w:r>
        <w:rPr>
          <w:rFonts w:hint="eastAsia" w:ascii="宋体" w:hAnsi="宋体" w:cs="宋体"/>
          <w:b w:val="0"/>
          <w:bCs w:val="0"/>
          <w:sz w:val="24"/>
          <w:szCs w:val="24"/>
          <w:highlight w:val="yellow"/>
          <w:lang w:val="en-US" w:eastAsia="zh-CN"/>
        </w:rPr>
        <w:t>5</w:t>
      </w:r>
      <w:r>
        <w:rPr>
          <w:rFonts w:hint="eastAsia" w:ascii="宋体" w:hAnsi="宋体" w:eastAsia="宋体" w:cs="宋体"/>
          <w:b w:val="0"/>
          <w:bCs w:val="0"/>
          <w:sz w:val="24"/>
          <w:szCs w:val="24"/>
          <w:highlight w:val="yellow"/>
        </w:rPr>
        <w:t>000元</w:t>
      </w:r>
    </w:p>
    <w:p w14:paraId="07DCF783">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开户银行：中行济宁分行</w:t>
      </w:r>
    </w:p>
    <w:p w14:paraId="1E9ED9A6">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户名：中国重汽集团济宁商用车有限公司</w:t>
      </w:r>
    </w:p>
    <w:p w14:paraId="005AAF9D">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账号：231202725157</w:t>
      </w:r>
    </w:p>
    <w:p w14:paraId="7648327C">
      <w:pPr>
        <w:keepNext w:val="0"/>
        <w:keepLines w:val="0"/>
        <w:pageBreakBefore w:val="0"/>
        <w:widowControl w:val="0"/>
        <w:kinsoku/>
        <w:wordWrap/>
        <w:overflowPunct/>
        <w:topLinePunct w:val="0"/>
        <w:autoSpaceDE/>
        <w:autoSpaceDN/>
        <w:bidi w:val="0"/>
        <w:adjustRightInd/>
        <w:spacing w:line="360" w:lineRule="auto"/>
        <w:ind w:firstLine="482" w:firstLineChars="200"/>
        <w:textAlignment w:val="auto"/>
        <w:rPr>
          <w:rFonts w:hint="eastAsia" w:ascii="宋体" w:hAnsi="宋体" w:eastAsia="宋体" w:cs="宋体"/>
          <w:b/>
          <w:bCs/>
          <w:color w:val="000000"/>
          <w:kern w:val="0"/>
          <w:sz w:val="24"/>
          <w:szCs w:val="24"/>
          <w:highlight w:val="yellow"/>
        </w:rPr>
      </w:pPr>
      <w:r>
        <w:rPr>
          <w:rFonts w:hint="eastAsia" w:ascii="宋体" w:hAnsi="宋体" w:eastAsia="宋体" w:cs="宋体"/>
          <w:b/>
          <w:bCs/>
          <w:color w:val="000000"/>
          <w:kern w:val="0"/>
          <w:sz w:val="24"/>
          <w:szCs w:val="24"/>
          <w:highlight w:val="yellow"/>
        </w:rPr>
        <w:t>纳税人识别号：91370800771000850L</w:t>
      </w:r>
    </w:p>
    <w:p w14:paraId="1E137B95">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ascii="宋体" w:hAnsi="宋体" w:eastAsia="宋体" w:cs="宋体"/>
          <w:sz w:val="24"/>
          <w:szCs w:val="24"/>
          <w:highlight w:val="none"/>
        </w:rPr>
      </w:pPr>
      <w:r>
        <w:rPr>
          <w:rFonts w:hint="eastAsia" w:ascii="宋体" w:hAnsi="宋体" w:eastAsia="宋体" w:cs="宋体"/>
          <w:sz w:val="24"/>
          <w:szCs w:val="24"/>
          <w:highlight w:val="none"/>
        </w:rPr>
        <w:t>投标保证金应从投标人的基本账户转出至上述账户并到账，否则视为无效投标。</w:t>
      </w:r>
    </w:p>
    <w:p w14:paraId="5C4359FB">
      <w:pPr>
        <w:pStyle w:val="151"/>
        <w:keepNext w:val="0"/>
        <w:keepLines w:val="0"/>
        <w:pageBreakBefore w:val="0"/>
        <w:widowControl w:val="0"/>
        <w:tabs>
          <w:tab w:val="left" w:pos="454"/>
          <w:tab w:val="left" w:pos="2433"/>
        </w:tabs>
        <w:kinsoku/>
        <w:wordWrap/>
        <w:overflowPunct/>
        <w:topLinePunct w:val="0"/>
        <w:autoSpaceDE/>
        <w:autoSpaceDN/>
        <w:bidi w:val="0"/>
        <w:adjustRightInd/>
        <w:snapToGrid w:val="0"/>
        <w:spacing w:line="360" w:lineRule="auto"/>
        <w:textAlignment w:val="auto"/>
        <w:rPr>
          <w:rFonts w:hint="eastAsia" w:asciiTheme="minorEastAsia" w:hAnsiTheme="minorEastAsia" w:eastAsiaTheme="minorEastAsia" w:cstheme="minorEastAsia"/>
          <w:color w:val="000000"/>
          <w:sz w:val="24"/>
          <w:szCs w:val="24"/>
        </w:rPr>
      </w:pPr>
      <w:r>
        <w:rPr>
          <w:rFonts w:hint="eastAsia" w:eastAsia="宋体" w:cs="Times New Roman"/>
          <w:sz w:val="24"/>
          <w:szCs w:val="28"/>
          <w:highlight w:val="none"/>
        </w:rPr>
        <w:t>转账附言：</w:t>
      </w:r>
      <w:r>
        <w:rPr>
          <w:rFonts w:hint="eastAsia" w:ascii="宋体" w:hAnsi="宋体" w:eastAsia="宋体" w:cs="宋体"/>
          <w:b/>
          <w:bCs/>
          <w:sz w:val="24"/>
          <w:szCs w:val="24"/>
          <w:highlight w:val="none"/>
        </w:rPr>
        <w:t>202</w:t>
      </w:r>
      <w:r>
        <w:rPr>
          <w:rFonts w:hint="eastAsia" w:ascii="宋体" w:hAnsi="宋体" w:eastAsia="宋体" w:cs="宋体"/>
          <w:b/>
          <w:bCs/>
          <w:sz w:val="24"/>
          <w:szCs w:val="24"/>
          <w:highlight w:val="none"/>
          <w:lang w:val="en-US" w:eastAsia="zh-CN"/>
        </w:rPr>
        <w:t>6</w:t>
      </w:r>
      <w:r>
        <w:rPr>
          <w:rFonts w:hint="eastAsia" w:ascii="宋体" w:hAnsi="宋体" w:eastAsia="宋体" w:cs="宋体"/>
          <w:b/>
          <w:bCs/>
          <w:sz w:val="24"/>
          <w:szCs w:val="24"/>
          <w:highlight w:val="none"/>
        </w:rPr>
        <w:t>年度污水总镍自动监测设备运维服务投标保证金</w:t>
      </w:r>
      <w:r>
        <w:rPr>
          <w:rFonts w:hint="eastAsia" w:eastAsia="宋体" w:cs="Times New Roman"/>
          <w:sz w:val="24"/>
          <w:szCs w:val="28"/>
          <w:highlight w:val="none"/>
        </w:rPr>
        <w:t>。</w:t>
      </w:r>
    </w:p>
    <w:p w14:paraId="0C755D3A">
      <w:pPr>
        <w:pStyle w:val="151"/>
        <w:numPr>
          <w:ilvl w:val="0"/>
          <w:numId w:val="7"/>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投标保证金的退还</w:t>
      </w:r>
    </w:p>
    <w:p w14:paraId="05EAF43D">
      <w:pPr>
        <w:pStyle w:val="151"/>
        <w:numPr>
          <w:ilvl w:val="0"/>
          <w:numId w:val="8"/>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cs="宋体"/>
          <w:sz w:val="24"/>
          <w:szCs w:val="24"/>
          <w:highlight w:val="none"/>
        </w:rPr>
        <w:t>对于没有中标的投标人，投标保证金将于招标人内部完成中标人评审并确认最终中标人后在</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内予以原路返还（无息）；对于中标方，投标保证金将在签订合同后</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内原路返还（无息）。</w:t>
      </w:r>
    </w:p>
    <w:p w14:paraId="32B77242">
      <w:pPr>
        <w:pStyle w:val="229"/>
        <w:ind w:left="0" w:leftChars="0" w:firstLine="0" w:firstLineChars="0"/>
        <w:rPr>
          <w:rFonts w:eastAsia="宋体" w:cs="宋体"/>
          <w:highlight w:val="none"/>
        </w:rPr>
      </w:pPr>
      <w:r>
        <w:rPr>
          <w:rFonts w:hint="eastAsia" w:eastAsia="宋体" w:cs="宋体"/>
          <w:highlight w:val="none"/>
          <w:lang w:val="en-US" w:eastAsia="zh-CN"/>
        </w:rPr>
        <w:t>4.</w:t>
      </w:r>
      <w:r>
        <w:rPr>
          <w:rFonts w:hint="eastAsia" w:eastAsia="宋体" w:cs="宋体"/>
          <w:highlight w:val="none"/>
        </w:rPr>
        <w:t>发生以下情况时，招标人有权没收保证金：</w:t>
      </w:r>
    </w:p>
    <w:p w14:paraId="42A715F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1</w:t>
      </w:r>
      <w:r>
        <w:rPr>
          <w:rFonts w:hint="eastAsia" w:eastAsia="宋体" w:cs="宋体"/>
          <w:highlight w:val="none"/>
          <w:lang w:eastAsia="zh-CN"/>
        </w:rPr>
        <w:t>）</w:t>
      </w:r>
      <w:r>
        <w:rPr>
          <w:rFonts w:hint="eastAsia" w:eastAsia="宋体" w:cs="宋体"/>
          <w:highlight w:val="none"/>
        </w:rPr>
        <w:t xml:space="preserve"> 截至开标前3天，投标人无正当理由且未以书面形式递交说明而在投标截止日不来投标的；</w:t>
      </w:r>
    </w:p>
    <w:p w14:paraId="1F032D61">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2</w:t>
      </w:r>
      <w:r>
        <w:rPr>
          <w:rFonts w:hint="eastAsia" w:eastAsia="宋体" w:cs="宋体"/>
          <w:highlight w:val="none"/>
          <w:lang w:eastAsia="zh-CN"/>
        </w:rPr>
        <w:t>）</w:t>
      </w:r>
      <w:r>
        <w:rPr>
          <w:rFonts w:hint="eastAsia" w:eastAsia="宋体" w:cs="宋体"/>
          <w:highlight w:val="none"/>
        </w:rPr>
        <w:t>投标人递送投标文件后，无正当理由放弃投标的；</w:t>
      </w:r>
    </w:p>
    <w:p w14:paraId="57F0AAFE">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3</w:t>
      </w:r>
      <w:r>
        <w:rPr>
          <w:rFonts w:hint="eastAsia" w:eastAsia="宋体" w:cs="宋体"/>
          <w:highlight w:val="none"/>
          <w:lang w:eastAsia="zh-CN"/>
        </w:rPr>
        <w:t>）</w:t>
      </w:r>
      <w:r>
        <w:rPr>
          <w:rFonts w:hint="eastAsia" w:eastAsia="宋体" w:cs="宋体"/>
          <w:highlight w:val="none"/>
        </w:rPr>
        <w:t>若为视频开标，招标过程中澄清函等资料原件未按要求提交的；</w:t>
      </w:r>
    </w:p>
    <w:p w14:paraId="46DCBA6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4</w:t>
      </w:r>
      <w:r>
        <w:rPr>
          <w:rFonts w:hint="eastAsia" w:eastAsia="宋体" w:cs="宋体"/>
          <w:highlight w:val="none"/>
          <w:lang w:eastAsia="zh-CN"/>
        </w:rPr>
        <w:t>）</w:t>
      </w:r>
      <w:r>
        <w:rPr>
          <w:rFonts w:hint="eastAsia" w:eastAsia="宋体" w:cs="宋体"/>
          <w:highlight w:val="none"/>
        </w:rPr>
        <w:t>4自中标通知书发出之日起30日内，中标人无正当理由不签订合同的；</w:t>
      </w:r>
    </w:p>
    <w:p w14:paraId="1CE8AD82">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5</w:t>
      </w:r>
      <w:r>
        <w:rPr>
          <w:rFonts w:hint="eastAsia" w:eastAsia="宋体" w:cs="宋体"/>
          <w:highlight w:val="none"/>
          <w:lang w:eastAsia="zh-CN"/>
        </w:rPr>
        <w:t>）</w:t>
      </w:r>
      <w:r>
        <w:rPr>
          <w:rFonts w:hint="eastAsia" w:eastAsia="宋体" w:cs="宋体"/>
          <w:highlight w:val="none"/>
        </w:rPr>
        <w:t>投标人在投标过程中被查实有串标、围标、陪标等违规违纪行为的；</w:t>
      </w:r>
    </w:p>
    <w:p w14:paraId="46D6A965">
      <w:pPr>
        <w:pStyle w:val="229"/>
        <w:spacing w:line="360" w:lineRule="auto"/>
        <w:ind w:firstLine="480"/>
        <w:rPr>
          <w:rFonts w:hint="eastAsia" w:ascii="宋体" w:hAnsi="宋体" w:eastAsia="宋体" w:cs="宋体"/>
          <w:color w:val="000000"/>
          <w:sz w:val="24"/>
          <w:szCs w:val="24"/>
          <w:highlight w:val="none"/>
        </w:rPr>
      </w:pPr>
      <w:r>
        <w:rPr>
          <w:rFonts w:hint="eastAsia" w:eastAsia="宋体" w:cs="宋体"/>
          <w:color w:val="000000"/>
          <w:sz w:val="24"/>
          <w:szCs w:val="24"/>
          <w:highlight w:val="none"/>
          <w:lang w:eastAsia="zh-CN"/>
        </w:rPr>
        <w:t>（</w:t>
      </w:r>
      <w:r>
        <w:rPr>
          <w:rFonts w:hint="eastAsia" w:eastAsia="宋体" w:cs="宋体"/>
          <w:color w:val="000000"/>
          <w:sz w:val="24"/>
          <w:szCs w:val="24"/>
          <w:highlight w:val="none"/>
          <w:lang w:val="en-US" w:eastAsia="zh-CN"/>
        </w:rPr>
        <w:t>6</w:t>
      </w:r>
      <w:r>
        <w:rPr>
          <w:rFonts w:hint="eastAsia" w:eastAsia="宋体" w:cs="宋体"/>
          <w:color w:val="000000"/>
          <w:sz w:val="24"/>
          <w:szCs w:val="24"/>
          <w:highlight w:val="none"/>
          <w:lang w:eastAsia="zh-CN"/>
        </w:rPr>
        <w:t>）</w:t>
      </w:r>
      <w:r>
        <w:rPr>
          <w:rFonts w:hint="eastAsia" w:ascii="宋体" w:hAnsi="宋体" w:eastAsia="宋体" w:cs="宋体"/>
          <w:color w:val="000000"/>
          <w:sz w:val="24"/>
          <w:szCs w:val="24"/>
          <w:highlight w:val="none"/>
        </w:rPr>
        <w:t>投标人有违约违规行为或被投诉、举报的，在调查处理期间，保证金暂不退还，待调查处理结束后按有关规定处理。</w:t>
      </w:r>
    </w:p>
    <w:p w14:paraId="3C1C317D">
      <w:pPr>
        <w:pStyle w:val="229"/>
        <w:spacing w:line="360" w:lineRule="auto"/>
        <w:ind w:firstLine="480"/>
        <w:rPr>
          <w:rFonts w:hint="eastAsia" w:ascii="宋体" w:hAnsi="宋体" w:eastAsia="宋体" w:cs="宋体"/>
          <w:sz w:val="24"/>
          <w:szCs w:val="24"/>
          <w:highlight w:val="none"/>
        </w:rPr>
      </w:pPr>
      <w:r>
        <w:rPr>
          <w:rFonts w:hint="eastAsia" w:eastAsia="宋体" w:cs="宋体"/>
          <w:sz w:val="24"/>
          <w:szCs w:val="24"/>
          <w:highlight w:val="none"/>
          <w:lang w:val="en-US" w:eastAsia="zh-CN"/>
        </w:rPr>
        <w:t>（7）</w:t>
      </w:r>
      <w:r>
        <w:rPr>
          <w:rFonts w:hint="eastAsia" w:ascii="宋体" w:hAnsi="宋体" w:eastAsia="宋体" w:cs="宋体"/>
          <w:color w:val="000000"/>
          <w:sz w:val="24"/>
          <w:szCs w:val="24"/>
          <w:highlight w:val="none"/>
        </w:rPr>
        <w:t>供应商与采购人、其他供应商或者采购代理机构恶意串通、围标、陪标的</w:t>
      </w:r>
      <w:r>
        <w:rPr>
          <w:rFonts w:hint="eastAsia" w:ascii="宋体" w:hAnsi="宋体" w:eastAsia="宋体" w:cs="宋体"/>
          <w:sz w:val="24"/>
          <w:szCs w:val="24"/>
          <w:highlight w:val="none"/>
        </w:rPr>
        <w:t>；</w:t>
      </w:r>
    </w:p>
    <w:p w14:paraId="5A2EA0D9">
      <w:pPr>
        <w:spacing w:line="360" w:lineRule="auto"/>
        <w:ind w:right="2"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（8）</w:t>
      </w:r>
      <w:r>
        <w:rPr>
          <w:rFonts w:hint="eastAsia" w:ascii="宋体" w:hAnsi="宋体" w:eastAsia="宋体" w:cs="宋体"/>
          <w:color w:val="000000"/>
          <w:sz w:val="24"/>
          <w:szCs w:val="24"/>
          <w:highlight w:val="none"/>
        </w:rPr>
        <w:t>供应商有违约违规行为或被投诉、举报的，在调查处理期间，保证金暂不退还，待调查处理结束后按有关规定处理</w:t>
      </w:r>
      <w:r>
        <w:rPr>
          <w:rFonts w:hint="eastAsia" w:ascii="宋体" w:hAnsi="宋体" w:eastAsia="宋体" w:cs="宋体"/>
          <w:color w:val="000000"/>
          <w:sz w:val="24"/>
          <w:szCs w:val="24"/>
          <w:highlight w:val="none"/>
          <w:lang w:eastAsia="zh-CN"/>
        </w:rPr>
        <w:t>；</w:t>
      </w:r>
    </w:p>
    <w:p w14:paraId="65A1E946">
      <w:pPr>
        <w:spacing w:line="360" w:lineRule="auto"/>
        <w:ind w:right="2" w:firstLine="480" w:firstLineChars="200"/>
        <w:rPr>
          <w:rFonts w:hint="eastAsia" w:ascii="宋体" w:hAnsi="宋体" w:cs="宋体"/>
          <w:sz w:val="24"/>
          <w:szCs w:val="24"/>
          <w:highlight w:val="none"/>
        </w:rPr>
      </w:pPr>
      <w:r>
        <w:rPr>
          <w:rFonts w:hint="eastAsia" w:ascii="宋体" w:hAnsi="宋体" w:cs="宋体"/>
          <w:color w:val="000000"/>
          <w:sz w:val="24"/>
          <w:szCs w:val="24"/>
          <w:highlight w:val="none"/>
          <w:lang w:val="en-US" w:eastAsia="zh-CN"/>
        </w:rPr>
        <w:t>（9）</w:t>
      </w:r>
      <w:r>
        <w:rPr>
          <w:rFonts w:hint="eastAsia" w:ascii="宋体" w:hAnsi="宋体" w:eastAsia="宋体" w:cs="宋体"/>
          <w:color w:val="000000"/>
          <w:sz w:val="24"/>
          <w:szCs w:val="24"/>
          <w:highlight w:val="none"/>
        </w:rPr>
        <w:t>采购文件规定的其他情形。</w:t>
      </w:r>
    </w:p>
    <w:p w14:paraId="20D7D000">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一</w:t>
      </w:r>
      <w:r>
        <w:rPr>
          <w:rFonts w:hint="eastAsia" w:asciiTheme="minorEastAsia" w:hAnsiTheme="minorEastAsia" w:eastAsiaTheme="minorEastAsia" w:cstheme="minorEastAsia"/>
          <w:b/>
          <w:sz w:val="24"/>
          <w:szCs w:val="24"/>
        </w:rPr>
        <w:t>、中标</w:t>
      </w:r>
    </w:p>
    <w:p w14:paraId="3E8C097B">
      <w:pPr>
        <w:pStyle w:val="151"/>
        <w:numPr>
          <w:ilvl w:val="0"/>
          <w:numId w:val="9"/>
        </w:numPr>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评标定标后，招标人将以</w:t>
      </w:r>
      <w:r>
        <w:rPr>
          <w:rFonts w:hint="eastAsia" w:asciiTheme="minorEastAsia" w:hAnsiTheme="minorEastAsia" w:eastAsiaTheme="minorEastAsia" w:cstheme="minorEastAsia"/>
          <w:sz w:val="24"/>
          <w:szCs w:val="24"/>
          <w:lang w:val="en-US" w:eastAsia="zh-CN"/>
        </w:rPr>
        <w:t>书面</w:t>
      </w:r>
      <w:r>
        <w:rPr>
          <w:rFonts w:hint="eastAsia" w:asciiTheme="minorEastAsia" w:hAnsiTheme="minorEastAsia" w:eastAsiaTheme="minorEastAsia" w:cstheme="minorEastAsia"/>
          <w:sz w:val="24"/>
          <w:szCs w:val="24"/>
        </w:rPr>
        <w:t>通知的形式通知中标单位。</w:t>
      </w:r>
    </w:p>
    <w:p w14:paraId="605836FD">
      <w:pPr>
        <w:pStyle w:val="151"/>
        <w:numPr>
          <w:ilvl w:val="0"/>
          <w:numId w:val="9"/>
        </w:numPr>
        <w:adjustRightInd w:val="0"/>
        <w:snapToGrid w:val="0"/>
        <w:spacing w:line="360" w:lineRule="auto"/>
        <w:ind w:left="420" w:firstLineChars="0"/>
        <w:jc w:val="left"/>
        <w:rPr>
          <w:rFonts w:hint="eastAsia"/>
        </w:rPr>
      </w:pPr>
      <w:r>
        <w:rPr>
          <w:rFonts w:hint="eastAsia" w:asciiTheme="minorEastAsia" w:hAnsiTheme="minorEastAsia" w:eastAsiaTheme="minorEastAsia" w:cstheme="minorEastAsia"/>
          <w:sz w:val="24"/>
          <w:szCs w:val="24"/>
        </w:rPr>
        <w:t>中标人收到中标通知后，应在30个工作日内与招标人签订合同，中标人无正当理由不与招标人订立合同，或在签订合同时向招标人提出附加条件，取消其中标资格。</w:t>
      </w:r>
    </w:p>
    <w:p w14:paraId="67556CA5">
      <w:pPr>
        <w:pStyle w:val="151"/>
        <w:numPr>
          <w:ilvl w:val="0"/>
          <w:numId w:val="9"/>
        </w:numPr>
        <w:adjustRightInd w:val="0"/>
        <w:snapToGrid w:val="0"/>
        <w:spacing w:line="360" w:lineRule="auto"/>
        <w:ind w:left="420" w:firstLineChars="0"/>
        <w:jc w:val="left"/>
        <w:rPr>
          <w:rFonts w:hint="eastAsia" w:asciiTheme="minorEastAsia" w:hAnsiTheme="minorEastAsia" w:eastAsiaTheme="minorEastAsia" w:cstheme="minorEastAsia"/>
          <w:b/>
          <w:sz w:val="24"/>
          <w:szCs w:val="24"/>
        </w:rPr>
      </w:pPr>
      <w:r>
        <w:rPr>
          <w:rFonts w:hint="eastAsia" w:ascii="Times New Roman" w:hAnsi="Times New Roman"/>
          <w:b/>
          <w:color w:val="FF0000"/>
        </w:rPr>
        <w:t>若投标人已成为意向中标人，投标人必须无条件配合招标人完成核价流程的工作。</w:t>
      </w:r>
    </w:p>
    <w:p w14:paraId="669188A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二</w:t>
      </w:r>
      <w:r>
        <w:rPr>
          <w:rFonts w:hint="eastAsia" w:asciiTheme="minorEastAsia" w:hAnsiTheme="minorEastAsia" w:eastAsiaTheme="minorEastAsia" w:cstheme="minorEastAsia"/>
          <w:b/>
          <w:sz w:val="24"/>
          <w:szCs w:val="24"/>
        </w:rPr>
        <w:t>、中标人瑕疵滞后发现的处理原则</w:t>
      </w:r>
    </w:p>
    <w:p w14:paraId="0047BD74">
      <w:pPr>
        <w:snapToGrid w:val="0"/>
        <w:spacing w:line="360" w:lineRule="auto"/>
        <w:ind w:firstLine="482" w:firstLineChars="20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无论基于何种原因，各项本应作为拒绝处理的情形，即便未被及时发现而使该中标人通过了资格审核、初评、现场复审、终评或其他所有相关程序，包括已签订合同，招标人有权取消其中标资格，一旦中标人被拒绝或该中标人此前的评议结果被取消，因招标产生的相关的费用以及一切损失均由中标人承担。已签订合同的，招标人有权单方解除合同，瑕疵中标人不得以此为由向招标人主张任何权利和请求。</w:t>
      </w:r>
    </w:p>
    <w:p w14:paraId="01E903F2">
      <w:pPr>
        <w:keepNext/>
        <w:keepLines/>
        <w:spacing w:line="360" w:lineRule="auto"/>
        <w:outlineLvl w:val="1"/>
        <w:rPr>
          <w:rFonts w:ascii="宋体" w:hAnsi="宋体" w:eastAsia="宋体" w:cs="宋体"/>
          <w:b/>
          <w:bCs/>
          <w:sz w:val="24"/>
          <w:szCs w:val="24"/>
          <w:highlight w:val="none"/>
        </w:rPr>
      </w:pPr>
      <w:r>
        <w:rPr>
          <w:rFonts w:hint="eastAsia" w:asciiTheme="minorEastAsia" w:hAnsiTheme="minorEastAsia" w:eastAsiaTheme="minorEastAsia" w:cstheme="minorEastAsia"/>
          <w:b/>
          <w:sz w:val="24"/>
          <w:szCs w:val="24"/>
          <w:u w:val="single"/>
        </w:rPr>
        <w:t>十</w:t>
      </w:r>
      <w:r>
        <w:rPr>
          <w:rFonts w:hint="eastAsia" w:asciiTheme="minorEastAsia" w:hAnsiTheme="minorEastAsia" w:eastAsiaTheme="minorEastAsia" w:cstheme="minorEastAsia"/>
          <w:b/>
          <w:sz w:val="24"/>
          <w:szCs w:val="24"/>
          <w:u w:val="single"/>
          <w:lang w:val="en-US" w:eastAsia="zh-CN"/>
        </w:rPr>
        <w:t>三</w:t>
      </w:r>
      <w:r>
        <w:rPr>
          <w:rFonts w:hint="eastAsia" w:asciiTheme="minorEastAsia" w:hAnsiTheme="minorEastAsia" w:eastAsiaTheme="minorEastAsia" w:cstheme="minorEastAsia"/>
          <w:b/>
          <w:sz w:val="24"/>
          <w:szCs w:val="24"/>
          <w:u w:val="single"/>
        </w:rPr>
        <w:t>、</w:t>
      </w:r>
      <w:r>
        <w:rPr>
          <w:rFonts w:hint="eastAsia" w:ascii="宋体" w:hAnsi="宋体" w:eastAsia="宋体" w:cs="宋体"/>
          <w:b/>
          <w:bCs/>
          <w:sz w:val="24"/>
          <w:szCs w:val="24"/>
          <w:highlight w:val="none"/>
        </w:rPr>
        <w:t>废标及终止招标</w:t>
      </w:r>
    </w:p>
    <w:p w14:paraId="44A3044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51766ED">
      <w:pPr>
        <w:spacing w:line="360" w:lineRule="auto"/>
        <w:ind w:right="2"/>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（1）投标人提供的有关资格、资质证明文件不合格、不真实或提供虚假投标材料；</w:t>
      </w:r>
    </w:p>
    <w:p w14:paraId="418FEDA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（2）投标人在报价有效期内撤回投标；</w:t>
      </w:r>
    </w:p>
    <w:p w14:paraId="722D8073">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（3）在整个评标过程中，投标人有企图影响评标结果公正性的任何活动；</w:t>
      </w:r>
    </w:p>
    <w:p w14:paraId="43312A9F">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（4）投标人以任何方式诋毁其他投标人；</w:t>
      </w:r>
    </w:p>
    <w:p w14:paraId="200465A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（5）投标人串通投标；</w:t>
      </w:r>
    </w:p>
    <w:p w14:paraId="60961DD1">
      <w:pPr>
        <w:pStyle w:val="24"/>
        <w:spacing w:line="360" w:lineRule="auto"/>
        <w:rPr>
          <w:rFonts w:hAnsi="宋体" w:eastAsia="宋体" w:cs="宋体"/>
          <w:sz w:val="24"/>
          <w:szCs w:val="24"/>
          <w:highlight w:val="none"/>
        </w:rPr>
      </w:pPr>
      <w:r>
        <w:rPr>
          <w:rFonts w:hint="eastAsia" w:hAnsi="宋体" w:eastAsia="宋体" w:cs="宋体"/>
          <w:color w:val="000000"/>
          <w:sz w:val="24"/>
          <w:szCs w:val="24"/>
          <w:highlight w:val="none"/>
        </w:rPr>
        <w:t xml:space="preserve">    （6）投标人被举报、检举，并经招标人查实无误的；</w:t>
      </w:r>
    </w:p>
    <w:p w14:paraId="5CFB61D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（7）以他人名义投标或者以其他方式弄虚作假，骗取中标的；</w:t>
      </w:r>
    </w:p>
    <w:p w14:paraId="6C60DD75">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（8）投标人负责人为同一人或者存在控股、管理关系的不同单位；</w:t>
      </w:r>
    </w:p>
    <w:p w14:paraId="04118637">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（9）有效投标不足三家；</w:t>
      </w:r>
    </w:p>
    <w:p w14:paraId="7E5ED1D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（10）未按要求填报商务报价资料，对招标开展造成较大影响；</w:t>
      </w:r>
    </w:p>
    <w:p w14:paraId="45E6A3B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sz w:val="24"/>
          <w:szCs w:val="24"/>
          <w:highlight w:val="none"/>
        </w:rPr>
        <w:t>1）未按照招标人规定的时间内在中国重汽e采通完成投标的；</w:t>
      </w:r>
    </w:p>
    <w:p w14:paraId="57E79D8A">
      <w:pPr>
        <w:pStyle w:val="24"/>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（12）不同投标人的投标文件异常一致；</w:t>
      </w:r>
    </w:p>
    <w:p w14:paraId="3FA4CD7E">
      <w:pPr>
        <w:pStyle w:val="24"/>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（13）投标报价呈规律性差异的；</w:t>
      </w:r>
    </w:p>
    <w:p w14:paraId="7430E91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hAnsi="宋体" w:eastAsia="宋体" w:cs="宋体"/>
          <w:color w:val="000000"/>
          <w:sz w:val="24"/>
          <w:szCs w:val="24"/>
          <w:highlight w:val="none"/>
        </w:rPr>
        <w:t>4</w:t>
      </w:r>
      <w:r>
        <w:rPr>
          <w:rFonts w:hint="eastAsia" w:ascii="宋体" w:hAnsi="宋体" w:eastAsia="宋体" w:cs="宋体"/>
          <w:color w:val="000000"/>
          <w:sz w:val="24"/>
          <w:szCs w:val="24"/>
          <w:highlight w:val="none"/>
        </w:rPr>
        <w:t>）法律、法规规定的其他情况。</w:t>
      </w:r>
    </w:p>
    <w:p w14:paraId="60183050">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2.出现下列情形之一，招标人有权否决所有投标人的投标，并终止招标。</w:t>
      </w:r>
    </w:p>
    <w:p w14:paraId="1B025717">
      <w:pPr>
        <w:spacing w:line="360" w:lineRule="auto"/>
        <w:ind w:right="2" w:firstLine="480" w:firstLineChars="200"/>
        <w:rPr>
          <w:rFonts w:ascii="宋体" w:hAnsi="宋体" w:eastAsia="宋体" w:cs="宋体"/>
          <w:b/>
          <w:sz w:val="24"/>
          <w:szCs w:val="24"/>
          <w:highlight w:val="none"/>
        </w:rPr>
      </w:pPr>
      <w:r>
        <w:rPr>
          <w:rFonts w:hint="eastAsia" w:ascii="宋体" w:hAnsi="宋体" w:eastAsia="宋体" w:cs="宋体"/>
          <w:sz w:val="24"/>
          <w:szCs w:val="24"/>
          <w:highlight w:val="none"/>
        </w:rPr>
        <w:t>（1）符合条件的投标人或者对招标文件做实质响应的投标人不足三家的；</w:t>
      </w:r>
    </w:p>
    <w:p w14:paraId="43D3C1A8">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（2）出现影响采购公正的违法、违规行为的；</w:t>
      </w:r>
    </w:p>
    <w:p w14:paraId="2DB91BA1">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14:paraId="3165C1E9">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（4）因重大变故，采购任务取消的</w:t>
      </w:r>
      <w:bookmarkStart w:id="10" w:name="OLE_LINK28"/>
      <w:bookmarkStart w:id="11" w:name="OLE_LINK25"/>
      <w:bookmarkStart w:id="12" w:name="OLE_LINK26"/>
      <w:bookmarkStart w:id="13" w:name="OLE_LINK29"/>
      <w:bookmarkStart w:id="14" w:name="OLE_LINK27"/>
      <w:r>
        <w:rPr>
          <w:rFonts w:hint="eastAsia" w:ascii="宋体" w:hAnsi="宋体" w:eastAsia="宋体" w:cs="宋体"/>
          <w:bCs/>
          <w:sz w:val="24"/>
          <w:szCs w:val="24"/>
          <w:highlight w:val="none"/>
        </w:rPr>
        <w:t>；</w:t>
      </w:r>
      <w:bookmarkEnd w:id="10"/>
      <w:bookmarkEnd w:id="11"/>
      <w:bookmarkEnd w:id="12"/>
      <w:bookmarkEnd w:id="13"/>
      <w:bookmarkEnd w:id="14"/>
    </w:p>
    <w:p w14:paraId="27CCD9FE">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（5）投标人承诺同意由于招标人公司政策变化引起的随时终止项目的要求并承担由此带来的一切损失；</w:t>
      </w:r>
    </w:p>
    <w:p w14:paraId="78D3B0A6">
      <w:pPr>
        <w:pStyle w:val="24"/>
        <w:spacing w:line="360" w:lineRule="auto"/>
        <w:ind w:firstLine="480" w:firstLineChars="200"/>
        <w:rPr>
          <w:rFonts w:hAnsi="宋体" w:eastAsia="宋体" w:cs="宋体"/>
          <w:bCs/>
          <w:sz w:val="24"/>
          <w:szCs w:val="24"/>
          <w:highlight w:val="none"/>
        </w:rPr>
      </w:pPr>
      <w:r>
        <w:rPr>
          <w:rFonts w:hint="eastAsia" w:hAnsi="宋体" w:eastAsia="宋体" w:cs="宋体"/>
          <w:bCs/>
          <w:sz w:val="24"/>
          <w:szCs w:val="24"/>
          <w:highlight w:val="none"/>
        </w:rPr>
        <w:t>（6）招标人认为其他应终止招标的情形。</w:t>
      </w:r>
    </w:p>
    <w:p w14:paraId="31D63219">
      <w:pPr>
        <w:snapToGrid w:val="0"/>
        <w:spacing w:line="360" w:lineRule="auto"/>
        <w:jc w:val="left"/>
        <w:rPr>
          <w:rFonts w:hint="eastAsia" w:asciiTheme="minorEastAsia" w:hAnsiTheme="minorEastAsia" w:eastAsiaTheme="minorEastAsia" w:cstheme="minorEastAsia"/>
          <w:b/>
          <w:sz w:val="24"/>
          <w:szCs w:val="24"/>
          <w:lang w:val="en-US" w:eastAsia="zh-CN"/>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四</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val="en-US" w:eastAsia="zh-CN"/>
        </w:rPr>
        <w:t>本次招标最终解释权归中国重型汽车集团有限公司。</w:t>
      </w:r>
    </w:p>
    <w:p w14:paraId="78CE263F">
      <w:pPr>
        <w:pStyle w:val="234"/>
        <w:keepNext w:val="0"/>
        <w:keepLines w:val="0"/>
        <w:pageBreakBefore w:val="0"/>
        <w:widowControl w:val="0"/>
        <w:numPr>
          <w:ilvl w:val="0"/>
          <w:numId w:val="0"/>
        </w:numPr>
        <w:kinsoku/>
        <w:wordWrap/>
        <w:overflowPunct/>
        <w:topLinePunct w:val="0"/>
        <w:autoSpaceDE/>
        <w:autoSpaceDN/>
        <w:bidi w:val="0"/>
        <w:adjustRightInd/>
        <w:snapToGrid/>
        <w:ind w:leftChars="0" w:firstLine="482" w:firstLineChars="200"/>
        <w:textAlignment w:val="auto"/>
        <w:rPr>
          <w:rFonts w:hint="eastAsia" w:ascii="宋体" w:hAnsi="宋体" w:eastAsia="宋体" w:cs="宋体"/>
          <w:sz w:val="24"/>
          <w:szCs w:val="24"/>
          <w:lang w:val="en-US" w:eastAsia="zh-CN"/>
        </w:rPr>
      </w:pPr>
      <w:r>
        <w:rPr>
          <w:rFonts w:ascii="宋体" w:hAnsi="宋体" w:eastAsia="宋体" w:cs="宋体"/>
          <w:sz w:val="24"/>
          <w:szCs w:val="24"/>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4"/>
          <w:szCs w:val="24"/>
          <w:lang w:eastAsia="zh-CN"/>
        </w:rPr>
        <w:t>。</w:t>
      </w:r>
    </w:p>
    <w:p w14:paraId="43F23AEF">
      <w:pPr>
        <w:snapToGrid w:val="0"/>
        <w:spacing w:line="360" w:lineRule="auto"/>
        <w:jc w:val="left"/>
        <w:rPr>
          <w:rFonts w:hint="eastAsia" w:ascii="宋体" w:hAnsi="宋体" w:eastAsia="宋体" w:cs="宋体"/>
          <w:b/>
          <w:color w:val="auto"/>
          <w:sz w:val="44"/>
          <w:szCs w:val="36"/>
          <w:highlight w:val="none"/>
          <w:lang w:val="en-US" w:eastAsia="zh-CN"/>
        </w:rPr>
      </w:pPr>
      <w:r>
        <w:rPr>
          <w:rFonts w:hint="eastAsia" w:ascii="宋体" w:hAnsi="宋体" w:eastAsia="宋体" w:cs="宋体"/>
          <w:b/>
          <w:color w:val="auto"/>
          <w:sz w:val="44"/>
          <w:szCs w:val="36"/>
          <w:highlight w:val="none"/>
          <w:lang w:val="en-US" w:eastAsia="zh-CN"/>
        </w:rPr>
        <w:br w:type="page"/>
      </w:r>
    </w:p>
    <w:p w14:paraId="1DAE0226">
      <w:pPr>
        <w:autoSpaceDE w:val="0"/>
        <w:autoSpaceDN w:val="0"/>
        <w:adjustRightInd w:val="0"/>
        <w:snapToGrid w:val="0"/>
        <w:spacing w:line="360" w:lineRule="auto"/>
        <w:jc w:val="center"/>
        <w:rPr>
          <w:rFonts w:hint="default" w:ascii="宋体" w:hAnsi="宋体" w:eastAsia="宋体" w:cs="宋体"/>
          <w:b/>
          <w:bCs/>
          <w:color w:val="000000"/>
          <w:sz w:val="44"/>
          <w:szCs w:val="44"/>
          <w:highlight w:val="none"/>
          <w:u w:val="none"/>
          <w:lang w:val="en-US" w:eastAsia="zh-CN" w:bidi="zh-CN"/>
        </w:rPr>
      </w:pPr>
      <w:r>
        <w:rPr>
          <w:rFonts w:hint="eastAsia" w:ascii="宋体" w:hAnsi="宋体" w:eastAsia="宋体" w:cs="宋体"/>
          <w:b/>
          <w:color w:val="auto"/>
          <w:sz w:val="44"/>
          <w:szCs w:val="36"/>
          <w:highlight w:val="none"/>
          <w:lang w:val="en-US" w:eastAsia="zh-CN"/>
        </w:rPr>
        <w:t>第二部分</w:t>
      </w:r>
      <w:r>
        <w:rPr>
          <w:rFonts w:hint="eastAsia" w:ascii="宋体" w:hAnsi="宋体" w:cs="宋体"/>
          <w:b/>
          <w:color w:val="auto"/>
          <w:sz w:val="44"/>
          <w:szCs w:val="36"/>
          <w:highlight w:val="none"/>
          <w:lang w:val="en-US" w:eastAsia="zh-CN"/>
        </w:rPr>
        <w:t xml:space="preserve"> </w:t>
      </w:r>
      <w:r>
        <w:rPr>
          <w:rFonts w:hint="eastAsia" w:ascii="宋体" w:hAnsi="宋体" w:eastAsia="宋体" w:cs="宋体"/>
          <w:b/>
          <w:bCs/>
          <w:color w:val="000000"/>
          <w:sz w:val="44"/>
          <w:szCs w:val="44"/>
          <w:highlight w:val="none"/>
          <w:u w:val="none"/>
          <w:lang w:val="en-US" w:eastAsia="zh-CN" w:bidi="zh-CN"/>
        </w:rPr>
        <w:t>技术要求</w:t>
      </w:r>
    </w:p>
    <w:p w14:paraId="3B54773D">
      <w:pPr>
        <w:adjustRightInd w:val="0"/>
        <w:snapToGrid w:val="0"/>
        <w:spacing w:line="360" w:lineRule="auto"/>
        <w:jc w:val="center"/>
        <w:outlineLvl w:val="1"/>
        <w:rPr>
          <w:rFonts w:hint="eastAsia" w:asciiTheme="minorEastAsia" w:hAnsiTheme="minorEastAsia" w:eastAsiaTheme="minorEastAsia" w:cstheme="minorEastAsia"/>
          <w:b/>
          <w:color w:val="000000" w:themeColor="text1"/>
          <w:sz w:val="28"/>
          <w:szCs w:val="28"/>
          <w:lang w:val="en-US"/>
          <w14:textFill>
            <w14:solidFill>
              <w14:schemeClr w14:val="tx1"/>
            </w14:solidFill>
          </w14:textFill>
        </w:rPr>
      </w:pPr>
      <w:r>
        <w:rPr>
          <w:rFonts w:hint="eastAsia" w:asciiTheme="minorEastAsia" w:hAnsiTheme="minorEastAsia" w:eastAsiaTheme="minorEastAsia" w:cstheme="minorEastAsia"/>
          <w:b/>
          <w:bCs/>
          <w:sz w:val="28"/>
          <w:szCs w:val="28"/>
        </w:rPr>
        <w:t xml:space="preserve"> </w:t>
      </w:r>
      <w:r>
        <w:rPr>
          <w:rFonts w:hint="eastAsia" w:asciiTheme="minorEastAsia" w:hAnsiTheme="minorEastAsia" w:eastAsiaTheme="minorEastAsia" w:cstheme="minorEastAsia"/>
          <w:b/>
          <w:color w:val="000000" w:themeColor="text1"/>
          <w:sz w:val="28"/>
          <w:szCs w:val="28"/>
          <w:lang w:val="en-US" w:eastAsia="zh-CN"/>
          <w14:textFill>
            <w14:solidFill>
              <w14:schemeClr w14:val="tx1"/>
            </w14:solidFill>
          </w14:textFill>
        </w:rPr>
        <w:t>技术方案及要求</w:t>
      </w:r>
    </w:p>
    <w:p w14:paraId="330C112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color w:val="000000" w:themeColor="text1"/>
          <w:sz w:val="24"/>
          <w:szCs w:val="24"/>
          <w14:textFill>
            <w14:solidFill>
              <w14:schemeClr w14:val="tx1"/>
            </w14:solidFill>
          </w14:textFill>
        </w:rPr>
      </w:pPr>
      <w:r>
        <w:rPr>
          <w:rFonts w:hint="eastAsia" w:asciiTheme="minorEastAsia" w:hAnsiTheme="minorEastAsia" w:eastAsiaTheme="minorEastAsia" w:cstheme="minorEastAsia"/>
          <w:bCs/>
          <w:color w:val="000000" w:themeColor="text1"/>
          <w:sz w:val="24"/>
          <w:szCs w:val="24"/>
          <w14:textFill>
            <w14:solidFill>
              <w14:schemeClr w14:val="tx1"/>
            </w14:solidFill>
          </w14:textFill>
        </w:rPr>
        <w:t>（1）</w:t>
      </w:r>
      <w:r>
        <w:rPr>
          <w:rFonts w:hint="eastAsia" w:asciiTheme="minorEastAsia" w:hAnsiTheme="minorEastAsia" w:eastAsiaTheme="minorEastAsia" w:cstheme="minorEastAsia"/>
          <w:bCs/>
          <w:color w:val="000000" w:themeColor="text1"/>
          <w:sz w:val="24"/>
          <w:szCs w:val="24"/>
          <w:lang w:val="en-US" w:eastAsia="zh-CN"/>
          <w14:textFill>
            <w14:solidFill>
              <w14:schemeClr w14:val="tx1"/>
            </w14:solidFill>
          </w14:textFill>
        </w:rPr>
        <w:t>招标人共有两台总镍在线设备设备，投标人应所更换的备配件均应为总镍在线设备（哈希HACH）品牌</w:t>
      </w:r>
      <w:r>
        <w:rPr>
          <w:rFonts w:hint="eastAsia" w:asciiTheme="minorEastAsia" w:hAnsiTheme="minorEastAsia" w:eastAsiaTheme="minorEastAsia" w:cstheme="minorEastAsia"/>
          <w:bCs/>
          <w:color w:val="000000" w:themeColor="text1"/>
          <w:sz w:val="24"/>
          <w:szCs w:val="24"/>
          <w14:textFill>
            <w14:solidFill>
              <w14:schemeClr w14:val="tx1"/>
            </w14:solidFill>
          </w14:textFill>
        </w:rPr>
        <w:t>；</w:t>
      </w:r>
    </w:p>
    <w:p w14:paraId="29E4FD8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color w:val="000000" w:themeColor="text1"/>
          <w:sz w:val="24"/>
          <w:szCs w:val="24"/>
          <w14:textFill>
            <w14:solidFill>
              <w14:schemeClr w14:val="tx1"/>
            </w14:solidFill>
          </w14:textFill>
        </w:rPr>
      </w:pPr>
      <w:r>
        <w:rPr>
          <w:rFonts w:hint="eastAsia" w:asciiTheme="minorEastAsia" w:hAnsiTheme="minorEastAsia" w:eastAsiaTheme="minorEastAsia" w:cstheme="minorEastAsia"/>
          <w:bCs/>
          <w:color w:val="000000" w:themeColor="text1"/>
          <w:sz w:val="24"/>
          <w:szCs w:val="24"/>
          <w14:textFill>
            <w14:solidFill>
              <w14:schemeClr w14:val="tx1"/>
            </w14:solidFill>
          </w14:textFill>
        </w:rPr>
        <w:t>（2）</w:t>
      </w:r>
      <w:r>
        <w:rPr>
          <w:rFonts w:hint="eastAsia" w:asciiTheme="minorEastAsia" w:hAnsiTheme="minorEastAsia" w:eastAsiaTheme="minorEastAsia" w:cstheme="minorEastAsia"/>
          <w:bCs/>
          <w:color w:val="000000" w:themeColor="text1"/>
          <w:sz w:val="24"/>
          <w:szCs w:val="24"/>
          <w:lang w:val="en-US" w:eastAsia="zh-CN"/>
          <w14:textFill>
            <w14:solidFill>
              <w14:schemeClr w14:val="tx1"/>
            </w14:solidFill>
          </w14:textFill>
        </w:rPr>
        <w:t>投标人向对应的仪器提供延长质保服务。在本协议期内，招标人仪器主机故障需要更换备件时，投标人免费对备件进行更换。</w:t>
      </w:r>
    </w:p>
    <w:p w14:paraId="32EE7528">
      <w:pPr>
        <w:pStyle w:val="19"/>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color w:val="000000" w:themeColor="text1"/>
          <w:sz w:val="24"/>
          <w:szCs w:val="24"/>
          <w:lang w:val="en-US" w:eastAsia="zh-CN"/>
          <w14:textFill>
            <w14:solidFill>
              <w14:schemeClr w14:val="tx1"/>
            </w14:solidFill>
          </w14:textFill>
        </w:rPr>
      </w:pPr>
      <w:r>
        <w:rPr>
          <w:rFonts w:hint="eastAsia" w:asciiTheme="minorEastAsia" w:hAnsiTheme="minorEastAsia" w:eastAsiaTheme="minorEastAsia" w:cstheme="minorEastAsia"/>
          <w:bCs/>
          <w:color w:val="000000" w:themeColor="text1"/>
          <w:sz w:val="24"/>
          <w:szCs w:val="24"/>
          <w:lang w:val="en-US" w:eastAsia="zh-CN"/>
          <w14:textFill>
            <w14:solidFill>
              <w14:schemeClr w14:val="tx1"/>
            </w14:solidFill>
          </w14:textFill>
        </w:rPr>
        <w:t>（3）预防性维护保养：投标人定期提供主动性的仪器预防性维护和保养服务，包括全面的仪器功能测试及检查，耗材和试剂的更换（所需耗材试剂由招标人另行购买），潜在问题或故障的排除，仪器校验或校准等。</w:t>
      </w:r>
    </w:p>
    <w:p w14:paraId="0D0C030B">
      <w:pPr>
        <w:pStyle w:val="19"/>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heme="minorEastAsia" w:hAnsiTheme="minorEastAsia" w:eastAsiaTheme="minorEastAsia" w:cstheme="minorEastAsia"/>
          <w:bCs/>
          <w:color w:val="000000" w:themeColor="text1"/>
          <w:sz w:val="24"/>
          <w:szCs w:val="24"/>
          <w:lang w:val="en-US" w:eastAsia="zh-CN"/>
          <w14:textFill>
            <w14:solidFill>
              <w14:schemeClr w14:val="tx1"/>
            </w14:solidFill>
          </w14:textFill>
        </w:rPr>
      </w:pPr>
      <w:r>
        <w:rPr>
          <w:rFonts w:hint="eastAsia" w:asciiTheme="minorEastAsia" w:hAnsiTheme="minorEastAsia" w:eastAsiaTheme="minorEastAsia" w:cstheme="minorEastAsia"/>
          <w:bCs/>
          <w:color w:val="000000" w:themeColor="text1"/>
          <w:sz w:val="24"/>
          <w:szCs w:val="24"/>
          <w:lang w:val="en-US" w:eastAsia="zh-CN"/>
          <w14:textFill>
            <w14:solidFill>
              <w14:schemeClr w14:val="tx1"/>
            </w14:solidFill>
          </w14:textFill>
        </w:rPr>
        <w:t>（4）优先服务响应：投标人接到招标人的服务请求后，优先安排服务工程师及备件库存供应进行最快速度的响应，并对服务过程进行跟踪和优化处理，及时向招标人报告服务进展情况。</w:t>
      </w:r>
    </w:p>
    <w:p w14:paraId="5A0CF04E">
      <w:pPr>
        <w:pStyle w:val="19"/>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_GB2312" w:hAnsi="仿宋_GB2312" w:eastAsia="仿宋_GB2312" w:cs="仿宋_GB2312"/>
          <w:bCs/>
          <w:color w:val="000000" w:themeColor="text1"/>
          <w:sz w:val="28"/>
          <w:szCs w:val="28"/>
          <w:lang w:val="en-US" w:eastAsia="zh-CN"/>
          <w14:textFill>
            <w14:solidFill>
              <w14:schemeClr w14:val="tx1"/>
            </w14:solidFill>
          </w14:textFill>
        </w:rPr>
      </w:pPr>
      <w:r>
        <w:rPr>
          <w:rFonts w:hint="eastAsia" w:asciiTheme="minorEastAsia" w:hAnsiTheme="minorEastAsia" w:eastAsiaTheme="minorEastAsia" w:cstheme="minorEastAsia"/>
          <w:bCs/>
          <w:color w:val="000000" w:themeColor="text1"/>
          <w:sz w:val="24"/>
          <w:szCs w:val="24"/>
          <w:lang w:val="en-US" w:eastAsia="zh-CN"/>
          <w14:textFill>
            <w14:solidFill>
              <w14:schemeClr w14:val="tx1"/>
            </w14:solidFill>
          </w14:textFill>
        </w:rPr>
        <w:t>（5）应急维修：投标人提供仪器的免费应急维修服务。投标人被告知仪器发生故障后，4 小时内提供电话技术支持响应；如需现场维修，投标人将在 72 小时内到达现场提供维修服务（偏远地区除外，节假日顺延）。</w:t>
      </w:r>
    </w:p>
    <w:p w14:paraId="3DABE93A">
      <w:pPr>
        <w:pStyle w:val="24"/>
        <w:spacing w:line="360" w:lineRule="auto"/>
        <w:jc w:val="left"/>
        <w:rPr>
          <w:rFonts w:hint="eastAsia" w:asciiTheme="minorEastAsia" w:hAnsiTheme="minorEastAsia" w:eastAsiaTheme="minorEastAsia" w:cstheme="minorEastAsia"/>
          <w:b/>
          <w:sz w:val="24"/>
          <w:szCs w:val="24"/>
          <w:highlight w:val="green"/>
        </w:rPr>
      </w:pPr>
    </w:p>
    <w:p w14:paraId="3179231C">
      <w:pPr>
        <w:rPr>
          <w:rFonts w:hint="eastAsia" w:ascii="Calibri" w:hAnsi="Calibri" w:cs="Times New Roman"/>
          <w:b/>
          <w:bCs/>
          <w:kern w:val="44"/>
          <w:sz w:val="44"/>
          <w:szCs w:val="44"/>
          <w:highlight w:val="none"/>
          <w:lang w:val="en-US" w:eastAsia="zh-CN"/>
        </w:rPr>
      </w:pPr>
      <w:r>
        <w:rPr>
          <w:rFonts w:hint="eastAsia" w:ascii="Calibri" w:hAnsi="Calibri" w:cs="Times New Roman"/>
          <w:b/>
          <w:bCs/>
          <w:kern w:val="44"/>
          <w:sz w:val="44"/>
          <w:szCs w:val="44"/>
          <w:highlight w:val="none"/>
          <w:lang w:val="en-US" w:eastAsia="zh-CN"/>
        </w:rPr>
        <w:br w:type="page"/>
      </w:r>
    </w:p>
    <w:p w14:paraId="35C27692">
      <w:pPr>
        <w:keepNext/>
        <w:keepLines/>
        <w:jc w:val="center"/>
        <w:outlineLvl w:val="0"/>
        <w:rPr>
          <w:rFonts w:ascii="Calibri" w:hAnsi="Calibri" w:eastAsia="宋体" w:cs="Times New Roman"/>
          <w:b/>
          <w:bCs/>
          <w:kern w:val="44"/>
          <w:sz w:val="44"/>
          <w:szCs w:val="44"/>
          <w:highlight w:val="none"/>
        </w:rPr>
      </w:pPr>
      <w:r>
        <w:rPr>
          <w:rFonts w:hint="eastAsia" w:ascii="Calibri" w:hAnsi="Calibri" w:cs="Times New Roman"/>
          <w:b/>
          <w:bCs/>
          <w:kern w:val="44"/>
          <w:sz w:val="44"/>
          <w:szCs w:val="44"/>
          <w:highlight w:val="none"/>
          <w:lang w:val="en-US" w:eastAsia="zh-CN"/>
        </w:rPr>
        <w:t xml:space="preserve">第三部分 </w:t>
      </w:r>
      <w:r>
        <w:rPr>
          <w:rFonts w:hint="eastAsia" w:ascii="Calibri" w:hAnsi="Calibri" w:eastAsia="宋体" w:cs="Times New Roman"/>
          <w:b/>
          <w:bCs/>
          <w:kern w:val="44"/>
          <w:sz w:val="44"/>
          <w:szCs w:val="44"/>
          <w:highlight w:val="none"/>
        </w:rPr>
        <w:t>投标文件附件</w:t>
      </w:r>
    </w:p>
    <w:p w14:paraId="004B8CE5">
      <w:pPr>
        <w:keepNext/>
        <w:keepLines/>
        <w:rPr>
          <w:rFonts w:ascii="Times New Roman" w:hAnsi="Times New Roman" w:eastAsia="宋体" w:cs="Times New Roman"/>
          <w:b/>
          <w:bCs/>
          <w:color w:val="000000"/>
          <w:sz w:val="24"/>
          <w:szCs w:val="24"/>
          <w:highlight w:val="none"/>
        </w:rPr>
      </w:pPr>
    </w:p>
    <w:p w14:paraId="6D68D61A">
      <w:pPr>
        <w:pStyle w:val="24"/>
        <w:rPr>
          <w:rFonts w:ascii="Times New Roman" w:hAnsi="Times New Roman" w:eastAsia="宋体" w:cs="Times New Roman"/>
          <w:b/>
          <w:bCs/>
          <w:color w:val="000000"/>
          <w:sz w:val="24"/>
          <w:szCs w:val="24"/>
          <w:highlight w:val="none"/>
        </w:rPr>
      </w:pPr>
    </w:p>
    <w:p w14:paraId="69EA8407">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说明：</w:t>
      </w:r>
    </w:p>
    <w:p w14:paraId="64D7EE0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1.投标人须认真填写和提交本部分中的附件文件；</w:t>
      </w:r>
    </w:p>
    <w:p w14:paraId="4AD2D164">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2.对附件文件中所要求的内容应给予明确的答复；</w:t>
      </w:r>
    </w:p>
    <w:p w14:paraId="14B7BD2D">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3.附件文件的签字人应保证其对一切问题的答复、所做的声明及出具的资格资质文件、资料等具有真实性和准确性；</w:t>
      </w:r>
    </w:p>
    <w:p w14:paraId="67E124A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4.招标人将对投标人提交的文件、资料等内容予以保密，但不退还；</w:t>
      </w:r>
    </w:p>
    <w:p w14:paraId="43477162">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5.所有附件文件应以中文书写，作为投标文件的组成部分。</w:t>
      </w:r>
    </w:p>
    <w:p w14:paraId="71E3BE0D">
      <w:pPr>
        <w:keepNext/>
        <w:keepLines/>
        <w:outlineLvl w:val="2"/>
        <w:rPr>
          <w:rFonts w:hint="eastAsia" w:asciiTheme="minorEastAsia" w:hAnsiTheme="minorEastAsia" w:eastAsiaTheme="minorEastAsia" w:cstheme="minorEastAsia"/>
          <w:b/>
          <w:sz w:val="24"/>
          <w:szCs w:val="24"/>
        </w:rPr>
      </w:pPr>
    </w:p>
    <w:p w14:paraId="01A50B49">
      <w:pPr>
        <w:keepNext/>
        <w:keepLines/>
        <w:outlineLvl w:val="2"/>
        <w:rPr>
          <w:rFonts w:hint="eastAsia" w:asciiTheme="minorEastAsia" w:hAnsiTheme="minorEastAsia" w:eastAsiaTheme="minorEastAsia" w:cstheme="minorEastAsia"/>
          <w:b/>
          <w:sz w:val="24"/>
          <w:szCs w:val="24"/>
        </w:rPr>
      </w:pPr>
    </w:p>
    <w:p w14:paraId="409FB284">
      <w:pPr>
        <w:keepNext/>
        <w:keepLines/>
        <w:outlineLvl w:val="2"/>
        <w:rPr>
          <w:rFonts w:hint="eastAsia" w:asciiTheme="minorEastAsia" w:hAnsiTheme="minorEastAsia" w:eastAsiaTheme="minorEastAsia" w:cstheme="minorEastAsia"/>
          <w:b/>
          <w:sz w:val="24"/>
          <w:szCs w:val="24"/>
        </w:rPr>
      </w:pPr>
    </w:p>
    <w:p w14:paraId="4859B0FE">
      <w:pPr>
        <w:keepNext/>
        <w:keepLines/>
        <w:outlineLvl w:val="2"/>
        <w:rPr>
          <w:rFonts w:hint="eastAsia" w:asciiTheme="minorEastAsia" w:hAnsiTheme="minorEastAsia" w:eastAsiaTheme="minorEastAsia" w:cstheme="minorEastAsia"/>
          <w:b/>
          <w:sz w:val="24"/>
          <w:szCs w:val="24"/>
        </w:rPr>
      </w:pPr>
    </w:p>
    <w:p w14:paraId="7379DDCD">
      <w:pPr>
        <w:keepNext/>
        <w:keepLines/>
        <w:outlineLvl w:val="2"/>
        <w:rPr>
          <w:rFonts w:hint="eastAsia" w:asciiTheme="minorEastAsia" w:hAnsiTheme="minorEastAsia" w:eastAsiaTheme="minorEastAsia" w:cstheme="minorEastAsia"/>
          <w:b/>
          <w:sz w:val="24"/>
          <w:szCs w:val="24"/>
        </w:rPr>
      </w:pPr>
    </w:p>
    <w:p w14:paraId="315105D2">
      <w:pPr>
        <w:keepNext/>
        <w:keepLines/>
        <w:outlineLvl w:val="2"/>
        <w:rPr>
          <w:rFonts w:hint="eastAsia" w:asciiTheme="minorEastAsia" w:hAnsiTheme="minorEastAsia" w:eastAsiaTheme="minorEastAsia" w:cstheme="minorEastAsia"/>
          <w:b/>
          <w:sz w:val="24"/>
          <w:szCs w:val="24"/>
        </w:rPr>
      </w:pPr>
    </w:p>
    <w:p w14:paraId="1DCCFD44">
      <w:pPr>
        <w:keepNext/>
        <w:keepLines/>
        <w:outlineLvl w:val="2"/>
        <w:rPr>
          <w:rFonts w:hint="eastAsia" w:asciiTheme="minorEastAsia" w:hAnsiTheme="minorEastAsia" w:eastAsiaTheme="minorEastAsia" w:cstheme="minorEastAsia"/>
          <w:b/>
          <w:sz w:val="24"/>
          <w:szCs w:val="24"/>
        </w:rPr>
      </w:pPr>
    </w:p>
    <w:p w14:paraId="799A6836">
      <w:pPr>
        <w:keepNext/>
        <w:keepLines/>
        <w:outlineLvl w:val="2"/>
        <w:rPr>
          <w:rFonts w:hint="eastAsia" w:asciiTheme="minorEastAsia" w:hAnsiTheme="minorEastAsia" w:eastAsiaTheme="minorEastAsia" w:cstheme="minorEastAsia"/>
          <w:b/>
          <w:sz w:val="24"/>
          <w:szCs w:val="24"/>
        </w:rPr>
      </w:pPr>
    </w:p>
    <w:p w14:paraId="31604940">
      <w:pPr>
        <w:keepNext/>
        <w:keepLines/>
        <w:outlineLvl w:val="2"/>
        <w:rPr>
          <w:rFonts w:hint="eastAsia" w:asciiTheme="minorEastAsia" w:hAnsiTheme="minorEastAsia" w:eastAsiaTheme="minorEastAsia" w:cstheme="minorEastAsia"/>
          <w:b/>
          <w:sz w:val="24"/>
          <w:szCs w:val="24"/>
        </w:rPr>
      </w:pPr>
    </w:p>
    <w:p w14:paraId="38A631EE">
      <w:pPr>
        <w:keepNext/>
        <w:keepLines/>
        <w:outlineLvl w:val="2"/>
        <w:rPr>
          <w:rFonts w:hint="eastAsia" w:asciiTheme="minorEastAsia" w:hAnsiTheme="minorEastAsia" w:eastAsiaTheme="minorEastAsia" w:cstheme="minorEastAsia"/>
          <w:b/>
          <w:sz w:val="24"/>
          <w:szCs w:val="24"/>
        </w:rPr>
      </w:pPr>
    </w:p>
    <w:p w14:paraId="2B35014B">
      <w:pPr>
        <w:keepNext/>
        <w:keepLines/>
        <w:outlineLvl w:val="2"/>
        <w:rPr>
          <w:rFonts w:hint="eastAsia" w:asciiTheme="minorEastAsia" w:hAnsiTheme="minorEastAsia" w:eastAsiaTheme="minorEastAsia" w:cstheme="minorEastAsia"/>
          <w:b/>
          <w:sz w:val="24"/>
          <w:szCs w:val="24"/>
        </w:rPr>
      </w:pPr>
    </w:p>
    <w:p w14:paraId="3E1E2C91">
      <w:pPr>
        <w:keepNext/>
        <w:keepLines/>
        <w:outlineLvl w:val="2"/>
        <w:rPr>
          <w:rFonts w:hint="eastAsia" w:asciiTheme="minorEastAsia" w:hAnsiTheme="minorEastAsia" w:eastAsiaTheme="minorEastAsia" w:cstheme="minorEastAsia"/>
          <w:b/>
          <w:sz w:val="24"/>
          <w:szCs w:val="24"/>
        </w:rPr>
      </w:pPr>
    </w:p>
    <w:p w14:paraId="65712283">
      <w:pPr>
        <w:keepNext/>
        <w:keepLines/>
        <w:outlineLvl w:val="2"/>
        <w:rPr>
          <w:rFonts w:hint="eastAsia" w:asciiTheme="minorEastAsia" w:hAnsiTheme="minorEastAsia" w:eastAsiaTheme="minorEastAsia" w:cstheme="minorEastAsia"/>
          <w:b/>
          <w:sz w:val="24"/>
          <w:szCs w:val="24"/>
        </w:rPr>
      </w:pPr>
    </w:p>
    <w:p w14:paraId="6F133945">
      <w:pPr>
        <w:keepNext/>
        <w:keepLines/>
        <w:outlineLvl w:val="2"/>
        <w:rPr>
          <w:rFonts w:hint="eastAsia" w:asciiTheme="minorEastAsia" w:hAnsiTheme="minorEastAsia" w:eastAsiaTheme="minorEastAsia" w:cstheme="minorEastAsia"/>
          <w:b/>
          <w:sz w:val="24"/>
          <w:szCs w:val="24"/>
        </w:rPr>
      </w:pPr>
    </w:p>
    <w:p w14:paraId="6BFA7BFB">
      <w:pPr>
        <w:keepNext/>
        <w:keepLines/>
        <w:outlineLvl w:val="2"/>
        <w:rPr>
          <w:rFonts w:hint="eastAsia" w:asciiTheme="minorEastAsia" w:hAnsiTheme="minorEastAsia" w:eastAsiaTheme="minorEastAsia" w:cstheme="minorEastAsia"/>
          <w:b/>
          <w:sz w:val="24"/>
          <w:szCs w:val="24"/>
        </w:rPr>
      </w:pPr>
    </w:p>
    <w:p w14:paraId="789716BA">
      <w:pPr>
        <w:keepNext/>
        <w:keepLines/>
        <w:outlineLvl w:val="2"/>
        <w:rPr>
          <w:rFonts w:hint="eastAsia" w:asciiTheme="minorEastAsia" w:hAnsiTheme="minorEastAsia" w:eastAsiaTheme="minorEastAsia" w:cstheme="minorEastAsia"/>
          <w:b/>
          <w:sz w:val="24"/>
          <w:szCs w:val="24"/>
        </w:rPr>
      </w:pPr>
    </w:p>
    <w:p w14:paraId="271F259A">
      <w:pPr>
        <w:keepNext/>
        <w:keepLines/>
        <w:outlineLvl w:val="2"/>
        <w:rPr>
          <w:rFonts w:hint="eastAsia" w:asciiTheme="minorEastAsia" w:hAnsiTheme="minorEastAsia" w:eastAsiaTheme="minorEastAsia" w:cstheme="minorEastAsia"/>
          <w:b/>
          <w:sz w:val="24"/>
          <w:szCs w:val="24"/>
        </w:rPr>
      </w:pPr>
    </w:p>
    <w:p w14:paraId="4D697150">
      <w:pPr>
        <w:keepNext/>
        <w:keepLines/>
        <w:outlineLvl w:val="2"/>
        <w:rPr>
          <w:rFonts w:hint="eastAsia" w:asciiTheme="minorEastAsia" w:hAnsiTheme="minorEastAsia" w:eastAsiaTheme="minorEastAsia" w:cstheme="minorEastAsia"/>
          <w:b/>
          <w:sz w:val="24"/>
          <w:szCs w:val="24"/>
        </w:rPr>
      </w:pPr>
    </w:p>
    <w:p w14:paraId="1A92D340">
      <w:pPr>
        <w:keepNext/>
        <w:keepLines/>
        <w:outlineLvl w:val="2"/>
        <w:rPr>
          <w:rFonts w:hint="eastAsia" w:asciiTheme="minorEastAsia" w:hAnsiTheme="minorEastAsia" w:eastAsiaTheme="minorEastAsia" w:cstheme="minorEastAsia"/>
          <w:b/>
          <w:sz w:val="24"/>
          <w:szCs w:val="24"/>
        </w:rPr>
      </w:pPr>
    </w:p>
    <w:p w14:paraId="63AE9EFB">
      <w:pPr>
        <w:keepNext/>
        <w:keepLines/>
        <w:outlineLvl w:val="2"/>
        <w:rPr>
          <w:rFonts w:hint="eastAsia" w:asciiTheme="minorEastAsia" w:hAnsiTheme="minorEastAsia" w:eastAsiaTheme="minorEastAsia" w:cstheme="minorEastAsia"/>
          <w:b/>
          <w:sz w:val="24"/>
          <w:szCs w:val="24"/>
        </w:rPr>
      </w:pPr>
    </w:p>
    <w:p w14:paraId="02CE63D2">
      <w:pPr>
        <w:keepNext/>
        <w:keepLines/>
        <w:outlineLvl w:val="2"/>
        <w:rPr>
          <w:rFonts w:hint="eastAsia" w:asciiTheme="minorEastAsia" w:hAnsiTheme="minorEastAsia" w:eastAsiaTheme="minorEastAsia" w:cstheme="minorEastAsia"/>
          <w:b/>
          <w:sz w:val="24"/>
          <w:szCs w:val="24"/>
        </w:rPr>
      </w:pPr>
    </w:p>
    <w:p w14:paraId="7377BADF">
      <w:pPr>
        <w:keepNext/>
        <w:keepLines/>
        <w:outlineLvl w:val="2"/>
        <w:rPr>
          <w:rFonts w:hint="eastAsia" w:asciiTheme="minorEastAsia" w:hAnsiTheme="minorEastAsia" w:eastAsiaTheme="minorEastAsia" w:cstheme="minorEastAsia"/>
          <w:b/>
          <w:sz w:val="24"/>
          <w:szCs w:val="24"/>
        </w:rPr>
      </w:pPr>
    </w:p>
    <w:p w14:paraId="0E149AF0">
      <w:pPr>
        <w:keepNext/>
        <w:keepLines/>
        <w:outlineLvl w:val="2"/>
        <w:rPr>
          <w:rFonts w:hint="eastAsia" w:asciiTheme="minorEastAsia" w:hAnsiTheme="minorEastAsia" w:eastAsiaTheme="minorEastAsia" w:cstheme="minorEastAsia"/>
          <w:b/>
          <w:sz w:val="24"/>
          <w:szCs w:val="24"/>
        </w:rPr>
      </w:pPr>
    </w:p>
    <w:p w14:paraId="0753F1DE">
      <w:pPr>
        <w:keepNext/>
        <w:keepLines/>
        <w:outlineLvl w:val="2"/>
        <w:rPr>
          <w:rFonts w:hint="eastAsia" w:asciiTheme="minorEastAsia" w:hAnsiTheme="minorEastAsia" w:eastAsiaTheme="minorEastAsia" w:cstheme="minorEastAsia"/>
          <w:b/>
          <w:sz w:val="24"/>
          <w:szCs w:val="24"/>
        </w:rPr>
      </w:pPr>
    </w:p>
    <w:p w14:paraId="31E97C20">
      <w:pPr>
        <w:keepNext/>
        <w:keepLines/>
        <w:outlineLvl w:val="2"/>
        <w:rPr>
          <w:rFonts w:hint="eastAsia" w:asciiTheme="minorEastAsia" w:hAnsiTheme="minorEastAsia" w:eastAsiaTheme="minorEastAsia" w:cstheme="minorEastAsia"/>
          <w:b/>
          <w:sz w:val="24"/>
          <w:szCs w:val="24"/>
        </w:rPr>
      </w:pPr>
    </w:p>
    <w:p w14:paraId="5E039EA6">
      <w:pPr>
        <w:keepNext/>
        <w:keepLines/>
        <w:outlineLvl w:val="2"/>
        <w:rPr>
          <w:rFonts w:hint="eastAsia" w:asciiTheme="minorEastAsia" w:hAnsiTheme="minorEastAsia" w:eastAsiaTheme="minorEastAsia" w:cstheme="minorEastAsia"/>
          <w:b/>
          <w:sz w:val="24"/>
          <w:szCs w:val="24"/>
        </w:rPr>
      </w:pPr>
    </w:p>
    <w:p w14:paraId="0CA49193">
      <w:pPr>
        <w:keepNext/>
        <w:keepLines/>
        <w:outlineLvl w:val="2"/>
        <w:rPr>
          <w:rFonts w:hint="eastAsia" w:asciiTheme="minorEastAsia" w:hAnsiTheme="minorEastAsia" w:eastAsiaTheme="minorEastAsia" w:cstheme="minorEastAsia"/>
          <w:b/>
          <w:sz w:val="24"/>
          <w:szCs w:val="24"/>
        </w:rPr>
      </w:pPr>
    </w:p>
    <w:p w14:paraId="5CDE0C8B">
      <w:pPr>
        <w:spacing w:line="360" w:lineRule="auto"/>
        <w:rPr>
          <w:rFonts w:hint="eastAsia" w:ascii="仿宋" w:hAnsi="仿宋" w:eastAsia="仿宋"/>
          <w:b/>
          <w:bCs/>
          <w:sz w:val="28"/>
        </w:rPr>
      </w:pPr>
    </w:p>
    <w:p w14:paraId="03DE61B9">
      <w:pPr>
        <w:rPr>
          <w:rFonts w:hint="eastAsia" w:ascii="仿宋" w:hAnsi="仿宋" w:eastAsia="仿宋"/>
          <w:b/>
          <w:bCs/>
          <w:sz w:val="28"/>
        </w:rPr>
      </w:pPr>
      <w:r>
        <w:rPr>
          <w:rFonts w:hint="eastAsia" w:ascii="仿宋" w:hAnsi="仿宋" w:eastAsia="仿宋"/>
          <w:b/>
          <w:bCs/>
          <w:sz w:val="28"/>
        </w:rPr>
        <w:br w:type="page"/>
      </w:r>
    </w:p>
    <w:p w14:paraId="4B34645A">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附件1</w:t>
      </w:r>
      <w:bookmarkStart w:id="15" w:name="_Toc212369550"/>
      <w:bookmarkStart w:id="16" w:name="_Toc639004"/>
      <w:bookmarkStart w:id="17" w:name="_Toc353881012"/>
      <w:r>
        <w:rPr>
          <w:rFonts w:hint="default" w:ascii="Times New Roman" w:hAnsi="Times New Roman" w:eastAsia="宋体" w:cs="Times New Roman"/>
          <w:b/>
          <w:bCs/>
          <w:color w:val="000000"/>
          <w:sz w:val="24"/>
          <w:szCs w:val="24"/>
        </w:rPr>
        <w:t xml:space="preserve"> 投标函</w:t>
      </w:r>
      <w:bookmarkEnd w:id="15"/>
      <w:bookmarkEnd w:id="16"/>
      <w:bookmarkEnd w:id="17"/>
    </w:p>
    <w:p w14:paraId="547AE82C">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致：</w:t>
      </w:r>
      <w:r>
        <w:rPr>
          <w:rFonts w:hint="eastAsia" w:ascii="Times New Roman" w:hAnsi="Times New Roman" w:eastAsia="宋体" w:cs="Times New Roman"/>
          <w:color w:val="000000"/>
          <w:sz w:val="24"/>
          <w:szCs w:val="24"/>
          <w:lang w:eastAsia="zh-CN"/>
        </w:rPr>
        <w:t>中国重汽集团济宁商用车有限公司</w:t>
      </w:r>
      <w:r>
        <w:rPr>
          <w:rFonts w:hint="default" w:ascii="Times New Roman" w:hAnsi="Times New Roman" w:eastAsia="宋体" w:cs="Times New Roman"/>
          <w:color w:val="000000"/>
          <w:sz w:val="24"/>
          <w:szCs w:val="24"/>
        </w:rPr>
        <w:t>：</w:t>
      </w:r>
    </w:p>
    <w:p w14:paraId="3FCE183F">
      <w:pPr>
        <w:pStyle w:val="19"/>
        <w:spacing w:after="156"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根据贵方</w:t>
      </w:r>
      <w:r>
        <w:rPr>
          <w:rFonts w:hint="eastAsia" w:ascii="Times New Roman" w:hAnsi="Times New Roman" w:eastAsia="宋体" w:cs="Times New Roman"/>
          <w:color w:val="000000"/>
          <w:sz w:val="24"/>
          <w:szCs w:val="24"/>
          <w:lang w:val="en-US" w:eastAsia="zh-CN"/>
        </w:rPr>
        <w:t xml:space="preserve">  </w:t>
      </w:r>
      <w:r>
        <w:rPr>
          <w:rFonts w:hint="default" w:ascii="Times New Roman" w:hAnsi="Times New Roman" w:eastAsia="宋体" w:cs="Times New Roman"/>
          <w:b/>
          <w:bCs/>
          <w:color w:val="000000"/>
          <w:sz w:val="24"/>
          <w:szCs w:val="24"/>
          <w:u w:val="single"/>
        </w:rPr>
        <w:t xml:space="preserve"> </w:t>
      </w:r>
      <w:r>
        <w:rPr>
          <w:rFonts w:hint="eastAsia" w:ascii="Times New Roman" w:hAnsi="Times New Roman" w:eastAsia="宋体" w:cs="Times New Roman"/>
          <w:b/>
          <w:bCs/>
          <w:color w:val="000000"/>
          <w:sz w:val="24"/>
          <w:szCs w:val="24"/>
          <w:u w:val="single"/>
          <w:lang w:val="en-US" w:eastAsia="zh-CN"/>
        </w:rPr>
        <w:t xml:space="preserve">                      </w:t>
      </w:r>
      <w:r>
        <w:rPr>
          <w:rFonts w:hint="default" w:ascii="Times New Roman" w:hAnsi="Times New Roman" w:eastAsia="宋体" w:cs="Times New Roman"/>
          <w:bCs/>
          <w:snapToGrid w:val="0"/>
          <w:color w:val="000000"/>
          <w:kern w:val="0"/>
          <w:sz w:val="24"/>
          <w:szCs w:val="24"/>
        </w:rPr>
        <w:t>招标公告</w:t>
      </w:r>
      <w:r>
        <w:rPr>
          <w:rFonts w:hint="default" w:ascii="Times New Roman" w:hAnsi="Times New Roman" w:eastAsia="宋体" w:cs="Times New Roman"/>
          <w:b/>
          <w:bCs/>
          <w:snapToGrid w:val="0"/>
          <w:color w:val="000000"/>
          <w:kern w:val="0"/>
          <w:sz w:val="24"/>
          <w:szCs w:val="24"/>
          <w:u w:val="single"/>
        </w:rPr>
        <w:t xml:space="preserve">              </w:t>
      </w:r>
      <w:r>
        <w:rPr>
          <w:rFonts w:hint="default" w:ascii="Times New Roman" w:hAnsi="Times New Roman" w:eastAsia="宋体" w:cs="Times New Roman"/>
          <w:color w:val="000000"/>
          <w:sz w:val="24"/>
          <w:szCs w:val="24"/>
        </w:rPr>
        <w:t>，</w:t>
      </w:r>
      <w:r>
        <w:rPr>
          <w:rFonts w:hint="default" w:ascii="Times New Roman" w:hAnsi="Times New Roman" w:eastAsia="宋体" w:cs="Times New Roman"/>
          <w:b/>
          <w:color w:val="000000"/>
          <w:sz w:val="24"/>
          <w:szCs w:val="24"/>
          <w:u w:val="single"/>
        </w:rPr>
        <w:t xml:space="preserve">            </w:t>
      </w:r>
      <w:r>
        <w:rPr>
          <w:rFonts w:hint="default" w:ascii="Times New Roman" w:hAnsi="Times New Roman" w:eastAsia="宋体" w:cs="Times New Roman"/>
          <w:color w:val="000000"/>
          <w:sz w:val="24"/>
          <w:szCs w:val="24"/>
        </w:rPr>
        <w:t>投标公司， 法人代表人为</w:t>
      </w: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，正式授权</w:t>
      </w: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 xml:space="preserve"> 提交纸质投标文件：资质证明文件、商务文件和技术文件</w:t>
      </w:r>
      <w:r>
        <w:rPr>
          <w:rFonts w:hint="eastAsia" w:ascii="Times New Roman" w:hAnsi="Times New Roman" w:eastAsia="宋体" w:cs="Times New Roman"/>
          <w:color w:val="000000"/>
          <w:sz w:val="24"/>
          <w:szCs w:val="24"/>
          <w:lang w:val="en-US" w:eastAsia="zh-CN"/>
        </w:rPr>
        <w:t>的</w:t>
      </w:r>
      <w:r>
        <w:rPr>
          <w:rFonts w:hint="default" w:ascii="Times New Roman" w:hAnsi="Times New Roman" w:eastAsia="宋体" w:cs="Times New Roman"/>
          <w:color w:val="000000"/>
          <w:sz w:val="24"/>
          <w:szCs w:val="24"/>
        </w:rPr>
        <w:t>电子版投标文件一份（</w:t>
      </w:r>
      <w:r>
        <w:rPr>
          <w:rFonts w:hint="default" w:ascii="Times New Roman" w:hAnsi="Times New Roman" w:eastAsia="宋体" w:cs="Times New Roman"/>
          <w:bCs/>
          <w:color w:val="000000"/>
          <w:sz w:val="24"/>
          <w:szCs w:val="24"/>
        </w:rPr>
        <w:t>电子版投标文件为纸质盖章版的扫描件或加盖电子章；不盖章无效。</w:t>
      </w:r>
      <w:r>
        <w:rPr>
          <w:rFonts w:hint="default" w:ascii="Times New Roman" w:hAnsi="Times New Roman" w:eastAsia="宋体" w:cs="Times New Roman"/>
          <w:color w:val="000000"/>
          <w:sz w:val="24"/>
          <w:szCs w:val="24"/>
        </w:rPr>
        <w:t>）。</w:t>
      </w:r>
    </w:p>
    <w:p w14:paraId="6EC0779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据此函，签字代表宣布同意如下：</w:t>
      </w:r>
    </w:p>
    <w:p w14:paraId="2DD85359">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1.投标人已详细审查全部“招标文件”，包括修改文件（如有的话）以及全部参考资料和有关附件，已经了解我方对于招标文件、采购过程、采购结果有依法进行询问、质疑、投诉的权利及相关渠道和要求。</w:t>
      </w:r>
    </w:p>
    <w:p w14:paraId="0DF6F5B1">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2.投标人在投标之前已经与贵方进行了充分的沟通，完全理解并接受招标文件的各项规定和要求，对招标文件的合理性、合法性不再有异议。</w:t>
      </w:r>
    </w:p>
    <w:p w14:paraId="7E73692F">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3.本投标有效期自开标日起</w:t>
      </w:r>
      <w:r>
        <w:rPr>
          <w:rFonts w:hint="default" w:ascii="Times New Roman" w:hAnsi="Times New Roman" w:eastAsia="宋体" w:cs="Times New Roman"/>
          <w:bCs/>
          <w:color w:val="000000"/>
          <w:sz w:val="24"/>
          <w:szCs w:val="24"/>
          <w:u w:val="single"/>
        </w:rPr>
        <w:t xml:space="preserve"> 90</w:t>
      </w:r>
      <w:r>
        <w:rPr>
          <w:rFonts w:hint="default" w:ascii="Times New Roman" w:hAnsi="Times New Roman" w:eastAsia="宋体" w:cs="Times New Roman"/>
          <w:color w:val="000000"/>
          <w:sz w:val="24"/>
          <w:szCs w:val="24"/>
        </w:rPr>
        <w:t>个日历日。</w:t>
      </w:r>
    </w:p>
    <w:p w14:paraId="6BF5766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4.如中标，本投标文件至本项目合同履行完毕止均保持有效，本投标人将按“招标文件”及政府采购法律、法规的规定履行合同责任和义务。</w:t>
      </w:r>
    </w:p>
    <w:p w14:paraId="27E8D21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5.投标人同意按照贵方要求提供与投标有关的一切数据或资料。</w:t>
      </w:r>
    </w:p>
    <w:p w14:paraId="09D72B44">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6.与本投标有关的一切正式往来信函请寄：</w:t>
      </w:r>
    </w:p>
    <w:p w14:paraId="29E6714E">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地址：                             </w:t>
      </w:r>
    </w:p>
    <w:p w14:paraId="223A3CD1">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邮编：        </w:t>
      </w:r>
    </w:p>
    <w:p w14:paraId="1FA3865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电话：        传真：                   </w:t>
      </w:r>
    </w:p>
    <w:p w14:paraId="0562ADC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投标人代表姓名：</w:t>
      </w: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 xml:space="preserve">职务：          </w:t>
      </w:r>
    </w:p>
    <w:p w14:paraId="7A79458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开户银行：                   </w:t>
      </w:r>
    </w:p>
    <w:p w14:paraId="5AE643BF">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银行帐号：                   </w:t>
      </w:r>
    </w:p>
    <w:p w14:paraId="465DB7C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投标人名称（</w:t>
      </w:r>
      <w:r>
        <w:rPr>
          <w:rFonts w:hint="default" w:ascii="Times New Roman" w:hAnsi="Times New Roman" w:eastAsia="宋体" w:cs="Times New Roman"/>
          <w:bCs/>
          <w:color w:val="000000"/>
          <w:sz w:val="24"/>
          <w:szCs w:val="24"/>
        </w:rPr>
        <w:t>盖章）</w:t>
      </w:r>
      <w:r>
        <w:rPr>
          <w:rFonts w:hint="default" w:ascii="Times New Roman" w:hAnsi="Times New Roman" w:eastAsia="宋体" w:cs="Times New Roman"/>
          <w:color w:val="000000"/>
          <w:sz w:val="24"/>
          <w:szCs w:val="24"/>
        </w:rPr>
        <w:t xml:space="preserve">: </w:t>
      </w:r>
    </w:p>
    <w:p w14:paraId="1A8B7C73">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授权代表签字</w:t>
      </w:r>
      <w:r>
        <w:rPr>
          <w:rFonts w:hint="default" w:ascii="Times New Roman" w:hAnsi="Times New Roman" w:eastAsia="宋体" w:cs="Times New Roman"/>
          <w:bCs/>
          <w:color w:val="000000"/>
          <w:sz w:val="24"/>
          <w:szCs w:val="24"/>
        </w:rPr>
        <w:t>：</w:t>
      </w:r>
    </w:p>
    <w:p w14:paraId="6D9496DA">
      <w:pPr>
        <w:spacing w:line="360" w:lineRule="auto"/>
        <w:ind w:firstLine="480" w:firstLineChars="200"/>
        <w:rPr>
          <w:rFonts w:hint="default" w:ascii="Times New Roman" w:hAnsi="Times New Roman" w:eastAsia="黑体" w:cs="Times New Roman"/>
          <w:color w:val="000000"/>
          <w:sz w:val="24"/>
          <w:szCs w:val="24"/>
        </w:rPr>
      </w:pPr>
      <w:r>
        <w:rPr>
          <w:rFonts w:hint="default" w:ascii="Times New Roman" w:hAnsi="Times New Roman" w:eastAsia="宋体" w:cs="Times New Roman"/>
          <w:color w:val="000000"/>
          <w:sz w:val="24"/>
          <w:szCs w:val="24"/>
        </w:rPr>
        <w:t>日期：     年      月      日</w:t>
      </w:r>
      <w:r>
        <w:rPr>
          <w:rFonts w:hint="default" w:ascii="Times New Roman" w:hAnsi="Times New Roman" w:eastAsia="黑体" w:cs="Times New Roman"/>
          <w:color w:val="000000"/>
          <w:sz w:val="24"/>
          <w:szCs w:val="24"/>
        </w:rPr>
        <w:br w:type="page"/>
      </w:r>
    </w:p>
    <w:p w14:paraId="1C8113B8">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附件2 法定代表人授权委托书</w:t>
      </w:r>
    </w:p>
    <w:p w14:paraId="5A08BEB2">
      <w:pPr>
        <w:adjustRightInd w:val="0"/>
        <w:snapToGrid w:val="0"/>
        <w:spacing w:before="93" w:beforeLines="30" w:line="240" w:lineRule="exact"/>
        <w:jc w:val="center"/>
        <w:rPr>
          <w:rFonts w:hint="default" w:ascii="Times New Roman" w:hAnsi="Times New Roman" w:eastAsia="宋体" w:cs="Times New Roman"/>
          <w:sz w:val="24"/>
          <w:szCs w:val="20"/>
        </w:rPr>
      </w:pPr>
    </w:p>
    <w:p w14:paraId="66FCBF1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本授权委托书声明：我＿＿＿＿＿＿＿（姓名）系＿＿＿＿＿＿＿＿＿＿＿＿＿＿＿＿＿＿＿＿＿＿＿＿＿＿＿＿（投标人全称）的法定代表人，就</w:t>
      </w:r>
      <w:r>
        <w:rPr>
          <w:rFonts w:hint="default" w:ascii="Times New Roman" w:hAnsi="Times New Roman" w:eastAsia="宋体" w:cs="Times New Roman"/>
          <w:b/>
          <w:bCs/>
          <w:color w:val="000000"/>
          <w:sz w:val="24"/>
          <w:szCs w:val="24"/>
          <w:u w:val="single"/>
        </w:rPr>
        <w:t xml:space="preserve"> </w:t>
      </w:r>
      <w:r>
        <w:rPr>
          <w:rFonts w:hint="eastAsia" w:ascii="Times New Roman" w:hAnsi="Times New Roman" w:cs="Times New Roman"/>
          <w:b/>
          <w:bCs/>
          <w:color w:val="000000"/>
          <w:sz w:val="24"/>
          <w:szCs w:val="24"/>
          <w:u w:val="single"/>
          <w:lang w:val="en-US" w:eastAsia="zh-CN"/>
        </w:rPr>
        <w:t>总镍在线监测设备维修保养服务项目</w:t>
      </w:r>
      <w:r>
        <w:rPr>
          <w:rFonts w:hint="default" w:ascii="Times New Roman" w:hAnsi="Times New Roman" w:eastAsia="宋体" w:cs="Times New Roman"/>
          <w:b/>
          <w:bCs/>
          <w:color w:val="000000"/>
          <w:sz w:val="24"/>
          <w:szCs w:val="24"/>
        </w:rPr>
        <w:t xml:space="preserve"> </w:t>
      </w:r>
      <w:r>
        <w:rPr>
          <w:rFonts w:hint="default" w:ascii="Times New Roman" w:hAnsi="Times New Roman"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4631E3F8">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全权代表无转委权。特此委托。</w:t>
      </w:r>
    </w:p>
    <w:tbl>
      <w:tblPr>
        <w:tblStyle w:val="48"/>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238B31F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4BCB7917">
            <w:pPr>
              <w:adjustRightInd w:val="0"/>
              <w:snapToGrid w:val="0"/>
              <w:spacing w:before="93" w:beforeLines="30" w:line="312" w:lineRule="auto"/>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附法人身份证明复印件（</w:t>
            </w:r>
            <w:r>
              <w:rPr>
                <w:rFonts w:hint="default" w:ascii="Times New Roman" w:hAnsi="Times New Roman" w:eastAsia="宋体" w:cs="Times New Roman"/>
                <w:color w:val="000000" w:themeColor="text1"/>
                <w:sz w:val="24"/>
                <w:szCs w:val="20"/>
                <w14:textFill>
                  <w14:solidFill>
                    <w14:schemeClr w14:val="tx1"/>
                  </w14:solidFill>
                </w14:textFill>
              </w:rPr>
              <w:t>正反面）</w:t>
            </w:r>
          </w:p>
          <w:p w14:paraId="65F30508">
            <w:pPr>
              <w:adjustRightInd w:val="0"/>
              <w:snapToGrid w:val="0"/>
              <w:spacing w:before="93" w:beforeLines="30" w:line="312" w:lineRule="auto"/>
              <w:jc w:val="center"/>
              <w:rPr>
                <w:rFonts w:hint="default" w:ascii="Times New Roman" w:hAnsi="Times New Roman" w:eastAsia="宋体" w:cs="Times New Roman"/>
                <w:sz w:val="24"/>
                <w:szCs w:val="20"/>
              </w:rPr>
            </w:pPr>
            <w:r>
              <w:rPr>
                <w:rFonts w:hint="default" w:ascii="Times New Roman" w:hAnsi="Times New Roman" w:eastAsia="宋体" w:cs="Times New Roman"/>
                <w:sz w:val="24"/>
                <w:szCs w:val="20"/>
              </w:rPr>
              <w:t>附授权代理人身份证明复印件（正反面）</w:t>
            </w:r>
          </w:p>
        </w:tc>
      </w:tr>
    </w:tbl>
    <w:p w14:paraId="48584AF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全权代表姓名：            性别：          年龄：</w:t>
      </w:r>
    </w:p>
    <w:p w14:paraId="02E4DCC7">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单位：                    部门：          职务：</w:t>
      </w:r>
    </w:p>
    <w:p w14:paraId="113EC5A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法定代表人签字或盖章                          </w:t>
      </w:r>
    </w:p>
    <w:p w14:paraId="2A95D264">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被授权人签字  </w:t>
      </w:r>
    </w:p>
    <w:p w14:paraId="63886B2D">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被授权人电话：                          </w:t>
      </w:r>
    </w:p>
    <w:p w14:paraId="3BE66B8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 xml:space="preserve">投标人名称（公章）                       </w:t>
      </w:r>
    </w:p>
    <w:p w14:paraId="0971821C">
      <w:pPr>
        <w:spacing w:line="460" w:lineRule="exact"/>
        <w:ind w:firstLine="5520" w:firstLineChars="23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152A7970">
      <w:pPr>
        <w:rPr>
          <w:rFonts w:hint="default" w:ascii="Times New Roman" w:hAnsi="Times New Roman" w:eastAsia="黑体" w:cs="Times New Roman"/>
          <w:b/>
          <w:bCs/>
          <w:color w:val="000000"/>
          <w:sz w:val="28"/>
          <w:szCs w:val="20"/>
        </w:rPr>
      </w:pPr>
    </w:p>
    <w:p w14:paraId="5C67B158">
      <w:pPr>
        <w:pStyle w:val="24"/>
        <w:rPr>
          <w:rFonts w:hint="default" w:ascii="Times New Roman" w:hAnsi="Times New Roman" w:eastAsia="黑体" w:cs="Times New Roman"/>
          <w:b/>
          <w:bCs/>
          <w:color w:val="000000"/>
          <w:sz w:val="28"/>
          <w:szCs w:val="20"/>
        </w:rPr>
      </w:pPr>
    </w:p>
    <w:p w14:paraId="2A50298C">
      <w:pPr>
        <w:rPr>
          <w:rFonts w:hint="default" w:ascii="Times New Roman" w:hAnsi="Times New Roman" w:cs="Times New Roman"/>
        </w:rPr>
        <w:sectPr>
          <w:footerReference r:id="rId5" w:type="first"/>
          <w:headerReference r:id="rId3" w:type="default"/>
          <w:footerReference r:id="rId4"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13F2D2C5">
      <w:pPr>
        <w:keepNext/>
        <w:keepLines/>
        <w:outlineLvl w:val="1"/>
        <w:rPr>
          <w:rFonts w:hint="default" w:ascii="Times New Roman" w:hAnsi="Times New Roman" w:eastAsia="宋体" w:cs="Times New Roman"/>
          <w:spacing w:val="-9"/>
          <w:sz w:val="24"/>
          <w:szCs w:val="24"/>
        </w:rPr>
      </w:pPr>
      <w:r>
        <w:rPr>
          <w:rFonts w:hint="default" w:ascii="Times New Roman" w:hAnsi="Times New Roman" w:eastAsia="宋体" w:cs="Times New Roman"/>
          <w:spacing w:val="-17"/>
          <w:sz w:val="24"/>
          <w:szCs w:val="24"/>
          <w14:textOutline w14:w="4356" w14:cap="sq" w14:cmpd="sng" w14:algn="ctr">
            <w14:solidFill>
              <w14:srgbClr w14:val="000000"/>
            </w14:solidFill>
            <w14:prstDash w14:val="solid"/>
            <w14:bevel/>
          </w14:textOutline>
        </w:rPr>
        <w:t>附</w:t>
      </w:r>
      <w:r>
        <w:rPr>
          <w:rFonts w:hint="default" w:ascii="Times New Roman" w:hAnsi="Times New Roman" w:eastAsia="宋体" w:cs="Times New Roman"/>
          <w:spacing w:val="-14"/>
          <w:sz w:val="24"/>
          <w:szCs w:val="24"/>
          <w14:textOutline w14:w="4356" w14:cap="sq" w14:cmpd="sng" w14:algn="ctr">
            <w14:solidFill>
              <w14:srgbClr w14:val="000000"/>
            </w14:solidFill>
            <w14:prstDash w14:val="solid"/>
            <w14:bevel/>
          </w14:textOutline>
        </w:rPr>
        <w:t>件</w:t>
      </w:r>
      <w:r>
        <w:rPr>
          <w:rFonts w:hint="default" w:ascii="Times New Roman" w:hAnsi="Times New Roman" w:eastAsia="宋体" w:cs="Times New Roman"/>
          <w:spacing w:val="-17"/>
          <w:sz w:val="24"/>
          <w:szCs w:val="24"/>
          <w14:textOutline w14:w="4356" w14:cap="sq" w14:cmpd="sng" w14:algn="ctr">
            <w14:solidFill>
              <w14:srgbClr w14:val="000000"/>
            </w14:solidFill>
            <w14:prstDash w14:val="solid"/>
            <w14:bevel/>
          </w14:textOutline>
        </w:rPr>
        <w:t xml:space="preserve">3 </w:t>
      </w:r>
      <w:r>
        <w:rPr>
          <w:rFonts w:hint="default" w:ascii="Times New Roman" w:hAnsi="Times New Roman" w:eastAsia="宋体" w:cs="Times New Roman"/>
          <w:spacing w:val="15"/>
          <w:position w:val="3"/>
          <w:sz w:val="24"/>
          <w:szCs w:val="24"/>
          <w14:textOutline w14:w="4356" w14:cap="sq" w14:cmpd="sng" w14:algn="ctr">
            <w14:solidFill>
              <w14:srgbClr w14:val="000000"/>
            </w14:solidFill>
            <w14:prstDash w14:val="solid"/>
            <w14:bevel/>
          </w14:textOutline>
        </w:rPr>
        <w:t>投</w:t>
      </w:r>
      <w:r>
        <w:rPr>
          <w:rFonts w:hint="default" w:ascii="Times New Roman" w:hAnsi="Times New Roman" w:eastAsia="宋体" w:cs="Times New Roman"/>
          <w:spacing w:val="8"/>
          <w:position w:val="3"/>
          <w:sz w:val="24"/>
          <w:szCs w:val="24"/>
          <w14:textOutline w14:w="4356" w14:cap="sq" w14:cmpd="sng" w14:algn="ctr">
            <w14:solidFill>
              <w14:srgbClr w14:val="000000"/>
            </w14:solidFill>
            <w14:prstDash w14:val="solid"/>
            <w14:bevel/>
          </w14:textOutline>
        </w:rPr>
        <w:t>标人基本情况及</w:t>
      </w:r>
      <w:r>
        <w:rPr>
          <w:rFonts w:hint="default" w:ascii="Times New Roman" w:hAnsi="Times New Roman" w:eastAsia="宋体" w:cs="Times New Roman"/>
          <w:spacing w:val="8"/>
          <w:sz w:val="24"/>
          <w:szCs w:val="24"/>
          <w14:textOutline w14:w="4356" w14:cap="sq" w14:cmpd="sng" w14:algn="ctr">
            <w14:solidFill>
              <w14:srgbClr w14:val="000000"/>
            </w14:solidFill>
            <w14:prstDash w14:val="solid"/>
            <w14:bevel/>
          </w14:textOutline>
        </w:rPr>
        <w:t>资产情况汇总</w:t>
      </w:r>
      <w:r>
        <w:rPr>
          <w:rFonts w:hint="default" w:ascii="Times New Roman" w:hAnsi="Times New Roman" w:eastAsia="宋体" w:cs="Times New Roman"/>
          <w:spacing w:val="7"/>
          <w:sz w:val="24"/>
          <w:szCs w:val="24"/>
          <w14:textOutline w14:w="4356" w14:cap="sq" w14:cmpd="sng" w14:algn="ctr">
            <w14:solidFill>
              <w14:srgbClr w14:val="000000"/>
            </w14:solidFill>
            <w14:prstDash w14:val="solid"/>
            <w14:bevel/>
          </w14:textOutline>
        </w:rPr>
        <w:t>表</w:t>
      </w:r>
    </w:p>
    <w:p w14:paraId="41A81E56">
      <w:pPr>
        <w:keepNext/>
        <w:keepLines/>
        <w:outlineLvl w:val="2"/>
        <w:rPr>
          <w:rFonts w:hint="default" w:ascii="Times New Roman" w:hAnsi="Times New Roman" w:eastAsia="宋体" w:cs="Times New Roman"/>
          <w:b/>
          <w:bCs/>
          <w:color w:val="000000"/>
          <w:sz w:val="24"/>
          <w:szCs w:val="24"/>
        </w:rPr>
      </w:pPr>
      <w:r>
        <w:rPr>
          <w:rFonts w:hint="default" w:ascii="Times New Roman" w:hAnsi="Times New Roman" w:eastAsia="宋体" w:cs="Times New Roman"/>
          <w:spacing w:val="-9"/>
          <w:sz w:val="24"/>
          <w:szCs w:val="24"/>
          <w14:textOutline w14:w="4356" w14:cap="flat" w14:cmpd="sng" w14:algn="ctr">
            <w14:solidFill>
              <w14:srgbClr w14:val="000000"/>
            </w14:solidFill>
            <w14:prstDash w14:val="solid"/>
            <w14:miter w14:val="0"/>
          </w14:textOutline>
        </w:rPr>
        <w:t>表</w:t>
      </w:r>
      <w:r>
        <w:rPr>
          <w:rFonts w:hint="default" w:ascii="Times New Roman" w:hAnsi="Times New Roman" w:eastAsia="宋体" w:cs="Times New Roman"/>
          <w:spacing w:val="-7"/>
          <w:sz w:val="24"/>
          <w:szCs w:val="24"/>
        </w:rPr>
        <w:t xml:space="preserve"> </w:t>
      </w:r>
      <w:r>
        <w:rPr>
          <w:rFonts w:hint="default" w:ascii="Times New Roman" w:hAnsi="Times New Roman" w:eastAsia="宋体" w:cs="Times New Roman"/>
          <w:b/>
          <w:bCs/>
          <w:spacing w:val="-7"/>
          <w:sz w:val="24"/>
          <w:szCs w:val="24"/>
        </w:rPr>
        <w:t>3-</w:t>
      </w:r>
      <w:r>
        <w:rPr>
          <w:rFonts w:hint="default" w:ascii="Times New Roman" w:hAnsi="Times New Roman" w:eastAsia="宋体" w:cs="Times New Roman"/>
          <w:spacing w:val="-7"/>
          <w:sz w:val="24"/>
          <w:szCs w:val="24"/>
          <w14:textOutline w14:w="4356" w14:cap="flat" w14:cmpd="sng" w14:algn="ctr">
            <w14:solidFill>
              <w14:srgbClr w14:val="000000"/>
            </w14:solidFill>
            <w14:prstDash w14:val="solid"/>
            <w14:miter w14:val="0"/>
          </w14:textOutline>
        </w:rPr>
        <w:t xml:space="preserve">1 </w:t>
      </w:r>
      <w:r>
        <w:rPr>
          <w:rFonts w:hint="default" w:ascii="Times New Roman" w:hAnsi="Times New Roman" w:eastAsia="宋体" w:cs="Times New Roman"/>
          <w:b/>
          <w:bCs/>
          <w:color w:val="000000"/>
          <w:sz w:val="24"/>
          <w:szCs w:val="24"/>
        </w:rPr>
        <w:t>投标人基本情况表</w:t>
      </w:r>
    </w:p>
    <w:tbl>
      <w:tblPr>
        <w:tblStyle w:val="232"/>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04D60B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7F19A39B">
            <w:pPr>
              <w:pStyle w:val="231"/>
              <w:spacing w:before="114"/>
              <w:ind w:left="720"/>
              <w:rPr>
                <w:rFonts w:hint="default" w:ascii="Times New Roman" w:hAnsi="Times New Roman" w:cs="Times New Roman"/>
              </w:rPr>
            </w:pPr>
            <w:r>
              <w:rPr>
                <w:rFonts w:hint="default" w:ascii="Times New Roman" w:hAnsi="Times New Roman" w:cs="Times New Roman"/>
              </w:rPr>
              <w:t xml:space="preserve">企业名称 </w:t>
            </w:r>
          </w:p>
        </w:tc>
        <w:tc>
          <w:tcPr>
            <w:tcW w:w="4680" w:type="dxa"/>
            <w:gridSpan w:val="4"/>
            <w:vAlign w:val="center"/>
          </w:tcPr>
          <w:p w14:paraId="5F281DD8">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6BAD04A9">
            <w:pPr>
              <w:pStyle w:val="231"/>
              <w:spacing w:before="106"/>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联系人 </w:t>
            </w:r>
          </w:p>
        </w:tc>
        <w:tc>
          <w:tcPr>
            <w:tcW w:w="1510" w:type="dxa"/>
            <w:vAlign w:val="center"/>
          </w:tcPr>
          <w:p w14:paraId="270E41FF">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1873F8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36BF0B9">
            <w:pPr>
              <w:pStyle w:val="231"/>
              <w:spacing w:before="114"/>
              <w:ind w:left="720"/>
              <w:rPr>
                <w:rFonts w:hint="default" w:ascii="Times New Roman" w:hAnsi="Times New Roman" w:cs="Times New Roman"/>
              </w:rPr>
            </w:pPr>
            <w:r>
              <w:rPr>
                <w:rFonts w:hint="default" w:ascii="Times New Roman" w:hAnsi="Times New Roman" w:cs="Times New Roman"/>
              </w:rPr>
              <w:t xml:space="preserve">企业地址 </w:t>
            </w:r>
          </w:p>
        </w:tc>
        <w:tc>
          <w:tcPr>
            <w:tcW w:w="4680" w:type="dxa"/>
            <w:gridSpan w:val="4"/>
            <w:vAlign w:val="center"/>
          </w:tcPr>
          <w:p w14:paraId="7B2FCB95">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19914E5D">
            <w:pPr>
              <w:pStyle w:val="231"/>
              <w:spacing w:before="106"/>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联系人电话 </w:t>
            </w:r>
          </w:p>
        </w:tc>
        <w:tc>
          <w:tcPr>
            <w:tcW w:w="1510" w:type="dxa"/>
            <w:vAlign w:val="center"/>
          </w:tcPr>
          <w:p w14:paraId="732B4FC2">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6E20861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7F91CFDE">
            <w:pPr>
              <w:pStyle w:val="231"/>
              <w:spacing w:before="111"/>
              <w:ind w:left="720"/>
              <w:rPr>
                <w:rFonts w:hint="default" w:ascii="Times New Roman" w:hAnsi="Times New Roman" w:cs="Times New Roman"/>
              </w:rPr>
            </w:pPr>
            <w:r>
              <w:rPr>
                <w:rFonts w:hint="default" w:ascii="Times New Roman" w:hAnsi="Times New Roman" w:cs="Times New Roman"/>
              </w:rPr>
              <w:t xml:space="preserve">企业性质 </w:t>
            </w:r>
          </w:p>
        </w:tc>
        <w:tc>
          <w:tcPr>
            <w:tcW w:w="4680" w:type="dxa"/>
            <w:gridSpan w:val="4"/>
            <w:vAlign w:val="center"/>
          </w:tcPr>
          <w:p w14:paraId="45CA68C9">
            <w:pPr>
              <w:widowControl/>
              <w:jc w:val="center"/>
              <w:textAlignment w:val="center"/>
              <w:rPr>
                <w:rFonts w:hint="default" w:ascii="Times New Roman" w:hAnsi="Times New Roman" w:eastAsia="宋体" w:cs="Times New Roman"/>
                <w:color w:val="000000" w:themeColor="text1"/>
                <w14:textFill>
                  <w14:solidFill>
                    <w14:schemeClr w14:val="tx1"/>
                  </w14:solidFill>
                </w14:textFill>
              </w:rPr>
            </w:pPr>
          </w:p>
        </w:tc>
        <w:tc>
          <w:tcPr>
            <w:tcW w:w="1310" w:type="dxa"/>
          </w:tcPr>
          <w:p w14:paraId="74FFB527">
            <w:pPr>
              <w:pStyle w:val="231"/>
              <w:spacing w:before="103"/>
              <w:ind w:left="154"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 xml:space="preserve">注册时间 </w:t>
            </w:r>
          </w:p>
        </w:tc>
        <w:tc>
          <w:tcPr>
            <w:tcW w:w="1510" w:type="dxa"/>
            <w:vAlign w:val="center"/>
          </w:tcPr>
          <w:p w14:paraId="1C814967">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43B58A6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270BB991">
            <w:pPr>
              <w:pStyle w:val="231"/>
              <w:spacing w:before="111"/>
              <w:ind w:left="509"/>
              <w:rPr>
                <w:rFonts w:hint="default" w:ascii="Times New Roman" w:hAnsi="Times New Roman" w:cs="Times New Roman"/>
                <w:highlight w:val="yellow"/>
              </w:rPr>
            </w:pPr>
            <w:r>
              <w:rPr>
                <w:rFonts w:hint="default" w:ascii="Times New Roman" w:hAnsi="Times New Roman" w:cs="Times New Roman"/>
              </w:rPr>
              <w:t xml:space="preserve">企业法人代表  </w:t>
            </w:r>
          </w:p>
        </w:tc>
        <w:tc>
          <w:tcPr>
            <w:tcW w:w="4680" w:type="dxa"/>
            <w:gridSpan w:val="4"/>
          </w:tcPr>
          <w:p w14:paraId="64C0141C">
            <w:pPr>
              <w:pStyle w:val="4"/>
              <w:keepNext w:val="0"/>
              <w:keepLines w:val="0"/>
              <w:widowControl/>
              <w:shd w:val="clear" w:color="auto" w:fill="FFFFFF"/>
              <w:spacing w:before="0" w:after="0" w:line="450" w:lineRule="atLeast"/>
              <w:rPr>
                <w:rFonts w:hint="default" w:ascii="Times New Roman" w:hAnsi="Times New Roman" w:cs="Times New Roman"/>
                <w:color w:val="000000" w:themeColor="text1"/>
                <w14:textFill>
                  <w14:solidFill>
                    <w14:schemeClr w14:val="tx1"/>
                  </w14:solidFill>
                </w14:textFill>
              </w:rPr>
            </w:pPr>
          </w:p>
        </w:tc>
        <w:tc>
          <w:tcPr>
            <w:tcW w:w="1310" w:type="dxa"/>
          </w:tcPr>
          <w:p w14:paraId="7FE7A3B6">
            <w:pPr>
              <w:pStyle w:val="231"/>
              <w:spacing w:before="103"/>
              <w:ind w:right="26"/>
              <w:jc w:val="center"/>
              <w:rPr>
                <w:rFonts w:hint="default" w:ascii="Times New Roman" w:hAnsi="Times New Roman" w:cs="Times New Roman"/>
                <w:color w:val="000000" w:themeColor="text1"/>
                <w14:textFill>
                  <w14:solidFill>
                    <w14:schemeClr w14:val="tx1"/>
                  </w14:solidFill>
                </w14:textFill>
              </w:rPr>
            </w:pPr>
            <w:r>
              <w:rPr>
                <w:rFonts w:hint="default" w:ascii="Times New Roman" w:hAnsi="Times New Roman" w:cs="Times New Roman"/>
                <w:color w:val="000000" w:themeColor="text1"/>
                <w14:textFill>
                  <w14:solidFill>
                    <w14:schemeClr w14:val="tx1"/>
                  </w14:solidFill>
                </w14:textFill>
              </w:rPr>
              <w:t>企业资质</w:t>
            </w:r>
          </w:p>
        </w:tc>
        <w:tc>
          <w:tcPr>
            <w:tcW w:w="1510" w:type="dxa"/>
            <w:vAlign w:val="center"/>
          </w:tcPr>
          <w:p w14:paraId="26F8C7B2">
            <w:pPr>
              <w:widowControl/>
              <w:jc w:val="center"/>
              <w:textAlignment w:val="center"/>
              <w:rPr>
                <w:rFonts w:hint="default" w:ascii="Times New Roman" w:hAnsi="Times New Roman" w:eastAsia="宋体" w:cs="Times New Roman"/>
                <w:color w:val="000000" w:themeColor="text1"/>
                <w:szCs w:val="21"/>
                <w14:textFill>
                  <w14:solidFill>
                    <w14:schemeClr w14:val="tx1"/>
                  </w14:solidFill>
                </w14:textFill>
              </w:rPr>
            </w:pPr>
          </w:p>
        </w:tc>
      </w:tr>
      <w:tr w14:paraId="67AAC6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DD27F8F">
            <w:pPr>
              <w:pStyle w:val="231"/>
              <w:spacing w:before="114"/>
              <w:ind w:left="720"/>
              <w:rPr>
                <w:rFonts w:hint="default" w:ascii="Times New Roman" w:hAnsi="Times New Roman" w:cs="Times New Roman"/>
              </w:rPr>
            </w:pPr>
            <w:r>
              <w:rPr>
                <w:rFonts w:hint="default" w:ascii="Times New Roman" w:hAnsi="Times New Roman" w:cs="Times New Roman"/>
              </w:rPr>
              <w:t xml:space="preserve">品牌区分 </w:t>
            </w:r>
          </w:p>
        </w:tc>
        <w:tc>
          <w:tcPr>
            <w:tcW w:w="7500" w:type="dxa"/>
            <w:gridSpan w:val="6"/>
          </w:tcPr>
          <w:p w14:paraId="3F0C8C9B">
            <w:pPr>
              <w:pStyle w:val="231"/>
              <w:spacing w:before="106"/>
              <w:ind w:left="401"/>
              <w:rPr>
                <w:rFonts w:hint="default" w:ascii="Times New Roman" w:hAnsi="Times New Roman" w:cs="Times New Roman"/>
              </w:rPr>
            </w:pPr>
            <w:r>
              <w:rPr>
                <w:rFonts w:hint="default" w:ascii="Times New Roman" w:hAnsi="Times New Roman" w:cs="Times New Roman"/>
              </w:rPr>
              <w:t xml:space="preserve"> 自产 总代理 代理  经销 </w:t>
            </w:r>
          </w:p>
        </w:tc>
      </w:tr>
      <w:tr w14:paraId="307634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402A6D1C">
            <w:pPr>
              <w:pStyle w:val="231"/>
              <w:spacing w:before="178"/>
              <w:ind w:left="720"/>
              <w:rPr>
                <w:rFonts w:hint="default" w:ascii="Times New Roman" w:hAnsi="Times New Roman" w:cs="Times New Roman"/>
              </w:rPr>
            </w:pPr>
            <w:r>
              <w:rPr>
                <w:rFonts w:hint="default" w:ascii="Times New Roman" w:hAnsi="Times New Roman" w:cs="Times New Roman"/>
              </w:rPr>
              <w:t xml:space="preserve">品牌名称 </w:t>
            </w:r>
          </w:p>
        </w:tc>
        <w:tc>
          <w:tcPr>
            <w:tcW w:w="3583" w:type="dxa"/>
            <w:gridSpan w:val="3"/>
            <w:vAlign w:val="center"/>
          </w:tcPr>
          <w:p w14:paraId="20712E2A">
            <w:pPr>
              <w:widowControl/>
              <w:rPr>
                <w:rFonts w:hint="default" w:ascii="Times New Roman" w:hAnsi="Times New Roman" w:eastAsia="仿宋_GB2312" w:cs="Times New Roman"/>
                <w:kern w:val="0"/>
                <w:szCs w:val="21"/>
                <w:lang w:bidi="ar"/>
              </w:rPr>
            </w:pPr>
          </w:p>
        </w:tc>
        <w:tc>
          <w:tcPr>
            <w:tcW w:w="1097" w:type="dxa"/>
          </w:tcPr>
          <w:p w14:paraId="0828CCE9">
            <w:pPr>
              <w:pStyle w:val="231"/>
              <w:spacing w:before="15"/>
              <w:ind w:left="279"/>
              <w:rPr>
                <w:rFonts w:hint="default" w:ascii="Times New Roman" w:hAnsi="Times New Roman" w:cs="Times New Roman"/>
              </w:rPr>
            </w:pPr>
            <w:r>
              <w:rPr>
                <w:rFonts w:hint="default" w:ascii="Times New Roman" w:hAnsi="Times New Roman" w:cs="Times New Roman"/>
                <w:spacing w:val="-2"/>
              </w:rPr>
              <w:t>质量</w:t>
            </w:r>
            <w:r>
              <w:rPr>
                <w:rFonts w:hint="default" w:ascii="Times New Roman" w:hAnsi="Times New Roman" w:cs="Times New Roman"/>
              </w:rPr>
              <w:t xml:space="preserve"> </w:t>
            </w:r>
          </w:p>
          <w:p w14:paraId="6E1DDB88">
            <w:pPr>
              <w:pStyle w:val="231"/>
              <w:spacing w:before="30" w:line="277" w:lineRule="exact"/>
              <w:ind w:left="279"/>
              <w:rPr>
                <w:rFonts w:hint="default" w:ascii="Times New Roman" w:hAnsi="Times New Roman" w:cs="Times New Roman"/>
              </w:rPr>
            </w:pPr>
            <w:r>
              <w:rPr>
                <w:rFonts w:hint="default" w:ascii="Times New Roman" w:hAnsi="Times New Roman" w:cs="Times New Roman"/>
              </w:rPr>
              <w:t>体系</w:t>
            </w:r>
          </w:p>
        </w:tc>
        <w:tc>
          <w:tcPr>
            <w:tcW w:w="2820" w:type="dxa"/>
            <w:gridSpan w:val="2"/>
          </w:tcPr>
          <w:p w14:paraId="14AC8EC1">
            <w:pPr>
              <w:pStyle w:val="231"/>
              <w:spacing w:before="158"/>
              <w:jc w:val="center"/>
              <w:rPr>
                <w:rFonts w:hint="default" w:ascii="Times New Roman" w:hAnsi="Times New Roman" w:cs="Times New Roman"/>
                <w:sz w:val="24"/>
              </w:rPr>
            </w:pPr>
          </w:p>
        </w:tc>
      </w:tr>
      <w:tr w14:paraId="14DC18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1B4D85EA">
            <w:pPr>
              <w:pStyle w:val="231"/>
              <w:spacing w:before="149"/>
              <w:ind w:left="3345" w:right="3223"/>
              <w:jc w:val="center"/>
              <w:rPr>
                <w:rFonts w:hint="default" w:ascii="Times New Roman" w:hAnsi="Times New Roman" w:cs="Times New Roman"/>
              </w:rPr>
            </w:pPr>
            <w:r>
              <w:rPr>
                <w:rFonts w:hint="default" w:ascii="Times New Roman" w:hAnsi="Times New Roman" w:cs="Times New Roman"/>
                <w:szCs w:val="21"/>
              </w:rPr>
              <w:t>单位概况</w:t>
            </w:r>
          </w:p>
        </w:tc>
      </w:tr>
      <w:tr w14:paraId="6FE852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7E2DDE2B">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2"/>
                <w:szCs w:val="21"/>
              </w:rPr>
              <w:t>参保职工总人</w:t>
            </w:r>
            <w:r>
              <w:rPr>
                <w:rFonts w:hint="default" w:ascii="Times New Roman" w:hAnsi="Times New Roman" w:eastAsia="宋体" w:cs="Times New Roman"/>
                <w:spacing w:val="-1"/>
                <w:szCs w:val="21"/>
              </w:rPr>
              <w:t>数</w:t>
            </w:r>
          </w:p>
        </w:tc>
        <w:tc>
          <w:tcPr>
            <w:tcW w:w="990" w:type="dxa"/>
            <w:vAlign w:val="center"/>
          </w:tcPr>
          <w:p w14:paraId="10830E80">
            <w:pPr>
              <w:widowControl/>
              <w:textAlignment w:val="center"/>
              <w:rPr>
                <w:rFonts w:hint="default" w:ascii="Times New Roman" w:hAnsi="Times New Roman" w:eastAsia="宋体" w:cs="Times New Roman"/>
                <w:szCs w:val="21"/>
              </w:rPr>
            </w:pPr>
          </w:p>
        </w:tc>
        <w:tc>
          <w:tcPr>
            <w:tcW w:w="1530" w:type="dxa"/>
            <w:vAlign w:val="center"/>
          </w:tcPr>
          <w:p w14:paraId="7B816B7D">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2"/>
                <w:szCs w:val="21"/>
              </w:rPr>
              <w:t>工程技术人</w:t>
            </w:r>
            <w:r>
              <w:rPr>
                <w:rFonts w:hint="default" w:ascii="Times New Roman" w:hAnsi="Times New Roman" w:eastAsia="宋体" w:cs="Times New Roman"/>
                <w:spacing w:val="-1"/>
                <w:szCs w:val="21"/>
              </w:rPr>
              <w:t>员</w:t>
            </w:r>
          </w:p>
        </w:tc>
        <w:tc>
          <w:tcPr>
            <w:tcW w:w="1063" w:type="dxa"/>
            <w:vAlign w:val="center"/>
          </w:tcPr>
          <w:p w14:paraId="21815676">
            <w:pPr>
              <w:widowControl/>
              <w:jc w:val="center"/>
              <w:textAlignment w:val="center"/>
              <w:rPr>
                <w:rFonts w:hint="default" w:ascii="Times New Roman" w:hAnsi="Times New Roman" w:eastAsia="宋体" w:cs="Times New Roman"/>
                <w:szCs w:val="21"/>
              </w:rPr>
            </w:pPr>
          </w:p>
        </w:tc>
        <w:tc>
          <w:tcPr>
            <w:tcW w:w="1097" w:type="dxa"/>
            <w:vAlign w:val="center"/>
          </w:tcPr>
          <w:p w14:paraId="67F2D0A4">
            <w:pPr>
              <w:widowControl/>
              <w:textAlignment w:val="center"/>
              <w:rPr>
                <w:rFonts w:hint="default" w:ascii="Times New Roman" w:hAnsi="Times New Roman" w:eastAsia="宋体" w:cs="Times New Roman"/>
                <w:szCs w:val="21"/>
              </w:rPr>
            </w:pPr>
            <w:r>
              <w:rPr>
                <w:rFonts w:hint="default" w:ascii="Times New Roman" w:hAnsi="Times New Roman" w:eastAsia="宋体" w:cs="Times New Roman"/>
                <w:spacing w:val="-3"/>
                <w:szCs w:val="21"/>
              </w:rPr>
              <w:t>生</w:t>
            </w:r>
            <w:r>
              <w:rPr>
                <w:rFonts w:hint="default" w:ascii="Times New Roman" w:hAnsi="Times New Roman" w:eastAsia="宋体" w:cs="Times New Roman"/>
                <w:spacing w:val="-2"/>
                <w:szCs w:val="21"/>
              </w:rPr>
              <w:t>产、销售人员</w:t>
            </w:r>
          </w:p>
        </w:tc>
        <w:tc>
          <w:tcPr>
            <w:tcW w:w="2820" w:type="dxa"/>
            <w:gridSpan w:val="2"/>
            <w:vAlign w:val="center"/>
          </w:tcPr>
          <w:p w14:paraId="094EA4B4">
            <w:pPr>
              <w:widowControl/>
              <w:jc w:val="center"/>
              <w:textAlignment w:val="center"/>
              <w:rPr>
                <w:rFonts w:hint="default" w:ascii="Times New Roman" w:hAnsi="Times New Roman" w:eastAsia="宋体" w:cs="Times New Roman"/>
                <w:szCs w:val="21"/>
              </w:rPr>
            </w:pPr>
          </w:p>
        </w:tc>
      </w:tr>
      <w:tr w14:paraId="239C123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353A989D">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企业优势、关键产品特点</w:t>
            </w:r>
          </w:p>
        </w:tc>
        <w:tc>
          <w:tcPr>
            <w:tcW w:w="7500" w:type="dxa"/>
            <w:gridSpan w:val="6"/>
            <w:vAlign w:val="center"/>
          </w:tcPr>
          <w:p w14:paraId="206CFF75">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15EF958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2302DCB3">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color w:val="000000"/>
                <w:kern w:val="0"/>
                <w:szCs w:val="21"/>
                <w:lang w:bidi="ar"/>
              </w:rPr>
              <w:t>企业行业水平及行业口碑</w:t>
            </w:r>
          </w:p>
        </w:tc>
        <w:tc>
          <w:tcPr>
            <w:tcW w:w="7500" w:type="dxa"/>
            <w:gridSpan w:val="6"/>
            <w:vAlign w:val="center"/>
          </w:tcPr>
          <w:p w14:paraId="66E69AB1">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09181CD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75B93156">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spacing w:val="-10"/>
                <w:szCs w:val="21"/>
              </w:rPr>
              <w:t>公</w:t>
            </w:r>
            <w:r>
              <w:rPr>
                <w:rFonts w:hint="default" w:ascii="Times New Roman" w:hAnsi="Times New Roman" w:eastAsia="宋体" w:cs="Times New Roman"/>
                <w:spacing w:val="-7"/>
                <w:szCs w:val="21"/>
              </w:rPr>
              <w:t>司</w:t>
            </w:r>
            <w:r>
              <w:rPr>
                <w:rFonts w:hint="default" w:ascii="Times New Roman" w:hAnsi="Times New Roman" w:eastAsia="宋体" w:cs="Times New Roman"/>
                <w:spacing w:val="-5"/>
                <w:szCs w:val="21"/>
              </w:rPr>
              <w:t>现有主要研发、</w:t>
            </w:r>
            <w:r>
              <w:rPr>
                <w:rFonts w:hint="default" w:ascii="Times New Roman" w:hAnsi="Times New Roman" w:eastAsia="宋体" w:cs="Times New Roman"/>
                <w:szCs w:val="21"/>
              </w:rPr>
              <w:t xml:space="preserve"> </w:t>
            </w:r>
            <w:r>
              <w:rPr>
                <w:rFonts w:hint="default" w:ascii="Times New Roman" w:hAnsi="Times New Roman" w:eastAsia="宋体" w:cs="Times New Roman"/>
                <w:spacing w:val="-4"/>
                <w:szCs w:val="21"/>
              </w:rPr>
              <w:t>实</w:t>
            </w:r>
            <w:r>
              <w:rPr>
                <w:rFonts w:hint="default" w:ascii="Times New Roman" w:hAnsi="Times New Roman" w:eastAsia="宋体" w:cs="Times New Roman"/>
                <w:spacing w:val="-2"/>
                <w:szCs w:val="21"/>
              </w:rPr>
              <w:t>验、生产设备</w:t>
            </w:r>
          </w:p>
        </w:tc>
        <w:tc>
          <w:tcPr>
            <w:tcW w:w="7500" w:type="dxa"/>
            <w:gridSpan w:val="6"/>
            <w:vAlign w:val="center"/>
          </w:tcPr>
          <w:p w14:paraId="17B7A806">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6A7530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1E1CD495">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近三或五年企业类似业绩及履约情况</w:t>
            </w:r>
          </w:p>
        </w:tc>
        <w:tc>
          <w:tcPr>
            <w:tcW w:w="7500" w:type="dxa"/>
            <w:gridSpan w:val="6"/>
            <w:vAlign w:val="center"/>
          </w:tcPr>
          <w:p w14:paraId="3042305E">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5E9829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15AFB111">
            <w:pPr>
              <w:widowControl/>
              <w:jc w:val="center"/>
              <w:textAlignment w:val="center"/>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售后服务及质量</w:t>
            </w:r>
          </w:p>
        </w:tc>
        <w:tc>
          <w:tcPr>
            <w:tcW w:w="7500" w:type="dxa"/>
            <w:gridSpan w:val="6"/>
            <w:vAlign w:val="center"/>
          </w:tcPr>
          <w:p w14:paraId="0B0F5E90">
            <w:pPr>
              <w:widowControl/>
              <w:jc w:val="left"/>
              <w:rPr>
                <w:rFonts w:hint="default" w:ascii="Times New Roman" w:hAnsi="Times New Roman" w:eastAsia="宋体" w:cs="Times New Roman"/>
                <w:szCs w:val="21"/>
              </w:rPr>
            </w:pPr>
            <w:r>
              <w:rPr>
                <w:rFonts w:hint="default" w:ascii="Times New Roman" w:hAnsi="Times New Roman" w:eastAsia="宋体" w:cs="Times New Roman"/>
                <w:kern w:val="0"/>
                <w:szCs w:val="21"/>
                <w:lang w:bidi="ar"/>
              </w:rPr>
              <w:t>　</w:t>
            </w:r>
          </w:p>
        </w:tc>
      </w:tr>
      <w:tr w14:paraId="18D864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5C61DC30">
            <w:pPr>
              <w:widowControl/>
              <w:textAlignment w:val="center"/>
              <w:rPr>
                <w:rFonts w:hint="default" w:ascii="Times New Roman" w:hAnsi="Times New Roman" w:eastAsia="宋体" w:cs="Times New Roman"/>
                <w:kern w:val="0"/>
                <w:szCs w:val="21"/>
                <w:lang w:bidi="ar"/>
              </w:rPr>
            </w:pPr>
            <w:r>
              <w:rPr>
                <w:rFonts w:hint="default" w:ascii="Times New Roman" w:hAnsi="Times New Roman" w:eastAsia="宋体" w:cs="Times New Roman"/>
                <w:spacing w:val="-4"/>
                <w:szCs w:val="21"/>
              </w:rPr>
              <w:t>对本项目在设计、制造、进度、财务等方面采取的组织措施和相</w:t>
            </w:r>
            <w:r>
              <w:rPr>
                <w:rFonts w:hint="default" w:ascii="Times New Roman" w:hAnsi="Times New Roman" w:eastAsia="宋体" w:cs="Times New Roman"/>
                <w:spacing w:val="-2"/>
                <w:szCs w:val="21"/>
              </w:rPr>
              <w:t>关</w:t>
            </w:r>
            <w:r>
              <w:rPr>
                <w:rFonts w:hint="default" w:ascii="Times New Roman" w:hAnsi="Times New Roman" w:eastAsia="宋体" w:cs="Times New Roman"/>
                <w:spacing w:val="-3"/>
                <w:szCs w:val="21"/>
              </w:rPr>
              <w:t>人</w:t>
            </w:r>
            <w:r>
              <w:rPr>
                <w:rFonts w:hint="default" w:ascii="Times New Roman" w:hAnsi="Times New Roman" w:eastAsia="宋体" w:cs="Times New Roman"/>
                <w:spacing w:val="-2"/>
                <w:szCs w:val="21"/>
              </w:rPr>
              <w:t>员简介</w:t>
            </w:r>
          </w:p>
        </w:tc>
        <w:tc>
          <w:tcPr>
            <w:tcW w:w="7500" w:type="dxa"/>
            <w:gridSpan w:val="6"/>
            <w:vAlign w:val="center"/>
          </w:tcPr>
          <w:p w14:paraId="26CBCBD2">
            <w:pPr>
              <w:widowControl/>
              <w:jc w:val="left"/>
              <w:rPr>
                <w:rFonts w:hint="default" w:ascii="Times New Roman" w:hAnsi="Times New Roman" w:eastAsia="宋体" w:cs="Times New Roman"/>
                <w:kern w:val="0"/>
                <w:szCs w:val="21"/>
                <w:lang w:bidi="ar"/>
              </w:rPr>
            </w:pPr>
          </w:p>
        </w:tc>
      </w:tr>
    </w:tbl>
    <w:p w14:paraId="16A67250">
      <w:pPr>
        <w:pStyle w:val="24"/>
        <w:rPr>
          <w:rFonts w:hint="default" w:ascii="Times New Roman" w:hAnsi="Times New Roman" w:eastAsia="宋体" w:cs="Times New Roman"/>
          <w:b/>
          <w:bCs/>
          <w:color w:val="000000"/>
          <w:sz w:val="24"/>
          <w:szCs w:val="24"/>
        </w:rPr>
      </w:pPr>
    </w:p>
    <w:p w14:paraId="4E360575">
      <w:pPr>
        <w:pStyle w:val="24"/>
        <w:rPr>
          <w:rFonts w:hint="default" w:ascii="Times New Roman" w:hAnsi="Times New Roman" w:eastAsia="宋体" w:cs="Times New Roman"/>
          <w:b/>
          <w:bCs/>
          <w:color w:val="000000"/>
          <w:sz w:val="24"/>
          <w:szCs w:val="24"/>
        </w:rPr>
      </w:pPr>
    </w:p>
    <w:p w14:paraId="18B28C34">
      <w:pPr>
        <w:pStyle w:val="24"/>
        <w:rPr>
          <w:rFonts w:hint="default" w:ascii="Times New Roman" w:hAnsi="Times New Roman" w:eastAsia="宋体" w:cs="Times New Roman"/>
          <w:b/>
          <w:bCs/>
          <w:color w:val="000000"/>
          <w:sz w:val="24"/>
          <w:szCs w:val="24"/>
        </w:rPr>
      </w:pPr>
    </w:p>
    <w:p w14:paraId="59B9FA63">
      <w:pPr>
        <w:pStyle w:val="24"/>
        <w:rPr>
          <w:rFonts w:hint="default" w:ascii="Times New Roman" w:hAnsi="Times New Roman" w:eastAsia="宋体" w:cs="Times New Roman"/>
          <w:b/>
          <w:bCs/>
          <w:color w:val="000000"/>
          <w:sz w:val="24"/>
          <w:szCs w:val="24"/>
        </w:rPr>
      </w:pPr>
    </w:p>
    <w:p w14:paraId="70E33259">
      <w:pPr>
        <w:pStyle w:val="24"/>
        <w:rPr>
          <w:rFonts w:hint="default" w:ascii="Times New Roman" w:hAnsi="Times New Roman" w:eastAsia="宋体" w:cs="Times New Roman"/>
          <w:b/>
          <w:bCs/>
          <w:color w:val="000000"/>
          <w:sz w:val="24"/>
          <w:szCs w:val="24"/>
        </w:rPr>
      </w:pPr>
    </w:p>
    <w:p w14:paraId="37B23B42">
      <w:pPr>
        <w:pStyle w:val="24"/>
        <w:rPr>
          <w:rFonts w:hint="default" w:ascii="Times New Roman" w:hAnsi="Times New Roman" w:eastAsia="宋体" w:cs="Times New Roman"/>
          <w:b/>
          <w:bCs/>
          <w:color w:val="000000"/>
          <w:sz w:val="24"/>
          <w:szCs w:val="24"/>
        </w:rPr>
      </w:pPr>
    </w:p>
    <w:p w14:paraId="77D15F41">
      <w:pPr>
        <w:pStyle w:val="24"/>
        <w:outlineLvl w:val="2"/>
        <w:rPr>
          <w:rFonts w:hint="default" w:ascii="Times New Roman" w:hAnsi="Times New Roman" w:eastAsia="宋体" w:cs="Times New Roman"/>
          <w:b/>
          <w:bCs/>
          <w:color w:val="000000"/>
          <w:sz w:val="24"/>
          <w:szCs w:val="24"/>
        </w:rPr>
      </w:pPr>
      <w:r>
        <w:rPr>
          <w:rFonts w:hint="default" w:ascii="Times New Roman" w:hAnsi="Times New Roman" w:eastAsia="宋体" w:cs="Times New Roman"/>
          <w:spacing w:val="-9"/>
          <w:sz w:val="24"/>
          <w:szCs w:val="24"/>
          <w14:textOutline w14:w="4356" w14:cap="flat" w14:cmpd="sng" w14:algn="ctr">
            <w14:solidFill>
              <w14:srgbClr w14:val="000000"/>
            </w14:solidFill>
            <w14:prstDash w14:val="solid"/>
            <w14:miter w14:val="0"/>
          </w14:textOutline>
        </w:rPr>
        <w:t>表</w:t>
      </w:r>
      <w:r>
        <w:rPr>
          <w:rFonts w:hint="default" w:ascii="Times New Roman" w:hAnsi="Times New Roman" w:eastAsia="宋体" w:cs="Times New Roman"/>
          <w:b/>
          <w:bCs/>
          <w:spacing w:val="-7"/>
          <w:sz w:val="24"/>
          <w:szCs w:val="24"/>
        </w:rPr>
        <w:t xml:space="preserve"> 3-</w:t>
      </w:r>
      <w:r>
        <w:rPr>
          <w:rFonts w:hint="default" w:ascii="Times New Roman" w:hAnsi="Times New Roman" w:eastAsia="宋体" w:cs="Times New Roman"/>
          <w:spacing w:val="-7"/>
          <w:sz w:val="24"/>
          <w:szCs w:val="24"/>
          <w14:textOutline w14:w="4356" w14:cap="flat" w14:cmpd="sng" w14:algn="ctr">
            <w14:solidFill>
              <w14:srgbClr w14:val="000000"/>
            </w14:solidFill>
            <w14:prstDash w14:val="solid"/>
            <w14:miter w14:val="0"/>
          </w14:textOutline>
        </w:rPr>
        <w:t xml:space="preserve">2 </w:t>
      </w:r>
      <w:r>
        <w:rPr>
          <w:rFonts w:hint="default" w:ascii="Times New Roman" w:hAnsi="Times New Roman" w:eastAsia="宋体" w:cs="Times New Roman"/>
          <w:b/>
          <w:bCs/>
          <w:color w:val="000000"/>
          <w:sz w:val="24"/>
          <w:szCs w:val="24"/>
        </w:rPr>
        <w:t>资产情况汇总表</w:t>
      </w:r>
    </w:p>
    <w:tbl>
      <w:tblPr>
        <w:tblStyle w:val="48"/>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19"/>
        <w:gridCol w:w="2406"/>
        <w:gridCol w:w="2291"/>
        <w:gridCol w:w="2070"/>
      </w:tblGrid>
      <w:tr w14:paraId="2CA53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9286" w:type="dxa"/>
            <w:gridSpan w:val="4"/>
            <w:vAlign w:val="center"/>
          </w:tcPr>
          <w:p w14:paraId="207C90D3">
            <w:pPr>
              <w:spacing w:line="440" w:lineRule="exact"/>
              <w:jc w:val="center"/>
              <w:rPr>
                <w:rFonts w:hint="default" w:ascii="Times New Roman" w:hAnsi="Times New Roman" w:eastAsia="宋体" w:cs="Times New Roman"/>
                <w:color w:val="000000"/>
                <w:sz w:val="24"/>
                <w:szCs w:val="24"/>
                <w:u w:val="single"/>
              </w:rPr>
            </w:pPr>
            <w:r>
              <w:rPr>
                <w:rFonts w:hint="default" w:ascii="Times New Roman" w:hAnsi="Times New Roman" w:eastAsia="宋体" w:cs="Times New Roman"/>
                <w:color w:val="000000"/>
                <w:sz w:val="24"/>
                <w:szCs w:val="24"/>
                <w:u w:val="single"/>
              </w:rPr>
              <w:t xml:space="preserve">                   </w:t>
            </w:r>
            <w:r>
              <w:rPr>
                <w:rFonts w:hint="default" w:ascii="Times New Roman" w:hAnsi="Times New Roman" w:eastAsia="宋体" w:cs="Times New Roman"/>
                <w:color w:val="000000"/>
                <w:sz w:val="24"/>
                <w:szCs w:val="24"/>
              </w:rPr>
              <w:t>公司资产情况汇总表</w:t>
            </w:r>
          </w:p>
        </w:tc>
      </w:tr>
      <w:tr w14:paraId="6B6C6F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12A8763">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注册资金（万元）</w:t>
            </w:r>
          </w:p>
        </w:tc>
        <w:tc>
          <w:tcPr>
            <w:tcW w:w="6767" w:type="dxa"/>
            <w:gridSpan w:val="3"/>
          </w:tcPr>
          <w:p w14:paraId="2371F87B">
            <w:pPr>
              <w:spacing w:line="440" w:lineRule="exact"/>
              <w:jc w:val="center"/>
              <w:rPr>
                <w:rFonts w:hint="default" w:ascii="Times New Roman" w:hAnsi="Times New Roman" w:cs="Times New Roman"/>
                <w:color w:val="000000"/>
                <w:sz w:val="24"/>
                <w:szCs w:val="24"/>
              </w:rPr>
            </w:pPr>
          </w:p>
        </w:tc>
      </w:tr>
      <w:tr w14:paraId="1F9AD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D871C69">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实收资金（万元）</w:t>
            </w:r>
          </w:p>
        </w:tc>
        <w:tc>
          <w:tcPr>
            <w:tcW w:w="6767" w:type="dxa"/>
            <w:gridSpan w:val="3"/>
          </w:tcPr>
          <w:p w14:paraId="56A75C5E">
            <w:pPr>
              <w:spacing w:line="440" w:lineRule="exact"/>
              <w:jc w:val="center"/>
              <w:rPr>
                <w:rFonts w:hint="default" w:ascii="Times New Roman" w:hAnsi="Times New Roman" w:cs="Times New Roman"/>
                <w:color w:val="000000"/>
                <w:sz w:val="24"/>
                <w:szCs w:val="24"/>
              </w:rPr>
            </w:pPr>
          </w:p>
        </w:tc>
      </w:tr>
      <w:tr w14:paraId="6D6C80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295FFF8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年度资产情况</w:t>
            </w:r>
          </w:p>
        </w:tc>
        <w:tc>
          <w:tcPr>
            <w:tcW w:w="2406" w:type="dxa"/>
            <w:vAlign w:val="center"/>
          </w:tcPr>
          <w:p w14:paraId="421F054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2</w:t>
            </w:r>
            <w:r>
              <w:rPr>
                <w:rFonts w:hint="default" w:ascii="Times New Roman" w:hAnsi="Times New Roman" w:eastAsia="宋体" w:cs="Times New Roman"/>
                <w:color w:val="000000"/>
                <w:sz w:val="24"/>
                <w:szCs w:val="24"/>
              </w:rPr>
              <w:t>年</w:t>
            </w:r>
          </w:p>
        </w:tc>
        <w:tc>
          <w:tcPr>
            <w:tcW w:w="2291" w:type="dxa"/>
            <w:vAlign w:val="center"/>
          </w:tcPr>
          <w:p w14:paraId="2C62B36F">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3</w:t>
            </w:r>
            <w:r>
              <w:rPr>
                <w:rFonts w:hint="default" w:ascii="Times New Roman" w:hAnsi="Times New Roman" w:eastAsia="宋体" w:cs="Times New Roman"/>
                <w:color w:val="000000"/>
                <w:sz w:val="24"/>
                <w:szCs w:val="24"/>
              </w:rPr>
              <w:t>年</w:t>
            </w:r>
          </w:p>
        </w:tc>
        <w:tc>
          <w:tcPr>
            <w:tcW w:w="2070" w:type="dxa"/>
            <w:vAlign w:val="center"/>
          </w:tcPr>
          <w:p w14:paraId="21B1E4DC">
            <w:pPr>
              <w:spacing w:line="440" w:lineRule="exact"/>
              <w:jc w:val="center"/>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202</w:t>
            </w:r>
            <w:r>
              <w:rPr>
                <w:rFonts w:hint="eastAsia" w:ascii="Times New Roman" w:hAnsi="Times New Roman" w:eastAsia="宋体" w:cs="Times New Roman"/>
                <w:color w:val="000000"/>
                <w:sz w:val="24"/>
                <w:szCs w:val="24"/>
                <w:lang w:val="en-US" w:eastAsia="zh-CN"/>
              </w:rPr>
              <w:t>4</w:t>
            </w:r>
            <w:r>
              <w:rPr>
                <w:rFonts w:hint="default" w:ascii="Times New Roman" w:hAnsi="Times New Roman" w:eastAsia="宋体" w:cs="Times New Roman"/>
                <w:color w:val="000000"/>
                <w:sz w:val="24"/>
                <w:szCs w:val="24"/>
              </w:rPr>
              <w:t>年</w:t>
            </w:r>
          </w:p>
        </w:tc>
      </w:tr>
      <w:tr w14:paraId="78A75E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B083161">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流动资产（万元）</w:t>
            </w:r>
          </w:p>
        </w:tc>
        <w:tc>
          <w:tcPr>
            <w:tcW w:w="2406" w:type="dxa"/>
          </w:tcPr>
          <w:p w14:paraId="4D376632">
            <w:pPr>
              <w:spacing w:line="440" w:lineRule="exact"/>
              <w:jc w:val="center"/>
              <w:rPr>
                <w:rFonts w:hint="default" w:ascii="Times New Roman" w:hAnsi="Times New Roman" w:cs="Times New Roman"/>
                <w:color w:val="000000"/>
                <w:sz w:val="24"/>
                <w:szCs w:val="24"/>
              </w:rPr>
            </w:pPr>
          </w:p>
        </w:tc>
        <w:tc>
          <w:tcPr>
            <w:tcW w:w="2291" w:type="dxa"/>
          </w:tcPr>
          <w:p w14:paraId="116B65B2">
            <w:pPr>
              <w:spacing w:line="440" w:lineRule="exact"/>
              <w:jc w:val="center"/>
              <w:rPr>
                <w:rFonts w:hint="default" w:ascii="Times New Roman" w:hAnsi="Times New Roman" w:cs="Times New Roman"/>
                <w:color w:val="000000"/>
                <w:sz w:val="24"/>
                <w:szCs w:val="24"/>
              </w:rPr>
            </w:pPr>
          </w:p>
        </w:tc>
        <w:tc>
          <w:tcPr>
            <w:tcW w:w="2070" w:type="dxa"/>
          </w:tcPr>
          <w:p w14:paraId="0666066E">
            <w:pPr>
              <w:spacing w:line="440" w:lineRule="exact"/>
              <w:jc w:val="center"/>
              <w:rPr>
                <w:rFonts w:hint="default" w:ascii="Times New Roman" w:hAnsi="Times New Roman" w:cs="Times New Roman"/>
                <w:color w:val="000000"/>
                <w:sz w:val="24"/>
                <w:szCs w:val="24"/>
              </w:rPr>
            </w:pPr>
          </w:p>
        </w:tc>
      </w:tr>
      <w:tr w14:paraId="0D0714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0FFABC3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非流动资产（万元）</w:t>
            </w:r>
          </w:p>
        </w:tc>
        <w:tc>
          <w:tcPr>
            <w:tcW w:w="2406" w:type="dxa"/>
          </w:tcPr>
          <w:p w14:paraId="15907EBD">
            <w:pPr>
              <w:spacing w:line="440" w:lineRule="exact"/>
              <w:jc w:val="center"/>
              <w:rPr>
                <w:rFonts w:hint="default" w:ascii="Times New Roman" w:hAnsi="Times New Roman" w:cs="Times New Roman"/>
                <w:color w:val="000000"/>
                <w:sz w:val="24"/>
                <w:szCs w:val="24"/>
              </w:rPr>
            </w:pPr>
          </w:p>
        </w:tc>
        <w:tc>
          <w:tcPr>
            <w:tcW w:w="2291" w:type="dxa"/>
          </w:tcPr>
          <w:p w14:paraId="6C883E28">
            <w:pPr>
              <w:spacing w:line="440" w:lineRule="exact"/>
              <w:jc w:val="center"/>
              <w:rPr>
                <w:rFonts w:hint="default" w:ascii="Times New Roman" w:hAnsi="Times New Roman" w:cs="Times New Roman"/>
                <w:color w:val="000000"/>
                <w:sz w:val="24"/>
                <w:szCs w:val="24"/>
              </w:rPr>
            </w:pPr>
          </w:p>
        </w:tc>
        <w:tc>
          <w:tcPr>
            <w:tcW w:w="2070" w:type="dxa"/>
          </w:tcPr>
          <w:p w14:paraId="4BFC344D">
            <w:pPr>
              <w:spacing w:line="440" w:lineRule="exact"/>
              <w:jc w:val="center"/>
              <w:rPr>
                <w:rFonts w:hint="default" w:ascii="Times New Roman" w:hAnsi="Times New Roman" w:cs="Times New Roman"/>
                <w:color w:val="000000"/>
                <w:sz w:val="24"/>
                <w:szCs w:val="24"/>
              </w:rPr>
            </w:pPr>
          </w:p>
        </w:tc>
      </w:tr>
      <w:tr w14:paraId="6FD702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2519" w:type="dxa"/>
            <w:vAlign w:val="center"/>
          </w:tcPr>
          <w:p w14:paraId="4186EAE9">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营业收入（万元）</w:t>
            </w:r>
          </w:p>
        </w:tc>
        <w:tc>
          <w:tcPr>
            <w:tcW w:w="2406" w:type="dxa"/>
          </w:tcPr>
          <w:p w14:paraId="2C16B1A8">
            <w:pPr>
              <w:spacing w:line="440" w:lineRule="exact"/>
              <w:jc w:val="center"/>
              <w:rPr>
                <w:rFonts w:hint="default" w:ascii="Times New Roman" w:hAnsi="Times New Roman" w:cs="Times New Roman"/>
                <w:color w:val="000000"/>
                <w:sz w:val="24"/>
                <w:szCs w:val="24"/>
                <w:highlight w:val="yellow"/>
              </w:rPr>
            </w:pPr>
          </w:p>
        </w:tc>
        <w:tc>
          <w:tcPr>
            <w:tcW w:w="2291" w:type="dxa"/>
          </w:tcPr>
          <w:p w14:paraId="5286A60A">
            <w:pPr>
              <w:spacing w:line="440" w:lineRule="exact"/>
              <w:jc w:val="center"/>
              <w:rPr>
                <w:rFonts w:hint="default" w:ascii="Times New Roman" w:hAnsi="Times New Roman" w:cs="Times New Roman"/>
                <w:color w:val="000000"/>
                <w:sz w:val="24"/>
                <w:szCs w:val="24"/>
                <w:highlight w:val="yellow"/>
              </w:rPr>
            </w:pPr>
          </w:p>
        </w:tc>
        <w:tc>
          <w:tcPr>
            <w:tcW w:w="2070" w:type="dxa"/>
          </w:tcPr>
          <w:p w14:paraId="39D55057">
            <w:pPr>
              <w:spacing w:line="440" w:lineRule="exact"/>
              <w:jc w:val="center"/>
              <w:rPr>
                <w:rFonts w:hint="default" w:ascii="Times New Roman" w:hAnsi="Times New Roman" w:cs="Times New Roman"/>
                <w:color w:val="000000"/>
                <w:sz w:val="24"/>
                <w:szCs w:val="24"/>
                <w:highlight w:val="yellow"/>
              </w:rPr>
            </w:pPr>
          </w:p>
        </w:tc>
      </w:tr>
      <w:tr w14:paraId="5889D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2519" w:type="dxa"/>
            <w:vAlign w:val="center"/>
          </w:tcPr>
          <w:p w14:paraId="652E9AFC">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年底资产总值（万元）</w:t>
            </w:r>
          </w:p>
        </w:tc>
        <w:tc>
          <w:tcPr>
            <w:tcW w:w="2406" w:type="dxa"/>
          </w:tcPr>
          <w:p w14:paraId="57ED4171">
            <w:pPr>
              <w:spacing w:line="440" w:lineRule="exact"/>
              <w:jc w:val="center"/>
              <w:rPr>
                <w:rFonts w:hint="default" w:ascii="Times New Roman" w:hAnsi="Times New Roman" w:cs="Times New Roman"/>
                <w:color w:val="000000"/>
                <w:sz w:val="24"/>
                <w:szCs w:val="24"/>
              </w:rPr>
            </w:pPr>
          </w:p>
        </w:tc>
        <w:tc>
          <w:tcPr>
            <w:tcW w:w="2291" w:type="dxa"/>
          </w:tcPr>
          <w:p w14:paraId="5A91753E">
            <w:pPr>
              <w:spacing w:line="440" w:lineRule="exact"/>
              <w:jc w:val="center"/>
              <w:rPr>
                <w:rFonts w:hint="default" w:ascii="Times New Roman" w:hAnsi="Times New Roman" w:cs="Times New Roman"/>
                <w:color w:val="000000"/>
                <w:sz w:val="24"/>
                <w:szCs w:val="24"/>
              </w:rPr>
            </w:pPr>
          </w:p>
        </w:tc>
        <w:tc>
          <w:tcPr>
            <w:tcW w:w="2070" w:type="dxa"/>
          </w:tcPr>
          <w:p w14:paraId="0C3B2F18">
            <w:pPr>
              <w:spacing w:line="440" w:lineRule="exact"/>
              <w:jc w:val="center"/>
              <w:rPr>
                <w:rFonts w:hint="default" w:ascii="Times New Roman" w:hAnsi="Times New Roman" w:cs="Times New Roman"/>
                <w:color w:val="000000"/>
                <w:sz w:val="24"/>
                <w:szCs w:val="24"/>
              </w:rPr>
            </w:pPr>
          </w:p>
        </w:tc>
      </w:tr>
      <w:tr w14:paraId="7FCB68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2519" w:type="dxa"/>
            <w:vAlign w:val="center"/>
          </w:tcPr>
          <w:p w14:paraId="278E61C3">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年底负债总值（万元）</w:t>
            </w:r>
          </w:p>
        </w:tc>
        <w:tc>
          <w:tcPr>
            <w:tcW w:w="2406" w:type="dxa"/>
          </w:tcPr>
          <w:p w14:paraId="54797E84">
            <w:pPr>
              <w:spacing w:line="440" w:lineRule="exact"/>
              <w:jc w:val="center"/>
              <w:rPr>
                <w:rFonts w:hint="default" w:ascii="Times New Roman" w:hAnsi="Times New Roman" w:cs="Times New Roman"/>
                <w:color w:val="000000"/>
                <w:sz w:val="24"/>
                <w:szCs w:val="24"/>
              </w:rPr>
            </w:pPr>
          </w:p>
        </w:tc>
        <w:tc>
          <w:tcPr>
            <w:tcW w:w="2291" w:type="dxa"/>
          </w:tcPr>
          <w:p w14:paraId="1B1BEA8B">
            <w:pPr>
              <w:spacing w:line="440" w:lineRule="exact"/>
              <w:jc w:val="center"/>
              <w:rPr>
                <w:rFonts w:hint="default" w:ascii="Times New Roman" w:hAnsi="Times New Roman" w:cs="Times New Roman"/>
                <w:color w:val="000000"/>
                <w:sz w:val="24"/>
                <w:szCs w:val="24"/>
              </w:rPr>
            </w:pPr>
          </w:p>
        </w:tc>
        <w:tc>
          <w:tcPr>
            <w:tcW w:w="2070" w:type="dxa"/>
          </w:tcPr>
          <w:p w14:paraId="7D4C9EFE">
            <w:pPr>
              <w:spacing w:line="440" w:lineRule="exact"/>
              <w:jc w:val="center"/>
              <w:rPr>
                <w:rFonts w:hint="default" w:ascii="Times New Roman" w:hAnsi="Times New Roman" w:cs="Times New Roman"/>
                <w:color w:val="000000"/>
                <w:sz w:val="24"/>
                <w:szCs w:val="24"/>
              </w:rPr>
            </w:pPr>
          </w:p>
        </w:tc>
      </w:tr>
      <w:tr w14:paraId="74FFCC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02B93B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资产负债率（  %）</w:t>
            </w:r>
          </w:p>
        </w:tc>
        <w:tc>
          <w:tcPr>
            <w:tcW w:w="2406" w:type="dxa"/>
          </w:tcPr>
          <w:p w14:paraId="6AE4DC65">
            <w:pPr>
              <w:spacing w:line="440" w:lineRule="exact"/>
              <w:jc w:val="center"/>
              <w:rPr>
                <w:rFonts w:hint="default" w:ascii="Times New Roman" w:hAnsi="Times New Roman" w:cs="Times New Roman"/>
                <w:color w:val="000000"/>
                <w:sz w:val="24"/>
                <w:szCs w:val="24"/>
                <w:highlight w:val="yellow"/>
              </w:rPr>
            </w:pPr>
          </w:p>
        </w:tc>
        <w:tc>
          <w:tcPr>
            <w:tcW w:w="2291" w:type="dxa"/>
          </w:tcPr>
          <w:p w14:paraId="07983BCD">
            <w:pPr>
              <w:spacing w:line="440" w:lineRule="exact"/>
              <w:jc w:val="center"/>
              <w:rPr>
                <w:rFonts w:hint="default" w:ascii="Times New Roman" w:hAnsi="Times New Roman" w:cs="Times New Roman"/>
                <w:color w:val="000000"/>
                <w:sz w:val="24"/>
                <w:szCs w:val="24"/>
                <w:highlight w:val="yellow"/>
              </w:rPr>
            </w:pPr>
          </w:p>
        </w:tc>
        <w:tc>
          <w:tcPr>
            <w:tcW w:w="2070" w:type="dxa"/>
          </w:tcPr>
          <w:p w14:paraId="2AA69041">
            <w:pPr>
              <w:spacing w:line="440" w:lineRule="exact"/>
              <w:jc w:val="center"/>
              <w:rPr>
                <w:rFonts w:hint="default" w:ascii="Times New Roman" w:hAnsi="Times New Roman" w:cs="Times New Roman"/>
                <w:color w:val="000000"/>
                <w:sz w:val="24"/>
                <w:szCs w:val="24"/>
                <w:highlight w:val="yellow"/>
              </w:rPr>
            </w:pPr>
          </w:p>
        </w:tc>
      </w:tr>
      <w:tr w14:paraId="2BDBF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737" w:hRule="atLeast"/>
          <w:jc w:val="center"/>
        </w:trPr>
        <w:tc>
          <w:tcPr>
            <w:tcW w:w="2519" w:type="dxa"/>
            <w:vAlign w:val="center"/>
          </w:tcPr>
          <w:p w14:paraId="6205F2EB">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净利润（万元）</w:t>
            </w:r>
          </w:p>
        </w:tc>
        <w:tc>
          <w:tcPr>
            <w:tcW w:w="2406" w:type="dxa"/>
          </w:tcPr>
          <w:p w14:paraId="61132F79">
            <w:pPr>
              <w:spacing w:line="440" w:lineRule="exact"/>
              <w:jc w:val="center"/>
              <w:rPr>
                <w:rFonts w:hint="default" w:ascii="Times New Roman" w:hAnsi="Times New Roman" w:cs="Times New Roman"/>
                <w:color w:val="000000"/>
                <w:sz w:val="24"/>
                <w:szCs w:val="24"/>
                <w:highlight w:val="yellow"/>
              </w:rPr>
            </w:pPr>
          </w:p>
        </w:tc>
        <w:tc>
          <w:tcPr>
            <w:tcW w:w="2291" w:type="dxa"/>
          </w:tcPr>
          <w:p w14:paraId="053ED9FF">
            <w:pPr>
              <w:spacing w:line="440" w:lineRule="exact"/>
              <w:jc w:val="center"/>
              <w:rPr>
                <w:rFonts w:hint="default" w:ascii="Times New Roman" w:hAnsi="Times New Roman" w:cs="Times New Roman"/>
                <w:color w:val="000000"/>
                <w:sz w:val="24"/>
                <w:szCs w:val="24"/>
                <w:highlight w:val="yellow"/>
              </w:rPr>
            </w:pPr>
          </w:p>
        </w:tc>
        <w:tc>
          <w:tcPr>
            <w:tcW w:w="2070" w:type="dxa"/>
          </w:tcPr>
          <w:p w14:paraId="0E8347BA">
            <w:pPr>
              <w:spacing w:line="440" w:lineRule="exact"/>
              <w:jc w:val="center"/>
              <w:rPr>
                <w:rFonts w:hint="default" w:ascii="Times New Roman" w:hAnsi="Times New Roman" w:cs="Times New Roman"/>
                <w:color w:val="000000"/>
                <w:sz w:val="24"/>
                <w:szCs w:val="24"/>
                <w:highlight w:val="yellow"/>
              </w:rPr>
            </w:pPr>
          </w:p>
        </w:tc>
      </w:tr>
      <w:tr w14:paraId="470A5A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5F6536FE">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未分配利润（万元）</w:t>
            </w:r>
          </w:p>
        </w:tc>
        <w:tc>
          <w:tcPr>
            <w:tcW w:w="2406" w:type="dxa"/>
          </w:tcPr>
          <w:p w14:paraId="176AD56A">
            <w:pPr>
              <w:spacing w:line="440" w:lineRule="exact"/>
              <w:jc w:val="center"/>
              <w:rPr>
                <w:rFonts w:hint="default" w:ascii="Times New Roman" w:hAnsi="Times New Roman" w:cs="Times New Roman"/>
                <w:color w:val="000000"/>
                <w:sz w:val="24"/>
                <w:szCs w:val="24"/>
              </w:rPr>
            </w:pPr>
          </w:p>
        </w:tc>
        <w:tc>
          <w:tcPr>
            <w:tcW w:w="2291" w:type="dxa"/>
          </w:tcPr>
          <w:p w14:paraId="50CFBC4E">
            <w:pPr>
              <w:spacing w:line="440" w:lineRule="exact"/>
              <w:jc w:val="center"/>
              <w:rPr>
                <w:rFonts w:hint="default" w:ascii="Times New Roman" w:hAnsi="Times New Roman" w:cs="Times New Roman"/>
                <w:color w:val="000000"/>
                <w:sz w:val="24"/>
                <w:szCs w:val="24"/>
              </w:rPr>
            </w:pPr>
          </w:p>
        </w:tc>
        <w:tc>
          <w:tcPr>
            <w:tcW w:w="2070" w:type="dxa"/>
          </w:tcPr>
          <w:p w14:paraId="767F928A">
            <w:pPr>
              <w:spacing w:line="440" w:lineRule="exact"/>
              <w:jc w:val="center"/>
              <w:rPr>
                <w:rFonts w:hint="default" w:ascii="Times New Roman" w:hAnsi="Times New Roman" w:cs="Times New Roman"/>
                <w:color w:val="000000"/>
                <w:sz w:val="24"/>
                <w:szCs w:val="24"/>
              </w:rPr>
            </w:pPr>
          </w:p>
        </w:tc>
      </w:tr>
      <w:tr w14:paraId="6955B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7AFCDBBD">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营运资金</w:t>
            </w:r>
          </w:p>
        </w:tc>
        <w:tc>
          <w:tcPr>
            <w:tcW w:w="2406" w:type="dxa"/>
          </w:tcPr>
          <w:p w14:paraId="5513EB2F">
            <w:pPr>
              <w:spacing w:line="440" w:lineRule="exact"/>
              <w:jc w:val="center"/>
              <w:rPr>
                <w:rFonts w:hint="default" w:ascii="Times New Roman" w:hAnsi="Times New Roman" w:cs="Times New Roman"/>
                <w:color w:val="000000"/>
                <w:sz w:val="24"/>
                <w:szCs w:val="24"/>
              </w:rPr>
            </w:pPr>
          </w:p>
        </w:tc>
        <w:tc>
          <w:tcPr>
            <w:tcW w:w="2291" w:type="dxa"/>
          </w:tcPr>
          <w:p w14:paraId="1E0B724A">
            <w:pPr>
              <w:spacing w:line="440" w:lineRule="exact"/>
              <w:jc w:val="center"/>
              <w:rPr>
                <w:rFonts w:hint="default" w:ascii="Times New Roman" w:hAnsi="Times New Roman" w:cs="Times New Roman"/>
                <w:color w:val="000000"/>
                <w:sz w:val="24"/>
                <w:szCs w:val="24"/>
              </w:rPr>
            </w:pPr>
          </w:p>
        </w:tc>
        <w:tc>
          <w:tcPr>
            <w:tcW w:w="2070" w:type="dxa"/>
          </w:tcPr>
          <w:p w14:paraId="23C5D61C">
            <w:pPr>
              <w:spacing w:line="440" w:lineRule="exact"/>
              <w:jc w:val="center"/>
              <w:rPr>
                <w:rFonts w:hint="default" w:ascii="Times New Roman" w:hAnsi="Times New Roman" w:cs="Times New Roman"/>
                <w:color w:val="000000"/>
                <w:sz w:val="24"/>
                <w:szCs w:val="24"/>
              </w:rPr>
            </w:pPr>
          </w:p>
        </w:tc>
      </w:tr>
      <w:tr w14:paraId="3EB7D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519" w:type="dxa"/>
            <w:vAlign w:val="center"/>
          </w:tcPr>
          <w:p w14:paraId="4F92ABC4">
            <w:pPr>
              <w:spacing w:line="440" w:lineRule="exact"/>
              <w:jc w:val="center"/>
              <w:rPr>
                <w:rFonts w:hint="default" w:ascii="Times New Roman" w:hAnsi="Times New Roman" w:cs="Times New Roman"/>
                <w:color w:val="000000"/>
                <w:sz w:val="24"/>
                <w:szCs w:val="24"/>
              </w:rPr>
            </w:pPr>
            <w:r>
              <w:rPr>
                <w:rFonts w:hint="default" w:ascii="Times New Roman" w:hAnsi="Times New Roman" w:eastAsia="宋体" w:cs="Times New Roman"/>
                <w:color w:val="000000"/>
                <w:sz w:val="24"/>
                <w:szCs w:val="24"/>
              </w:rPr>
              <w:t>（本年营业收入-上年营业收入）÷上年营业收入</w:t>
            </w:r>
          </w:p>
        </w:tc>
        <w:tc>
          <w:tcPr>
            <w:tcW w:w="2406" w:type="dxa"/>
          </w:tcPr>
          <w:p w14:paraId="497710BA">
            <w:pPr>
              <w:spacing w:line="440" w:lineRule="exact"/>
              <w:jc w:val="center"/>
              <w:rPr>
                <w:rFonts w:hint="default" w:ascii="Times New Roman" w:hAnsi="Times New Roman" w:cs="Times New Roman"/>
                <w:color w:val="000000"/>
                <w:sz w:val="24"/>
                <w:szCs w:val="24"/>
              </w:rPr>
            </w:pPr>
          </w:p>
        </w:tc>
        <w:tc>
          <w:tcPr>
            <w:tcW w:w="2291" w:type="dxa"/>
          </w:tcPr>
          <w:p w14:paraId="0BFD63C2">
            <w:pPr>
              <w:spacing w:line="440" w:lineRule="exact"/>
              <w:jc w:val="center"/>
              <w:rPr>
                <w:rFonts w:hint="default" w:ascii="Times New Roman" w:hAnsi="Times New Roman" w:cs="Times New Roman"/>
                <w:color w:val="000000"/>
                <w:sz w:val="24"/>
                <w:szCs w:val="24"/>
              </w:rPr>
            </w:pPr>
          </w:p>
        </w:tc>
        <w:tc>
          <w:tcPr>
            <w:tcW w:w="2070" w:type="dxa"/>
          </w:tcPr>
          <w:p w14:paraId="53579C71">
            <w:pPr>
              <w:spacing w:line="440" w:lineRule="exact"/>
              <w:jc w:val="center"/>
              <w:rPr>
                <w:rFonts w:hint="default" w:ascii="Times New Roman" w:hAnsi="Times New Roman" w:cs="Times New Roman"/>
                <w:color w:val="000000"/>
                <w:sz w:val="24"/>
                <w:szCs w:val="24"/>
              </w:rPr>
            </w:pPr>
          </w:p>
        </w:tc>
      </w:tr>
    </w:tbl>
    <w:p w14:paraId="47A0786A">
      <w:pPr>
        <w:spacing w:line="660" w:lineRule="exact"/>
        <w:ind w:firstLine="240" w:firstLineChars="1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14:paraId="40149726">
      <w:pPr>
        <w:spacing w:line="660" w:lineRule="exact"/>
        <w:ind w:firstLine="240" w:firstLineChars="1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6152FBC4">
      <w:pPr>
        <w:spacing w:line="660" w:lineRule="exact"/>
        <w:ind w:firstLine="240" w:firstLineChars="100"/>
        <w:rPr>
          <w:rFonts w:hint="default" w:ascii="Times New Roman" w:hAnsi="Times New Roman" w:eastAsia="宋体" w:cs="Times New Roman"/>
          <w:b/>
          <w:bCs/>
          <w:color w:val="000000"/>
          <w:sz w:val="28"/>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577F4E95">
      <w:pPr>
        <w:rPr>
          <w:rFonts w:hint="default" w:ascii="Times New Roman" w:hAnsi="Times New Roman" w:cs="Times New Roman"/>
        </w:rPr>
        <w:sectPr>
          <w:footerReference r:id="rId7" w:type="first"/>
          <w:footerReference r:id="rId6"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0383208B">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附件4 保密承诺函</w:t>
      </w:r>
    </w:p>
    <w:p w14:paraId="587C3615">
      <w:pPr>
        <w:spacing w:line="240" w:lineRule="exact"/>
        <w:jc w:val="center"/>
        <w:rPr>
          <w:rFonts w:hint="default" w:ascii="Times New Roman" w:hAnsi="Times New Roman" w:eastAsia="宋体" w:cs="Times New Roman"/>
          <w:b/>
          <w:bCs/>
          <w:sz w:val="36"/>
          <w:szCs w:val="20"/>
        </w:rPr>
      </w:pPr>
    </w:p>
    <w:p w14:paraId="06BF04A8">
      <w:pPr>
        <w:spacing w:line="360" w:lineRule="auto"/>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rPr>
        <w:t>项目名称：</w:t>
      </w:r>
      <w:r>
        <w:rPr>
          <w:rFonts w:hint="eastAsia" w:ascii="Times New Roman" w:hAnsi="Times New Roman" w:cs="Times New Roman"/>
          <w:b w:val="0"/>
          <w:bCs w:val="0"/>
          <w:color w:val="000000"/>
          <w:sz w:val="24"/>
          <w:szCs w:val="24"/>
          <w:u w:val="single"/>
          <w:lang w:val="en-US" w:eastAsia="zh-CN"/>
        </w:rPr>
        <w:t>总镍在线监测设备维修保养服务项目</w:t>
      </w:r>
      <w:r>
        <w:rPr>
          <w:rFonts w:hint="default" w:ascii="Times New Roman" w:hAnsi="Times New Roman" w:eastAsia="宋体" w:cs="Times New Roman"/>
          <w:b w:val="0"/>
          <w:bCs w:val="0"/>
          <w:sz w:val="24"/>
          <w:szCs w:val="20"/>
          <w:u w:val="single"/>
        </w:rPr>
        <w:t xml:space="preserve">      </w:t>
      </w:r>
      <w:r>
        <w:rPr>
          <w:rFonts w:hint="default" w:ascii="Times New Roman" w:hAnsi="Times New Roman" w:eastAsia="宋体" w:cs="Times New Roman"/>
          <w:sz w:val="24"/>
          <w:szCs w:val="20"/>
          <w:u w:val="single"/>
        </w:rPr>
        <w:t xml:space="preserve">         </w:t>
      </w:r>
    </w:p>
    <w:p w14:paraId="619D7C8B">
      <w:pPr>
        <w:spacing w:line="360" w:lineRule="auto"/>
        <w:rPr>
          <w:rFonts w:hint="default" w:ascii="Times New Roman" w:hAnsi="Times New Roman" w:eastAsia="宋体" w:cs="Times New Roman"/>
          <w:b/>
          <w:bCs/>
          <w:sz w:val="24"/>
          <w:szCs w:val="20"/>
        </w:rPr>
      </w:pPr>
      <w:r>
        <w:rPr>
          <w:rFonts w:hint="eastAsia" w:ascii="Times New Roman" w:hAnsi="Times New Roman" w:eastAsia="宋体" w:cs="Times New Roman"/>
          <w:b/>
          <w:bCs/>
          <w:sz w:val="24"/>
          <w:szCs w:val="20"/>
          <w:lang w:eastAsia="zh-CN"/>
        </w:rPr>
        <w:t>中国重汽集团济宁商用车有限公司</w:t>
      </w:r>
      <w:r>
        <w:rPr>
          <w:rFonts w:hint="default" w:ascii="Times New Roman" w:hAnsi="Times New Roman" w:eastAsia="宋体" w:cs="Times New Roman"/>
          <w:b/>
          <w:bCs/>
          <w:sz w:val="24"/>
          <w:szCs w:val="20"/>
        </w:rPr>
        <w:t>：</w:t>
      </w:r>
    </w:p>
    <w:p w14:paraId="49CC455B">
      <w:pPr>
        <w:spacing w:line="360" w:lineRule="auto"/>
        <w:ind w:firstLine="48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我代表（</w:t>
      </w:r>
      <w:r>
        <w:rPr>
          <w:rFonts w:hint="default" w:ascii="Times New Roman" w:hAnsi="Times New Roman" w:eastAsia="宋体" w:cs="Times New Roman"/>
          <w:sz w:val="24"/>
          <w:szCs w:val="20"/>
          <w:highlight w:val="yellow"/>
          <w:u w:val="single"/>
        </w:rPr>
        <w:t>投标单位名称</w:t>
      </w:r>
      <w:r>
        <w:rPr>
          <w:rFonts w:hint="default" w:ascii="Times New Roman" w:hAnsi="Times New Roman" w:eastAsia="宋体" w:cs="Times New Roman"/>
          <w:sz w:val="24"/>
          <w:szCs w:val="20"/>
        </w:rPr>
        <w:t>）对招标人的商业秘密作如下承诺：</w:t>
      </w:r>
    </w:p>
    <w:p w14:paraId="10B63ACB">
      <w:pPr>
        <w:spacing w:line="360" w:lineRule="auto"/>
        <w:ind w:left="479" w:leftChars="228"/>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5B088075">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26F8D0D4">
      <w:pPr>
        <w:spacing w:line="360" w:lineRule="auto"/>
        <w:ind w:firstLine="480" w:firstLineChars="200"/>
        <w:rPr>
          <w:rFonts w:hint="default" w:ascii="Times New Roman" w:hAnsi="Times New Roman" w:eastAsia="宋体" w:cs="Times New Roman"/>
          <w:sz w:val="24"/>
          <w:szCs w:val="20"/>
          <w:u w:val="single"/>
        </w:rPr>
      </w:pPr>
    </w:p>
    <w:p w14:paraId="235D1FD3">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投标人：（盖章）</w:t>
      </w:r>
    </w:p>
    <w:p w14:paraId="54ABF4B2">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法定代表人（委托代理人）：（签字）</w:t>
      </w:r>
    </w:p>
    <w:p w14:paraId="1FA040B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日  期：       年    月    日</w:t>
      </w:r>
    </w:p>
    <w:p w14:paraId="4C5B8F51">
      <w:pPr>
        <w:rPr>
          <w:rFonts w:hint="default" w:ascii="Times New Roman" w:hAnsi="Times New Roman" w:eastAsia="宋体" w:cs="Times New Roman"/>
          <w:b/>
          <w:bCs/>
          <w:color w:val="000000"/>
          <w:sz w:val="28"/>
          <w:szCs w:val="20"/>
        </w:rPr>
      </w:pPr>
    </w:p>
    <w:p w14:paraId="594BB354">
      <w:pPr>
        <w:rPr>
          <w:rFonts w:hint="default" w:ascii="Times New Roman" w:hAnsi="Times New Roman" w:cs="Times New Roman"/>
        </w:rPr>
        <w:sectPr>
          <w:footerReference r:id="rId9" w:type="first"/>
          <w:footerReference r:id="rId8"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091562C4">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w:t>
      </w:r>
      <w:r>
        <w:rPr>
          <w:rFonts w:hint="eastAsia" w:ascii="Times New Roman" w:hAnsi="Times New Roman" w:eastAsia="宋体" w:cs="Times New Roman"/>
          <w:b/>
          <w:bCs/>
          <w:color w:val="000000"/>
          <w:sz w:val="24"/>
          <w:szCs w:val="24"/>
          <w:lang w:val="en-US" w:eastAsia="zh-CN"/>
        </w:rPr>
        <w:t>5</w:t>
      </w:r>
      <w:r>
        <w:rPr>
          <w:rFonts w:hint="default" w:ascii="Times New Roman" w:hAnsi="Times New Roman" w:eastAsia="宋体" w:cs="Times New Roman"/>
          <w:b/>
          <w:bCs/>
          <w:color w:val="000000"/>
          <w:sz w:val="24"/>
          <w:szCs w:val="24"/>
        </w:rPr>
        <w:t xml:space="preserve"> 202</w:t>
      </w:r>
      <w:r>
        <w:rPr>
          <w:rFonts w:hint="eastAsia" w:ascii="Times New Roman" w:hAnsi="Times New Roman" w:eastAsia="宋体" w:cs="Times New Roman"/>
          <w:b/>
          <w:bCs/>
          <w:color w:val="000000"/>
          <w:sz w:val="24"/>
          <w:szCs w:val="24"/>
          <w:lang w:val="en-US" w:eastAsia="zh-CN"/>
        </w:rPr>
        <w:t>2</w:t>
      </w:r>
      <w:r>
        <w:rPr>
          <w:rFonts w:hint="default" w:ascii="Times New Roman" w:hAnsi="Times New Roman" w:eastAsia="宋体" w:cs="Times New Roman"/>
          <w:b/>
          <w:bCs/>
          <w:color w:val="000000"/>
          <w:sz w:val="24"/>
          <w:szCs w:val="24"/>
        </w:rPr>
        <w:t>年1月1日以来同类项目业绩一览表</w:t>
      </w:r>
    </w:p>
    <w:p w14:paraId="3771722C">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项目名称：</w:t>
      </w:r>
      <w:r>
        <w:rPr>
          <w:rFonts w:hint="eastAsia" w:ascii="Times New Roman" w:hAnsi="Times New Roman" w:cs="Times New Roman"/>
          <w:b w:val="0"/>
          <w:bCs w:val="0"/>
          <w:color w:val="000000"/>
          <w:sz w:val="24"/>
          <w:szCs w:val="24"/>
          <w:u w:val="single"/>
          <w:lang w:val="en-US" w:eastAsia="zh-CN"/>
        </w:rPr>
        <w:t>总镍在线监测设备维修保养服务项目</w:t>
      </w:r>
    </w:p>
    <w:tbl>
      <w:tblPr>
        <w:tblStyle w:val="48"/>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54BD1B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6C567A23">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序号</w:t>
            </w:r>
          </w:p>
        </w:tc>
        <w:tc>
          <w:tcPr>
            <w:tcW w:w="2082" w:type="dxa"/>
            <w:vAlign w:val="center"/>
          </w:tcPr>
          <w:p w14:paraId="38029168">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采购单位</w:t>
            </w:r>
          </w:p>
        </w:tc>
        <w:tc>
          <w:tcPr>
            <w:tcW w:w="1355" w:type="dxa"/>
            <w:vAlign w:val="center"/>
          </w:tcPr>
          <w:p w14:paraId="045D95F9">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项目名称</w:t>
            </w:r>
          </w:p>
          <w:p w14:paraId="58743480">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（万元）</w:t>
            </w:r>
          </w:p>
        </w:tc>
        <w:tc>
          <w:tcPr>
            <w:tcW w:w="826" w:type="dxa"/>
            <w:vAlign w:val="center"/>
          </w:tcPr>
          <w:p w14:paraId="0185D635">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数量</w:t>
            </w:r>
          </w:p>
        </w:tc>
        <w:tc>
          <w:tcPr>
            <w:tcW w:w="1320" w:type="dxa"/>
            <w:vAlign w:val="center"/>
          </w:tcPr>
          <w:p w14:paraId="2C645824">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合同金额</w:t>
            </w:r>
          </w:p>
        </w:tc>
        <w:tc>
          <w:tcPr>
            <w:tcW w:w="1023" w:type="dxa"/>
            <w:vAlign w:val="center"/>
          </w:tcPr>
          <w:p w14:paraId="0252773C">
            <w:pPr>
              <w:jc w:val="center"/>
              <w:rPr>
                <w:rFonts w:hint="default" w:ascii="Times New Roman" w:hAnsi="Times New Roman" w:eastAsia="宋体" w:cs="Times New Roman"/>
                <w:b/>
                <w:szCs w:val="21"/>
              </w:rPr>
            </w:pPr>
            <w:r>
              <w:rPr>
                <w:rFonts w:hint="default" w:ascii="Times New Roman" w:hAnsi="Times New Roman" w:eastAsia="宋体" w:cs="Times New Roman"/>
                <w:b/>
                <w:szCs w:val="21"/>
              </w:rPr>
              <w:t>合同签订时间</w:t>
            </w:r>
          </w:p>
        </w:tc>
        <w:tc>
          <w:tcPr>
            <w:tcW w:w="1590" w:type="dxa"/>
            <w:vAlign w:val="center"/>
          </w:tcPr>
          <w:p w14:paraId="56DC4E10">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联系人及</w:t>
            </w:r>
          </w:p>
          <w:p w14:paraId="0B75C2AE">
            <w:pPr>
              <w:ind w:left="420" w:hanging="420"/>
              <w:jc w:val="center"/>
              <w:rPr>
                <w:rFonts w:hint="default" w:ascii="Times New Roman" w:hAnsi="Times New Roman" w:eastAsia="宋体" w:cs="Times New Roman"/>
                <w:b/>
                <w:szCs w:val="21"/>
              </w:rPr>
            </w:pPr>
            <w:r>
              <w:rPr>
                <w:rFonts w:hint="default" w:ascii="Times New Roman" w:hAnsi="Times New Roman" w:eastAsia="宋体" w:cs="Times New Roman"/>
                <w:b/>
                <w:szCs w:val="21"/>
              </w:rPr>
              <w:t>联系电话</w:t>
            </w:r>
          </w:p>
        </w:tc>
      </w:tr>
      <w:tr w14:paraId="092A2D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03361FF">
            <w:pPr>
              <w:ind w:left="420" w:hanging="420"/>
              <w:rPr>
                <w:rFonts w:hint="default" w:ascii="Times New Roman" w:hAnsi="Times New Roman" w:eastAsia="宋体" w:cs="Times New Roman"/>
                <w:b/>
                <w:szCs w:val="20"/>
              </w:rPr>
            </w:pPr>
          </w:p>
        </w:tc>
        <w:tc>
          <w:tcPr>
            <w:tcW w:w="2082" w:type="dxa"/>
          </w:tcPr>
          <w:p w14:paraId="19EDA4B4">
            <w:pPr>
              <w:ind w:left="420" w:hanging="420"/>
              <w:rPr>
                <w:rFonts w:hint="default" w:ascii="Times New Roman" w:hAnsi="Times New Roman" w:eastAsia="宋体" w:cs="Times New Roman"/>
                <w:b/>
                <w:szCs w:val="20"/>
              </w:rPr>
            </w:pPr>
          </w:p>
        </w:tc>
        <w:tc>
          <w:tcPr>
            <w:tcW w:w="1355" w:type="dxa"/>
          </w:tcPr>
          <w:p w14:paraId="2FC49280">
            <w:pPr>
              <w:ind w:left="420" w:hanging="420"/>
              <w:rPr>
                <w:rFonts w:hint="default" w:ascii="Times New Roman" w:hAnsi="Times New Roman" w:eastAsia="宋体" w:cs="Times New Roman"/>
                <w:b/>
                <w:szCs w:val="20"/>
              </w:rPr>
            </w:pPr>
          </w:p>
        </w:tc>
        <w:tc>
          <w:tcPr>
            <w:tcW w:w="826" w:type="dxa"/>
          </w:tcPr>
          <w:p w14:paraId="64D0A8EA">
            <w:pPr>
              <w:ind w:left="420" w:hanging="420"/>
              <w:rPr>
                <w:rFonts w:hint="default" w:ascii="Times New Roman" w:hAnsi="Times New Roman" w:eastAsia="宋体" w:cs="Times New Roman"/>
                <w:b/>
                <w:szCs w:val="20"/>
              </w:rPr>
            </w:pPr>
          </w:p>
        </w:tc>
        <w:tc>
          <w:tcPr>
            <w:tcW w:w="1320" w:type="dxa"/>
          </w:tcPr>
          <w:p w14:paraId="6398EEDD">
            <w:pPr>
              <w:ind w:left="420" w:hanging="420"/>
              <w:rPr>
                <w:rFonts w:hint="default" w:ascii="Times New Roman" w:hAnsi="Times New Roman" w:eastAsia="宋体" w:cs="Times New Roman"/>
                <w:b/>
                <w:szCs w:val="20"/>
              </w:rPr>
            </w:pPr>
          </w:p>
        </w:tc>
        <w:tc>
          <w:tcPr>
            <w:tcW w:w="1023" w:type="dxa"/>
          </w:tcPr>
          <w:p w14:paraId="4FC12568">
            <w:pPr>
              <w:ind w:left="420" w:hanging="420"/>
              <w:rPr>
                <w:rFonts w:hint="default" w:ascii="Times New Roman" w:hAnsi="Times New Roman" w:eastAsia="宋体" w:cs="Times New Roman"/>
                <w:b/>
                <w:szCs w:val="20"/>
              </w:rPr>
            </w:pPr>
          </w:p>
        </w:tc>
        <w:tc>
          <w:tcPr>
            <w:tcW w:w="1590" w:type="dxa"/>
          </w:tcPr>
          <w:p w14:paraId="779A14FF">
            <w:pPr>
              <w:ind w:left="420" w:hanging="420"/>
              <w:rPr>
                <w:rFonts w:hint="default" w:ascii="Times New Roman" w:hAnsi="Times New Roman" w:eastAsia="宋体" w:cs="Times New Roman"/>
                <w:b/>
                <w:szCs w:val="20"/>
              </w:rPr>
            </w:pPr>
          </w:p>
        </w:tc>
      </w:tr>
      <w:tr w14:paraId="7A0EC6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9E63339">
            <w:pPr>
              <w:ind w:left="420" w:hanging="420"/>
              <w:rPr>
                <w:rFonts w:hint="default" w:ascii="Times New Roman" w:hAnsi="Times New Roman" w:eastAsia="宋体" w:cs="Times New Roman"/>
                <w:b/>
                <w:szCs w:val="20"/>
              </w:rPr>
            </w:pPr>
          </w:p>
        </w:tc>
        <w:tc>
          <w:tcPr>
            <w:tcW w:w="2082" w:type="dxa"/>
          </w:tcPr>
          <w:p w14:paraId="5087E707">
            <w:pPr>
              <w:ind w:left="420" w:hanging="420"/>
              <w:rPr>
                <w:rFonts w:hint="default" w:ascii="Times New Roman" w:hAnsi="Times New Roman" w:eastAsia="宋体" w:cs="Times New Roman"/>
                <w:b/>
                <w:szCs w:val="20"/>
              </w:rPr>
            </w:pPr>
          </w:p>
        </w:tc>
        <w:tc>
          <w:tcPr>
            <w:tcW w:w="1355" w:type="dxa"/>
          </w:tcPr>
          <w:p w14:paraId="0A013699">
            <w:pPr>
              <w:ind w:left="420" w:hanging="420"/>
              <w:rPr>
                <w:rFonts w:hint="default" w:ascii="Times New Roman" w:hAnsi="Times New Roman" w:eastAsia="宋体" w:cs="Times New Roman"/>
                <w:b/>
                <w:szCs w:val="20"/>
              </w:rPr>
            </w:pPr>
          </w:p>
        </w:tc>
        <w:tc>
          <w:tcPr>
            <w:tcW w:w="826" w:type="dxa"/>
          </w:tcPr>
          <w:p w14:paraId="7E6FE0BF">
            <w:pPr>
              <w:ind w:left="420" w:hanging="420"/>
              <w:rPr>
                <w:rFonts w:hint="default" w:ascii="Times New Roman" w:hAnsi="Times New Roman" w:eastAsia="宋体" w:cs="Times New Roman"/>
                <w:b/>
                <w:szCs w:val="20"/>
              </w:rPr>
            </w:pPr>
          </w:p>
        </w:tc>
        <w:tc>
          <w:tcPr>
            <w:tcW w:w="1320" w:type="dxa"/>
          </w:tcPr>
          <w:p w14:paraId="75564B5E">
            <w:pPr>
              <w:ind w:left="420" w:hanging="420"/>
              <w:rPr>
                <w:rFonts w:hint="default" w:ascii="Times New Roman" w:hAnsi="Times New Roman" w:eastAsia="宋体" w:cs="Times New Roman"/>
                <w:b/>
                <w:szCs w:val="20"/>
              </w:rPr>
            </w:pPr>
          </w:p>
        </w:tc>
        <w:tc>
          <w:tcPr>
            <w:tcW w:w="1023" w:type="dxa"/>
          </w:tcPr>
          <w:p w14:paraId="5C10CB18">
            <w:pPr>
              <w:ind w:left="420" w:hanging="420"/>
              <w:rPr>
                <w:rFonts w:hint="default" w:ascii="Times New Roman" w:hAnsi="Times New Roman" w:eastAsia="宋体" w:cs="Times New Roman"/>
                <w:b/>
                <w:szCs w:val="20"/>
              </w:rPr>
            </w:pPr>
          </w:p>
        </w:tc>
        <w:tc>
          <w:tcPr>
            <w:tcW w:w="1590" w:type="dxa"/>
          </w:tcPr>
          <w:p w14:paraId="7E5B7C2C">
            <w:pPr>
              <w:ind w:left="420" w:hanging="420"/>
              <w:rPr>
                <w:rFonts w:hint="default" w:ascii="Times New Roman" w:hAnsi="Times New Roman" w:eastAsia="宋体" w:cs="Times New Roman"/>
                <w:b/>
                <w:szCs w:val="20"/>
              </w:rPr>
            </w:pPr>
          </w:p>
        </w:tc>
      </w:tr>
      <w:tr w14:paraId="7CEEB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E8DDE9A">
            <w:pPr>
              <w:ind w:left="420" w:hanging="420"/>
              <w:rPr>
                <w:rFonts w:hint="default" w:ascii="Times New Roman" w:hAnsi="Times New Roman" w:eastAsia="宋体" w:cs="Times New Roman"/>
                <w:b/>
                <w:szCs w:val="20"/>
              </w:rPr>
            </w:pPr>
          </w:p>
        </w:tc>
        <w:tc>
          <w:tcPr>
            <w:tcW w:w="2082" w:type="dxa"/>
          </w:tcPr>
          <w:p w14:paraId="07C23BBB">
            <w:pPr>
              <w:ind w:left="420" w:hanging="420"/>
              <w:rPr>
                <w:rFonts w:hint="default" w:ascii="Times New Roman" w:hAnsi="Times New Roman" w:eastAsia="宋体" w:cs="Times New Roman"/>
                <w:b/>
                <w:szCs w:val="20"/>
              </w:rPr>
            </w:pPr>
          </w:p>
        </w:tc>
        <w:tc>
          <w:tcPr>
            <w:tcW w:w="1355" w:type="dxa"/>
          </w:tcPr>
          <w:p w14:paraId="4EA79D9F">
            <w:pPr>
              <w:ind w:left="420" w:hanging="420"/>
              <w:rPr>
                <w:rFonts w:hint="default" w:ascii="Times New Roman" w:hAnsi="Times New Roman" w:eastAsia="宋体" w:cs="Times New Roman"/>
                <w:b/>
                <w:szCs w:val="20"/>
              </w:rPr>
            </w:pPr>
          </w:p>
        </w:tc>
        <w:tc>
          <w:tcPr>
            <w:tcW w:w="826" w:type="dxa"/>
          </w:tcPr>
          <w:p w14:paraId="6385A8CA">
            <w:pPr>
              <w:ind w:left="420" w:hanging="420"/>
              <w:rPr>
                <w:rFonts w:hint="default" w:ascii="Times New Roman" w:hAnsi="Times New Roman" w:eastAsia="宋体" w:cs="Times New Roman"/>
                <w:b/>
                <w:szCs w:val="20"/>
              </w:rPr>
            </w:pPr>
          </w:p>
        </w:tc>
        <w:tc>
          <w:tcPr>
            <w:tcW w:w="1320" w:type="dxa"/>
          </w:tcPr>
          <w:p w14:paraId="5472808F">
            <w:pPr>
              <w:ind w:left="420" w:hanging="420"/>
              <w:rPr>
                <w:rFonts w:hint="default" w:ascii="Times New Roman" w:hAnsi="Times New Roman" w:eastAsia="宋体" w:cs="Times New Roman"/>
                <w:b/>
                <w:szCs w:val="20"/>
              </w:rPr>
            </w:pPr>
          </w:p>
        </w:tc>
        <w:tc>
          <w:tcPr>
            <w:tcW w:w="1023" w:type="dxa"/>
          </w:tcPr>
          <w:p w14:paraId="1690D779">
            <w:pPr>
              <w:ind w:left="420" w:hanging="420"/>
              <w:rPr>
                <w:rFonts w:hint="default" w:ascii="Times New Roman" w:hAnsi="Times New Roman" w:eastAsia="宋体" w:cs="Times New Roman"/>
                <w:b/>
                <w:szCs w:val="20"/>
              </w:rPr>
            </w:pPr>
          </w:p>
        </w:tc>
        <w:tc>
          <w:tcPr>
            <w:tcW w:w="1590" w:type="dxa"/>
          </w:tcPr>
          <w:p w14:paraId="599B0658">
            <w:pPr>
              <w:ind w:left="420" w:hanging="420"/>
              <w:rPr>
                <w:rFonts w:hint="default" w:ascii="Times New Roman" w:hAnsi="Times New Roman" w:eastAsia="宋体" w:cs="Times New Roman"/>
                <w:b/>
                <w:szCs w:val="20"/>
              </w:rPr>
            </w:pPr>
          </w:p>
        </w:tc>
      </w:tr>
      <w:tr w14:paraId="0FB89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F21B0DE">
            <w:pPr>
              <w:ind w:left="420" w:hanging="420"/>
              <w:rPr>
                <w:rFonts w:hint="default" w:ascii="Times New Roman" w:hAnsi="Times New Roman" w:eastAsia="宋体" w:cs="Times New Roman"/>
                <w:b/>
                <w:szCs w:val="20"/>
              </w:rPr>
            </w:pPr>
          </w:p>
        </w:tc>
        <w:tc>
          <w:tcPr>
            <w:tcW w:w="2082" w:type="dxa"/>
          </w:tcPr>
          <w:p w14:paraId="1EF6ADCF">
            <w:pPr>
              <w:ind w:left="420" w:hanging="420"/>
              <w:rPr>
                <w:rFonts w:hint="default" w:ascii="Times New Roman" w:hAnsi="Times New Roman" w:eastAsia="宋体" w:cs="Times New Roman"/>
                <w:b/>
                <w:szCs w:val="20"/>
              </w:rPr>
            </w:pPr>
          </w:p>
        </w:tc>
        <w:tc>
          <w:tcPr>
            <w:tcW w:w="1355" w:type="dxa"/>
          </w:tcPr>
          <w:p w14:paraId="047D70CB">
            <w:pPr>
              <w:ind w:left="420" w:hanging="420"/>
              <w:rPr>
                <w:rFonts w:hint="default" w:ascii="Times New Roman" w:hAnsi="Times New Roman" w:eastAsia="宋体" w:cs="Times New Roman"/>
                <w:b/>
                <w:szCs w:val="20"/>
              </w:rPr>
            </w:pPr>
          </w:p>
        </w:tc>
        <w:tc>
          <w:tcPr>
            <w:tcW w:w="826" w:type="dxa"/>
          </w:tcPr>
          <w:p w14:paraId="766579B3">
            <w:pPr>
              <w:ind w:left="420" w:hanging="420"/>
              <w:rPr>
                <w:rFonts w:hint="default" w:ascii="Times New Roman" w:hAnsi="Times New Roman" w:eastAsia="宋体" w:cs="Times New Roman"/>
                <w:b/>
                <w:szCs w:val="20"/>
              </w:rPr>
            </w:pPr>
          </w:p>
        </w:tc>
        <w:tc>
          <w:tcPr>
            <w:tcW w:w="1320" w:type="dxa"/>
          </w:tcPr>
          <w:p w14:paraId="688893F9">
            <w:pPr>
              <w:ind w:left="420" w:hanging="420"/>
              <w:rPr>
                <w:rFonts w:hint="default" w:ascii="Times New Roman" w:hAnsi="Times New Roman" w:eastAsia="宋体" w:cs="Times New Roman"/>
                <w:b/>
                <w:szCs w:val="20"/>
              </w:rPr>
            </w:pPr>
          </w:p>
        </w:tc>
        <w:tc>
          <w:tcPr>
            <w:tcW w:w="1023" w:type="dxa"/>
          </w:tcPr>
          <w:p w14:paraId="5B9986E3">
            <w:pPr>
              <w:ind w:left="420" w:hanging="420"/>
              <w:rPr>
                <w:rFonts w:hint="default" w:ascii="Times New Roman" w:hAnsi="Times New Roman" w:eastAsia="宋体" w:cs="Times New Roman"/>
                <w:b/>
                <w:szCs w:val="20"/>
              </w:rPr>
            </w:pPr>
          </w:p>
        </w:tc>
        <w:tc>
          <w:tcPr>
            <w:tcW w:w="1590" w:type="dxa"/>
          </w:tcPr>
          <w:p w14:paraId="7ADFD621">
            <w:pPr>
              <w:ind w:left="420" w:hanging="420"/>
              <w:rPr>
                <w:rFonts w:hint="default" w:ascii="Times New Roman" w:hAnsi="Times New Roman" w:eastAsia="宋体" w:cs="Times New Roman"/>
                <w:b/>
                <w:szCs w:val="20"/>
              </w:rPr>
            </w:pPr>
          </w:p>
        </w:tc>
      </w:tr>
      <w:tr w14:paraId="1D0B9B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9085A3C">
            <w:pPr>
              <w:ind w:left="420" w:hanging="420"/>
              <w:rPr>
                <w:rFonts w:hint="default" w:ascii="Times New Roman" w:hAnsi="Times New Roman" w:eastAsia="宋体" w:cs="Times New Roman"/>
                <w:b/>
                <w:szCs w:val="20"/>
              </w:rPr>
            </w:pPr>
          </w:p>
        </w:tc>
        <w:tc>
          <w:tcPr>
            <w:tcW w:w="2082" w:type="dxa"/>
          </w:tcPr>
          <w:p w14:paraId="4A00427D">
            <w:pPr>
              <w:ind w:left="420" w:hanging="420"/>
              <w:rPr>
                <w:rFonts w:hint="default" w:ascii="Times New Roman" w:hAnsi="Times New Roman" w:eastAsia="宋体" w:cs="Times New Roman"/>
                <w:b/>
                <w:szCs w:val="20"/>
              </w:rPr>
            </w:pPr>
          </w:p>
        </w:tc>
        <w:tc>
          <w:tcPr>
            <w:tcW w:w="1355" w:type="dxa"/>
          </w:tcPr>
          <w:p w14:paraId="3AB9FBCB">
            <w:pPr>
              <w:ind w:left="420" w:hanging="420"/>
              <w:rPr>
                <w:rFonts w:hint="default" w:ascii="Times New Roman" w:hAnsi="Times New Roman" w:eastAsia="宋体" w:cs="Times New Roman"/>
                <w:b/>
                <w:szCs w:val="20"/>
              </w:rPr>
            </w:pPr>
          </w:p>
        </w:tc>
        <w:tc>
          <w:tcPr>
            <w:tcW w:w="826" w:type="dxa"/>
          </w:tcPr>
          <w:p w14:paraId="4E6A819B">
            <w:pPr>
              <w:ind w:left="420" w:hanging="420"/>
              <w:rPr>
                <w:rFonts w:hint="default" w:ascii="Times New Roman" w:hAnsi="Times New Roman" w:eastAsia="宋体" w:cs="Times New Roman"/>
                <w:b/>
                <w:szCs w:val="20"/>
              </w:rPr>
            </w:pPr>
          </w:p>
        </w:tc>
        <w:tc>
          <w:tcPr>
            <w:tcW w:w="1320" w:type="dxa"/>
          </w:tcPr>
          <w:p w14:paraId="28B6DF2F">
            <w:pPr>
              <w:ind w:left="420" w:hanging="420"/>
              <w:rPr>
                <w:rFonts w:hint="default" w:ascii="Times New Roman" w:hAnsi="Times New Roman" w:eastAsia="宋体" w:cs="Times New Roman"/>
                <w:b/>
                <w:szCs w:val="20"/>
              </w:rPr>
            </w:pPr>
          </w:p>
        </w:tc>
        <w:tc>
          <w:tcPr>
            <w:tcW w:w="1023" w:type="dxa"/>
          </w:tcPr>
          <w:p w14:paraId="620D15CB">
            <w:pPr>
              <w:ind w:left="420" w:hanging="420"/>
              <w:rPr>
                <w:rFonts w:hint="default" w:ascii="Times New Roman" w:hAnsi="Times New Roman" w:eastAsia="宋体" w:cs="Times New Roman"/>
                <w:b/>
                <w:szCs w:val="20"/>
              </w:rPr>
            </w:pPr>
          </w:p>
        </w:tc>
        <w:tc>
          <w:tcPr>
            <w:tcW w:w="1590" w:type="dxa"/>
          </w:tcPr>
          <w:p w14:paraId="1EFA907B">
            <w:pPr>
              <w:ind w:left="420" w:hanging="420"/>
              <w:rPr>
                <w:rFonts w:hint="default" w:ascii="Times New Roman" w:hAnsi="Times New Roman" w:eastAsia="宋体" w:cs="Times New Roman"/>
                <w:b/>
                <w:szCs w:val="20"/>
              </w:rPr>
            </w:pPr>
          </w:p>
        </w:tc>
      </w:tr>
      <w:tr w14:paraId="7CAC64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0E138D6">
            <w:pPr>
              <w:ind w:left="420" w:hanging="420"/>
              <w:rPr>
                <w:rFonts w:hint="default" w:ascii="Times New Roman" w:hAnsi="Times New Roman" w:eastAsia="宋体" w:cs="Times New Roman"/>
                <w:b/>
                <w:szCs w:val="20"/>
              </w:rPr>
            </w:pPr>
          </w:p>
        </w:tc>
        <w:tc>
          <w:tcPr>
            <w:tcW w:w="2082" w:type="dxa"/>
          </w:tcPr>
          <w:p w14:paraId="7EFBFB75">
            <w:pPr>
              <w:ind w:left="420" w:hanging="420"/>
              <w:rPr>
                <w:rFonts w:hint="default" w:ascii="Times New Roman" w:hAnsi="Times New Roman" w:eastAsia="宋体" w:cs="Times New Roman"/>
                <w:b/>
                <w:szCs w:val="20"/>
              </w:rPr>
            </w:pPr>
          </w:p>
        </w:tc>
        <w:tc>
          <w:tcPr>
            <w:tcW w:w="1355" w:type="dxa"/>
          </w:tcPr>
          <w:p w14:paraId="30CF080C">
            <w:pPr>
              <w:ind w:left="420" w:hanging="420"/>
              <w:rPr>
                <w:rFonts w:hint="default" w:ascii="Times New Roman" w:hAnsi="Times New Roman" w:eastAsia="宋体" w:cs="Times New Roman"/>
                <w:b/>
                <w:szCs w:val="20"/>
              </w:rPr>
            </w:pPr>
          </w:p>
        </w:tc>
        <w:tc>
          <w:tcPr>
            <w:tcW w:w="826" w:type="dxa"/>
          </w:tcPr>
          <w:p w14:paraId="4E3E2CC4">
            <w:pPr>
              <w:ind w:left="420" w:hanging="420"/>
              <w:rPr>
                <w:rFonts w:hint="default" w:ascii="Times New Roman" w:hAnsi="Times New Roman" w:eastAsia="宋体" w:cs="Times New Roman"/>
                <w:b/>
                <w:szCs w:val="20"/>
              </w:rPr>
            </w:pPr>
          </w:p>
        </w:tc>
        <w:tc>
          <w:tcPr>
            <w:tcW w:w="1320" w:type="dxa"/>
          </w:tcPr>
          <w:p w14:paraId="1F4F872C">
            <w:pPr>
              <w:ind w:left="420" w:hanging="420"/>
              <w:rPr>
                <w:rFonts w:hint="default" w:ascii="Times New Roman" w:hAnsi="Times New Roman" w:eastAsia="宋体" w:cs="Times New Roman"/>
                <w:b/>
                <w:szCs w:val="20"/>
              </w:rPr>
            </w:pPr>
          </w:p>
        </w:tc>
        <w:tc>
          <w:tcPr>
            <w:tcW w:w="1023" w:type="dxa"/>
          </w:tcPr>
          <w:p w14:paraId="7595948B">
            <w:pPr>
              <w:ind w:left="420" w:hanging="420"/>
              <w:rPr>
                <w:rFonts w:hint="default" w:ascii="Times New Roman" w:hAnsi="Times New Roman" w:eastAsia="宋体" w:cs="Times New Roman"/>
                <w:b/>
                <w:szCs w:val="20"/>
              </w:rPr>
            </w:pPr>
          </w:p>
        </w:tc>
        <w:tc>
          <w:tcPr>
            <w:tcW w:w="1590" w:type="dxa"/>
          </w:tcPr>
          <w:p w14:paraId="36EC816B">
            <w:pPr>
              <w:ind w:left="420" w:hanging="420"/>
              <w:rPr>
                <w:rFonts w:hint="default" w:ascii="Times New Roman" w:hAnsi="Times New Roman" w:eastAsia="宋体" w:cs="Times New Roman"/>
                <w:b/>
                <w:szCs w:val="20"/>
              </w:rPr>
            </w:pPr>
          </w:p>
        </w:tc>
      </w:tr>
      <w:tr w14:paraId="1E4B36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88351F4">
            <w:pPr>
              <w:ind w:left="420" w:hanging="420"/>
              <w:rPr>
                <w:rFonts w:hint="default" w:ascii="Times New Roman" w:hAnsi="Times New Roman" w:eastAsia="宋体" w:cs="Times New Roman"/>
                <w:b/>
                <w:szCs w:val="20"/>
              </w:rPr>
            </w:pPr>
          </w:p>
        </w:tc>
        <w:tc>
          <w:tcPr>
            <w:tcW w:w="2082" w:type="dxa"/>
          </w:tcPr>
          <w:p w14:paraId="13B9304C">
            <w:pPr>
              <w:ind w:left="420" w:hanging="420"/>
              <w:rPr>
                <w:rFonts w:hint="default" w:ascii="Times New Roman" w:hAnsi="Times New Roman" w:eastAsia="宋体" w:cs="Times New Roman"/>
                <w:b/>
                <w:szCs w:val="20"/>
              </w:rPr>
            </w:pPr>
          </w:p>
        </w:tc>
        <w:tc>
          <w:tcPr>
            <w:tcW w:w="1355" w:type="dxa"/>
          </w:tcPr>
          <w:p w14:paraId="501D0C63">
            <w:pPr>
              <w:ind w:left="420" w:hanging="420"/>
              <w:rPr>
                <w:rFonts w:hint="default" w:ascii="Times New Roman" w:hAnsi="Times New Roman" w:eastAsia="宋体" w:cs="Times New Roman"/>
                <w:b/>
                <w:szCs w:val="20"/>
              </w:rPr>
            </w:pPr>
          </w:p>
        </w:tc>
        <w:tc>
          <w:tcPr>
            <w:tcW w:w="826" w:type="dxa"/>
          </w:tcPr>
          <w:p w14:paraId="2860FBDB">
            <w:pPr>
              <w:ind w:left="420" w:hanging="420"/>
              <w:rPr>
                <w:rFonts w:hint="default" w:ascii="Times New Roman" w:hAnsi="Times New Roman" w:eastAsia="宋体" w:cs="Times New Roman"/>
                <w:b/>
                <w:szCs w:val="20"/>
              </w:rPr>
            </w:pPr>
          </w:p>
        </w:tc>
        <w:tc>
          <w:tcPr>
            <w:tcW w:w="1320" w:type="dxa"/>
          </w:tcPr>
          <w:p w14:paraId="4C885BE3">
            <w:pPr>
              <w:ind w:left="420" w:hanging="420"/>
              <w:rPr>
                <w:rFonts w:hint="default" w:ascii="Times New Roman" w:hAnsi="Times New Roman" w:eastAsia="宋体" w:cs="Times New Roman"/>
                <w:b/>
                <w:szCs w:val="20"/>
              </w:rPr>
            </w:pPr>
          </w:p>
        </w:tc>
        <w:tc>
          <w:tcPr>
            <w:tcW w:w="1023" w:type="dxa"/>
          </w:tcPr>
          <w:p w14:paraId="30DA3B03">
            <w:pPr>
              <w:ind w:left="420" w:hanging="420"/>
              <w:rPr>
                <w:rFonts w:hint="default" w:ascii="Times New Roman" w:hAnsi="Times New Roman" w:eastAsia="宋体" w:cs="Times New Roman"/>
                <w:b/>
                <w:szCs w:val="20"/>
              </w:rPr>
            </w:pPr>
          </w:p>
        </w:tc>
        <w:tc>
          <w:tcPr>
            <w:tcW w:w="1590" w:type="dxa"/>
          </w:tcPr>
          <w:p w14:paraId="0DD8B997">
            <w:pPr>
              <w:ind w:left="420" w:hanging="420"/>
              <w:rPr>
                <w:rFonts w:hint="default" w:ascii="Times New Roman" w:hAnsi="Times New Roman" w:eastAsia="宋体" w:cs="Times New Roman"/>
                <w:b/>
                <w:szCs w:val="20"/>
              </w:rPr>
            </w:pPr>
          </w:p>
        </w:tc>
      </w:tr>
      <w:tr w14:paraId="34422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638EFAE3">
            <w:pPr>
              <w:ind w:left="420" w:hanging="420"/>
              <w:rPr>
                <w:rFonts w:hint="default" w:ascii="Times New Roman" w:hAnsi="Times New Roman" w:eastAsia="宋体" w:cs="Times New Roman"/>
                <w:b/>
                <w:szCs w:val="20"/>
              </w:rPr>
            </w:pPr>
          </w:p>
        </w:tc>
        <w:tc>
          <w:tcPr>
            <w:tcW w:w="2082" w:type="dxa"/>
          </w:tcPr>
          <w:p w14:paraId="4B652E0A">
            <w:pPr>
              <w:ind w:left="420" w:hanging="420"/>
              <w:rPr>
                <w:rFonts w:hint="default" w:ascii="Times New Roman" w:hAnsi="Times New Roman" w:eastAsia="宋体" w:cs="Times New Roman"/>
                <w:b/>
                <w:szCs w:val="20"/>
              </w:rPr>
            </w:pPr>
          </w:p>
        </w:tc>
        <w:tc>
          <w:tcPr>
            <w:tcW w:w="1355" w:type="dxa"/>
          </w:tcPr>
          <w:p w14:paraId="2149715C">
            <w:pPr>
              <w:ind w:left="420" w:hanging="420"/>
              <w:rPr>
                <w:rFonts w:hint="default" w:ascii="Times New Roman" w:hAnsi="Times New Roman" w:eastAsia="宋体" w:cs="Times New Roman"/>
                <w:b/>
                <w:szCs w:val="20"/>
              </w:rPr>
            </w:pPr>
          </w:p>
        </w:tc>
        <w:tc>
          <w:tcPr>
            <w:tcW w:w="826" w:type="dxa"/>
          </w:tcPr>
          <w:p w14:paraId="3EE84670">
            <w:pPr>
              <w:ind w:left="420" w:hanging="420"/>
              <w:rPr>
                <w:rFonts w:hint="default" w:ascii="Times New Roman" w:hAnsi="Times New Roman" w:eastAsia="宋体" w:cs="Times New Roman"/>
                <w:b/>
                <w:szCs w:val="20"/>
              </w:rPr>
            </w:pPr>
          </w:p>
        </w:tc>
        <w:tc>
          <w:tcPr>
            <w:tcW w:w="1320" w:type="dxa"/>
          </w:tcPr>
          <w:p w14:paraId="73932125">
            <w:pPr>
              <w:ind w:left="420" w:hanging="420"/>
              <w:rPr>
                <w:rFonts w:hint="default" w:ascii="Times New Roman" w:hAnsi="Times New Roman" w:eastAsia="宋体" w:cs="Times New Roman"/>
                <w:b/>
                <w:szCs w:val="20"/>
              </w:rPr>
            </w:pPr>
          </w:p>
        </w:tc>
        <w:tc>
          <w:tcPr>
            <w:tcW w:w="1023" w:type="dxa"/>
          </w:tcPr>
          <w:p w14:paraId="53DE2B92">
            <w:pPr>
              <w:ind w:left="420" w:hanging="420"/>
              <w:rPr>
                <w:rFonts w:hint="default" w:ascii="Times New Roman" w:hAnsi="Times New Roman" w:eastAsia="宋体" w:cs="Times New Roman"/>
                <w:b/>
                <w:szCs w:val="20"/>
              </w:rPr>
            </w:pPr>
          </w:p>
        </w:tc>
        <w:tc>
          <w:tcPr>
            <w:tcW w:w="1590" w:type="dxa"/>
          </w:tcPr>
          <w:p w14:paraId="4E7E6C0B">
            <w:pPr>
              <w:ind w:left="420" w:hanging="420"/>
              <w:rPr>
                <w:rFonts w:hint="default" w:ascii="Times New Roman" w:hAnsi="Times New Roman" w:eastAsia="宋体" w:cs="Times New Roman"/>
                <w:b/>
                <w:szCs w:val="20"/>
              </w:rPr>
            </w:pPr>
          </w:p>
        </w:tc>
      </w:tr>
      <w:tr w14:paraId="4B0ED0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4ED1E7F">
            <w:pPr>
              <w:ind w:left="420" w:hanging="420"/>
              <w:rPr>
                <w:rFonts w:hint="default" w:ascii="Times New Roman" w:hAnsi="Times New Roman" w:eastAsia="宋体" w:cs="Times New Roman"/>
                <w:b/>
                <w:szCs w:val="20"/>
              </w:rPr>
            </w:pPr>
          </w:p>
        </w:tc>
        <w:tc>
          <w:tcPr>
            <w:tcW w:w="2082" w:type="dxa"/>
          </w:tcPr>
          <w:p w14:paraId="29490CE8">
            <w:pPr>
              <w:ind w:left="420" w:hanging="420"/>
              <w:rPr>
                <w:rFonts w:hint="default" w:ascii="Times New Roman" w:hAnsi="Times New Roman" w:eastAsia="宋体" w:cs="Times New Roman"/>
                <w:b/>
                <w:szCs w:val="20"/>
              </w:rPr>
            </w:pPr>
          </w:p>
        </w:tc>
        <w:tc>
          <w:tcPr>
            <w:tcW w:w="1355" w:type="dxa"/>
          </w:tcPr>
          <w:p w14:paraId="6A639E6A">
            <w:pPr>
              <w:ind w:left="420" w:hanging="420"/>
              <w:rPr>
                <w:rFonts w:hint="default" w:ascii="Times New Roman" w:hAnsi="Times New Roman" w:eastAsia="宋体" w:cs="Times New Roman"/>
                <w:b/>
                <w:szCs w:val="20"/>
              </w:rPr>
            </w:pPr>
          </w:p>
        </w:tc>
        <w:tc>
          <w:tcPr>
            <w:tcW w:w="826" w:type="dxa"/>
          </w:tcPr>
          <w:p w14:paraId="75354247">
            <w:pPr>
              <w:ind w:left="420" w:hanging="420"/>
              <w:rPr>
                <w:rFonts w:hint="default" w:ascii="Times New Roman" w:hAnsi="Times New Roman" w:eastAsia="宋体" w:cs="Times New Roman"/>
                <w:b/>
                <w:szCs w:val="20"/>
              </w:rPr>
            </w:pPr>
          </w:p>
        </w:tc>
        <w:tc>
          <w:tcPr>
            <w:tcW w:w="1320" w:type="dxa"/>
          </w:tcPr>
          <w:p w14:paraId="54BAE20B">
            <w:pPr>
              <w:ind w:left="420" w:hanging="420"/>
              <w:rPr>
                <w:rFonts w:hint="default" w:ascii="Times New Roman" w:hAnsi="Times New Roman" w:eastAsia="宋体" w:cs="Times New Roman"/>
                <w:b/>
                <w:szCs w:val="20"/>
              </w:rPr>
            </w:pPr>
          </w:p>
        </w:tc>
        <w:tc>
          <w:tcPr>
            <w:tcW w:w="1023" w:type="dxa"/>
          </w:tcPr>
          <w:p w14:paraId="092DB3C5">
            <w:pPr>
              <w:ind w:left="420" w:hanging="420"/>
              <w:rPr>
                <w:rFonts w:hint="default" w:ascii="Times New Roman" w:hAnsi="Times New Roman" w:eastAsia="宋体" w:cs="Times New Roman"/>
                <w:b/>
                <w:szCs w:val="20"/>
              </w:rPr>
            </w:pPr>
          </w:p>
        </w:tc>
        <w:tc>
          <w:tcPr>
            <w:tcW w:w="1590" w:type="dxa"/>
          </w:tcPr>
          <w:p w14:paraId="0B27CFD7">
            <w:pPr>
              <w:ind w:left="420" w:hanging="420"/>
              <w:rPr>
                <w:rFonts w:hint="default" w:ascii="Times New Roman" w:hAnsi="Times New Roman" w:eastAsia="宋体" w:cs="Times New Roman"/>
                <w:b/>
                <w:szCs w:val="20"/>
              </w:rPr>
            </w:pPr>
          </w:p>
        </w:tc>
      </w:tr>
      <w:tr w14:paraId="1A6A0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60C4035">
            <w:pPr>
              <w:ind w:left="420" w:hanging="420"/>
              <w:rPr>
                <w:rFonts w:hint="default" w:ascii="Times New Roman" w:hAnsi="Times New Roman" w:eastAsia="宋体" w:cs="Times New Roman"/>
                <w:b/>
                <w:szCs w:val="20"/>
              </w:rPr>
            </w:pPr>
          </w:p>
        </w:tc>
        <w:tc>
          <w:tcPr>
            <w:tcW w:w="2082" w:type="dxa"/>
          </w:tcPr>
          <w:p w14:paraId="2971AA56">
            <w:pPr>
              <w:ind w:left="420" w:hanging="420"/>
              <w:rPr>
                <w:rFonts w:hint="default" w:ascii="Times New Roman" w:hAnsi="Times New Roman" w:eastAsia="宋体" w:cs="Times New Roman"/>
                <w:b/>
                <w:szCs w:val="20"/>
              </w:rPr>
            </w:pPr>
          </w:p>
        </w:tc>
        <w:tc>
          <w:tcPr>
            <w:tcW w:w="1355" w:type="dxa"/>
          </w:tcPr>
          <w:p w14:paraId="4EC25F84">
            <w:pPr>
              <w:ind w:left="420" w:hanging="420"/>
              <w:rPr>
                <w:rFonts w:hint="default" w:ascii="Times New Roman" w:hAnsi="Times New Roman" w:eastAsia="宋体" w:cs="Times New Roman"/>
                <w:b/>
                <w:szCs w:val="20"/>
              </w:rPr>
            </w:pPr>
          </w:p>
        </w:tc>
        <w:tc>
          <w:tcPr>
            <w:tcW w:w="826" w:type="dxa"/>
          </w:tcPr>
          <w:p w14:paraId="7A70D453">
            <w:pPr>
              <w:ind w:left="420" w:hanging="420"/>
              <w:rPr>
                <w:rFonts w:hint="default" w:ascii="Times New Roman" w:hAnsi="Times New Roman" w:eastAsia="宋体" w:cs="Times New Roman"/>
                <w:b/>
                <w:szCs w:val="20"/>
              </w:rPr>
            </w:pPr>
          </w:p>
        </w:tc>
        <w:tc>
          <w:tcPr>
            <w:tcW w:w="1320" w:type="dxa"/>
          </w:tcPr>
          <w:p w14:paraId="748C3E8F">
            <w:pPr>
              <w:ind w:left="420" w:hanging="420"/>
              <w:rPr>
                <w:rFonts w:hint="default" w:ascii="Times New Roman" w:hAnsi="Times New Roman" w:eastAsia="宋体" w:cs="Times New Roman"/>
                <w:b/>
                <w:szCs w:val="20"/>
              </w:rPr>
            </w:pPr>
          </w:p>
        </w:tc>
        <w:tc>
          <w:tcPr>
            <w:tcW w:w="1023" w:type="dxa"/>
          </w:tcPr>
          <w:p w14:paraId="5E9945E4">
            <w:pPr>
              <w:ind w:left="420" w:hanging="420"/>
              <w:rPr>
                <w:rFonts w:hint="default" w:ascii="Times New Roman" w:hAnsi="Times New Roman" w:eastAsia="宋体" w:cs="Times New Roman"/>
                <w:b/>
                <w:szCs w:val="20"/>
              </w:rPr>
            </w:pPr>
          </w:p>
        </w:tc>
        <w:tc>
          <w:tcPr>
            <w:tcW w:w="1590" w:type="dxa"/>
          </w:tcPr>
          <w:p w14:paraId="41AED142">
            <w:pPr>
              <w:ind w:left="420" w:hanging="420"/>
              <w:rPr>
                <w:rFonts w:hint="default" w:ascii="Times New Roman" w:hAnsi="Times New Roman" w:eastAsia="宋体" w:cs="Times New Roman"/>
                <w:b/>
                <w:szCs w:val="20"/>
              </w:rPr>
            </w:pPr>
          </w:p>
        </w:tc>
      </w:tr>
      <w:tr w14:paraId="2CF95A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5F0C2E0">
            <w:pPr>
              <w:ind w:left="420" w:hanging="420"/>
              <w:rPr>
                <w:rFonts w:hint="default" w:ascii="Times New Roman" w:hAnsi="Times New Roman" w:eastAsia="宋体" w:cs="Times New Roman"/>
                <w:b/>
                <w:szCs w:val="20"/>
              </w:rPr>
            </w:pPr>
          </w:p>
        </w:tc>
        <w:tc>
          <w:tcPr>
            <w:tcW w:w="2082" w:type="dxa"/>
          </w:tcPr>
          <w:p w14:paraId="57B0FF05">
            <w:pPr>
              <w:ind w:left="420" w:hanging="420"/>
              <w:rPr>
                <w:rFonts w:hint="default" w:ascii="Times New Roman" w:hAnsi="Times New Roman" w:eastAsia="宋体" w:cs="Times New Roman"/>
                <w:b/>
                <w:szCs w:val="20"/>
              </w:rPr>
            </w:pPr>
          </w:p>
        </w:tc>
        <w:tc>
          <w:tcPr>
            <w:tcW w:w="1355" w:type="dxa"/>
          </w:tcPr>
          <w:p w14:paraId="2AA91E48">
            <w:pPr>
              <w:ind w:left="420" w:hanging="420"/>
              <w:rPr>
                <w:rFonts w:hint="default" w:ascii="Times New Roman" w:hAnsi="Times New Roman" w:eastAsia="宋体" w:cs="Times New Roman"/>
                <w:b/>
                <w:szCs w:val="20"/>
              </w:rPr>
            </w:pPr>
          </w:p>
        </w:tc>
        <w:tc>
          <w:tcPr>
            <w:tcW w:w="826" w:type="dxa"/>
          </w:tcPr>
          <w:p w14:paraId="1683A2CB">
            <w:pPr>
              <w:ind w:left="420" w:hanging="420"/>
              <w:rPr>
                <w:rFonts w:hint="default" w:ascii="Times New Roman" w:hAnsi="Times New Roman" w:eastAsia="宋体" w:cs="Times New Roman"/>
                <w:b/>
                <w:szCs w:val="20"/>
              </w:rPr>
            </w:pPr>
          </w:p>
        </w:tc>
        <w:tc>
          <w:tcPr>
            <w:tcW w:w="1320" w:type="dxa"/>
          </w:tcPr>
          <w:p w14:paraId="50B35B7F">
            <w:pPr>
              <w:ind w:left="420" w:hanging="420"/>
              <w:rPr>
                <w:rFonts w:hint="default" w:ascii="Times New Roman" w:hAnsi="Times New Roman" w:eastAsia="宋体" w:cs="Times New Roman"/>
                <w:b/>
                <w:szCs w:val="20"/>
              </w:rPr>
            </w:pPr>
          </w:p>
        </w:tc>
        <w:tc>
          <w:tcPr>
            <w:tcW w:w="1023" w:type="dxa"/>
          </w:tcPr>
          <w:p w14:paraId="339C7E12">
            <w:pPr>
              <w:ind w:left="420" w:hanging="420"/>
              <w:rPr>
                <w:rFonts w:hint="default" w:ascii="Times New Roman" w:hAnsi="Times New Roman" w:eastAsia="宋体" w:cs="Times New Roman"/>
                <w:b/>
                <w:szCs w:val="20"/>
              </w:rPr>
            </w:pPr>
          </w:p>
        </w:tc>
        <w:tc>
          <w:tcPr>
            <w:tcW w:w="1590" w:type="dxa"/>
          </w:tcPr>
          <w:p w14:paraId="6F3A5A9D">
            <w:pPr>
              <w:ind w:left="420" w:hanging="420"/>
              <w:rPr>
                <w:rFonts w:hint="default" w:ascii="Times New Roman" w:hAnsi="Times New Roman" w:eastAsia="宋体" w:cs="Times New Roman"/>
                <w:b/>
                <w:szCs w:val="20"/>
              </w:rPr>
            </w:pPr>
          </w:p>
        </w:tc>
      </w:tr>
      <w:tr w14:paraId="555B24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35722904">
            <w:pPr>
              <w:ind w:left="420" w:hanging="420"/>
              <w:rPr>
                <w:rFonts w:hint="default" w:ascii="Times New Roman" w:hAnsi="Times New Roman" w:eastAsia="宋体" w:cs="Times New Roman"/>
                <w:b/>
                <w:szCs w:val="20"/>
              </w:rPr>
            </w:pPr>
          </w:p>
        </w:tc>
        <w:tc>
          <w:tcPr>
            <w:tcW w:w="2082" w:type="dxa"/>
          </w:tcPr>
          <w:p w14:paraId="362F2345">
            <w:pPr>
              <w:ind w:left="420" w:hanging="420"/>
              <w:rPr>
                <w:rFonts w:hint="default" w:ascii="Times New Roman" w:hAnsi="Times New Roman" w:eastAsia="宋体" w:cs="Times New Roman"/>
                <w:b/>
                <w:szCs w:val="20"/>
              </w:rPr>
            </w:pPr>
          </w:p>
        </w:tc>
        <w:tc>
          <w:tcPr>
            <w:tcW w:w="1355" w:type="dxa"/>
          </w:tcPr>
          <w:p w14:paraId="7C730DF4">
            <w:pPr>
              <w:ind w:left="420" w:hanging="420"/>
              <w:rPr>
                <w:rFonts w:hint="default" w:ascii="Times New Roman" w:hAnsi="Times New Roman" w:eastAsia="宋体" w:cs="Times New Roman"/>
                <w:b/>
                <w:szCs w:val="20"/>
              </w:rPr>
            </w:pPr>
          </w:p>
        </w:tc>
        <w:tc>
          <w:tcPr>
            <w:tcW w:w="826" w:type="dxa"/>
          </w:tcPr>
          <w:p w14:paraId="7EBE54D5">
            <w:pPr>
              <w:ind w:left="420" w:hanging="420"/>
              <w:rPr>
                <w:rFonts w:hint="default" w:ascii="Times New Roman" w:hAnsi="Times New Roman" w:eastAsia="宋体" w:cs="Times New Roman"/>
                <w:b/>
                <w:szCs w:val="20"/>
              </w:rPr>
            </w:pPr>
          </w:p>
        </w:tc>
        <w:tc>
          <w:tcPr>
            <w:tcW w:w="1320" w:type="dxa"/>
          </w:tcPr>
          <w:p w14:paraId="1C3F2F04">
            <w:pPr>
              <w:ind w:left="420" w:hanging="420"/>
              <w:rPr>
                <w:rFonts w:hint="default" w:ascii="Times New Roman" w:hAnsi="Times New Roman" w:eastAsia="宋体" w:cs="Times New Roman"/>
                <w:b/>
                <w:szCs w:val="20"/>
              </w:rPr>
            </w:pPr>
          </w:p>
        </w:tc>
        <w:tc>
          <w:tcPr>
            <w:tcW w:w="1023" w:type="dxa"/>
          </w:tcPr>
          <w:p w14:paraId="58494F1E">
            <w:pPr>
              <w:ind w:left="420" w:hanging="420"/>
              <w:rPr>
                <w:rFonts w:hint="default" w:ascii="Times New Roman" w:hAnsi="Times New Roman" w:eastAsia="宋体" w:cs="Times New Roman"/>
                <w:b/>
                <w:szCs w:val="20"/>
              </w:rPr>
            </w:pPr>
          </w:p>
        </w:tc>
        <w:tc>
          <w:tcPr>
            <w:tcW w:w="1590" w:type="dxa"/>
          </w:tcPr>
          <w:p w14:paraId="460DE6F1">
            <w:pPr>
              <w:ind w:left="420" w:hanging="420"/>
              <w:rPr>
                <w:rFonts w:hint="default" w:ascii="Times New Roman" w:hAnsi="Times New Roman" w:eastAsia="宋体" w:cs="Times New Roman"/>
                <w:b/>
                <w:szCs w:val="20"/>
              </w:rPr>
            </w:pPr>
          </w:p>
        </w:tc>
      </w:tr>
      <w:tr w14:paraId="60D75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46B4FEFA">
            <w:pPr>
              <w:ind w:left="420" w:hanging="420"/>
              <w:rPr>
                <w:rFonts w:hint="default" w:ascii="Times New Roman" w:hAnsi="Times New Roman" w:eastAsia="宋体" w:cs="Times New Roman"/>
                <w:b/>
                <w:szCs w:val="20"/>
              </w:rPr>
            </w:pPr>
            <w:r>
              <w:rPr>
                <w:rFonts w:hint="default" w:ascii="Times New Roman" w:hAnsi="Times New Roman" w:eastAsia="宋体" w:cs="Times New Roman"/>
                <w:b/>
                <w:szCs w:val="20"/>
              </w:rPr>
              <w:t>202</w:t>
            </w:r>
            <w:r>
              <w:rPr>
                <w:rFonts w:hint="eastAsia" w:ascii="Times New Roman" w:hAnsi="Times New Roman" w:eastAsia="宋体" w:cs="Times New Roman"/>
                <w:b/>
                <w:szCs w:val="20"/>
                <w:lang w:val="en-US" w:eastAsia="zh-CN"/>
              </w:rPr>
              <w:t>2</w:t>
            </w:r>
            <w:r>
              <w:rPr>
                <w:rFonts w:hint="default" w:ascii="Times New Roman" w:hAnsi="Times New Roman" w:eastAsia="宋体" w:cs="Times New Roman"/>
                <w:b/>
                <w:szCs w:val="20"/>
              </w:rPr>
              <w:t>年1月1日至今所有业绩合同总额汇总（必填）</w:t>
            </w:r>
          </w:p>
        </w:tc>
        <w:tc>
          <w:tcPr>
            <w:tcW w:w="826" w:type="dxa"/>
          </w:tcPr>
          <w:p w14:paraId="74D03117">
            <w:pPr>
              <w:ind w:left="420" w:hanging="420"/>
              <w:rPr>
                <w:rFonts w:hint="default" w:ascii="Times New Roman" w:hAnsi="Times New Roman" w:eastAsia="宋体" w:cs="Times New Roman"/>
                <w:b/>
                <w:szCs w:val="20"/>
              </w:rPr>
            </w:pPr>
          </w:p>
        </w:tc>
        <w:tc>
          <w:tcPr>
            <w:tcW w:w="1320" w:type="dxa"/>
          </w:tcPr>
          <w:p w14:paraId="69928A45">
            <w:pPr>
              <w:ind w:left="420" w:hanging="420"/>
              <w:rPr>
                <w:rFonts w:hint="default" w:ascii="Times New Roman" w:hAnsi="Times New Roman" w:eastAsia="宋体" w:cs="Times New Roman"/>
                <w:b/>
                <w:szCs w:val="20"/>
              </w:rPr>
            </w:pPr>
          </w:p>
        </w:tc>
        <w:tc>
          <w:tcPr>
            <w:tcW w:w="1023" w:type="dxa"/>
          </w:tcPr>
          <w:p w14:paraId="1D4E8875">
            <w:pPr>
              <w:ind w:left="420" w:hanging="420"/>
              <w:rPr>
                <w:rFonts w:hint="default" w:ascii="Times New Roman" w:hAnsi="Times New Roman" w:eastAsia="宋体" w:cs="Times New Roman"/>
                <w:b/>
                <w:szCs w:val="20"/>
              </w:rPr>
            </w:pPr>
          </w:p>
        </w:tc>
        <w:tc>
          <w:tcPr>
            <w:tcW w:w="1590" w:type="dxa"/>
          </w:tcPr>
          <w:p w14:paraId="121D143A">
            <w:pPr>
              <w:ind w:left="420" w:hanging="420"/>
              <w:rPr>
                <w:rFonts w:hint="default" w:ascii="Times New Roman" w:hAnsi="Times New Roman" w:eastAsia="宋体" w:cs="Times New Roman"/>
                <w:b/>
                <w:szCs w:val="20"/>
              </w:rPr>
            </w:pPr>
          </w:p>
        </w:tc>
      </w:tr>
    </w:tbl>
    <w:p w14:paraId="5DD8149F">
      <w:pPr>
        <w:spacing w:line="240" w:lineRule="atLeas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注：</w:t>
      </w:r>
      <w:r>
        <w:rPr>
          <w:rFonts w:hint="default" w:ascii="Times New Roman" w:hAnsi="Times New Roman" w:eastAsia="宋体" w:cs="Times New Roman"/>
          <w:kern w:val="0"/>
          <w:sz w:val="24"/>
          <w:szCs w:val="20"/>
        </w:rPr>
        <w:t>提供202</w:t>
      </w:r>
      <w:r>
        <w:rPr>
          <w:rFonts w:hint="eastAsia" w:ascii="Times New Roman" w:hAnsi="Times New Roman" w:eastAsia="宋体" w:cs="Times New Roman"/>
          <w:kern w:val="0"/>
          <w:sz w:val="24"/>
          <w:szCs w:val="20"/>
          <w:lang w:val="en-US" w:eastAsia="zh-CN"/>
        </w:rPr>
        <w:t>2</w:t>
      </w:r>
      <w:r>
        <w:rPr>
          <w:rFonts w:hint="default" w:ascii="Times New Roman" w:hAnsi="Times New Roman" w:eastAsia="宋体" w:cs="Times New Roman"/>
          <w:kern w:val="0"/>
          <w:sz w:val="24"/>
          <w:szCs w:val="20"/>
        </w:rPr>
        <w:t>年1月1日以来同类产品的制造销售业绩（用户名单、联系方式）</w:t>
      </w:r>
      <w:r>
        <w:rPr>
          <w:rFonts w:hint="default" w:ascii="Times New Roman" w:hAnsi="Times New Roman" w:eastAsia="宋体" w:cs="Times New Roman"/>
          <w:sz w:val="24"/>
          <w:szCs w:val="20"/>
        </w:rPr>
        <w:t>，并附合同复印件。</w:t>
      </w:r>
      <w:r>
        <w:rPr>
          <w:rFonts w:hint="default" w:ascii="Times New Roman" w:hAnsi="Times New Roman" w:eastAsia="宋体" w:cs="Times New Roman"/>
          <w:kern w:val="0"/>
          <w:sz w:val="24"/>
          <w:szCs w:val="20"/>
        </w:rPr>
        <w:t>该同类项目业绩一览表</w:t>
      </w:r>
      <w:r>
        <w:rPr>
          <w:rFonts w:hint="default" w:ascii="Times New Roman" w:hAnsi="Times New Roman" w:eastAsia="宋体" w:cs="Times New Roman"/>
          <w:b/>
          <w:bCs/>
          <w:kern w:val="0"/>
          <w:sz w:val="24"/>
          <w:szCs w:val="20"/>
        </w:rPr>
        <w:t>必须如实填写，应全尽全</w:t>
      </w:r>
      <w:r>
        <w:rPr>
          <w:rFonts w:hint="default" w:ascii="Times New Roman" w:hAnsi="Times New Roman" w:eastAsia="宋体" w:cs="Times New Roman"/>
          <w:kern w:val="0"/>
          <w:sz w:val="24"/>
          <w:szCs w:val="20"/>
        </w:rPr>
        <w:t>；一览表最终的所有业绩</w:t>
      </w:r>
      <w:r>
        <w:rPr>
          <w:rFonts w:hint="default" w:ascii="Times New Roman" w:hAnsi="Times New Roman" w:eastAsia="宋体" w:cs="Times New Roman"/>
          <w:b/>
          <w:bCs/>
          <w:kern w:val="0"/>
          <w:sz w:val="24"/>
          <w:szCs w:val="20"/>
        </w:rPr>
        <w:t>合同总额汇总必填</w:t>
      </w:r>
      <w:r>
        <w:rPr>
          <w:rFonts w:hint="default" w:ascii="Times New Roman" w:hAnsi="Times New Roman" w:eastAsia="宋体" w:cs="Times New Roman"/>
          <w:kern w:val="0"/>
          <w:sz w:val="24"/>
          <w:szCs w:val="20"/>
        </w:rPr>
        <w:t>，此项很重要，数据将影响现场评标专家组对投标单位的业绩考评。若未提供相应业绩证明，根据技术标评分规则，将影响现场评标专家组对投标单位业绩判定打分</w:t>
      </w:r>
      <w:r>
        <w:rPr>
          <w:rFonts w:hint="default" w:ascii="Times New Roman" w:hAnsi="Times New Roman" w:eastAsia="宋体" w:cs="Times New Roman"/>
          <w:sz w:val="24"/>
          <w:szCs w:val="20"/>
        </w:rPr>
        <w:t>。</w:t>
      </w:r>
    </w:p>
    <w:p w14:paraId="01B90DAB">
      <w:pPr>
        <w:tabs>
          <w:tab w:val="left" w:pos="1578"/>
          <w:tab w:val="left" w:pos="10083"/>
        </w:tabs>
        <w:spacing w:line="500" w:lineRule="exact"/>
        <w:rPr>
          <w:rFonts w:hint="default" w:ascii="Times New Roman" w:hAnsi="Times New Roman" w:eastAsia="宋体" w:cs="Times New Roman"/>
          <w:sz w:val="24"/>
          <w:szCs w:val="20"/>
        </w:rPr>
      </w:pPr>
    </w:p>
    <w:p w14:paraId="0B62CC31">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投标人：（盖章）</w:t>
      </w:r>
    </w:p>
    <w:p w14:paraId="727E19D9">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4B19016E">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161C08EC">
      <w:pPr>
        <w:rPr>
          <w:rFonts w:hint="default" w:ascii="Times New Roman" w:hAnsi="Times New Roman" w:eastAsia="宋体" w:cs="Times New Roman"/>
          <w:sz w:val="24"/>
          <w:szCs w:val="20"/>
        </w:rPr>
      </w:pPr>
      <w:r>
        <w:rPr>
          <w:rFonts w:hint="default" w:ascii="Times New Roman" w:hAnsi="Times New Roman" w:eastAsia="宋体" w:cs="Times New Roman"/>
          <w:sz w:val="24"/>
          <w:szCs w:val="20"/>
        </w:rPr>
        <w:br w:type="page"/>
      </w:r>
    </w:p>
    <w:p w14:paraId="37470C34">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w:t>
      </w:r>
      <w:r>
        <w:rPr>
          <w:rFonts w:hint="eastAsia" w:ascii="Times New Roman" w:hAnsi="Times New Roman" w:eastAsia="宋体" w:cs="Times New Roman"/>
          <w:b/>
          <w:bCs/>
          <w:color w:val="000000"/>
          <w:sz w:val="24"/>
          <w:szCs w:val="24"/>
          <w:lang w:val="en-US" w:eastAsia="zh-CN"/>
        </w:rPr>
        <w:t>6</w:t>
      </w:r>
      <w:r>
        <w:rPr>
          <w:rFonts w:hint="default" w:ascii="Times New Roman" w:hAnsi="Times New Roman" w:eastAsia="宋体" w:cs="Times New Roman"/>
          <w:b/>
          <w:bCs/>
          <w:color w:val="000000"/>
          <w:sz w:val="24"/>
          <w:szCs w:val="24"/>
        </w:rPr>
        <w:t xml:space="preserve"> 设备质量承诺函</w:t>
      </w:r>
    </w:p>
    <w:p w14:paraId="336FCF11">
      <w:pPr>
        <w:spacing w:line="240" w:lineRule="exact"/>
        <w:rPr>
          <w:rFonts w:hint="default" w:ascii="Times New Roman" w:hAnsi="Times New Roman" w:eastAsia="宋体" w:cs="Times New Roman"/>
          <w:szCs w:val="20"/>
        </w:rPr>
      </w:pPr>
      <w:r>
        <w:rPr>
          <w:rFonts w:hint="default" w:ascii="Times New Roman" w:hAnsi="Times New Roman" w:eastAsia="宋体" w:cs="Times New Roman"/>
          <w:szCs w:val="20"/>
        </w:rPr>
        <w:t xml:space="preserve">                                               </w:t>
      </w:r>
    </w:p>
    <w:p w14:paraId="0DEE228F">
      <w:pPr>
        <w:spacing w:line="360" w:lineRule="auto"/>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rPr>
        <w:t xml:space="preserve">项目名称: </w:t>
      </w:r>
      <w:r>
        <w:rPr>
          <w:rFonts w:hint="default" w:ascii="Times New Roman" w:hAnsi="Times New Roman" w:eastAsia="宋体" w:cs="Times New Roman"/>
          <w:b w:val="0"/>
          <w:bCs w:val="0"/>
          <w:sz w:val="24"/>
          <w:szCs w:val="20"/>
          <w:u w:val="single"/>
        </w:rPr>
        <w:t xml:space="preserve"> </w:t>
      </w:r>
      <w:r>
        <w:rPr>
          <w:rFonts w:hint="eastAsia" w:ascii="Times New Roman" w:hAnsi="Times New Roman" w:cs="Times New Roman"/>
          <w:b w:val="0"/>
          <w:bCs w:val="0"/>
          <w:color w:val="000000"/>
          <w:sz w:val="24"/>
          <w:szCs w:val="24"/>
          <w:u w:val="single"/>
          <w:lang w:val="en-US" w:eastAsia="zh-CN"/>
        </w:rPr>
        <w:t>总镍在线监测设备维修保养服务项目</w:t>
      </w:r>
      <w:r>
        <w:rPr>
          <w:rFonts w:hint="default" w:ascii="Times New Roman" w:hAnsi="Times New Roman" w:eastAsia="宋体" w:cs="Times New Roman"/>
          <w:b w:val="0"/>
          <w:bCs w:val="0"/>
          <w:sz w:val="24"/>
          <w:szCs w:val="20"/>
          <w:u w:val="single"/>
        </w:rPr>
        <w:t xml:space="preserve">  </w:t>
      </w:r>
      <w:r>
        <w:rPr>
          <w:rFonts w:hint="default" w:ascii="Times New Roman" w:hAnsi="Times New Roman" w:eastAsia="宋体" w:cs="Times New Roman"/>
          <w:sz w:val="24"/>
          <w:szCs w:val="20"/>
          <w:u w:val="single"/>
        </w:rPr>
        <w:t xml:space="preserve">      </w:t>
      </w:r>
    </w:p>
    <w:p w14:paraId="145A6DBC">
      <w:pPr>
        <w:spacing w:line="360" w:lineRule="auto"/>
        <w:rPr>
          <w:rFonts w:hint="default" w:ascii="Times New Roman" w:hAnsi="Times New Roman" w:eastAsia="宋体" w:cs="Times New Roman"/>
          <w:b/>
          <w:bCs/>
          <w:sz w:val="24"/>
          <w:szCs w:val="20"/>
        </w:rPr>
      </w:pPr>
      <w:r>
        <w:rPr>
          <w:rFonts w:hint="eastAsia" w:ascii="Times New Roman" w:hAnsi="Times New Roman" w:eastAsia="宋体" w:cs="Times New Roman"/>
          <w:b/>
          <w:bCs/>
          <w:sz w:val="24"/>
          <w:szCs w:val="20"/>
          <w:lang w:eastAsia="zh-CN"/>
        </w:rPr>
        <w:t>中国重汽集团济宁商用车有限公司</w:t>
      </w:r>
      <w:r>
        <w:rPr>
          <w:rFonts w:hint="default" w:ascii="Times New Roman" w:hAnsi="Times New Roman" w:eastAsia="宋体" w:cs="Times New Roman"/>
          <w:b/>
          <w:bCs/>
          <w:sz w:val="24"/>
          <w:szCs w:val="20"/>
        </w:rPr>
        <w:t>：</w:t>
      </w:r>
    </w:p>
    <w:p w14:paraId="597FB8F0">
      <w:pPr>
        <w:spacing w:line="360" w:lineRule="auto"/>
        <w:ind w:firstLine="480" w:firstLineChars="20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我代表(投标单位名称)为保证中标产品的质量特作如下承诺：</w:t>
      </w:r>
    </w:p>
    <w:p w14:paraId="281A1D13">
      <w:pPr>
        <w:spacing w:line="360" w:lineRule="auto"/>
        <w:ind w:firstLine="480" w:firstLineChars="200"/>
        <w:rPr>
          <w:rFonts w:hint="default" w:ascii="Times New Roman" w:hAnsi="Times New Roman" w:eastAsia="宋体" w:cs="Times New Roman"/>
          <w:sz w:val="24"/>
          <w:szCs w:val="20"/>
          <w:u w:val="none"/>
        </w:rPr>
      </w:pPr>
    </w:p>
    <w:p w14:paraId="731E13B0">
      <w:pPr>
        <w:spacing w:line="360" w:lineRule="auto"/>
        <w:ind w:firstLine="480" w:firstLineChars="200"/>
        <w:rPr>
          <w:rFonts w:hint="default" w:ascii="Times New Roman" w:hAnsi="Times New Roman" w:eastAsia="宋体" w:cs="Times New Roman"/>
          <w:sz w:val="24"/>
          <w:szCs w:val="20"/>
          <w:u w:val="none"/>
        </w:rPr>
      </w:pPr>
    </w:p>
    <w:p w14:paraId="5414973B">
      <w:pPr>
        <w:spacing w:line="360" w:lineRule="auto"/>
        <w:ind w:firstLine="480" w:firstLineChars="200"/>
        <w:rPr>
          <w:rFonts w:hint="default" w:ascii="Times New Roman" w:hAnsi="Times New Roman" w:eastAsia="宋体" w:cs="Times New Roman"/>
          <w:sz w:val="24"/>
          <w:szCs w:val="20"/>
          <w:u w:val="none"/>
        </w:rPr>
      </w:pPr>
    </w:p>
    <w:p w14:paraId="2467CDE4">
      <w:pPr>
        <w:spacing w:line="360" w:lineRule="auto"/>
        <w:ind w:firstLine="480" w:firstLineChars="200"/>
        <w:rPr>
          <w:rFonts w:hint="default" w:ascii="Times New Roman" w:hAnsi="Times New Roman" w:eastAsia="宋体" w:cs="Times New Roman"/>
          <w:sz w:val="24"/>
          <w:szCs w:val="20"/>
          <w:u w:val="none"/>
        </w:rPr>
      </w:pPr>
    </w:p>
    <w:p w14:paraId="4E1A63C2">
      <w:pPr>
        <w:spacing w:line="360" w:lineRule="auto"/>
        <w:ind w:firstLine="480" w:firstLineChars="200"/>
        <w:rPr>
          <w:rFonts w:hint="default" w:ascii="Times New Roman" w:hAnsi="Times New Roman" w:eastAsia="宋体" w:cs="Times New Roman"/>
          <w:sz w:val="24"/>
          <w:szCs w:val="20"/>
          <w:u w:val="none"/>
        </w:rPr>
      </w:pPr>
    </w:p>
    <w:p w14:paraId="7578E30F">
      <w:pPr>
        <w:spacing w:line="360" w:lineRule="auto"/>
        <w:ind w:firstLine="480" w:firstLineChars="200"/>
        <w:rPr>
          <w:rFonts w:hint="default" w:ascii="Times New Roman" w:hAnsi="Times New Roman" w:eastAsia="宋体" w:cs="Times New Roman"/>
          <w:sz w:val="24"/>
          <w:szCs w:val="20"/>
          <w:u w:val="none"/>
        </w:rPr>
      </w:pPr>
    </w:p>
    <w:p w14:paraId="13C425C0">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法定代表人（委托代理人）：（签字）</w:t>
      </w:r>
    </w:p>
    <w:p w14:paraId="7C359072">
      <w:pPr>
        <w:spacing w:line="660" w:lineRule="exact"/>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日  期：</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年</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月</w:t>
      </w:r>
      <w:r>
        <w:rPr>
          <w:rFonts w:hint="default" w:ascii="Times New Roman" w:hAnsi="Times New Roman" w:eastAsia="宋体" w:cs="Times New Roman"/>
          <w:sz w:val="24"/>
          <w:szCs w:val="20"/>
          <w:u w:val="single"/>
        </w:rPr>
        <w:t xml:space="preserve">    </w:t>
      </w:r>
      <w:r>
        <w:rPr>
          <w:rFonts w:hint="default" w:ascii="Times New Roman" w:hAnsi="Times New Roman" w:eastAsia="宋体" w:cs="Times New Roman"/>
          <w:sz w:val="24"/>
          <w:szCs w:val="20"/>
        </w:rPr>
        <w:t>日</w:t>
      </w:r>
    </w:p>
    <w:p w14:paraId="69630CA0">
      <w:pPr>
        <w:rPr>
          <w:rFonts w:hint="default" w:ascii="Times New Roman" w:hAnsi="Times New Roman" w:eastAsia="宋体" w:cs="Times New Roman"/>
          <w:b/>
          <w:bCs/>
          <w:color w:val="000000"/>
          <w:sz w:val="28"/>
          <w:szCs w:val="20"/>
        </w:rPr>
      </w:pPr>
    </w:p>
    <w:p w14:paraId="21695419">
      <w:pPr>
        <w:rPr>
          <w:rFonts w:hint="default" w:ascii="Times New Roman" w:hAnsi="Times New Roman" w:cs="Times New Roman"/>
        </w:rPr>
        <w:sectPr>
          <w:footerReference r:id="rId11" w:type="first"/>
          <w:footerReference r:id="rId10"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2409A8B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hint="eastAsia" w:ascii="Times New Roman" w:hAnsi="Times New Roman" w:eastAsia="宋体" w:cs="Times New Roman"/>
          <w:b/>
          <w:bCs/>
          <w:color w:val="000000"/>
          <w:sz w:val="24"/>
          <w:szCs w:val="24"/>
          <w:lang w:val="en-US" w:eastAsia="zh-CN"/>
        </w:rPr>
        <w:t>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219ADD36">
      <w:pPr>
        <w:spacing w:line="360" w:lineRule="auto"/>
        <w:ind w:firstLine="482" w:firstLineChars="200"/>
        <w:rPr>
          <w:rFonts w:ascii="宋体" w:hAnsi="宋体" w:eastAsia="宋体" w:cs="Times New Roman"/>
          <w:b/>
          <w:color w:val="000000"/>
          <w:sz w:val="24"/>
          <w:szCs w:val="24"/>
          <w:highlight w:val="none"/>
        </w:rPr>
      </w:pPr>
      <w:r>
        <w:rPr>
          <w:rFonts w:hint="eastAsia" w:ascii="宋体" w:hAnsi="宋体" w:eastAsia="宋体" w:cs="Times New Roman"/>
          <w:b/>
          <w:color w:val="000000"/>
          <w:sz w:val="24"/>
          <w:szCs w:val="24"/>
          <w:highlight w:val="none"/>
        </w:rPr>
        <w:t>《开标一览表》单独封存，以备唱标使用</w:t>
      </w:r>
    </w:p>
    <w:p w14:paraId="4D251A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highlight w:val="none"/>
        </w:rPr>
        <w:t>项目名称：</w:t>
      </w:r>
      <w:r>
        <w:rPr>
          <w:rFonts w:hint="eastAsia" w:ascii="宋体" w:hAnsi="宋体" w:cs="Times New Roman"/>
          <w:color w:val="000000"/>
          <w:sz w:val="24"/>
          <w:szCs w:val="24"/>
          <w:highlight w:val="none"/>
          <w:u w:val="single"/>
          <w:lang w:eastAsia="zh-CN"/>
        </w:rPr>
        <w:t>总镍在线监测设备维修保养服务项目</w:t>
      </w:r>
      <w:r>
        <w:rPr>
          <w:rFonts w:ascii="宋体" w:hAnsi="宋体" w:eastAsia="宋体" w:cs="Times New Roman"/>
          <w:color w:val="000000"/>
          <w:sz w:val="24"/>
          <w:szCs w:val="24"/>
          <w:highlight w:val="none"/>
        </w:rPr>
        <w:t xml:space="preserve">  </w:t>
      </w:r>
      <w:r>
        <w:rPr>
          <w:rFonts w:ascii="宋体" w:hAnsi="宋体" w:eastAsia="宋体" w:cs="Times New Roman"/>
          <w:color w:val="000000"/>
          <w:sz w:val="24"/>
          <w:szCs w:val="24"/>
        </w:rPr>
        <w:t xml:space="preserve">                                                </w:t>
      </w:r>
    </w:p>
    <w:tbl>
      <w:tblPr>
        <w:tblStyle w:val="48"/>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63DAD7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238362C1">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27045E2">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28359252">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2A3B1581">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37B4CBCF">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14:paraId="2DFB84CA">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252202E4">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14:paraId="24D59F93">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14:paraId="32578D77">
            <w:pPr>
              <w:jc w:val="center"/>
              <w:rPr>
                <w:rFonts w:ascii="等线" w:hAnsi="等线" w:eastAsia="等线" w:cs="Times New Roman"/>
                <w:b/>
                <w:szCs w:val="20"/>
              </w:rPr>
            </w:pPr>
            <w:r>
              <w:rPr>
                <w:rFonts w:hint="eastAsia" w:ascii="等线" w:hAnsi="等线" w:eastAsia="等线" w:cs="Times New Roman"/>
                <w:b/>
                <w:szCs w:val="20"/>
              </w:rPr>
              <w:t>付款方式及比例是否偏离</w:t>
            </w:r>
          </w:p>
        </w:tc>
      </w:tr>
      <w:tr w14:paraId="5F607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14:paraId="5D8A88CA">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14:paraId="26AEA32C">
            <w:pPr>
              <w:jc w:val="center"/>
              <w:rPr>
                <w:rFonts w:hint="eastAsia" w:ascii="Times New Roman" w:hAnsi="Times New Roman" w:eastAsia="宋体" w:cs="Times New Roman"/>
                <w:b/>
                <w:szCs w:val="20"/>
                <w:lang w:eastAsia="zh-CN"/>
              </w:rPr>
            </w:pPr>
            <w:r>
              <w:rPr>
                <w:rFonts w:hint="eastAsia" w:ascii="Times New Roman" w:hAnsi="Times New Roman" w:cs="Times New Roman"/>
                <w:b/>
                <w:szCs w:val="20"/>
                <w:highlight w:val="none"/>
                <w:lang w:eastAsia="zh-CN"/>
              </w:rPr>
              <w:t>总镍在线监测设备维修保养服务项目</w:t>
            </w:r>
          </w:p>
        </w:tc>
        <w:tc>
          <w:tcPr>
            <w:tcW w:w="848" w:type="dxa"/>
            <w:vAlign w:val="center"/>
          </w:tcPr>
          <w:p w14:paraId="14B69725">
            <w:pPr>
              <w:jc w:val="center"/>
              <w:rPr>
                <w:rFonts w:ascii="Times New Roman" w:hAnsi="Times New Roman" w:eastAsia="宋体" w:cs="Times New Roman"/>
                <w:b/>
                <w:szCs w:val="20"/>
                <w:highlight w:val="none"/>
              </w:rPr>
            </w:pPr>
            <w:r>
              <w:rPr>
                <w:rFonts w:ascii="Times New Roman" w:hAnsi="Times New Roman" w:eastAsia="宋体" w:cs="Times New Roman"/>
                <w:b/>
                <w:szCs w:val="20"/>
                <w:highlight w:val="none"/>
              </w:rPr>
              <w:t>1</w:t>
            </w:r>
          </w:p>
        </w:tc>
        <w:tc>
          <w:tcPr>
            <w:tcW w:w="2270" w:type="dxa"/>
            <w:vAlign w:val="center"/>
          </w:tcPr>
          <w:p w14:paraId="3BD116D8">
            <w:pPr>
              <w:jc w:val="center"/>
              <w:rPr>
                <w:rFonts w:ascii="等线" w:hAnsi="等线" w:eastAsia="等线" w:cs="Times New Roman"/>
                <w:b/>
                <w:szCs w:val="20"/>
              </w:rPr>
            </w:pPr>
            <w:r>
              <w:rPr>
                <w:rFonts w:hint="eastAsia" w:ascii="等线" w:hAnsi="等线" w:eastAsia="等线" w:cs="Times New Roman"/>
                <w:b/>
                <w:szCs w:val="20"/>
              </w:rPr>
              <w:t>不含税价：</w:t>
            </w:r>
          </w:p>
          <w:p w14:paraId="5F664358">
            <w:pPr>
              <w:jc w:val="center"/>
              <w:rPr>
                <w:rFonts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14:paraId="71326FDE">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14:paraId="36FA7CE1">
            <w:pPr>
              <w:jc w:val="center"/>
              <w:rPr>
                <w:rFonts w:ascii="Times New Roman" w:hAnsi="Times New Roman" w:eastAsia="宋体" w:cs="Times New Roman"/>
                <w:b/>
                <w:szCs w:val="20"/>
              </w:rPr>
            </w:pPr>
          </w:p>
        </w:tc>
        <w:tc>
          <w:tcPr>
            <w:tcW w:w="1243" w:type="dxa"/>
            <w:vAlign w:val="center"/>
          </w:tcPr>
          <w:p w14:paraId="42958680">
            <w:pPr>
              <w:jc w:val="center"/>
              <w:rPr>
                <w:rFonts w:ascii="Times New Roman" w:hAnsi="Times New Roman" w:eastAsia="宋体" w:cs="Times New Roman"/>
                <w:b/>
                <w:szCs w:val="20"/>
              </w:rPr>
            </w:pPr>
          </w:p>
        </w:tc>
        <w:tc>
          <w:tcPr>
            <w:tcW w:w="705" w:type="dxa"/>
            <w:vAlign w:val="center"/>
          </w:tcPr>
          <w:p w14:paraId="7D55B044">
            <w:pPr>
              <w:jc w:val="center"/>
              <w:rPr>
                <w:rFonts w:ascii="Times New Roman" w:hAnsi="Times New Roman" w:eastAsia="宋体" w:cs="Times New Roman"/>
                <w:b/>
                <w:szCs w:val="20"/>
              </w:rPr>
            </w:pPr>
          </w:p>
        </w:tc>
        <w:tc>
          <w:tcPr>
            <w:tcW w:w="699" w:type="dxa"/>
            <w:vAlign w:val="center"/>
          </w:tcPr>
          <w:p w14:paraId="5B5823C0">
            <w:pPr>
              <w:jc w:val="center"/>
              <w:rPr>
                <w:rFonts w:ascii="Times New Roman" w:hAnsi="Times New Roman" w:eastAsia="宋体" w:cs="Times New Roman"/>
                <w:b/>
                <w:szCs w:val="20"/>
              </w:rPr>
            </w:pPr>
          </w:p>
        </w:tc>
      </w:tr>
    </w:tbl>
    <w:p w14:paraId="11E042C0">
      <w:pPr>
        <w:rPr>
          <w:rFonts w:ascii="宋体" w:hAnsi="Arial" w:eastAsia="宋体" w:cs="Times New Roman"/>
          <w:sz w:val="24"/>
          <w:szCs w:val="24"/>
        </w:rPr>
      </w:pPr>
    </w:p>
    <w:p w14:paraId="636D71BA">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54FA11B8">
      <w:pPr>
        <w:numPr>
          <w:ilvl w:val="0"/>
          <w:numId w:val="10"/>
        </w:numPr>
        <w:spacing w:line="520" w:lineRule="exact"/>
        <w:rPr>
          <w:rFonts w:hint="eastAsia" w:ascii="宋体" w:hAnsi="宋体" w:eastAsia="宋体" w:cs="Times New Roman"/>
          <w:b/>
          <w:bCs/>
          <w:szCs w:val="21"/>
        </w:rPr>
      </w:pPr>
      <w:r>
        <w:rPr>
          <w:rFonts w:hint="eastAsia" w:ascii="宋体" w:hAnsi="宋体" w:eastAsia="宋体" w:cs="Times New Roman"/>
          <w:b/>
          <w:bCs/>
          <w:szCs w:val="21"/>
        </w:rPr>
        <w:t>此表中的报价必须与相应的报价明细表中的报价一致。</w:t>
      </w:r>
    </w:p>
    <w:p w14:paraId="2F2C0DC4">
      <w:pPr>
        <w:numPr>
          <w:ilvl w:val="0"/>
          <w:numId w:val="10"/>
        </w:numPr>
        <w:spacing w:line="520" w:lineRule="exact"/>
        <w:rPr>
          <w:rFonts w:hint="eastAsia" w:ascii="宋体" w:hAnsi="宋体" w:eastAsia="宋体" w:cs="Times New Roman"/>
          <w:b/>
          <w:bCs/>
          <w:szCs w:val="21"/>
          <w:lang w:val="en-US" w:eastAsia="zh-CN"/>
        </w:rPr>
      </w:pPr>
      <w:r>
        <w:rPr>
          <w:rFonts w:hint="eastAsia" w:ascii="宋体" w:hAnsi="宋体" w:eastAsia="宋体" w:cs="Times New Roman"/>
          <w:b/>
          <w:bCs/>
          <w:szCs w:val="21"/>
        </w:rPr>
        <w:t>需写明含税价、不含税价格、税率。</w:t>
      </w:r>
    </w:p>
    <w:p w14:paraId="5EBF57B7">
      <w:pPr>
        <w:numPr>
          <w:ilvl w:val="0"/>
          <w:numId w:val="10"/>
        </w:numPr>
        <w:spacing w:line="520" w:lineRule="exact"/>
        <w:rPr>
          <w:rFonts w:hint="eastAsia" w:ascii="宋体" w:hAnsi="宋体" w:eastAsia="宋体" w:cs="Times New Roman"/>
          <w:b/>
          <w:bCs/>
          <w:szCs w:val="21"/>
          <w:lang w:val="en-US" w:eastAsia="zh-CN"/>
        </w:rPr>
      </w:pPr>
      <w:r>
        <w:rPr>
          <w:rFonts w:hint="eastAsia" w:ascii="宋体" w:hAnsi="宋体" w:eastAsia="宋体" w:cs="Times New Roman"/>
          <w:b/>
          <w:bCs/>
          <w:szCs w:val="21"/>
          <w:lang w:val="en-US" w:eastAsia="zh-CN"/>
        </w:rPr>
        <w:t>投标总价大写为必填项，如发生大小写不一致，以大写为准。</w:t>
      </w:r>
    </w:p>
    <w:p w14:paraId="68E7C59B">
      <w:pPr>
        <w:numPr>
          <w:ilvl w:val="0"/>
          <w:numId w:val="10"/>
        </w:numPr>
        <w:spacing w:line="520" w:lineRule="exact"/>
        <w:rPr>
          <w:rFonts w:hint="eastAsia" w:ascii="宋体" w:hAnsi="宋体" w:eastAsia="宋体" w:cs="Times New Roman"/>
          <w:b/>
          <w:bCs/>
          <w:szCs w:val="21"/>
          <w:highlight w:val="none"/>
          <w:lang w:val="en-US" w:eastAsia="zh-CN"/>
        </w:rPr>
      </w:pPr>
      <w:r>
        <w:rPr>
          <w:rFonts w:hint="eastAsia" w:ascii="宋体" w:hAnsi="宋体" w:eastAsia="宋体" w:cs="Times New Roman"/>
          <w:b/>
          <w:bCs/>
          <w:szCs w:val="21"/>
          <w:highlight w:val="none"/>
          <w:lang w:val="en-US" w:eastAsia="zh-CN"/>
        </w:rPr>
        <w:t>投标总价包括全部（全新）产品价、表面处理费用、运杂费（包括现场卸车费）、设计、制造、安装、调试（含现场调试）、包装运输费、验收、技术及售后服务费、技术资料费、备品备件费等所有费用的总和。</w:t>
      </w:r>
    </w:p>
    <w:p w14:paraId="013C6A40">
      <w:pPr>
        <w:pStyle w:val="24"/>
        <w:rPr>
          <w:rFonts w:hAnsi="宋体" w:eastAsia="宋体" w:cs="Times New Roman"/>
          <w:b/>
          <w:bCs/>
          <w:szCs w:val="21"/>
        </w:rPr>
      </w:pPr>
    </w:p>
    <w:p w14:paraId="1C036977">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9F1B606">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58E0DC12">
      <w:pPr>
        <w:spacing w:line="660" w:lineRule="exact"/>
        <w:rPr>
          <w:rFonts w:hint="eastAsia" w:ascii="宋体" w:hAnsi="宋体"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A30C6D3">
      <w:pPr>
        <w:rPr>
          <w:rFonts w:hint="eastAsia" w:hAnsi="宋体" w:eastAsia="宋体" w:cs="宋体"/>
          <w:b/>
          <w:bCs/>
          <w:color w:val="000000"/>
          <w:sz w:val="24"/>
          <w:szCs w:val="24"/>
          <w:highlight w:val="none"/>
        </w:rPr>
      </w:pPr>
      <w:r>
        <w:rPr>
          <w:rFonts w:hint="eastAsia" w:hAnsi="宋体" w:eastAsia="宋体" w:cs="宋体"/>
          <w:b/>
          <w:bCs/>
          <w:color w:val="000000"/>
          <w:sz w:val="24"/>
          <w:szCs w:val="24"/>
          <w:highlight w:val="none"/>
        </w:rPr>
        <w:br w:type="page"/>
      </w:r>
    </w:p>
    <w:p w14:paraId="5ADFADA3">
      <w:pPr>
        <w:pStyle w:val="4"/>
        <w:spacing w:after="0" w:line="240" w:lineRule="auto"/>
        <w:jc w:val="left"/>
        <w:rPr>
          <w:rFonts w:hint="eastAsia" w:ascii="宋体" w:hAnsi="宋体" w:eastAsia="宋体" w:cs="宋体"/>
          <w:spacing w:val="8"/>
          <w:sz w:val="24"/>
          <w:szCs w:val="24"/>
          <w:lang w:eastAsia="zh-CN"/>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附件</w:t>
      </w:r>
      <w:r>
        <w:rPr>
          <w:rFonts w:hint="eastAsia" w:ascii="宋体" w:hAnsi="宋体" w:cs="宋体"/>
          <w:color w:val="000000"/>
          <w:sz w:val="24"/>
          <w:szCs w:val="24"/>
          <w:lang w:val="en-US" w:eastAsia="zh-CN"/>
        </w:rPr>
        <w:t>8</w:t>
      </w:r>
      <w:r>
        <w:rPr>
          <w:rFonts w:hint="eastAsia" w:ascii="宋体" w:hAnsi="宋体" w:cs="宋体"/>
          <w:color w:val="000000"/>
          <w:sz w:val="24"/>
          <w:szCs w:val="24"/>
        </w:rPr>
        <w:t xml:space="preserve">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16D13513">
      <w:pPr>
        <w:pStyle w:val="24"/>
        <w:jc w:val="center"/>
        <w:rPr>
          <w:rFonts w:hint="eastAsia" w:ascii="宋体" w:hAnsi="宋体" w:eastAsia="宋体" w:cs="Times New Roman"/>
          <w:sz w:val="24"/>
          <w:szCs w:val="20"/>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14:paraId="382BA934">
      <w:pPr>
        <w:pStyle w:val="24"/>
        <w:rPr>
          <w:rFonts w:hint="eastAsia" w:ascii="宋体" w:hAnsi="宋体" w:eastAsia="宋体" w:cs="Times New Roman"/>
          <w:sz w:val="24"/>
          <w:szCs w:val="20"/>
        </w:rPr>
      </w:pPr>
    </w:p>
    <w:tbl>
      <w:tblPr>
        <w:tblStyle w:val="48"/>
        <w:tblW w:w="530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9"/>
        <w:gridCol w:w="2401"/>
        <w:gridCol w:w="1443"/>
        <w:gridCol w:w="823"/>
        <w:gridCol w:w="811"/>
        <w:gridCol w:w="1488"/>
        <w:gridCol w:w="1936"/>
      </w:tblGrid>
      <w:tr w14:paraId="4A64CC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7" w:hRule="atLeast"/>
          <w:jc w:val="center"/>
        </w:trPr>
        <w:tc>
          <w:tcPr>
            <w:tcW w:w="486" w:type="pct"/>
            <w:vAlign w:val="center"/>
          </w:tcPr>
          <w:p w14:paraId="110049ED">
            <w:pPr>
              <w:pStyle w:val="19"/>
              <w:bidi w:val="0"/>
              <w:jc w:val="center"/>
              <w:rPr>
                <w:rFonts w:hint="eastAsia"/>
              </w:rPr>
            </w:pPr>
            <w:r>
              <w:rPr>
                <w:rFonts w:hint="eastAsia"/>
              </w:rPr>
              <w:t>序号</w:t>
            </w:r>
          </w:p>
        </w:tc>
        <w:tc>
          <w:tcPr>
            <w:tcW w:w="1217" w:type="pct"/>
            <w:vAlign w:val="center"/>
          </w:tcPr>
          <w:p w14:paraId="174922BD">
            <w:pPr>
              <w:pStyle w:val="19"/>
              <w:bidi w:val="0"/>
              <w:jc w:val="center"/>
              <w:rPr>
                <w:rFonts w:hint="eastAsia"/>
              </w:rPr>
            </w:pPr>
            <w:r>
              <w:rPr>
                <w:rFonts w:hint="eastAsia"/>
              </w:rPr>
              <w:t>名称</w:t>
            </w:r>
          </w:p>
        </w:tc>
        <w:tc>
          <w:tcPr>
            <w:tcW w:w="731" w:type="pct"/>
            <w:vAlign w:val="center"/>
          </w:tcPr>
          <w:p w14:paraId="520ED97A">
            <w:pPr>
              <w:pStyle w:val="19"/>
              <w:bidi w:val="0"/>
              <w:jc w:val="center"/>
              <w:rPr>
                <w:rFonts w:hint="default"/>
                <w:lang w:val="en-US" w:eastAsia="zh-CN"/>
              </w:rPr>
            </w:pPr>
            <w:r>
              <w:rPr>
                <w:rFonts w:hint="eastAsia"/>
                <w:lang w:val="en-US" w:eastAsia="zh-CN"/>
              </w:rPr>
              <w:t>未税单价（元）</w:t>
            </w:r>
          </w:p>
        </w:tc>
        <w:tc>
          <w:tcPr>
            <w:tcW w:w="417" w:type="pct"/>
            <w:vAlign w:val="center"/>
          </w:tcPr>
          <w:p w14:paraId="48F129CC">
            <w:pPr>
              <w:pStyle w:val="19"/>
              <w:bidi w:val="0"/>
              <w:jc w:val="center"/>
              <w:rPr>
                <w:rFonts w:hint="eastAsia"/>
              </w:rPr>
            </w:pPr>
            <w:r>
              <w:rPr>
                <w:rFonts w:hint="eastAsia"/>
              </w:rPr>
              <w:t>单位</w:t>
            </w:r>
          </w:p>
        </w:tc>
        <w:tc>
          <w:tcPr>
            <w:tcW w:w="411" w:type="pct"/>
            <w:vAlign w:val="center"/>
          </w:tcPr>
          <w:p w14:paraId="2A79FCDA">
            <w:pPr>
              <w:pStyle w:val="19"/>
              <w:bidi w:val="0"/>
              <w:jc w:val="center"/>
              <w:rPr>
                <w:rFonts w:hint="eastAsia"/>
              </w:rPr>
            </w:pPr>
            <w:r>
              <w:rPr>
                <w:rFonts w:hint="eastAsia"/>
              </w:rPr>
              <w:t>数量</w:t>
            </w:r>
          </w:p>
        </w:tc>
        <w:tc>
          <w:tcPr>
            <w:tcW w:w="754" w:type="pct"/>
            <w:vAlign w:val="center"/>
          </w:tcPr>
          <w:p w14:paraId="51F599EB">
            <w:pPr>
              <w:pStyle w:val="19"/>
              <w:bidi w:val="0"/>
              <w:jc w:val="center"/>
              <w:rPr>
                <w:rFonts w:hint="eastAsia"/>
              </w:rPr>
            </w:pPr>
            <w:r>
              <w:rPr>
                <w:rFonts w:hint="eastAsia"/>
                <w:lang w:val="en-US" w:eastAsia="zh-CN"/>
              </w:rPr>
              <w:t>未税总价（元）</w:t>
            </w:r>
          </w:p>
        </w:tc>
        <w:tc>
          <w:tcPr>
            <w:tcW w:w="981" w:type="pct"/>
            <w:vAlign w:val="center"/>
          </w:tcPr>
          <w:p w14:paraId="7FE9C30E">
            <w:pPr>
              <w:pStyle w:val="19"/>
              <w:bidi w:val="0"/>
              <w:jc w:val="center"/>
              <w:rPr>
                <w:rFonts w:hint="eastAsia"/>
              </w:rPr>
            </w:pPr>
            <w:r>
              <w:rPr>
                <w:rFonts w:hint="eastAsia"/>
              </w:rPr>
              <w:t>备注</w:t>
            </w:r>
          </w:p>
        </w:tc>
      </w:tr>
      <w:tr w14:paraId="0B51E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702BD029">
            <w:pPr>
              <w:spacing w:line="360" w:lineRule="auto"/>
              <w:jc w:val="center"/>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w:t>
            </w:r>
          </w:p>
        </w:tc>
        <w:tc>
          <w:tcPr>
            <w:tcW w:w="1217" w:type="pct"/>
            <w:vAlign w:val="center"/>
          </w:tcPr>
          <w:p w14:paraId="3644D351">
            <w:pPr>
              <w:pStyle w:val="19"/>
              <w:spacing w:before="48" w:beforeLines="20" w:after="48" w:afterLines="20"/>
              <w:rPr>
                <w:rFonts w:hint="eastAsia" w:asciiTheme="minorEastAsia" w:hAnsiTheme="minorEastAsia" w:eastAsiaTheme="minorEastAsia" w:cstheme="minorEastAsia"/>
                <w:color w:val="000000"/>
                <w:kern w:val="0"/>
                <w:sz w:val="24"/>
                <w:szCs w:val="24"/>
                <w:highlight w:val="none"/>
                <w:lang w:val="en-US" w:eastAsia="zh-CN" w:bidi="ar"/>
              </w:rPr>
            </w:pPr>
          </w:p>
        </w:tc>
        <w:tc>
          <w:tcPr>
            <w:tcW w:w="731" w:type="pct"/>
            <w:vAlign w:val="center"/>
          </w:tcPr>
          <w:p w14:paraId="5A11F85D">
            <w:pPr>
              <w:pStyle w:val="19"/>
              <w:spacing w:before="48" w:beforeLines="20" w:after="48" w:afterLines="20"/>
              <w:rPr>
                <w:rFonts w:hint="eastAsia" w:asciiTheme="minorEastAsia" w:hAnsiTheme="minorEastAsia" w:eastAsiaTheme="minorEastAsia" w:cstheme="minorEastAsia"/>
                <w:color w:val="000000"/>
                <w:kern w:val="0"/>
                <w:sz w:val="24"/>
                <w:szCs w:val="24"/>
                <w:highlight w:val="none"/>
                <w:lang w:val="en-US" w:eastAsia="zh-CN" w:bidi="ar"/>
              </w:rPr>
            </w:pPr>
          </w:p>
        </w:tc>
        <w:tc>
          <w:tcPr>
            <w:tcW w:w="417" w:type="pct"/>
            <w:vAlign w:val="center"/>
          </w:tcPr>
          <w:p w14:paraId="0D84AE0E">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p>
        </w:tc>
        <w:tc>
          <w:tcPr>
            <w:tcW w:w="411" w:type="pct"/>
            <w:vAlign w:val="center"/>
          </w:tcPr>
          <w:p w14:paraId="3C213419">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754" w:type="pct"/>
            <w:shd w:val="clear" w:color="auto" w:fill="auto"/>
            <w:vAlign w:val="center"/>
          </w:tcPr>
          <w:p w14:paraId="127E343B">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shd w:val="clear" w:color="auto" w:fill="auto"/>
            <w:vAlign w:val="center"/>
          </w:tcPr>
          <w:p w14:paraId="500605EF">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Theme="minorEastAsia" w:hAnsiTheme="minorEastAsia" w:eastAsiaTheme="minorEastAsia" w:cstheme="minorEastAsia"/>
                <w:sz w:val="24"/>
                <w:szCs w:val="24"/>
                <w:highlight w:val="none"/>
                <w:lang w:val="en-US" w:eastAsia="zh-CN"/>
              </w:rPr>
            </w:pPr>
          </w:p>
        </w:tc>
      </w:tr>
      <w:tr w14:paraId="51BB12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2E1E6045">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1.1</w:t>
            </w:r>
          </w:p>
        </w:tc>
        <w:tc>
          <w:tcPr>
            <w:tcW w:w="1217" w:type="pct"/>
            <w:vAlign w:val="center"/>
          </w:tcPr>
          <w:p w14:paraId="0D098964">
            <w:pPr>
              <w:pStyle w:val="19"/>
              <w:spacing w:before="48" w:beforeLines="20" w:after="48" w:afterLines="20"/>
              <w:rPr>
                <w:rFonts w:hint="eastAsia" w:asciiTheme="minorEastAsia" w:hAnsiTheme="minorEastAsia" w:eastAsiaTheme="minorEastAsia" w:cstheme="minorEastAsia"/>
                <w:color w:val="000000"/>
                <w:kern w:val="0"/>
                <w:sz w:val="24"/>
                <w:szCs w:val="24"/>
                <w:highlight w:val="yellow"/>
                <w:lang w:val="en-US" w:eastAsia="zh-CN" w:bidi="ar"/>
              </w:rPr>
            </w:pPr>
          </w:p>
        </w:tc>
        <w:tc>
          <w:tcPr>
            <w:tcW w:w="731" w:type="pct"/>
            <w:vAlign w:val="center"/>
          </w:tcPr>
          <w:p w14:paraId="3C6D6DFD">
            <w:pPr>
              <w:pStyle w:val="19"/>
              <w:spacing w:before="48" w:beforeLines="20" w:after="48" w:afterLines="20"/>
              <w:rPr>
                <w:rFonts w:hint="eastAsia" w:asciiTheme="minorEastAsia" w:hAnsiTheme="minorEastAsia" w:eastAsiaTheme="minorEastAsia" w:cstheme="minorEastAsia"/>
                <w:sz w:val="24"/>
                <w:szCs w:val="24"/>
                <w:lang w:val="en-US" w:eastAsia="zh-CN"/>
              </w:rPr>
            </w:pPr>
          </w:p>
        </w:tc>
        <w:tc>
          <w:tcPr>
            <w:tcW w:w="417" w:type="pct"/>
            <w:vAlign w:val="center"/>
          </w:tcPr>
          <w:p w14:paraId="71F911E0">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p>
        </w:tc>
        <w:tc>
          <w:tcPr>
            <w:tcW w:w="411" w:type="pct"/>
            <w:vAlign w:val="center"/>
          </w:tcPr>
          <w:p w14:paraId="6BA8155B">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754" w:type="pct"/>
            <w:shd w:val="clear" w:color="auto" w:fill="auto"/>
            <w:vAlign w:val="center"/>
          </w:tcPr>
          <w:p w14:paraId="22D2B8B2">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shd w:val="clear" w:color="auto" w:fill="auto"/>
            <w:vAlign w:val="center"/>
          </w:tcPr>
          <w:p w14:paraId="265C4976">
            <w:pPr>
              <w:keepNext w:val="0"/>
              <w:keepLines w:val="0"/>
              <w:pageBreakBefore w:val="0"/>
              <w:kinsoku/>
              <w:wordWrap/>
              <w:overflowPunct/>
              <w:topLinePunct w:val="0"/>
              <w:autoSpaceDE/>
              <w:autoSpaceDN/>
              <w:bidi w:val="0"/>
              <w:adjustRightInd/>
              <w:spacing w:line="560" w:lineRule="exact"/>
              <w:jc w:val="both"/>
              <w:textAlignment w:val="auto"/>
              <w:rPr>
                <w:rFonts w:hint="eastAsia" w:asciiTheme="minorEastAsia" w:hAnsiTheme="minorEastAsia" w:eastAsiaTheme="minorEastAsia" w:cstheme="minorEastAsia"/>
                <w:sz w:val="24"/>
                <w:szCs w:val="24"/>
                <w:lang w:val="en-US" w:eastAsia="zh-CN"/>
              </w:rPr>
            </w:pPr>
          </w:p>
        </w:tc>
      </w:tr>
      <w:tr w14:paraId="1862A8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29691F10">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1.2</w:t>
            </w:r>
          </w:p>
        </w:tc>
        <w:tc>
          <w:tcPr>
            <w:tcW w:w="1217" w:type="pct"/>
            <w:vAlign w:val="center"/>
          </w:tcPr>
          <w:p w14:paraId="4D9D0B40">
            <w:pPr>
              <w:pStyle w:val="19"/>
              <w:spacing w:before="48" w:beforeLines="20" w:after="48" w:afterLines="20"/>
              <w:rPr>
                <w:rFonts w:hint="eastAsia" w:asciiTheme="minorEastAsia" w:hAnsiTheme="minorEastAsia" w:eastAsiaTheme="minorEastAsia" w:cstheme="minorEastAsia"/>
                <w:color w:val="000000"/>
                <w:kern w:val="0"/>
                <w:sz w:val="24"/>
                <w:szCs w:val="24"/>
                <w:highlight w:val="yellow"/>
                <w:lang w:val="en-US" w:eastAsia="zh-CN" w:bidi="ar"/>
              </w:rPr>
            </w:pPr>
          </w:p>
        </w:tc>
        <w:tc>
          <w:tcPr>
            <w:tcW w:w="731" w:type="pct"/>
            <w:shd w:val="clear" w:color="auto" w:fill="auto"/>
            <w:vAlign w:val="center"/>
          </w:tcPr>
          <w:p w14:paraId="4992DDB2">
            <w:pPr>
              <w:pStyle w:val="19"/>
              <w:spacing w:before="48" w:beforeLines="20" w:after="48" w:afterLines="20"/>
              <w:rPr>
                <w:rFonts w:hint="eastAsia" w:asciiTheme="minorEastAsia" w:hAnsiTheme="minorEastAsia" w:eastAsiaTheme="minorEastAsia" w:cstheme="minorEastAsia"/>
                <w:sz w:val="24"/>
                <w:szCs w:val="24"/>
                <w:lang w:val="en-US" w:eastAsia="zh-CN"/>
              </w:rPr>
            </w:pPr>
          </w:p>
        </w:tc>
        <w:tc>
          <w:tcPr>
            <w:tcW w:w="417" w:type="pct"/>
            <w:shd w:val="clear" w:color="auto" w:fill="auto"/>
            <w:vAlign w:val="center"/>
          </w:tcPr>
          <w:p w14:paraId="19B8879F">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p>
        </w:tc>
        <w:tc>
          <w:tcPr>
            <w:tcW w:w="411" w:type="pct"/>
            <w:shd w:val="clear" w:color="auto" w:fill="auto"/>
            <w:vAlign w:val="center"/>
          </w:tcPr>
          <w:p w14:paraId="675C616D">
            <w:pPr>
              <w:spacing w:line="0" w:lineRule="atLeast"/>
              <w:jc w:val="center"/>
              <w:rPr>
                <w:rFonts w:hint="eastAsia" w:asciiTheme="minorEastAsia" w:hAnsiTheme="minorEastAsia" w:eastAsiaTheme="minorEastAsia" w:cstheme="minorEastAsia"/>
                <w:kern w:val="2"/>
                <w:sz w:val="24"/>
                <w:szCs w:val="24"/>
                <w:highlight w:val="none"/>
                <w:lang w:val="en-US" w:eastAsia="zh-CN" w:bidi="ar-SA"/>
              </w:rPr>
            </w:pPr>
          </w:p>
        </w:tc>
        <w:tc>
          <w:tcPr>
            <w:tcW w:w="754" w:type="pct"/>
            <w:shd w:val="clear" w:color="auto" w:fill="auto"/>
            <w:vAlign w:val="center"/>
          </w:tcPr>
          <w:p w14:paraId="1AD0D30B">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shd w:val="clear" w:color="auto" w:fill="auto"/>
            <w:vAlign w:val="center"/>
          </w:tcPr>
          <w:p w14:paraId="3480A6C5">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Theme="minorEastAsia" w:hAnsiTheme="minorEastAsia" w:eastAsiaTheme="minorEastAsia" w:cstheme="minorEastAsia"/>
                <w:sz w:val="24"/>
                <w:szCs w:val="24"/>
                <w:lang w:val="en-US" w:eastAsia="zh-CN"/>
              </w:rPr>
            </w:pPr>
          </w:p>
        </w:tc>
      </w:tr>
      <w:tr w14:paraId="1D8489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55560662">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1.3</w:t>
            </w:r>
          </w:p>
        </w:tc>
        <w:tc>
          <w:tcPr>
            <w:tcW w:w="1217" w:type="pct"/>
            <w:vAlign w:val="center"/>
          </w:tcPr>
          <w:p w14:paraId="264C20A0">
            <w:pPr>
              <w:pStyle w:val="19"/>
              <w:spacing w:before="48" w:beforeLines="20" w:after="48" w:afterLines="20"/>
              <w:rPr>
                <w:rFonts w:hint="eastAsia" w:asciiTheme="minorEastAsia" w:hAnsiTheme="minorEastAsia" w:eastAsiaTheme="minorEastAsia" w:cstheme="minorEastAsia"/>
                <w:color w:val="000000"/>
                <w:kern w:val="0"/>
                <w:sz w:val="24"/>
                <w:szCs w:val="24"/>
                <w:highlight w:val="yellow"/>
                <w:lang w:val="en-US" w:eastAsia="zh-CN" w:bidi="ar"/>
              </w:rPr>
            </w:pPr>
          </w:p>
        </w:tc>
        <w:tc>
          <w:tcPr>
            <w:tcW w:w="731" w:type="pct"/>
            <w:shd w:val="clear" w:color="auto" w:fill="auto"/>
            <w:vAlign w:val="center"/>
          </w:tcPr>
          <w:p w14:paraId="4177ACA9">
            <w:pPr>
              <w:pStyle w:val="19"/>
              <w:spacing w:before="48" w:beforeLines="20" w:after="48" w:afterLines="20"/>
              <w:rPr>
                <w:rFonts w:hint="eastAsia" w:asciiTheme="minorEastAsia" w:hAnsiTheme="minorEastAsia" w:eastAsiaTheme="minorEastAsia" w:cstheme="minorEastAsia"/>
                <w:sz w:val="24"/>
                <w:szCs w:val="24"/>
                <w:lang w:val="en-US" w:eastAsia="zh-CN"/>
              </w:rPr>
            </w:pPr>
          </w:p>
        </w:tc>
        <w:tc>
          <w:tcPr>
            <w:tcW w:w="417" w:type="pct"/>
            <w:shd w:val="clear" w:color="auto" w:fill="auto"/>
            <w:vAlign w:val="center"/>
          </w:tcPr>
          <w:p w14:paraId="721522BA">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p>
        </w:tc>
        <w:tc>
          <w:tcPr>
            <w:tcW w:w="411" w:type="pct"/>
            <w:shd w:val="clear" w:color="auto" w:fill="auto"/>
            <w:vAlign w:val="center"/>
          </w:tcPr>
          <w:p w14:paraId="1FFE6DB7">
            <w:pPr>
              <w:spacing w:line="0" w:lineRule="atLeast"/>
              <w:jc w:val="center"/>
              <w:rPr>
                <w:rFonts w:hint="eastAsia" w:asciiTheme="minorEastAsia" w:hAnsiTheme="minorEastAsia" w:eastAsiaTheme="minorEastAsia" w:cstheme="minorEastAsia"/>
                <w:kern w:val="2"/>
                <w:sz w:val="24"/>
                <w:szCs w:val="24"/>
                <w:highlight w:val="none"/>
                <w:lang w:val="en-US" w:eastAsia="zh-CN" w:bidi="ar-SA"/>
              </w:rPr>
            </w:pPr>
          </w:p>
        </w:tc>
        <w:tc>
          <w:tcPr>
            <w:tcW w:w="754" w:type="pct"/>
            <w:shd w:val="clear" w:color="auto" w:fill="auto"/>
            <w:vAlign w:val="center"/>
          </w:tcPr>
          <w:p w14:paraId="6ECB555F">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shd w:val="clear" w:color="auto" w:fill="auto"/>
            <w:vAlign w:val="center"/>
          </w:tcPr>
          <w:p w14:paraId="4A06489D">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Theme="minorEastAsia" w:hAnsiTheme="minorEastAsia" w:eastAsiaTheme="minorEastAsia" w:cstheme="minorEastAsia"/>
                <w:sz w:val="24"/>
                <w:szCs w:val="24"/>
                <w:lang w:val="en-US" w:eastAsia="zh-CN"/>
              </w:rPr>
            </w:pPr>
          </w:p>
        </w:tc>
      </w:tr>
      <w:tr w14:paraId="6260A2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7A45F2E3">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1.4</w:t>
            </w:r>
          </w:p>
        </w:tc>
        <w:tc>
          <w:tcPr>
            <w:tcW w:w="1217" w:type="pct"/>
            <w:vAlign w:val="center"/>
          </w:tcPr>
          <w:p w14:paraId="31020D5F">
            <w:pPr>
              <w:pStyle w:val="19"/>
              <w:spacing w:before="48" w:beforeLines="20" w:after="48" w:afterLines="20"/>
              <w:rPr>
                <w:rFonts w:hint="eastAsia" w:asciiTheme="minorEastAsia" w:hAnsiTheme="minorEastAsia" w:eastAsiaTheme="minorEastAsia" w:cstheme="minorEastAsia"/>
                <w:color w:val="000000"/>
                <w:kern w:val="0"/>
                <w:sz w:val="24"/>
                <w:szCs w:val="24"/>
                <w:highlight w:val="yellow"/>
                <w:lang w:val="en-US" w:eastAsia="zh-CN" w:bidi="ar"/>
              </w:rPr>
            </w:pPr>
          </w:p>
        </w:tc>
        <w:tc>
          <w:tcPr>
            <w:tcW w:w="731" w:type="pct"/>
            <w:shd w:val="clear" w:color="auto" w:fill="auto"/>
            <w:vAlign w:val="center"/>
          </w:tcPr>
          <w:p w14:paraId="147ADF91">
            <w:pPr>
              <w:pStyle w:val="19"/>
              <w:spacing w:before="48" w:beforeLines="20" w:after="48" w:afterLines="20"/>
              <w:rPr>
                <w:rFonts w:hint="eastAsia" w:asciiTheme="minorEastAsia" w:hAnsiTheme="minorEastAsia" w:eastAsiaTheme="minorEastAsia" w:cstheme="minorEastAsia"/>
                <w:sz w:val="24"/>
                <w:szCs w:val="24"/>
                <w:lang w:val="en-US" w:eastAsia="zh-CN"/>
              </w:rPr>
            </w:pPr>
          </w:p>
        </w:tc>
        <w:tc>
          <w:tcPr>
            <w:tcW w:w="417" w:type="pct"/>
            <w:shd w:val="clear" w:color="auto" w:fill="auto"/>
            <w:vAlign w:val="center"/>
          </w:tcPr>
          <w:p w14:paraId="40405D84">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p>
        </w:tc>
        <w:tc>
          <w:tcPr>
            <w:tcW w:w="411" w:type="pct"/>
            <w:shd w:val="clear" w:color="auto" w:fill="auto"/>
            <w:vAlign w:val="center"/>
          </w:tcPr>
          <w:p w14:paraId="6D6FC797">
            <w:pPr>
              <w:spacing w:line="0" w:lineRule="atLeast"/>
              <w:jc w:val="center"/>
              <w:rPr>
                <w:rFonts w:hint="eastAsia" w:asciiTheme="minorEastAsia" w:hAnsiTheme="minorEastAsia" w:eastAsiaTheme="minorEastAsia" w:cstheme="minorEastAsia"/>
                <w:kern w:val="2"/>
                <w:sz w:val="24"/>
                <w:szCs w:val="24"/>
                <w:highlight w:val="none"/>
                <w:lang w:val="en-US" w:eastAsia="zh-CN" w:bidi="ar-SA"/>
              </w:rPr>
            </w:pPr>
          </w:p>
        </w:tc>
        <w:tc>
          <w:tcPr>
            <w:tcW w:w="754" w:type="pct"/>
            <w:shd w:val="clear" w:color="auto" w:fill="auto"/>
            <w:vAlign w:val="center"/>
          </w:tcPr>
          <w:p w14:paraId="371AE541">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vMerge w:val="restart"/>
            <w:shd w:val="clear" w:color="auto" w:fill="auto"/>
            <w:vAlign w:val="center"/>
          </w:tcPr>
          <w:p w14:paraId="763B084E">
            <w:pPr>
              <w:keepNext w:val="0"/>
              <w:keepLines w:val="0"/>
              <w:pageBreakBefore w:val="0"/>
              <w:kinsoku/>
              <w:wordWrap/>
              <w:overflowPunct/>
              <w:topLinePunct w:val="0"/>
              <w:autoSpaceDE/>
              <w:autoSpaceDN/>
              <w:bidi w:val="0"/>
              <w:adjustRightInd/>
              <w:spacing w:line="560" w:lineRule="exact"/>
              <w:jc w:val="both"/>
              <w:textAlignment w:val="auto"/>
              <w:rPr>
                <w:rFonts w:hint="eastAsia" w:asciiTheme="minorEastAsia" w:hAnsiTheme="minorEastAsia" w:eastAsiaTheme="minorEastAsia" w:cstheme="minorEastAsia"/>
                <w:sz w:val="24"/>
                <w:szCs w:val="24"/>
                <w:lang w:val="en-US" w:eastAsia="zh-CN"/>
              </w:rPr>
            </w:pPr>
          </w:p>
        </w:tc>
      </w:tr>
      <w:tr w14:paraId="35B6EB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59692C94">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1.5</w:t>
            </w:r>
          </w:p>
        </w:tc>
        <w:tc>
          <w:tcPr>
            <w:tcW w:w="1217" w:type="pct"/>
            <w:vAlign w:val="center"/>
          </w:tcPr>
          <w:p w14:paraId="0C826C12">
            <w:pPr>
              <w:pStyle w:val="19"/>
              <w:spacing w:before="48" w:beforeLines="20" w:after="48" w:afterLines="20"/>
              <w:rPr>
                <w:rFonts w:hint="eastAsia" w:asciiTheme="minorEastAsia" w:hAnsiTheme="minorEastAsia" w:eastAsiaTheme="minorEastAsia" w:cstheme="minorEastAsia"/>
                <w:color w:val="000000"/>
                <w:kern w:val="0"/>
                <w:sz w:val="24"/>
                <w:szCs w:val="24"/>
                <w:highlight w:val="yellow"/>
                <w:lang w:val="en-US" w:eastAsia="zh-CN" w:bidi="ar"/>
              </w:rPr>
            </w:pPr>
          </w:p>
        </w:tc>
        <w:tc>
          <w:tcPr>
            <w:tcW w:w="731" w:type="pct"/>
            <w:shd w:val="clear" w:color="auto" w:fill="auto"/>
            <w:vAlign w:val="center"/>
          </w:tcPr>
          <w:p w14:paraId="623E9176">
            <w:pPr>
              <w:pStyle w:val="19"/>
              <w:spacing w:before="48" w:beforeLines="20" w:after="48" w:afterLines="20"/>
              <w:rPr>
                <w:rFonts w:hint="eastAsia" w:asciiTheme="minorEastAsia" w:hAnsiTheme="minorEastAsia" w:eastAsiaTheme="minorEastAsia" w:cstheme="minorEastAsia"/>
                <w:sz w:val="24"/>
                <w:szCs w:val="24"/>
                <w:lang w:val="en-US" w:eastAsia="zh-CN"/>
              </w:rPr>
            </w:pPr>
          </w:p>
        </w:tc>
        <w:tc>
          <w:tcPr>
            <w:tcW w:w="417" w:type="pct"/>
            <w:shd w:val="clear" w:color="auto" w:fill="auto"/>
            <w:vAlign w:val="center"/>
          </w:tcPr>
          <w:p w14:paraId="62C83394">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p>
        </w:tc>
        <w:tc>
          <w:tcPr>
            <w:tcW w:w="411" w:type="pct"/>
            <w:shd w:val="clear" w:color="auto" w:fill="auto"/>
            <w:vAlign w:val="center"/>
          </w:tcPr>
          <w:p w14:paraId="713CBE3B">
            <w:pPr>
              <w:spacing w:line="0" w:lineRule="atLeast"/>
              <w:jc w:val="center"/>
              <w:rPr>
                <w:rFonts w:hint="eastAsia" w:asciiTheme="minorEastAsia" w:hAnsiTheme="minorEastAsia" w:eastAsiaTheme="minorEastAsia" w:cstheme="minorEastAsia"/>
                <w:kern w:val="2"/>
                <w:sz w:val="24"/>
                <w:szCs w:val="24"/>
                <w:highlight w:val="none"/>
                <w:lang w:val="en-US" w:eastAsia="zh-CN" w:bidi="ar-SA"/>
              </w:rPr>
            </w:pPr>
          </w:p>
        </w:tc>
        <w:tc>
          <w:tcPr>
            <w:tcW w:w="754" w:type="pct"/>
            <w:shd w:val="clear" w:color="auto" w:fill="auto"/>
            <w:vAlign w:val="center"/>
          </w:tcPr>
          <w:p w14:paraId="45F0AD22">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vMerge w:val="continue"/>
            <w:shd w:val="clear" w:color="auto" w:fill="auto"/>
            <w:vAlign w:val="center"/>
          </w:tcPr>
          <w:p w14:paraId="30D6ADBB">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Theme="minorEastAsia" w:hAnsiTheme="minorEastAsia" w:eastAsiaTheme="minorEastAsia" w:cstheme="minorEastAsia"/>
                <w:sz w:val="24"/>
                <w:szCs w:val="24"/>
                <w:lang w:val="en-US" w:eastAsia="zh-CN"/>
              </w:rPr>
            </w:pPr>
          </w:p>
        </w:tc>
      </w:tr>
      <w:tr w14:paraId="4D839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521498D9">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2</w:t>
            </w:r>
          </w:p>
        </w:tc>
        <w:tc>
          <w:tcPr>
            <w:tcW w:w="1217" w:type="pct"/>
            <w:vAlign w:val="center"/>
          </w:tcPr>
          <w:p w14:paraId="0813632E">
            <w:pPr>
              <w:pStyle w:val="19"/>
              <w:spacing w:before="48" w:beforeLines="20" w:after="48" w:afterLines="20"/>
              <w:rPr>
                <w:rFonts w:hint="eastAsia" w:asciiTheme="minorEastAsia" w:hAnsiTheme="minorEastAsia" w:eastAsiaTheme="minorEastAsia" w:cstheme="minorEastAsia"/>
                <w:color w:val="000000"/>
                <w:kern w:val="0"/>
                <w:sz w:val="24"/>
                <w:szCs w:val="24"/>
                <w:highlight w:val="yellow"/>
                <w:lang w:val="en-US" w:eastAsia="zh-CN" w:bidi="ar"/>
              </w:rPr>
            </w:pPr>
          </w:p>
        </w:tc>
        <w:tc>
          <w:tcPr>
            <w:tcW w:w="731" w:type="pct"/>
            <w:shd w:val="clear" w:color="auto" w:fill="auto"/>
            <w:vAlign w:val="center"/>
          </w:tcPr>
          <w:p w14:paraId="7C7BBACC">
            <w:pPr>
              <w:pStyle w:val="19"/>
              <w:spacing w:before="48" w:beforeLines="20" w:after="48" w:afterLines="20"/>
              <w:rPr>
                <w:rFonts w:hint="eastAsia" w:asciiTheme="minorEastAsia" w:hAnsiTheme="minorEastAsia" w:eastAsiaTheme="minorEastAsia" w:cstheme="minorEastAsia"/>
                <w:sz w:val="24"/>
                <w:szCs w:val="24"/>
                <w:lang w:val="en-US" w:eastAsia="zh-CN"/>
              </w:rPr>
            </w:pPr>
          </w:p>
        </w:tc>
        <w:tc>
          <w:tcPr>
            <w:tcW w:w="417" w:type="pct"/>
            <w:shd w:val="clear" w:color="auto" w:fill="auto"/>
            <w:vAlign w:val="center"/>
          </w:tcPr>
          <w:p w14:paraId="260ADC96">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p>
        </w:tc>
        <w:tc>
          <w:tcPr>
            <w:tcW w:w="411" w:type="pct"/>
            <w:shd w:val="clear" w:color="auto" w:fill="auto"/>
            <w:vAlign w:val="center"/>
          </w:tcPr>
          <w:p w14:paraId="38680EB6">
            <w:pPr>
              <w:spacing w:line="0" w:lineRule="atLeast"/>
              <w:jc w:val="center"/>
              <w:rPr>
                <w:rFonts w:hint="eastAsia" w:asciiTheme="minorEastAsia" w:hAnsiTheme="minorEastAsia" w:eastAsiaTheme="minorEastAsia" w:cstheme="minorEastAsia"/>
                <w:kern w:val="2"/>
                <w:sz w:val="24"/>
                <w:szCs w:val="24"/>
                <w:highlight w:val="none"/>
                <w:lang w:val="en-US" w:eastAsia="zh-CN" w:bidi="ar-SA"/>
              </w:rPr>
            </w:pPr>
          </w:p>
        </w:tc>
        <w:tc>
          <w:tcPr>
            <w:tcW w:w="754" w:type="pct"/>
            <w:shd w:val="clear" w:color="auto" w:fill="auto"/>
            <w:vAlign w:val="center"/>
          </w:tcPr>
          <w:p w14:paraId="292F93B4">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shd w:val="clear" w:color="auto" w:fill="auto"/>
            <w:vAlign w:val="center"/>
          </w:tcPr>
          <w:p w14:paraId="2AF25CAF">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Theme="minorEastAsia" w:hAnsiTheme="minorEastAsia" w:eastAsiaTheme="minorEastAsia" w:cstheme="minorEastAsia"/>
                <w:sz w:val="24"/>
                <w:szCs w:val="24"/>
                <w:lang w:val="en-US" w:eastAsia="zh-CN"/>
              </w:rPr>
            </w:pPr>
          </w:p>
        </w:tc>
      </w:tr>
      <w:tr w14:paraId="74777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0552C454">
            <w:pPr>
              <w:spacing w:line="360" w:lineRule="auto"/>
              <w:jc w:val="center"/>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2.1</w:t>
            </w:r>
          </w:p>
        </w:tc>
        <w:tc>
          <w:tcPr>
            <w:tcW w:w="1217" w:type="pct"/>
            <w:vAlign w:val="center"/>
          </w:tcPr>
          <w:p w14:paraId="33D5F39E">
            <w:pPr>
              <w:pStyle w:val="19"/>
              <w:spacing w:before="48" w:beforeLines="20" w:after="48" w:afterLines="20"/>
              <w:rPr>
                <w:rFonts w:hint="eastAsia" w:asciiTheme="minorEastAsia" w:hAnsiTheme="minorEastAsia" w:eastAsiaTheme="minorEastAsia" w:cstheme="minorEastAsia"/>
                <w:color w:val="000000"/>
                <w:kern w:val="0"/>
                <w:sz w:val="24"/>
                <w:szCs w:val="24"/>
                <w:highlight w:val="yellow"/>
                <w:lang w:val="en-US" w:eastAsia="zh-CN" w:bidi="ar"/>
              </w:rPr>
            </w:pPr>
          </w:p>
        </w:tc>
        <w:tc>
          <w:tcPr>
            <w:tcW w:w="731" w:type="pct"/>
            <w:shd w:val="clear" w:color="auto" w:fill="auto"/>
            <w:vAlign w:val="center"/>
          </w:tcPr>
          <w:p w14:paraId="58EE216F">
            <w:pPr>
              <w:pStyle w:val="19"/>
              <w:spacing w:before="48" w:beforeLines="20" w:after="48" w:afterLines="20"/>
              <w:rPr>
                <w:rFonts w:hint="eastAsia" w:asciiTheme="minorEastAsia" w:hAnsiTheme="minorEastAsia" w:eastAsiaTheme="minorEastAsia" w:cstheme="minorEastAsia"/>
                <w:color w:val="000000"/>
                <w:kern w:val="0"/>
                <w:sz w:val="24"/>
                <w:szCs w:val="24"/>
                <w:highlight w:val="none"/>
                <w:lang w:val="en-US" w:eastAsia="zh-CN" w:bidi="ar"/>
              </w:rPr>
            </w:pPr>
          </w:p>
        </w:tc>
        <w:tc>
          <w:tcPr>
            <w:tcW w:w="417" w:type="pct"/>
            <w:shd w:val="clear" w:color="auto" w:fill="auto"/>
            <w:vAlign w:val="center"/>
          </w:tcPr>
          <w:p w14:paraId="4462E74C">
            <w:pPr>
              <w:keepNext w:val="0"/>
              <w:keepLines w:val="0"/>
              <w:pageBreakBefore w:val="0"/>
              <w:kinsoku/>
              <w:wordWrap/>
              <w:overflowPunct/>
              <w:topLinePunct w:val="0"/>
              <w:autoSpaceDE/>
              <w:autoSpaceDN/>
              <w:bidi w:val="0"/>
              <w:adjustRightInd/>
              <w:spacing w:line="560" w:lineRule="exact"/>
              <w:jc w:val="center"/>
              <w:textAlignment w:val="auto"/>
              <w:rPr>
                <w:rFonts w:hint="eastAsia" w:asciiTheme="minorEastAsia" w:hAnsiTheme="minorEastAsia" w:eastAsiaTheme="minorEastAsia" w:cstheme="minorEastAsia"/>
                <w:kern w:val="2"/>
                <w:sz w:val="24"/>
                <w:szCs w:val="24"/>
                <w:highlight w:val="none"/>
                <w:lang w:val="en-US" w:eastAsia="zh-CN" w:bidi="ar-SA"/>
              </w:rPr>
            </w:pPr>
          </w:p>
        </w:tc>
        <w:tc>
          <w:tcPr>
            <w:tcW w:w="411" w:type="pct"/>
            <w:shd w:val="clear" w:color="auto" w:fill="auto"/>
            <w:vAlign w:val="center"/>
          </w:tcPr>
          <w:p w14:paraId="6492A5E1">
            <w:pPr>
              <w:spacing w:line="0" w:lineRule="atLeast"/>
              <w:jc w:val="center"/>
              <w:rPr>
                <w:rFonts w:hint="eastAsia" w:asciiTheme="minorEastAsia" w:hAnsiTheme="minorEastAsia" w:eastAsiaTheme="minorEastAsia" w:cstheme="minorEastAsia"/>
                <w:kern w:val="2"/>
                <w:sz w:val="24"/>
                <w:szCs w:val="24"/>
                <w:highlight w:val="none"/>
                <w:lang w:val="en-US" w:eastAsia="zh-CN" w:bidi="ar-SA"/>
              </w:rPr>
            </w:pPr>
          </w:p>
        </w:tc>
        <w:tc>
          <w:tcPr>
            <w:tcW w:w="754" w:type="pct"/>
            <w:shd w:val="clear" w:color="auto" w:fill="auto"/>
            <w:vAlign w:val="center"/>
          </w:tcPr>
          <w:p w14:paraId="5B1DAF49">
            <w:pPr>
              <w:spacing w:line="0" w:lineRule="atLeast"/>
              <w:jc w:val="center"/>
              <w:rPr>
                <w:rFonts w:hint="eastAsia" w:asciiTheme="minorEastAsia" w:hAnsiTheme="minorEastAsia" w:eastAsiaTheme="minorEastAsia" w:cstheme="minorEastAsia"/>
                <w:sz w:val="24"/>
                <w:szCs w:val="24"/>
                <w:highlight w:val="none"/>
                <w:lang w:val="en-US" w:eastAsia="zh-CN"/>
              </w:rPr>
            </w:pPr>
          </w:p>
        </w:tc>
        <w:tc>
          <w:tcPr>
            <w:tcW w:w="981" w:type="pct"/>
            <w:shd w:val="clear" w:color="auto" w:fill="auto"/>
            <w:vAlign w:val="center"/>
          </w:tcPr>
          <w:p w14:paraId="23317991">
            <w:pPr>
              <w:keepNext w:val="0"/>
              <w:keepLines w:val="0"/>
              <w:pageBreakBefore w:val="0"/>
              <w:kinsoku/>
              <w:wordWrap/>
              <w:overflowPunct/>
              <w:topLinePunct w:val="0"/>
              <w:autoSpaceDE/>
              <w:autoSpaceDN/>
              <w:bidi w:val="0"/>
              <w:adjustRightInd/>
              <w:spacing w:line="560" w:lineRule="exact"/>
              <w:ind w:firstLine="480" w:firstLineChars="200"/>
              <w:jc w:val="center"/>
              <w:textAlignment w:val="auto"/>
              <w:rPr>
                <w:rFonts w:hint="eastAsia" w:asciiTheme="minorEastAsia" w:hAnsiTheme="minorEastAsia" w:eastAsiaTheme="minorEastAsia" w:cstheme="minorEastAsia"/>
                <w:sz w:val="24"/>
                <w:szCs w:val="24"/>
                <w:lang w:val="en-US" w:eastAsia="zh-CN"/>
              </w:rPr>
            </w:pPr>
          </w:p>
        </w:tc>
      </w:tr>
      <w:tr w14:paraId="6A5BB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86" w:type="pct"/>
            <w:vAlign w:val="center"/>
          </w:tcPr>
          <w:p w14:paraId="5C6F400D">
            <w:pPr>
              <w:spacing w:line="360" w:lineRule="auto"/>
              <w:jc w:val="center"/>
              <w:rPr>
                <w:rFonts w:hint="eastAsia" w:asciiTheme="minorEastAsia" w:hAnsiTheme="minorEastAsia" w:eastAsiaTheme="minorEastAsia" w:cstheme="minorEastAsia"/>
                <w:sz w:val="24"/>
                <w:szCs w:val="24"/>
                <w:lang w:val="en-US" w:eastAsia="zh-CN"/>
              </w:rPr>
            </w:pPr>
          </w:p>
        </w:tc>
        <w:tc>
          <w:tcPr>
            <w:tcW w:w="1217" w:type="pct"/>
            <w:vAlign w:val="center"/>
          </w:tcPr>
          <w:p w14:paraId="3508E92D">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highlight w:val="none"/>
                <w:lang w:val="en-US" w:eastAsia="zh-CN"/>
              </w:rPr>
              <w:t>投标方认为必须配备的其他内容</w:t>
            </w:r>
          </w:p>
        </w:tc>
        <w:tc>
          <w:tcPr>
            <w:tcW w:w="731" w:type="pct"/>
            <w:tcBorders>
              <w:top w:val="single" w:color="auto" w:sz="4" w:space="0"/>
              <w:bottom w:val="single" w:color="auto" w:sz="4" w:space="0"/>
            </w:tcBorders>
            <w:vAlign w:val="center"/>
          </w:tcPr>
          <w:p w14:paraId="0739D965">
            <w:pPr>
              <w:widowControl/>
              <w:spacing w:line="0" w:lineRule="atLeast"/>
              <w:jc w:val="left"/>
              <w:textAlignment w:val="center"/>
              <w:rPr>
                <w:rFonts w:hint="eastAsia" w:asciiTheme="minorEastAsia" w:hAnsiTheme="minorEastAsia" w:eastAsiaTheme="minorEastAsia" w:cstheme="minorEastAsia"/>
                <w:sz w:val="24"/>
                <w:szCs w:val="24"/>
                <w:highlight w:val="none"/>
                <w:lang w:val="en-US" w:eastAsia="zh-CN"/>
              </w:rPr>
            </w:pPr>
          </w:p>
        </w:tc>
        <w:tc>
          <w:tcPr>
            <w:tcW w:w="417" w:type="pct"/>
            <w:tcBorders>
              <w:top w:val="single" w:color="auto" w:sz="4" w:space="0"/>
              <w:bottom w:val="single" w:color="auto" w:sz="4" w:space="0"/>
            </w:tcBorders>
            <w:vAlign w:val="center"/>
          </w:tcPr>
          <w:p w14:paraId="1E95A9AF">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411" w:type="pct"/>
            <w:vAlign w:val="center"/>
          </w:tcPr>
          <w:p w14:paraId="49F02E72">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754" w:type="pct"/>
            <w:vAlign w:val="center"/>
          </w:tcPr>
          <w:p w14:paraId="48A7A8F3">
            <w:pPr>
              <w:widowControl/>
              <w:spacing w:line="0" w:lineRule="atLeast"/>
              <w:jc w:val="center"/>
              <w:textAlignment w:val="center"/>
              <w:rPr>
                <w:rFonts w:hint="eastAsia" w:asciiTheme="minorEastAsia" w:hAnsiTheme="minorEastAsia" w:eastAsiaTheme="minorEastAsia" w:cstheme="minorEastAsia"/>
                <w:color w:val="000000"/>
                <w:kern w:val="0"/>
                <w:sz w:val="24"/>
                <w:szCs w:val="24"/>
                <w:lang w:val="en-US" w:eastAsia="zh-CN" w:bidi="ar"/>
              </w:rPr>
            </w:pPr>
          </w:p>
        </w:tc>
        <w:tc>
          <w:tcPr>
            <w:tcW w:w="981" w:type="pct"/>
            <w:vAlign w:val="center"/>
          </w:tcPr>
          <w:p w14:paraId="788BF8B3">
            <w:pPr>
              <w:spacing w:line="360" w:lineRule="exact"/>
              <w:jc w:val="left"/>
              <w:rPr>
                <w:rFonts w:hint="eastAsia" w:asciiTheme="minorEastAsia" w:hAnsiTheme="minorEastAsia" w:eastAsiaTheme="minorEastAsia" w:cstheme="minorEastAsia"/>
                <w:sz w:val="24"/>
                <w:szCs w:val="24"/>
              </w:rPr>
            </w:pPr>
          </w:p>
        </w:tc>
      </w:tr>
      <w:tr w14:paraId="70499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0" w:hRule="atLeast"/>
          <w:jc w:val="center"/>
        </w:trPr>
        <w:tc>
          <w:tcPr>
            <w:tcW w:w="2435" w:type="pct"/>
            <w:gridSpan w:val="3"/>
            <w:vAlign w:val="center"/>
          </w:tcPr>
          <w:p w14:paraId="28BC3EBD">
            <w:pPr>
              <w:widowControl/>
              <w:spacing w:line="0" w:lineRule="atLeast"/>
              <w:jc w:val="center"/>
              <w:textAlignment w:val="center"/>
              <w:rPr>
                <w:rFonts w:hint="eastAsia"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lang w:val="en-US" w:eastAsia="zh-CN"/>
              </w:rPr>
              <w:t>未税合计</w:t>
            </w:r>
          </w:p>
        </w:tc>
        <w:tc>
          <w:tcPr>
            <w:tcW w:w="2564" w:type="pct"/>
            <w:gridSpan w:val="4"/>
            <w:tcBorders>
              <w:top w:val="single" w:color="auto" w:sz="4" w:space="0"/>
            </w:tcBorders>
            <w:vAlign w:val="center"/>
          </w:tcPr>
          <w:p w14:paraId="7E5F4052">
            <w:pPr>
              <w:spacing w:line="360" w:lineRule="exact"/>
              <w:jc w:val="center"/>
              <w:rPr>
                <w:rFonts w:hint="eastAsia" w:asciiTheme="minorEastAsia" w:hAnsiTheme="minorEastAsia" w:eastAsiaTheme="minorEastAsia" w:cstheme="minorEastAsia"/>
                <w:sz w:val="24"/>
                <w:szCs w:val="24"/>
              </w:rPr>
            </w:pPr>
          </w:p>
        </w:tc>
      </w:tr>
      <w:tr w14:paraId="10E6E9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5" w:hRule="atLeast"/>
          <w:jc w:val="center"/>
        </w:trPr>
        <w:tc>
          <w:tcPr>
            <w:tcW w:w="2435" w:type="pct"/>
            <w:gridSpan w:val="3"/>
            <w:vAlign w:val="center"/>
          </w:tcPr>
          <w:p w14:paraId="49286C9A">
            <w:pPr>
              <w:widowControl/>
              <w:spacing w:line="0" w:lineRule="atLeast"/>
              <w:jc w:val="center"/>
              <w:textAlignment w:val="center"/>
              <w:rPr>
                <w:rFonts w:hint="default" w:asciiTheme="minorEastAsia" w:hAnsiTheme="minorEastAsia" w:eastAsiaTheme="minorEastAsia" w:cstheme="minorEastAsia"/>
                <w:sz w:val="24"/>
                <w:szCs w:val="24"/>
                <w:highlight w:val="none"/>
                <w:lang w:val="en-US" w:eastAsia="zh-CN"/>
              </w:rPr>
            </w:pPr>
            <w:r>
              <w:rPr>
                <w:rFonts w:hint="eastAsia" w:asciiTheme="minorEastAsia" w:hAnsiTheme="minorEastAsia" w:eastAsiaTheme="minorEastAsia" w:cstheme="minorEastAsia"/>
                <w:sz w:val="24"/>
                <w:szCs w:val="24"/>
                <w:lang w:val="en-US" w:eastAsia="zh-CN"/>
              </w:rPr>
              <w:t>含税合计（税率</w:t>
            </w:r>
            <w:r>
              <w:rPr>
                <w:rFonts w:hint="eastAsia" w:asciiTheme="minorEastAsia" w:hAnsiTheme="minorEastAsia" w:eastAsiaTheme="minorEastAsia" w:cstheme="minorEastAsia"/>
                <w:sz w:val="24"/>
                <w:szCs w:val="24"/>
                <w:u w:val="single"/>
                <w:lang w:val="en-US" w:eastAsia="zh-CN"/>
              </w:rPr>
              <w:t xml:space="preserve">  </w:t>
            </w:r>
            <w:r>
              <w:rPr>
                <w:rFonts w:hint="eastAsia" w:asciiTheme="minorEastAsia" w:hAnsiTheme="minorEastAsia" w:eastAsiaTheme="minorEastAsia" w:cstheme="minorEastAsia"/>
                <w:sz w:val="24"/>
                <w:szCs w:val="24"/>
                <w:lang w:val="en-US" w:eastAsia="zh-CN"/>
              </w:rPr>
              <w:t>%）</w:t>
            </w:r>
          </w:p>
        </w:tc>
        <w:tc>
          <w:tcPr>
            <w:tcW w:w="2564" w:type="pct"/>
            <w:gridSpan w:val="4"/>
            <w:tcBorders>
              <w:top w:val="single" w:color="auto" w:sz="4" w:space="0"/>
            </w:tcBorders>
            <w:vAlign w:val="center"/>
          </w:tcPr>
          <w:p w14:paraId="35B81226">
            <w:pPr>
              <w:spacing w:line="360" w:lineRule="exact"/>
              <w:jc w:val="center"/>
              <w:rPr>
                <w:rFonts w:hint="eastAsia" w:asciiTheme="minorEastAsia" w:hAnsiTheme="minorEastAsia" w:eastAsiaTheme="minorEastAsia" w:cstheme="minorEastAsia"/>
                <w:sz w:val="24"/>
                <w:szCs w:val="24"/>
              </w:rPr>
            </w:pPr>
          </w:p>
        </w:tc>
      </w:tr>
    </w:tbl>
    <w:p w14:paraId="6DD8C81E">
      <w:pPr>
        <w:spacing w:before="58" w:line="219" w:lineRule="auto"/>
        <w:ind w:left="8"/>
        <w:rPr>
          <w:rFonts w:ascii="宋体" w:hAnsi="宋体" w:eastAsia="宋体" w:cs="宋体"/>
          <w:spacing w:val="-8"/>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1.以上是各单体设备分项报价应包括的内容， 但不限于此，表中“总价合计”构成主机价格的一部分。</w:t>
      </w:r>
    </w:p>
    <w:p w14:paraId="3FBBAC17">
      <w:pPr>
        <w:spacing w:before="58" w:line="219" w:lineRule="auto"/>
        <w:ind w:left="8"/>
        <w:rPr>
          <w:rFonts w:ascii="宋体" w:hAnsi="宋体" w:eastAsia="宋体" w:cs="宋体"/>
          <w:spacing w:val="-8"/>
          <w:szCs w:val="21"/>
        </w:rPr>
      </w:pPr>
      <w:r>
        <w:rPr>
          <w:rFonts w:ascii="宋体" w:hAnsi="宋体" w:eastAsia="宋体" w:cs="宋体"/>
          <w:spacing w:val="-8"/>
          <w:szCs w:val="21"/>
        </w:rPr>
        <w:t>2.如果按单价计算的结果与总价不一致，以单价为准修正总价。</w:t>
      </w:r>
    </w:p>
    <w:p w14:paraId="32992A3E">
      <w:pPr>
        <w:spacing w:before="58" w:line="219" w:lineRule="auto"/>
        <w:ind w:left="8"/>
        <w:rPr>
          <w:rFonts w:ascii="宋体" w:hAnsi="宋体" w:eastAsia="宋体" w:cs="宋体"/>
          <w:spacing w:val="-8"/>
          <w:szCs w:val="21"/>
        </w:rPr>
      </w:pPr>
      <w:r>
        <w:rPr>
          <w:rFonts w:ascii="宋体" w:hAnsi="宋体" w:eastAsia="宋体" w:cs="宋体"/>
          <w:spacing w:val="-8"/>
          <w:szCs w:val="21"/>
        </w:rPr>
        <w:t>3.此分项报价，仅是为了方便招标人对投标文件进行分析比较，不作为限制订立合同的条件。</w:t>
      </w:r>
    </w:p>
    <w:p w14:paraId="235B4772">
      <w:pPr>
        <w:spacing w:before="58" w:line="219" w:lineRule="auto"/>
        <w:ind w:left="8"/>
        <w:rPr>
          <w:rFonts w:ascii="宋体" w:hAnsi="宋体" w:eastAsia="宋体" w:cs="宋体"/>
          <w:spacing w:val="-8"/>
          <w:szCs w:val="21"/>
        </w:rPr>
      </w:pPr>
      <w:r>
        <w:rPr>
          <w:rFonts w:hint="eastAsia" w:ascii="宋体" w:hAnsi="宋体" w:eastAsia="宋体" w:cs="宋体"/>
          <w:spacing w:val="-8"/>
          <w:szCs w:val="21"/>
        </w:rPr>
        <w:t>4.如上表中的有关费用投标人免费提供，请注明“免费”字样。</w:t>
      </w:r>
    </w:p>
    <w:p w14:paraId="767E5EED">
      <w:pPr>
        <w:spacing w:before="58" w:line="219" w:lineRule="auto"/>
        <w:ind w:left="8"/>
        <w:rPr>
          <w:rFonts w:ascii="宋体" w:hAnsi="宋体" w:eastAsia="宋体" w:cs="宋体"/>
          <w:spacing w:val="-8"/>
          <w:szCs w:val="21"/>
        </w:rPr>
      </w:pPr>
      <w:r>
        <w:rPr>
          <w:rFonts w:hint="eastAsia" w:ascii="宋体" w:hAnsi="宋体" w:eastAsia="宋体" w:cs="宋体"/>
          <w:spacing w:val="-8"/>
          <w:szCs w:val="21"/>
        </w:rPr>
        <w:t>5.该明细表所有信息均为必填项，不得删减，价格部分不得合并，可细化可增加。</w:t>
      </w:r>
    </w:p>
    <w:p w14:paraId="4757EF0C">
      <w:pPr>
        <w:spacing w:before="58" w:line="219" w:lineRule="auto"/>
        <w:ind w:left="8"/>
        <w:rPr>
          <w:rFonts w:hint="eastAsia" w:ascii="宋体" w:hAnsi="宋体" w:eastAsia="宋体" w:cs="宋体"/>
          <w:spacing w:val="-8"/>
          <w:szCs w:val="21"/>
        </w:rPr>
      </w:pPr>
      <w:r>
        <w:rPr>
          <w:rFonts w:hint="eastAsia" w:ascii="宋体" w:hAnsi="宋体" w:eastAsia="宋体" w:cs="宋体"/>
          <w:spacing w:val="-8"/>
          <w:szCs w:val="21"/>
        </w:rPr>
        <w:t>6.因填写不规范造成废标及终止招标的，责任由投标人自负。</w:t>
      </w:r>
    </w:p>
    <w:p w14:paraId="21AE942E">
      <w:pPr>
        <w:pStyle w:val="24"/>
        <w:rPr>
          <w:rFonts w:hint="eastAsia" w:ascii="宋体" w:hAnsi="宋体" w:eastAsia="宋体" w:cs="宋体"/>
          <w:spacing w:val="-6"/>
          <w:szCs w:val="21"/>
        </w:rPr>
      </w:pPr>
    </w:p>
    <w:p w14:paraId="6FF3A58E">
      <w:pPr>
        <w:pStyle w:val="24"/>
        <w:rPr>
          <w:rFonts w:hint="eastAsia" w:ascii="宋体" w:hAnsi="宋体" w:eastAsia="宋体" w:cs="宋体"/>
          <w:spacing w:val="-6"/>
          <w:szCs w:val="21"/>
        </w:rPr>
      </w:pPr>
    </w:p>
    <w:p w14:paraId="57AFB38A">
      <w:pPr>
        <w:pStyle w:val="24"/>
        <w:sectPr>
          <w:pgSz w:w="11906" w:h="16838"/>
          <w:pgMar w:top="1588" w:right="1418" w:bottom="1134" w:left="1418" w:header="851" w:footer="992" w:gutter="0"/>
          <w:cols w:space="720" w:num="1"/>
          <w:titlePg/>
          <w:docGrid w:type="lines" w:linePitch="312" w:charSpace="0"/>
        </w:sectPr>
      </w:pPr>
      <w:r>
        <w:rPr>
          <w:rFonts w:hint="eastAsia" w:ascii="宋体" w:hAnsi="宋体" w:eastAsia="宋体" w:cs="宋体"/>
          <w:spacing w:val="-4"/>
          <w:sz w:val="24"/>
          <w:szCs w:val="24"/>
        </w:rPr>
        <w:t xml:space="preserve">投标人(章)：         </w:t>
      </w:r>
      <w:r>
        <w:rPr>
          <w:rFonts w:hint="eastAsia" w:ascii="宋体" w:hAnsi="宋体" w:eastAsia="宋体" w:cs="宋体"/>
          <w:spacing w:val="-4"/>
          <w:sz w:val="24"/>
          <w:szCs w:val="24"/>
          <w:lang w:val="en-US" w:eastAsia="zh-CN"/>
        </w:rPr>
        <w:t xml:space="preserve">     </w:t>
      </w:r>
      <w:r>
        <w:rPr>
          <w:rFonts w:hint="eastAsia" w:ascii="宋体" w:hAnsi="宋体" w:eastAsia="宋体" w:cs="宋体"/>
          <w:spacing w:val="-4"/>
          <w:sz w:val="24"/>
          <w:szCs w:val="24"/>
        </w:rPr>
        <w:t xml:space="preserve">   </w:t>
      </w: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3"/>
          <w:sz w:val="24"/>
          <w:szCs w:val="24"/>
          <w:lang w:val="en-US" w:eastAsia="zh-CN"/>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 xml:space="preserve">年   </w:t>
      </w:r>
      <w:r>
        <w:rPr>
          <w:rFonts w:hint="eastAsia" w:ascii="宋体" w:hAnsi="宋体" w:eastAsia="宋体" w:cs="宋体"/>
          <w:spacing w:val="-2"/>
          <w:sz w:val="24"/>
          <w:szCs w:val="24"/>
          <w:lang w:val="en-US" w:eastAsia="zh-CN"/>
        </w:rPr>
        <w:t>月   日</w:t>
      </w:r>
      <w:r>
        <w:rPr>
          <w:rFonts w:hint="eastAsia" w:ascii="宋体" w:hAnsi="宋体" w:eastAsia="宋体" w:cs="宋体"/>
          <w:spacing w:val="-2"/>
          <w:sz w:val="24"/>
          <w:szCs w:val="24"/>
        </w:rPr>
        <w:t xml:space="preserve"> </w:t>
      </w:r>
    </w:p>
    <w:p w14:paraId="595915F0">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w:t>
      </w:r>
      <w:r>
        <w:rPr>
          <w:rFonts w:hint="eastAsia" w:ascii="Times New Roman" w:hAnsi="Times New Roman" w:eastAsia="宋体" w:cs="Times New Roman"/>
          <w:b/>
          <w:bCs/>
          <w:color w:val="000000"/>
          <w:sz w:val="24"/>
          <w:szCs w:val="24"/>
          <w:lang w:val="en-US" w:eastAsia="zh-CN"/>
        </w:rPr>
        <w:t>9</w:t>
      </w:r>
      <w:r>
        <w:rPr>
          <w:rFonts w:hint="default" w:ascii="Times New Roman" w:hAnsi="Times New Roman" w:eastAsia="宋体" w:cs="Times New Roman"/>
          <w:b/>
          <w:bCs/>
          <w:color w:val="000000"/>
          <w:sz w:val="24"/>
          <w:szCs w:val="24"/>
        </w:rPr>
        <w:t xml:space="preserve"> 商务条款偏离表</w:t>
      </w:r>
    </w:p>
    <w:p w14:paraId="62CF1874">
      <w:pPr>
        <w:rPr>
          <w:rFonts w:hint="default" w:ascii="Times New Roman" w:hAnsi="Times New Roman" w:eastAsia="宋体" w:cs="Times New Roman"/>
          <w:szCs w:val="20"/>
        </w:rPr>
      </w:pPr>
    </w:p>
    <w:tbl>
      <w:tblPr>
        <w:tblStyle w:val="48"/>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69B4B31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2635F7F6">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14:paraId="47E3F2D2">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49C4458B">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响应规格</w:t>
            </w:r>
          </w:p>
        </w:tc>
        <w:tc>
          <w:tcPr>
            <w:tcW w:w="1645" w:type="dxa"/>
            <w:tcBorders>
              <w:top w:val="single" w:color="auto" w:sz="4" w:space="0"/>
              <w:left w:val="single" w:color="auto" w:sz="4" w:space="0"/>
              <w:bottom w:val="single" w:color="auto" w:sz="4" w:space="0"/>
            </w:tcBorders>
            <w:vAlign w:val="center"/>
          </w:tcPr>
          <w:p w14:paraId="4CCBE39B">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是否偏离</w:t>
            </w:r>
          </w:p>
          <w:p w14:paraId="6FC55776">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（提供说明）</w:t>
            </w:r>
          </w:p>
        </w:tc>
      </w:tr>
      <w:tr w14:paraId="56D2B4C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420B4FF">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7A95A3EC">
            <w:pPr>
              <w:jc w:val="center"/>
              <w:rPr>
                <w:rFonts w:hint="default"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48EFAAD7">
            <w:pPr>
              <w:jc w:val="center"/>
              <w:rPr>
                <w:rFonts w:hint="default"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1717782">
            <w:pPr>
              <w:jc w:val="center"/>
              <w:rPr>
                <w:rFonts w:hint="default" w:ascii="Times New Roman" w:hAnsi="Times New Roman" w:eastAsia="宋体" w:cs="Times New Roman"/>
                <w:b/>
                <w:szCs w:val="20"/>
              </w:rPr>
            </w:pPr>
          </w:p>
        </w:tc>
      </w:tr>
      <w:tr w14:paraId="230DDACD">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3CBB3AA">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1D8D0116">
            <w:pPr>
              <w:jc w:val="center"/>
              <w:rPr>
                <w:rFonts w:hint="default"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562DF38D">
            <w:pPr>
              <w:jc w:val="center"/>
              <w:rPr>
                <w:rFonts w:hint="default"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7BC5BDE0">
            <w:pPr>
              <w:jc w:val="center"/>
              <w:rPr>
                <w:rFonts w:hint="default" w:ascii="Times New Roman" w:hAnsi="Times New Roman" w:eastAsia="宋体" w:cs="Times New Roman"/>
                <w:b/>
                <w:szCs w:val="21"/>
              </w:rPr>
            </w:pPr>
          </w:p>
        </w:tc>
      </w:tr>
      <w:tr w14:paraId="3D41D6C0">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CEFFC4C">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03E2EF1C">
            <w:pPr>
              <w:jc w:val="center"/>
              <w:rPr>
                <w:rFonts w:hint="default"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4835A37D">
            <w:pPr>
              <w:jc w:val="center"/>
              <w:rPr>
                <w:rFonts w:hint="default"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0ABD52C3">
            <w:pPr>
              <w:jc w:val="center"/>
              <w:rPr>
                <w:rFonts w:hint="default" w:ascii="Times New Roman" w:hAnsi="Times New Roman" w:eastAsia="宋体" w:cs="Times New Roman"/>
                <w:b/>
                <w:szCs w:val="20"/>
              </w:rPr>
            </w:pPr>
          </w:p>
        </w:tc>
      </w:tr>
      <w:tr w14:paraId="594FE91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457E0A55">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17FE603D">
            <w:pPr>
              <w:jc w:val="center"/>
              <w:rPr>
                <w:rFonts w:hint="default"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689B37D0">
            <w:pPr>
              <w:jc w:val="center"/>
              <w:rPr>
                <w:rFonts w:hint="default"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0A92E2C">
            <w:pPr>
              <w:jc w:val="center"/>
              <w:rPr>
                <w:rFonts w:hint="default" w:ascii="Times New Roman" w:hAnsi="Times New Roman" w:eastAsia="宋体" w:cs="Times New Roman"/>
                <w:b/>
                <w:szCs w:val="21"/>
              </w:rPr>
            </w:pPr>
          </w:p>
          <w:p w14:paraId="762D5774">
            <w:pPr>
              <w:jc w:val="center"/>
              <w:rPr>
                <w:rFonts w:hint="default" w:ascii="Times New Roman" w:hAnsi="Times New Roman" w:eastAsia="宋体" w:cs="Times New Roman"/>
                <w:b/>
                <w:szCs w:val="21"/>
              </w:rPr>
            </w:pPr>
          </w:p>
          <w:p w14:paraId="55D153DD">
            <w:pPr>
              <w:jc w:val="center"/>
              <w:rPr>
                <w:rFonts w:hint="default" w:ascii="Times New Roman" w:hAnsi="Times New Roman" w:eastAsia="宋体" w:cs="Times New Roman"/>
                <w:b/>
                <w:szCs w:val="21"/>
              </w:rPr>
            </w:pPr>
          </w:p>
          <w:p w14:paraId="767D941B">
            <w:pPr>
              <w:jc w:val="center"/>
              <w:rPr>
                <w:rFonts w:hint="default" w:ascii="Times New Roman" w:hAnsi="Times New Roman" w:eastAsia="宋体" w:cs="Times New Roman"/>
                <w:b/>
                <w:szCs w:val="21"/>
              </w:rPr>
            </w:pPr>
          </w:p>
          <w:p w14:paraId="1D982862">
            <w:pPr>
              <w:jc w:val="center"/>
              <w:rPr>
                <w:rFonts w:hint="default" w:ascii="Times New Roman" w:hAnsi="Times New Roman" w:eastAsia="宋体" w:cs="Times New Roman"/>
                <w:b/>
                <w:szCs w:val="21"/>
              </w:rPr>
            </w:pPr>
          </w:p>
          <w:p w14:paraId="65C56CF9">
            <w:pPr>
              <w:jc w:val="center"/>
              <w:rPr>
                <w:rFonts w:hint="default" w:ascii="Times New Roman" w:hAnsi="Times New Roman" w:eastAsia="宋体" w:cs="Times New Roman"/>
                <w:b/>
                <w:szCs w:val="21"/>
              </w:rPr>
            </w:pPr>
          </w:p>
          <w:p w14:paraId="52B961CB">
            <w:pPr>
              <w:jc w:val="center"/>
              <w:rPr>
                <w:rFonts w:hint="default" w:ascii="Times New Roman" w:hAnsi="Times New Roman" w:eastAsia="宋体" w:cs="Times New Roman"/>
                <w:b/>
                <w:szCs w:val="21"/>
              </w:rPr>
            </w:pPr>
          </w:p>
          <w:p w14:paraId="2001AA57">
            <w:pPr>
              <w:jc w:val="center"/>
              <w:rPr>
                <w:rFonts w:hint="default" w:ascii="Times New Roman" w:hAnsi="Times New Roman" w:eastAsia="宋体" w:cs="Times New Roman"/>
                <w:b/>
                <w:szCs w:val="21"/>
              </w:rPr>
            </w:pPr>
          </w:p>
          <w:p w14:paraId="0A63BED1">
            <w:pPr>
              <w:jc w:val="center"/>
              <w:rPr>
                <w:rFonts w:hint="default" w:ascii="Times New Roman" w:hAnsi="Times New Roman" w:eastAsia="宋体" w:cs="Times New Roman"/>
                <w:b/>
                <w:szCs w:val="21"/>
              </w:rPr>
            </w:pPr>
          </w:p>
          <w:p w14:paraId="1777C28C">
            <w:pPr>
              <w:jc w:val="center"/>
              <w:rPr>
                <w:rFonts w:hint="default" w:ascii="Times New Roman" w:hAnsi="Times New Roman" w:eastAsia="宋体" w:cs="Times New Roman"/>
                <w:b/>
                <w:szCs w:val="21"/>
              </w:rPr>
            </w:pPr>
          </w:p>
          <w:p w14:paraId="5852C175">
            <w:pPr>
              <w:jc w:val="center"/>
              <w:rPr>
                <w:rFonts w:hint="default" w:ascii="Times New Roman" w:hAnsi="Times New Roman" w:eastAsia="宋体" w:cs="Times New Roman"/>
                <w:b/>
                <w:szCs w:val="21"/>
              </w:rPr>
            </w:pPr>
          </w:p>
          <w:p w14:paraId="3E90AEEC">
            <w:pPr>
              <w:jc w:val="center"/>
              <w:rPr>
                <w:rFonts w:hint="default" w:ascii="Times New Roman" w:hAnsi="Times New Roman" w:eastAsia="宋体" w:cs="Times New Roman"/>
                <w:b/>
                <w:szCs w:val="21"/>
              </w:rPr>
            </w:pPr>
          </w:p>
          <w:p w14:paraId="2954BCCB">
            <w:pPr>
              <w:jc w:val="center"/>
              <w:rPr>
                <w:rFonts w:hint="default" w:ascii="Times New Roman" w:hAnsi="Times New Roman" w:eastAsia="宋体" w:cs="Times New Roman"/>
                <w:b/>
                <w:szCs w:val="21"/>
              </w:rPr>
            </w:pPr>
          </w:p>
          <w:p w14:paraId="0E103B21">
            <w:pPr>
              <w:jc w:val="center"/>
              <w:rPr>
                <w:rFonts w:hint="default" w:ascii="Times New Roman" w:hAnsi="Times New Roman" w:eastAsia="宋体" w:cs="Times New Roman"/>
                <w:b/>
                <w:szCs w:val="21"/>
              </w:rPr>
            </w:pPr>
          </w:p>
          <w:p w14:paraId="4B5D65EA">
            <w:pPr>
              <w:jc w:val="center"/>
              <w:rPr>
                <w:rFonts w:hint="default" w:ascii="Times New Roman" w:hAnsi="Times New Roman" w:eastAsia="宋体" w:cs="Times New Roman"/>
                <w:b/>
                <w:szCs w:val="21"/>
              </w:rPr>
            </w:pPr>
          </w:p>
          <w:p w14:paraId="22D68B91">
            <w:pPr>
              <w:jc w:val="center"/>
              <w:rPr>
                <w:rFonts w:hint="default" w:ascii="Times New Roman" w:hAnsi="Times New Roman" w:eastAsia="宋体" w:cs="Times New Roman"/>
                <w:b/>
                <w:szCs w:val="21"/>
              </w:rPr>
            </w:pPr>
          </w:p>
          <w:p w14:paraId="55FA956E">
            <w:pPr>
              <w:jc w:val="center"/>
              <w:rPr>
                <w:rFonts w:hint="default" w:ascii="Times New Roman" w:hAnsi="Times New Roman" w:eastAsia="宋体" w:cs="Times New Roman"/>
                <w:b/>
                <w:szCs w:val="20"/>
              </w:rPr>
            </w:pPr>
          </w:p>
        </w:tc>
      </w:tr>
      <w:tr w14:paraId="776D494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5531D6FC">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38C59E8E">
            <w:pPr>
              <w:jc w:val="center"/>
              <w:rPr>
                <w:rFonts w:hint="default"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64C2CD5C">
            <w:pPr>
              <w:jc w:val="center"/>
              <w:rPr>
                <w:rFonts w:hint="default"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0F8B48A8">
            <w:pPr>
              <w:jc w:val="center"/>
              <w:rPr>
                <w:rFonts w:hint="default" w:ascii="Times New Roman" w:hAnsi="Times New Roman" w:eastAsia="宋体" w:cs="Times New Roman"/>
                <w:b/>
                <w:szCs w:val="20"/>
              </w:rPr>
            </w:pPr>
          </w:p>
        </w:tc>
      </w:tr>
    </w:tbl>
    <w:p w14:paraId="0E351098">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投标人名称：                   授权代表签字：            日期：</w:t>
      </w:r>
    </w:p>
    <w:p w14:paraId="35C0639C">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注：为避免歧义，无偏离也应要提报该表，并注明“无”字。如无该表则即使在其它部分已反映，将也被视为“无偏离”。</w:t>
      </w:r>
    </w:p>
    <w:p w14:paraId="3BAF9D2C">
      <w:pPr>
        <w:rPr>
          <w:rFonts w:hint="default" w:ascii="Times New Roman" w:hAnsi="Times New Roman" w:eastAsia="宋体" w:cs="Times New Roman"/>
          <w:szCs w:val="20"/>
        </w:rPr>
      </w:pPr>
    </w:p>
    <w:p w14:paraId="79F7C622">
      <w:pPr>
        <w:rPr>
          <w:rFonts w:hint="default" w:ascii="Times New Roman" w:hAnsi="Times New Roman" w:eastAsia="宋体" w:cs="Times New Roman"/>
          <w:b/>
          <w:bCs/>
          <w:color w:val="000000"/>
          <w:sz w:val="28"/>
          <w:szCs w:val="20"/>
        </w:rPr>
      </w:pPr>
    </w:p>
    <w:p w14:paraId="774D9662">
      <w:pPr>
        <w:rPr>
          <w:rFonts w:hint="default" w:ascii="Times New Roman" w:hAnsi="Times New Roman" w:cs="Times New Roman"/>
        </w:rPr>
        <w:sectPr>
          <w:headerReference r:id="rId12" w:type="default"/>
          <w:footerReference r:id="rId13"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14:paraId="6A521D3E">
      <w:pPr>
        <w:spacing w:before="110" w:line="227" w:lineRule="auto"/>
        <w:ind w:left="29"/>
        <w:outlineLvl w:val="1"/>
        <w:rPr>
          <w:rFonts w:hint="default" w:ascii="Times New Roman" w:hAnsi="Times New Roman" w:eastAsia="宋体" w:cs="Times New Roman"/>
          <w:sz w:val="24"/>
          <w:szCs w:val="24"/>
        </w:rPr>
      </w:pPr>
      <w:r>
        <w:rPr>
          <w:rFonts w:hint="default" w:ascii="Times New Roman" w:hAnsi="Times New Roman" w:eastAsia="宋体" w:cs="Times New Roman"/>
          <w:b/>
          <w:bCs/>
          <w:color w:val="000000"/>
          <w:sz w:val="24"/>
          <w:szCs w:val="24"/>
        </w:rPr>
        <w:t>附件1</w:t>
      </w:r>
      <w:r>
        <w:rPr>
          <w:rFonts w:hint="eastAsia" w:ascii="Times New Roman" w:hAnsi="Times New Roman" w:eastAsia="宋体" w:cs="Times New Roman"/>
          <w:b/>
          <w:bCs/>
          <w:color w:val="000000"/>
          <w:sz w:val="24"/>
          <w:szCs w:val="24"/>
          <w:lang w:val="en-US" w:eastAsia="zh-CN"/>
        </w:rPr>
        <w:t>0</w:t>
      </w:r>
      <w:r>
        <w:rPr>
          <w:rFonts w:hint="default" w:ascii="Times New Roman" w:hAnsi="Times New Roman" w:eastAsia="宋体" w:cs="Times New Roman"/>
          <w:b/>
          <w:bCs/>
          <w:color w:val="000000"/>
          <w:sz w:val="24"/>
          <w:szCs w:val="24"/>
        </w:rPr>
        <w:t xml:space="preserve"> 投标人承诺</w:t>
      </w:r>
    </w:p>
    <w:p w14:paraId="1BB19B2F">
      <w:pPr>
        <w:spacing w:line="272" w:lineRule="auto"/>
        <w:rPr>
          <w:rFonts w:hint="default" w:ascii="Times New Roman" w:hAnsi="Times New Roman" w:cs="Times New Roman"/>
        </w:rPr>
      </w:pPr>
    </w:p>
    <w:p w14:paraId="21620BFA">
      <w:pPr>
        <w:spacing w:before="75" w:line="228" w:lineRule="auto"/>
        <w:ind w:left="134"/>
        <w:rPr>
          <w:rFonts w:hint="default" w:ascii="Times New Roman" w:hAnsi="Times New Roman" w:eastAsia="宋体" w:cs="Times New Roman"/>
          <w:sz w:val="24"/>
          <w:szCs w:val="24"/>
        </w:rPr>
      </w:pPr>
      <w:r>
        <w:rPr>
          <w:rFonts w:hint="default" w:ascii="Times New Roman" w:hAnsi="Times New Roman" w:eastAsia="宋体" w:cs="Times New Roman"/>
          <w:spacing w:val="-10"/>
          <w:sz w:val="24"/>
          <w:szCs w:val="24"/>
        </w:rPr>
        <w:t>项</w:t>
      </w:r>
      <w:r>
        <w:rPr>
          <w:rFonts w:hint="default" w:ascii="Times New Roman" w:hAnsi="Times New Roman" w:eastAsia="宋体" w:cs="Times New Roman"/>
          <w:spacing w:val="-9"/>
          <w:sz w:val="24"/>
          <w:szCs w:val="24"/>
        </w:rPr>
        <w:t>目</w:t>
      </w:r>
      <w:r>
        <w:rPr>
          <w:rFonts w:hint="default" w:ascii="Times New Roman" w:hAnsi="Times New Roman" w:eastAsia="宋体" w:cs="Times New Roman"/>
          <w:spacing w:val="-5"/>
          <w:sz w:val="24"/>
          <w:szCs w:val="24"/>
        </w:rPr>
        <w:t>名称：</w:t>
      </w:r>
      <w:r>
        <w:rPr>
          <w:rFonts w:hint="default" w:ascii="Times New Roman" w:hAnsi="Times New Roman" w:eastAsia="宋体" w:cs="Times New Roman"/>
          <w:spacing w:val="-5"/>
          <w:sz w:val="24"/>
          <w:szCs w:val="24"/>
          <w:u w:val="single"/>
        </w:rPr>
        <w:t xml:space="preserve"> </w:t>
      </w:r>
      <w:r>
        <w:rPr>
          <w:rFonts w:hint="eastAsia" w:ascii="Times New Roman" w:hAnsi="Times New Roman" w:cs="Times New Roman"/>
          <w:b w:val="0"/>
          <w:bCs w:val="0"/>
          <w:color w:val="000000"/>
          <w:sz w:val="24"/>
          <w:szCs w:val="24"/>
          <w:u w:val="single"/>
          <w:lang w:val="en-US" w:eastAsia="zh-CN"/>
        </w:rPr>
        <w:t>济南成型厂核心机房UPS设备更新项目</w:t>
      </w:r>
      <w:r>
        <w:rPr>
          <w:rFonts w:hint="default" w:ascii="Times New Roman" w:hAnsi="Times New Roman" w:eastAsia="宋体" w:cs="Times New Roman"/>
          <w:b w:val="0"/>
          <w:bCs w:val="0"/>
          <w:spacing w:val="-5"/>
          <w:sz w:val="24"/>
          <w:szCs w:val="24"/>
          <w:u w:val="single"/>
        </w:rPr>
        <w:t xml:space="preserve">  </w:t>
      </w:r>
    </w:p>
    <w:p w14:paraId="0A698CA0">
      <w:pPr>
        <w:spacing w:before="306" w:line="227" w:lineRule="auto"/>
        <w:ind w:left="205"/>
        <w:rPr>
          <w:rFonts w:hint="default" w:ascii="Times New Roman" w:hAnsi="Times New Roman" w:eastAsia="宋体" w:cs="Times New Roman"/>
          <w:sz w:val="24"/>
          <w:szCs w:val="24"/>
        </w:rPr>
      </w:pPr>
      <w:r>
        <w:rPr>
          <w:rFonts w:hint="default" w:ascii="Times New Roman" w:hAnsi="Times New Roman" w:eastAsia="宋体" w:cs="Times New Roman"/>
          <w:spacing w:val="-4"/>
          <w:sz w:val="24"/>
          <w:szCs w:val="24"/>
        </w:rPr>
        <w:t xml:space="preserve">日期： </w:t>
      </w:r>
      <w:r>
        <w:rPr>
          <w:rFonts w:hint="default" w:ascii="Times New Roman" w:hAnsi="Times New Roman" w:eastAsia="宋体" w:cs="Times New Roman"/>
          <w:spacing w:val="-2"/>
          <w:sz w:val="24"/>
          <w:szCs w:val="24"/>
        </w:rPr>
        <w:t xml:space="preserve">   年   月   日</w:t>
      </w:r>
    </w:p>
    <w:p w14:paraId="5CA0E523">
      <w:pPr>
        <w:rPr>
          <w:rFonts w:hint="default" w:ascii="Times New Roman" w:hAnsi="Times New Roman" w:cs="Times New Roman"/>
        </w:rPr>
      </w:pPr>
    </w:p>
    <w:p w14:paraId="36F67B9E">
      <w:pPr>
        <w:spacing w:line="109" w:lineRule="exact"/>
        <w:rPr>
          <w:rFonts w:hint="default" w:ascii="Times New Roman" w:hAnsi="Times New Roman" w:cs="Times New Roman"/>
        </w:rPr>
      </w:pPr>
    </w:p>
    <w:tbl>
      <w:tblPr>
        <w:tblStyle w:val="232"/>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4867A8BD">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7107A811">
            <w:pPr>
              <w:spacing w:before="52" w:line="227" w:lineRule="auto"/>
              <w:ind w:left="128"/>
              <w:rPr>
                <w:rFonts w:hint="default" w:ascii="Times New Roman" w:hAnsi="Times New Roman" w:eastAsia="宋体" w:cs="Times New Roman"/>
                <w:sz w:val="24"/>
                <w:szCs w:val="24"/>
              </w:rPr>
            </w:pPr>
            <w:r>
              <w:rPr>
                <w:rFonts w:hint="default" w:ascii="Times New Roman" w:hAnsi="Times New Roman" w:eastAsia="宋体" w:cs="Times New Roman"/>
                <w:spacing w:val="5"/>
                <w:sz w:val="24"/>
                <w:szCs w:val="24"/>
              </w:rPr>
              <w:t>投</w:t>
            </w:r>
            <w:r>
              <w:rPr>
                <w:rFonts w:hint="default" w:ascii="Times New Roman" w:hAnsi="Times New Roman" w:eastAsia="宋体" w:cs="Times New Roman"/>
                <w:spacing w:val="3"/>
                <w:sz w:val="24"/>
                <w:szCs w:val="24"/>
              </w:rPr>
              <w:t>标人承诺：</w:t>
            </w:r>
          </w:p>
          <w:p w14:paraId="1F7CF5EE">
            <w:pPr>
              <w:spacing w:before="48" w:line="391" w:lineRule="auto"/>
              <w:ind w:left="125" w:right="115" w:firstLine="491"/>
              <w:rPr>
                <w:rFonts w:hint="default" w:ascii="Times New Roman" w:hAnsi="Times New Roman" w:eastAsia="宋体" w:cs="Times New Roman"/>
                <w:sz w:val="23"/>
                <w:szCs w:val="23"/>
              </w:rPr>
            </w:pPr>
            <w:r>
              <w:rPr>
                <w:rFonts w:hint="default" w:ascii="Times New Roman" w:hAnsi="Times New Roman" w:eastAsia="宋体" w:cs="Times New Roman"/>
                <w:spacing w:val="38"/>
                <w:sz w:val="24"/>
                <w:szCs w:val="24"/>
              </w:rPr>
              <w:t>我</w:t>
            </w:r>
            <w:r>
              <w:rPr>
                <w:rFonts w:hint="default" w:ascii="Times New Roman" w:hAnsi="Times New Roman" w:eastAsia="宋体" w:cs="Times New Roman"/>
                <w:spacing w:val="21"/>
                <w:sz w:val="24"/>
                <w:szCs w:val="24"/>
              </w:rPr>
              <w:t>公司承诺遵守贵公司由于招标人公司政策变化引起的随时终止项目的要求并</w:t>
            </w:r>
            <w:r>
              <w:rPr>
                <w:rFonts w:hint="default" w:ascii="Times New Roman" w:hAnsi="Times New Roman" w:eastAsia="宋体" w:cs="Times New Roman"/>
                <w:spacing w:val="12"/>
                <w:sz w:val="24"/>
                <w:szCs w:val="24"/>
              </w:rPr>
              <w:t>承</w:t>
            </w:r>
            <w:r>
              <w:rPr>
                <w:rFonts w:hint="default" w:ascii="Times New Roman" w:hAnsi="Times New Roman" w:eastAsia="宋体" w:cs="Times New Roman"/>
                <w:spacing w:val="6"/>
                <w:sz w:val="24"/>
                <w:szCs w:val="24"/>
              </w:rPr>
              <w:t>担由此带来的一切损失</w:t>
            </w:r>
            <w:r>
              <w:rPr>
                <w:rFonts w:hint="default" w:ascii="Times New Roman" w:hAnsi="Times New Roman" w:eastAsia="宋体" w:cs="Times New Roman"/>
                <w:spacing w:val="6"/>
                <w:sz w:val="23"/>
                <w:szCs w:val="23"/>
              </w:rPr>
              <w:t>。</w:t>
            </w:r>
          </w:p>
        </w:tc>
      </w:tr>
    </w:tbl>
    <w:p w14:paraId="377BC33A">
      <w:pPr>
        <w:keepNext/>
        <w:keepLines/>
        <w:rPr>
          <w:rFonts w:hint="default" w:ascii="Times New Roman" w:hAnsi="Times New Roman" w:eastAsia="宋体" w:cs="Times New Roman"/>
          <w:b/>
          <w:bCs/>
          <w:color w:val="000000"/>
          <w:sz w:val="24"/>
          <w:szCs w:val="24"/>
        </w:rPr>
      </w:pPr>
    </w:p>
    <w:p w14:paraId="01ACC731">
      <w:pPr>
        <w:spacing w:before="75" w:line="227" w:lineRule="auto"/>
        <w:ind w:left="135"/>
        <w:rPr>
          <w:rFonts w:hint="default" w:ascii="Times New Roman" w:hAnsi="Times New Roman" w:eastAsia="宋体" w:cs="Times New Roman"/>
          <w:spacing w:val="-2"/>
          <w:sz w:val="24"/>
          <w:szCs w:val="24"/>
        </w:rPr>
      </w:pPr>
    </w:p>
    <w:p w14:paraId="657F7E16">
      <w:pPr>
        <w:spacing w:before="75" w:line="227" w:lineRule="auto"/>
        <w:ind w:left="135"/>
        <w:rPr>
          <w:rFonts w:hint="default" w:ascii="Times New Roman" w:hAnsi="Times New Roman" w:eastAsia="宋体" w:cs="Times New Roman"/>
          <w:spacing w:val="-2"/>
          <w:sz w:val="24"/>
          <w:szCs w:val="24"/>
        </w:rPr>
      </w:pPr>
    </w:p>
    <w:p w14:paraId="356BFED0">
      <w:pPr>
        <w:spacing w:before="75" w:line="227" w:lineRule="auto"/>
        <w:ind w:left="135"/>
        <w:rPr>
          <w:rFonts w:hint="default" w:ascii="Times New Roman" w:hAnsi="Times New Roman" w:eastAsia="宋体" w:cs="Times New Roman"/>
          <w:sz w:val="24"/>
          <w:szCs w:val="24"/>
        </w:rPr>
      </w:pPr>
      <w:r>
        <w:rPr>
          <w:rFonts w:hint="default" w:ascii="Times New Roman" w:hAnsi="Times New Roman" w:eastAsia="宋体" w:cs="Times New Roman"/>
          <w:spacing w:val="-2"/>
          <w:sz w:val="24"/>
          <w:szCs w:val="24"/>
        </w:rPr>
        <w:t>投标人名称 (盖章)：                法定代表人或授权代表(签字</w:t>
      </w:r>
      <w:r>
        <w:rPr>
          <w:rFonts w:hint="default" w:ascii="Times New Roman" w:hAnsi="Times New Roman" w:eastAsia="宋体" w:cs="Times New Roman"/>
          <w:sz w:val="24"/>
          <w:szCs w:val="24"/>
        </w:rPr>
        <w:t>)：</w:t>
      </w:r>
    </w:p>
    <w:p w14:paraId="77A40BAB">
      <w:pPr>
        <w:rPr>
          <w:rFonts w:hint="default" w:ascii="Times New Roman" w:hAnsi="Times New Roman" w:cs="Times New Roman"/>
        </w:rPr>
        <w:sectPr>
          <w:footerReference r:id="rId14" w:type="default"/>
          <w:pgSz w:w="11906" w:h="16839"/>
          <w:pgMar w:top="1431" w:right="1417" w:bottom="1179" w:left="1304" w:header="850" w:footer="992" w:gutter="0"/>
          <w:pgBorders>
            <w:top w:val="none" w:sz="0" w:space="0"/>
            <w:left w:val="none" w:sz="0" w:space="0"/>
            <w:bottom w:val="none" w:sz="0" w:space="0"/>
            <w:right w:val="none" w:sz="0" w:space="0"/>
          </w:pgBorders>
          <w:cols w:space="720" w:num="1"/>
        </w:sectPr>
      </w:pPr>
    </w:p>
    <w:p w14:paraId="143E67EA">
      <w:pPr>
        <w:keepNext/>
        <w:keepLines/>
        <w:outlineLvl w:val="1"/>
        <w:rPr>
          <w:rFonts w:hint="default" w:ascii="Times New Roman" w:hAnsi="Times New Roman" w:eastAsia="宋体" w:cs="Times New Roman"/>
          <w:b/>
          <w:bCs/>
          <w:color w:val="000000"/>
          <w:sz w:val="24"/>
          <w:szCs w:val="24"/>
        </w:rPr>
      </w:pPr>
      <w:r>
        <w:rPr>
          <w:rFonts w:hint="default" w:ascii="Times New Roman" w:hAnsi="Times New Roman" w:eastAsia="宋体" w:cs="Times New Roman"/>
          <w:b/>
          <w:bCs/>
          <w:color w:val="000000"/>
          <w:sz w:val="24"/>
          <w:szCs w:val="24"/>
        </w:rPr>
        <w:t>附件1</w:t>
      </w:r>
      <w:r>
        <w:rPr>
          <w:rFonts w:hint="eastAsia" w:ascii="Times New Roman" w:hAnsi="Times New Roman" w:eastAsia="宋体" w:cs="Times New Roman"/>
          <w:b/>
          <w:bCs/>
          <w:color w:val="000000"/>
          <w:sz w:val="24"/>
          <w:szCs w:val="24"/>
          <w:lang w:val="en-US" w:eastAsia="zh-CN"/>
        </w:rPr>
        <w:t>1</w:t>
      </w:r>
      <w:r>
        <w:rPr>
          <w:rFonts w:hint="default" w:ascii="Times New Roman" w:hAnsi="Times New Roman" w:eastAsia="宋体" w:cs="Times New Roman"/>
          <w:b/>
          <w:bCs/>
          <w:color w:val="000000"/>
          <w:sz w:val="24"/>
          <w:szCs w:val="24"/>
        </w:rPr>
        <w:t xml:space="preserve"> 服务承诺函</w:t>
      </w:r>
    </w:p>
    <w:p w14:paraId="2F8FB55D">
      <w:pPr>
        <w:spacing w:line="240" w:lineRule="exact"/>
        <w:jc w:val="center"/>
        <w:rPr>
          <w:rFonts w:hint="default" w:ascii="Times New Roman" w:hAnsi="Times New Roman" w:eastAsia="宋体" w:cs="Times New Roman"/>
          <w:b/>
          <w:bCs/>
          <w:sz w:val="36"/>
          <w:szCs w:val="20"/>
        </w:rPr>
      </w:pPr>
    </w:p>
    <w:p w14:paraId="5B50677E">
      <w:pPr>
        <w:spacing w:line="360" w:lineRule="auto"/>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rPr>
        <w:t>项目名称：</w:t>
      </w:r>
      <w:r>
        <w:rPr>
          <w:rFonts w:hint="eastAsia" w:ascii="Times New Roman" w:hAnsi="Times New Roman" w:cs="Times New Roman"/>
          <w:b w:val="0"/>
          <w:bCs w:val="0"/>
          <w:color w:val="000000"/>
          <w:sz w:val="24"/>
          <w:szCs w:val="24"/>
          <w:u w:val="single"/>
          <w:lang w:val="en-US" w:eastAsia="zh-CN"/>
        </w:rPr>
        <w:t>济南成型厂核心机房UPS设备更新项目</w:t>
      </w:r>
      <w:r>
        <w:rPr>
          <w:rFonts w:hint="default" w:ascii="Times New Roman" w:hAnsi="Times New Roman" w:eastAsia="宋体" w:cs="Times New Roman"/>
          <w:b w:val="0"/>
          <w:bCs w:val="0"/>
          <w:sz w:val="24"/>
          <w:szCs w:val="20"/>
          <w:u w:val="single"/>
        </w:rPr>
        <w:t xml:space="preserve"> </w:t>
      </w:r>
      <w:r>
        <w:rPr>
          <w:rFonts w:hint="default" w:ascii="Times New Roman" w:hAnsi="Times New Roman" w:eastAsia="宋体" w:cs="Times New Roman"/>
          <w:sz w:val="24"/>
          <w:szCs w:val="20"/>
          <w:u w:val="single"/>
        </w:rPr>
        <w:t xml:space="preserve"> </w:t>
      </w:r>
    </w:p>
    <w:p w14:paraId="402EE691">
      <w:pPr>
        <w:spacing w:line="360" w:lineRule="auto"/>
        <w:rPr>
          <w:rFonts w:hint="default" w:ascii="Times New Roman" w:hAnsi="Times New Roman" w:eastAsia="宋体" w:cs="Times New Roman"/>
          <w:b/>
          <w:bCs/>
          <w:sz w:val="24"/>
          <w:szCs w:val="20"/>
        </w:rPr>
      </w:pPr>
      <w:r>
        <w:rPr>
          <w:rFonts w:hint="eastAsia" w:ascii="Times New Roman" w:hAnsi="Times New Roman" w:eastAsia="宋体" w:cs="Times New Roman"/>
          <w:b/>
          <w:bCs/>
          <w:sz w:val="24"/>
          <w:szCs w:val="20"/>
          <w:lang w:eastAsia="zh-CN"/>
        </w:rPr>
        <w:t>中国重汽集团济南动力有限公司</w:t>
      </w:r>
      <w:r>
        <w:rPr>
          <w:rFonts w:hint="default" w:ascii="Times New Roman" w:hAnsi="Times New Roman" w:eastAsia="宋体" w:cs="Times New Roman"/>
          <w:b/>
          <w:bCs/>
          <w:sz w:val="24"/>
          <w:szCs w:val="20"/>
        </w:rPr>
        <w:t>：</w:t>
      </w:r>
    </w:p>
    <w:p w14:paraId="73FE74F9">
      <w:pPr>
        <w:spacing w:line="360" w:lineRule="auto"/>
        <w:ind w:firstLine="480"/>
        <w:rPr>
          <w:rFonts w:hint="default" w:ascii="Times New Roman" w:hAnsi="Times New Roman" w:eastAsia="宋体" w:cs="Times New Roman"/>
          <w:sz w:val="24"/>
          <w:szCs w:val="20"/>
        </w:rPr>
      </w:pPr>
      <w:r>
        <w:rPr>
          <w:rFonts w:hint="default" w:ascii="Times New Roman" w:hAnsi="Times New Roman" w:eastAsia="宋体" w:cs="Times New Roman"/>
          <w:sz w:val="24"/>
          <w:szCs w:val="20"/>
        </w:rPr>
        <w:t>我代表（投标单位名称）对中标合同产品的服务作如下承诺：</w:t>
      </w:r>
    </w:p>
    <w:p w14:paraId="134F3F9D">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0636844A">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4E3948A">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2ACF60E3">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5CAF5621">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C7F9C34">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04288A3B">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37FABE0C">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CF92347">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0BDC39FD">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5D530C8">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26800617">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713175B7">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24C7F95">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31D7A464">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91E683C">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1C2E3CA8">
      <w:pPr>
        <w:spacing w:line="360" w:lineRule="auto"/>
        <w:ind w:firstLine="480" w:firstLineChars="200"/>
        <w:rPr>
          <w:rFonts w:hint="default" w:ascii="Times New Roman" w:hAnsi="Times New Roman" w:eastAsia="宋体" w:cs="Times New Roman"/>
          <w:sz w:val="24"/>
          <w:szCs w:val="20"/>
          <w:u w:val="single"/>
        </w:rPr>
      </w:pPr>
      <w:r>
        <w:rPr>
          <w:rFonts w:hint="default" w:ascii="Times New Roman" w:hAnsi="Times New Roman" w:eastAsia="宋体" w:cs="Times New Roman"/>
          <w:sz w:val="24"/>
          <w:szCs w:val="20"/>
          <w:u w:val="single"/>
        </w:rPr>
        <w:t xml:space="preserve">                                                                       </w:t>
      </w:r>
    </w:p>
    <w:p w14:paraId="6AC66982">
      <w:pPr>
        <w:spacing w:line="360" w:lineRule="auto"/>
        <w:ind w:firstLine="480" w:firstLineChars="200"/>
        <w:rPr>
          <w:rFonts w:hint="default" w:ascii="Times New Roman" w:hAnsi="Times New Roman" w:eastAsia="宋体" w:cs="Times New Roman"/>
          <w:sz w:val="24"/>
          <w:szCs w:val="20"/>
          <w:u w:val="single"/>
        </w:rPr>
      </w:pPr>
    </w:p>
    <w:p w14:paraId="3726CF6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投标人：（盖章）</w:t>
      </w:r>
    </w:p>
    <w:p w14:paraId="08EDCD76">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法定代表人（委托代理人）：（签字）</w:t>
      </w:r>
    </w:p>
    <w:p w14:paraId="208C7BBA">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日  期：       年    月    日</w:t>
      </w:r>
    </w:p>
    <w:p w14:paraId="7D120430">
      <w:pPr>
        <w:rPr>
          <w:rFonts w:hint="default" w:ascii="Times New Roman" w:hAnsi="Times New Roman" w:eastAsia="宋体" w:cs="Times New Roman"/>
          <w:b/>
          <w:bCs/>
          <w:color w:val="000000"/>
          <w:sz w:val="28"/>
          <w:szCs w:val="20"/>
        </w:rPr>
      </w:pPr>
    </w:p>
    <w:p w14:paraId="002B8147">
      <w:pPr>
        <w:pStyle w:val="24"/>
        <w:rPr>
          <w:rFonts w:hint="default" w:ascii="Times New Roman" w:hAnsi="Times New Roman" w:eastAsia="宋体" w:cs="Times New Roman"/>
          <w:b/>
          <w:bCs/>
          <w:color w:val="000000"/>
          <w:sz w:val="28"/>
          <w:szCs w:val="20"/>
        </w:rPr>
      </w:pPr>
    </w:p>
    <w:p w14:paraId="3CDAB332">
      <w:pPr>
        <w:rPr>
          <w:rFonts w:hint="default" w:ascii="Times New Roman" w:hAnsi="Times New Roman" w:eastAsia="宋体" w:cs="Times New Roman"/>
          <w:b/>
          <w:bCs/>
          <w:color w:val="000000"/>
          <w:sz w:val="28"/>
          <w:szCs w:val="20"/>
        </w:rPr>
      </w:pPr>
    </w:p>
    <w:p w14:paraId="21685092">
      <w:pPr>
        <w:outlineLvl w:val="1"/>
        <w:rPr>
          <w:rFonts w:hint="default" w:ascii="Times New Roman" w:hAnsi="Times New Roman" w:eastAsia="宋体" w:cs="Times New Roman"/>
          <w:szCs w:val="20"/>
        </w:rPr>
      </w:pPr>
      <w:r>
        <w:rPr>
          <w:rFonts w:hint="default" w:ascii="Times New Roman" w:hAnsi="Times New Roman" w:eastAsia="宋体" w:cs="Times New Roman"/>
          <w:szCs w:val="20"/>
        </w:rPr>
        <w:br w:type="page"/>
      </w:r>
      <w:r>
        <w:rPr>
          <w:rFonts w:hint="default" w:ascii="Times New Roman" w:hAnsi="Times New Roman" w:eastAsia="宋体" w:cs="Times New Roman"/>
          <w:b/>
          <w:bCs/>
          <w:color w:val="000000"/>
          <w:sz w:val="24"/>
          <w:szCs w:val="24"/>
        </w:rPr>
        <w:t>附件1</w:t>
      </w:r>
      <w:r>
        <w:rPr>
          <w:rFonts w:hint="eastAsia" w:ascii="Times New Roman" w:hAnsi="Times New Roman" w:eastAsia="宋体" w:cs="Times New Roman"/>
          <w:b/>
          <w:bCs/>
          <w:color w:val="000000"/>
          <w:sz w:val="24"/>
          <w:szCs w:val="24"/>
          <w:lang w:val="en-US" w:eastAsia="zh-CN"/>
        </w:rPr>
        <w:t>2</w:t>
      </w:r>
      <w:r>
        <w:rPr>
          <w:rFonts w:hint="default" w:ascii="Times New Roman" w:hAnsi="Times New Roman" w:eastAsia="宋体" w:cs="Times New Roman"/>
          <w:b/>
          <w:bCs/>
          <w:color w:val="000000"/>
          <w:sz w:val="24"/>
          <w:szCs w:val="24"/>
        </w:rPr>
        <w:t xml:space="preserve"> 投标文件封面及封口格式</w:t>
      </w:r>
    </w:p>
    <w:p w14:paraId="2098D705">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封面格式：</w:t>
      </w:r>
    </w:p>
    <w:tbl>
      <w:tblPr>
        <w:tblStyle w:val="48"/>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658B19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774A57D4">
            <w:pPr>
              <w:jc w:val="center"/>
              <w:rPr>
                <w:rFonts w:hint="default" w:ascii="Times New Roman" w:hAnsi="Times New Roman" w:eastAsia="宋体" w:cs="Times New Roman"/>
                <w:b/>
                <w:szCs w:val="20"/>
              </w:rPr>
            </w:pPr>
          </w:p>
          <w:p w14:paraId="45A78905">
            <w:pPr>
              <w:jc w:val="center"/>
              <w:rPr>
                <w:rFonts w:hint="default" w:ascii="Times New Roman" w:hAnsi="Times New Roman" w:eastAsia="宋体" w:cs="Times New Roman"/>
                <w:b/>
                <w:sz w:val="30"/>
                <w:szCs w:val="30"/>
              </w:rPr>
            </w:pPr>
            <w:r>
              <w:rPr>
                <w:rFonts w:hint="default" w:ascii="Times New Roman" w:hAnsi="Times New Roman" w:eastAsia="宋体" w:cs="Times New Roman"/>
                <w:b/>
                <w:sz w:val="30"/>
                <w:szCs w:val="30"/>
              </w:rPr>
              <w:t>技术/资质/商务文件</w:t>
            </w:r>
          </w:p>
          <w:p w14:paraId="24D31FF6">
            <w:pPr>
              <w:rPr>
                <w:rFonts w:hint="default" w:ascii="Times New Roman" w:hAnsi="Times New Roman" w:eastAsia="等线" w:cs="Times New Roman"/>
                <w:b/>
                <w:sz w:val="30"/>
                <w:szCs w:val="30"/>
              </w:rPr>
            </w:pPr>
          </w:p>
          <w:p w14:paraId="01A87452">
            <w:pPr>
              <w:jc w:val="center"/>
              <w:rPr>
                <w:rFonts w:hint="default" w:ascii="Times New Roman" w:hAnsi="Times New Roman" w:eastAsia="宋体" w:cs="Times New Roman"/>
                <w:b/>
                <w:sz w:val="30"/>
                <w:szCs w:val="30"/>
              </w:rPr>
            </w:pPr>
            <w:r>
              <w:rPr>
                <w:rFonts w:hint="default" w:ascii="Times New Roman" w:hAnsi="Times New Roman" w:eastAsia="宋体" w:cs="Times New Roman"/>
                <w:b/>
                <w:sz w:val="30"/>
                <w:szCs w:val="30"/>
              </w:rPr>
              <w:t>（</w:t>
            </w:r>
            <w:r>
              <w:rPr>
                <w:rFonts w:hint="default" w:ascii="Times New Roman" w:hAnsi="Times New Roman" w:eastAsia="等线" w:cs="Times New Roman"/>
                <w:b/>
                <w:sz w:val="30"/>
                <w:szCs w:val="30"/>
              </w:rPr>
              <w:t>1</w:t>
            </w:r>
            <w:r>
              <w:rPr>
                <w:rFonts w:hint="default" w:ascii="Times New Roman" w:hAnsi="Times New Roman" w:eastAsia="宋体" w:cs="Times New Roman"/>
                <w:b/>
                <w:sz w:val="30"/>
                <w:szCs w:val="30"/>
              </w:rPr>
              <w:t>正本）</w:t>
            </w:r>
          </w:p>
          <w:p w14:paraId="79A8DF51">
            <w:pPr>
              <w:jc w:val="center"/>
              <w:rPr>
                <w:rFonts w:hint="default" w:ascii="Times New Roman" w:hAnsi="Times New Roman" w:eastAsia="宋体" w:cs="Times New Roman"/>
                <w:b/>
                <w:szCs w:val="20"/>
              </w:rPr>
            </w:pPr>
          </w:p>
          <w:p w14:paraId="230B535F">
            <w:pPr>
              <w:jc w:val="center"/>
              <w:rPr>
                <w:rFonts w:hint="default" w:ascii="Times New Roman" w:hAnsi="Times New Roman" w:eastAsia="宋体" w:cs="Times New Roman"/>
                <w:b/>
                <w:szCs w:val="20"/>
              </w:rPr>
            </w:pPr>
          </w:p>
          <w:p w14:paraId="7288C55F">
            <w:pPr>
              <w:jc w:val="center"/>
              <w:rPr>
                <w:rFonts w:hint="eastAsia" w:ascii="Times New Roman" w:hAnsi="Times New Roman" w:eastAsia="宋体" w:cs="Times New Roman"/>
                <w:b/>
                <w:szCs w:val="20"/>
                <w:lang w:eastAsia="zh-CN"/>
              </w:rPr>
            </w:pPr>
            <w:r>
              <w:rPr>
                <w:rFonts w:hint="default" w:ascii="Times New Roman" w:hAnsi="Times New Roman" w:eastAsia="宋体" w:cs="Times New Roman"/>
                <w:b/>
                <w:szCs w:val="20"/>
              </w:rPr>
              <w:t>项目名称：</w:t>
            </w:r>
            <w:r>
              <w:rPr>
                <w:rFonts w:hint="eastAsia" w:ascii="Times New Roman" w:hAnsi="Times New Roman" w:cs="Times New Roman"/>
                <w:b/>
                <w:szCs w:val="20"/>
                <w:lang w:val="en-US" w:eastAsia="zh-CN"/>
              </w:rPr>
              <w:t>济南成型厂核心机房UPS设备更新项目</w:t>
            </w:r>
          </w:p>
          <w:p w14:paraId="1A2A008A">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投标人名称（公章）：</w:t>
            </w:r>
          </w:p>
          <w:p w14:paraId="5F61047E">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地址：</w:t>
            </w:r>
          </w:p>
          <w:p w14:paraId="594F8077">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授权代表电话：</w:t>
            </w:r>
          </w:p>
          <w:p w14:paraId="4C581DFE">
            <w:pPr>
              <w:jc w:val="center"/>
              <w:rPr>
                <w:rFonts w:hint="default" w:ascii="Times New Roman" w:hAnsi="Times New Roman" w:eastAsia="宋体" w:cs="Times New Roman"/>
                <w:b/>
                <w:szCs w:val="20"/>
              </w:rPr>
            </w:pPr>
            <w:r>
              <w:rPr>
                <w:rFonts w:hint="default" w:ascii="Times New Roman" w:hAnsi="Times New Roman" w:eastAsia="宋体" w:cs="Times New Roman"/>
                <w:b/>
                <w:szCs w:val="20"/>
              </w:rPr>
              <w:t>传真：</w:t>
            </w:r>
          </w:p>
          <w:p w14:paraId="1A48B157">
            <w:pPr>
              <w:jc w:val="center"/>
              <w:rPr>
                <w:rFonts w:hint="default" w:ascii="Times New Roman" w:hAnsi="Times New Roman" w:eastAsia="宋体" w:cs="Times New Roman"/>
                <w:b/>
                <w:szCs w:val="20"/>
              </w:rPr>
            </w:pPr>
          </w:p>
          <w:p w14:paraId="697871FD">
            <w:pPr>
              <w:jc w:val="center"/>
              <w:rPr>
                <w:rFonts w:hint="default" w:ascii="Times New Roman" w:hAnsi="Times New Roman" w:eastAsia="宋体" w:cs="Times New Roman"/>
                <w:b/>
                <w:szCs w:val="20"/>
              </w:rPr>
            </w:pPr>
          </w:p>
        </w:tc>
      </w:tr>
    </w:tbl>
    <w:p w14:paraId="0E1F5E70">
      <w:pPr>
        <w:spacing w:line="360" w:lineRule="auto"/>
        <w:ind w:firstLine="480" w:firstLineChars="200"/>
        <w:rPr>
          <w:rFonts w:hint="default" w:ascii="Times New Roman" w:hAnsi="Times New Roman" w:eastAsia="宋体" w:cs="Times New Roman"/>
          <w:color w:val="000000"/>
          <w:sz w:val="24"/>
          <w:szCs w:val="24"/>
        </w:rPr>
      </w:pPr>
      <w:r>
        <w:rPr>
          <w:rFonts w:hint="default" w:ascii="Times New Roman" w:hAnsi="Times New Roman" w:eastAsia="宋体" w:cs="Times New Roman"/>
          <w:color w:val="000000"/>
          <w:sz w:val="24"/>
          <w:szCs w:val="24"/>
        </w:rPr>
        <w:t>投标人名称：                   授权代表签字：                  日期：</w:t>
      </w:r>
    </w:p>
    <w:p w14:paraId="3BFF4213">
      <w:pPr>
        <w:rPr>
          <w:rFonts w:hint="eastAsia" w:hAnsi="宋体" w:eastAsia="宋体" w:cs="宋体"/>
          <w:b/>
          <w:bCs/>
          <w:color w:val="000000"/>
          <w:sz w:val="24"/>
          <w:szCs w:val="24"/>
          <w:highlight w:val="none"/>
          <w:lang w:val="en-US" w:eastAsia="zh-CN"/>
        </w:rPr>
      </w:pPr>
      <w:r>
        <w:rPr>
          <w:rFonts w:hint="eastAsia" w:hAnsi="宋体" w:eastAsia="宋体" w:cs="宋体"/>
          <w:b/>
          <w:bCs/>
          <w:color w:val="000000"/>
          <w:sz w:val="24"/>
          <w:szCs w:val="24"/>
          <w:highlight w:val="none"/>
          <w:lang w:val="en-US" w:eastAsia="zh-CN"/>
        </w:rPr>
        <w:br w:type="page"/>
      </w:r>
    </w:p>
    <w:p w14:paraId="0B13CA40">
      <w:pPr>
        <w:pStyle w:val="24"/>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1F340AF8">
      <w:pPr>
        <w:adjustRightInd w:val="0"/>
        <w:snapToGrid w:val="0"/>
        <w:jc w:val="left"/>
        <w:rPr>
          <w:rFonts w:ascii="宋体" w:hAnsi="宋体" w:eastAsia="宋体" w:cs="宋体"/>
          <w:sz w:val="24"/>
          <w:szCs w:val="24"/>
        </w:rPr>
      </w:pPr>
    </w:p>
    <w:p w14:paraId="44286618">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53F35A8F">
      <w:pPr>
        <w:adjustRightInd w:val="0"/>
        <w:snapToGrid w:val="0"/>
        <w:spacing w:line="360" w:lineRule="auto"/>
        <w:jc w:val="left"/>
        <w:rPr>
          <w:rFonts w:hint="eastAsia" w:ascii="宋体" w:hAnsi="宋体" w:cs="宋体"/>
          <w:b/>
          <w:bCs/>
          <w:sz w:val="24"/>
          <w:szCs w:val="24"/>
          <w:lang w:val="en-US" w:eastAsia="zh-CN"/>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r>
        <w:rPr>
          <w:rFonts w:ascii="宋体" w:hAnsi="宋体" w:eastAsia="宋体" w:cs="宋体"/>
          <w:sz w:val="24"/>
          <w:szCs w:val="24"/>
        </w:rPr>
        <w:br w:type="textWrapping"/>
      </w:r>
      <w:r>
        <w:rPr>
          <w:rFonts w:hint="eastAsia" w:ascii="宋体" w:hAnsi="宋体" w:eastAsia="宋体" w:cs="宋体"/>
          <w:sz w:val="24"/>
          <w:szCs w:val="24"/>
          <w:lang w:val="en-US" w:eastAsia="zh-CN"/>
        </w:rPr>
        <w:t>1.下载《供应商用户手册》</w:t>
      </w:r>
    </w:p>
    <w:p w14:paraId="5FE81A02">
      <w:pPr>
        <w:outlineLvl w:val="9"/>
        <w:rPr>
          <w:rFonts w:hint="default"/>
          <w:lang w:val="en-US" w:eastAsia="zh-CN"/>
        </w:rPr>
      </w:pPr>
      <w:r>
        <w:drawing>
          <wp:inline distT="0" distB="0" distL="114300" distR="114300">
            <wp:extent cx="5758815" cy="2764790"/>
            <wp:effectExtent l="0" t="0" r="6985" b="3810"/>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22"/>
                    <a:stretch>
                      <a:fillRect/>
                    </a:stretch>
                  </pic:blipFill>
                  <pic:spPr>
                    <a:xfrm>
                      <a:off x="0" y="0"/>
                      <a:ext cx="5758815" cy="2764790"/>
                    </a:xfrm>
                    <a:prstGeom prst="rect">
                      <a:avLst/>
                    </a:prstGeom>
                    <a:noFill/>
                    <a:ln>
                      <a:noFill/>
                    </a:ln>
                  </pic:spPr>
                </pic:pic>
              </a:graphicData>
            </a:graphic>
          </wp:inline>
        </w:drawing>
      </w:r>
    </w:p>
    <w:p w14:paraId="6B66287E">
      <w:pPr>
        <w:keepNext w:val="0"/>
        <w:keepLines w:val="0"/>
        <w:pageBreakBefore w:val="0"/>
        <w:widowControl w:val="0"/>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ascii="宋体" w:hAnsi="宋体" w:eastAsia="宋体" w:cs="宋体"/>
          <w:b/>
          <w:bCs/>
          <w:sz w:val="24"/>
          <w:szCs w:val="24"/>
          <w:lang w:val="en-US" w:eastAsia="zh-CN"/>
        </w:rPr>
      </w:pPr>
      <w:r>
        <w:rPr>
          <w:rFonts w:hint="eastAsia" w:ascii="宋体" w:hAnsi="宋体" w:cs="宋体"/>
          <w:b/>
          <w:bCs/>
          <w:sz w:val="24"/>
          <w:szCs w:val="24"/>
          <w:lang w:val="en-US" w:eastAsia="zh-CN"/>
        </w:rPr>
        <w:t>一、首次注册</w:t>
      </w:r>
    </w:p>
    <w:p w14:paraId="06AC02F9">
      <w:pPr>
        <w:adjustRightInd w:val="0"/>
        <w:snapToGrid w:val="0"/>
        <w:spacing w:line="360" w:lineRule="auto"/>
        <w:jc w:val="left"/>
        <w:outlineLvl w:val="9"/>
        <w:rPr>
          <w:rFonts w:ascii="宋体" w:hAnsi="宋体" w:eastAsia="宋体" w:cs="宋体"/>
          <w:sz w:val="24"/>
          <w:szCs w:val="24"/>
        </w:rPr>
      </w:pPr>
      <w:r>
        <w:rPr>
          <w:rFonts w:ascii="宋体" w:hAnsi="宋体" w:eastAsia="宋体" w:cs="宋体"/>
          <w:sz w:val="24"/>
          <w:szCs w:val="24"/>
        </w:rPr>
        <w:t>1.点击立即注册</w:t>
      </w:r>
    </w:p>
    <w:p w14:paraId="43E0CCFD">
      <w:pPr>
        <w:snapToGrid w:val="0"/>
        <w:spacing w:line="312" w:lineRule="auto"/>
      </w:pPr>
      <w:r>
        <w:drawing>
          <wp:inline distT="0" distB="0" distL="0" distR="0">
            <wp:extent cx="5760085" cy="2933065"/>
            <wp:effectExtent l="0" t="0" r="5715" b="635"/>
            <wp:docPr id="3" name="picture" descr="descript"/>
            <wp:cNvGraphicFramePr/>
            <a:graphic xmlns:a="http://schemas.openxmlformats.org/drawingml/2006/main">
              <a:graphicData uri="http://schemas.openxmlformats.org/drawingml/2006/picture">
                <pic:pic xmlns:pic="http://schemas.openxmlformats.org/drawingml/2006/picture">
                  <pic:nvPicPr>
                    <pic:cNvPr id="3" name="picture" descr="descript"/>
                    <pic:cNvPicPr/>
                  </pic:nvPicPr>
                  <pic:blipFill>
                    <a:blip r:embed="rId23" cstate="print"/>
                    <a:srcRect/>
                    <a:stretch>
                      <a:fillRect/>
                    </a:stretch>
                  </pic:blipFill>
                  <pic:spPr>
                    <a:xfrm>
                      <a:off x="0" y="0"/>
                      <a:ext cx="5760085" cy="2933065"/>
                    </a:xfrm>
                    <a:prstGeom prst="rect">
                      <a:avLst/>
                    </a:prstGeom>
                  </pic:spPr>
                </pic:pic>
              </a:graphicData>
            </a:graphic>
          </wp:inline>
        </w:drawing>
      </w:r>
    </w:p>
    <w:p w14:paraId="38147027">
      <w:pPr>
        <w:keepNext w:val="0"/>
        <w:keepLines w:val="0"/>
        <w:widowControl/>
        <w:suppressLineNumbers w:val="0"/>
        <w:jc w:val="left"/>
      </w:pPr>
      <w:r>
        <w:rPr>
          <w:rFonts w:hint="eastAsia" w:ascii="宋体" w:hAnsi="宋体" w:eastAsia="宋体" w:cs="宋体"/>
          <w:color w:val="000000"/>
          <w:sz w:val="24"/>
          <w:szCs w:val="28"/>
        </w:rPr>
        <w:t>2.</w:t>
      </w:r>
      <w:r>
        <w:rPr>
          <w:rFonts w:ascii="宋体" w:hAnsi="宋体" w:eastAsia="宋体" w:cs="宋体"/>
          <w:color w:val="000000"/>
          <w:sz w:val="24"/>
          <w:szCs w:val="28"/>
        </w:rPr>
        <w:t>填写</w:t>
      </w:r>
      <w:r>
        <w:rPr>
          <w:rFonts w:hint="eastAsia" w:ascii="宋体" w:hAnsi="宋体" w:cs="宋体"/>
          <w:color w:val="000000"/>
          <w:sz w:val="24"/>
          <w:szCs w:val="28"/>
          <w:lang w:val="en-US" w:eastAsia="zh-CN"/>
        </w:rPr>
        <w:t>姓名、</w:t>
      </w:r>
      <w:r>
        <w:rPr>
          <w:rFonts w:ascii="宋体" w:hAnsi="宋体" w:eastAsia="宋体" w:cs="宋体"/>
          <w:color w:val="000000"/>
          <w:sz w:val="24"/>
          <w:szCs w:val="28"/>
        </w:rPr>
        <w:t>手机号码（没有注册过的）</w:t>
      </w:r>
      <w:r>
        <w:rPr>
          <w:rFonts w:hint="eastAsia" w:ascii="宋体" w:hAnsi="宋体" w:cs="宋体"/>
          <w:color w:val="000000"/>
          <w:sz w:val="24"/>
          <w:szCs w:val="28"/>
          <w:lang w:eastAsia="zh-CN"/>
        </w:rPr>
        <w:t>，</w:t>
      </w:r>
      <w:r>
        <w:rPr>
          <w:rFonts w:hint="eastAsia" w:ascii="宋体" w:hAnsi="宋体" w:eastAsia="宋体" w:cs="宋体"/>
          <w:color w:val="000000"/>
          <w:sz w:val="24"/>
          <w:szCs w:val="28"/>
          <w:lang w:val="en-US" w:eastAsia="zh-CN"/>
        </w:rPr>
        <w:t>通过手机号接收验证码（区分大小写），点击完成后提示“注册成功，请重新登录”。同时系统自动给手机号发送短信，短信中告知登录账号及初始密码。需要使用此账号密码登录系统，进行供应商信息注册</w:t>
      </w:r>
      <w:r>
        <w:rPr>
          <w:rFonts w:hint="eastAsia" w:ascii="宋体" w:hAnsi="宋体" w:eastAsia="宋体" w:cs="宋体"/>
          <w:color w:val="000000"/>
          <w:kern w:val="0"/>
          <w:sz w:val="20"/>
          <w:szCs w:val="20"/>
          <w:lang w:val="en-US" w:eastAsia="zh-CN" w:bidi="ar"/>
        </w:rPr>
        <w:t>。</w:t>
      </w:r>
    </w:p>
    <w:p w14:paraId="0C3D2B1B">
      <w:pPr>
        <w:spacing w:line="360" w:lineRule="auto"/>
        <w:rPr>
          <w:rFonts w:ascii="宋体" w:hAnsi="宋体" w:eastAsia="宋体" w:cs="宋体"/>
          <w:sz w:val="24"/>
          <w:szCs w:val="28"/>
        </w:rPr>
      </w:pPr>
    </w:p>
    <w:p w14:paraId="73620843">
      <w:pPr>
        <w:snapToGrid w:val="0"/>
        <w:spacing w:line="312" w:lineRule="auto"/>
      </w:pPr>
      <w:r>
        <w:drawing>
          <wp:inline distT="0" distB="0" distL="0" distR="0">
            <wp:extent cx="5760085" cy="2766695"/>
            <wp:effectExtent l="0" t="0" r="5715" b="1905"/>
            <wp:docPr id="4" name="picture" descr="descript"/>
            <wp:cNvGraphicFramePr/>
            <a:graphic xmlns:a="http://schemas.openxmlformats.org/drawingml/2006/main">
              <a:graphicData uri="http://schemas.openxmlformats.org/drawingml/2006/picture">
                <pic:pic xmlns:pic="http://schemas.openxmlformats.org/drawingml/2006/picture">
                  <pic:nvPicPr>
                    <pic:cNvPr id="4" name="picture" descr="descript"/>
                    <pic:cNvPicPr/>
                  </pic:nvPicPr>
                  <pic:blipFill>
                    <a:blip r:embed="rId24" cstate="print"/>
                    <a:srcRect/>
                    <a:stretch>
                      <a:fillRect/>
                    </a:stretch>
                  </pic:blipFill>
                  <pic:spPr>
                    <a:xfrm>
                      <a:off x="0" y="0"/>
                      <a:ext cx="5760085" cy="2766695"/>
                    </a:xfrm>
                    <a:prstGeom prst="rect">
                      <a:avLst/>
                    </a:prstGeom>
                  </pic:spPr>
                </pic:pic>
              </a:graphicData>
            </a:graphic>
          </wp:inline>
        </w:drawing>
      </w:r>
    </w:p>
    <w:p w14:paraId="1DF63456">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471D49BE">
      <w:pPr>
        <w:snapToGrid w:val="0"/>
        <w:spacing w:line="312" w:lineRule="auto"/>
      </w:pPr>
      <w:r>
        <w:drawing>
          <wp:inline distT="0" distB="0" distL="0" distR="0">
            <wp:extent cx="5760085" cy="2869565"/>
            <wp:effectExtent l="0" t="0" r="5715" b="635"/>
            <wp:docPr id="5" name="picture" descr="descript"/>
            <wp:cNvGraphicFramePr/>
            <a:graphic xmlns:a="http://schemas.openxmlformats.org/drawingml/2006/main">
              <a:graphicData uri="http://schemas.openxmlformats.org/drawingml/2006/picture">
                <pic:pic xmlns:pic="http://schemas.openxmlformats.org/drawingml/2006/picture">
                  <pic:nvPicPr>
                    <pic:cNvPr id="5" name="picture" descr="descript"/>
                    <pic:cNvPicPr/>
                  </pic:nvPicPr>
                  <pic:blipFill>
                    <a:blip r:embed="rId25" cstate="print"/>
                    <a:srcRect/>
                    <a:stretch>
                      <a:fillRect/>
                    </a:stretch>
                  </pic:blipFill>
                  <pic:spPr>
                    <a:xfrm>
                      <a:off x="0" y="0"/>
                      <a:ext cx="5760085" cy="2869565"/>
                    </a:xfrm>
                    <a:prstGeom prst="rect">
                      <a:avLst/>
                    </a:prstGeom>
                  </pic:spPr>
                </pic:pic>
              </a:graphicData>
            </a:graphic>
          </wp:inline>
        </w:drawing>
      </w:r>
    </w:p>
    <w:p w14:paraId="258F46E5">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7EC3BF17">
      <w:pPr>
        <w:snapToGrid w:val="0"/>
        <w:spacing w:line="312" w:lineRule="auto"/>
      </w:pPr>
      <w:r>
        <w:drawing>
          <wp:inline distT="0" distB="0" distL="0" distR="0">
            <wp:extent cx="5760085" cy="2853055"/>
            <wp:effectExtent l="0" t="0" r="5715" b="444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26" cstate="print"/>
                    <a:srcRect/>
                    <a:stretch>
                      <a:fillRect/>
                    </a:stretch>
                  </pic:blipFill>
                  <pic:spPr>
                    <a:xfrm>
                      <a:off x="0" y="0"/>
                      <a:ext cx="5760085" cy="2853055"/>
                    </a:xfrm>
                    <a:prstGeom prst="rect">
                      <a:avLst/>
                    </a:prstGeom>
                  </pic:spPr>
                </pic:pic>
              </a:graphicData>
            </a:graphic>
          </wp:inline>
        </w:drawing>
      </w:r>
    </w:p>
    <w:p w14:paraId="619779B8">
      <w:pPr>
        <w:numPr>
          <w:ilvl w:val="0"/>
          <w:numId w:val="11"/>
        </w:numPr>
        <w:spacing w:line="360" w:lineRule="auto"/>
      </w:pPr>
      <w:r>
        <w:rPr>
          <w:rFonts w:ascii="宋体" w:hAnsi="宋体" w:eastAsia="宋体" w:cs="宋体"/>
          <w:color w:val="000000"/>
          <w:sz w:val="24"/>
          <w:szCs w:val="28"/>
        </w:rPr>
        <w:t>按要求填写所有信息，注意非生产类要填写合作单位，最后提交审批</w:t>
      </w:r>
      <w:r>
        <w:drawing>
          <wp:inline distT="0" distB="0" distL="114300" distR="114300">
            <wp:extent cx="5758180" cy="3058795"/>
            <wp:effectExtent l="0" t="0" r="7620" b="190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27"/>
                    <a:stretch>
                      <a:fillRect/>
                    </a:stretch>
                  </pic:blipFill>
                  <pic:spPr>
                    <a:xfrm>
                      <a:off x="0" y="0"/>
                      <a:ext cx="5758180" cy="3058795"/>
                    </a:xfrm>
                    <a:prstGeom prst="rect">
                      <a:avLst/>
                    </a:prstGeom>
                    <a:noFill/>
                    <a:ln>
                      <a:noFill/>
                    </a:ln>
                  </pic:spPr>
                </pic:pic>
              </a:graphicData>
            </a:graphic>
          </wp:inline>
        </w:drawing>
      </w:r>
    </w:p>
    <w:p w14:paraId="23EE8F94">
      <w:pPr>
        <w:numPr>
          <w:ilvl w:val="0"/>
          <w:numId w:val="0"/>
        </w:numPr>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r>
        <w:rPr>
          <w:rFonts w:hint="eastAsia" w:ascii="宋体" w:hAnsi="宋体" w:eastAsia="宋体" w:cs="宋体"/>
          <w:b/>
          <w:bCs/>
          <w:sz w:val="24"/>
          <w:szCs w:val="24"/>
          <w:lang w:val="en-US" w:eastAsia="zh-CN"/>
        </w:rPr>
        <w:t>非生产-直管-直管</w:t>
      </w:r>
      <w:r>
        <w:rPr>
          <w:rFonts w:hint="eastAsia" w:ascii="宋体" w:hAnsi="宋体" w:eastAsia="宋体" w:cs="宋体"/>
          <w:sz w:val="24"/>
          <w:szCs w:val="24"/>
          <w:lang w:val="en-US" w:eastAsia="zh-CN"/>
        </w:rPr>
        <w:t>）</w:t>
      </w:r>
    </w:p>
    <w:p w14:paraId="3A98D68D">
      <w:r>
        <w:drawing>
          <wp:inline distT="0" distB="0" distL="0" distR="0">
            <wp:extent cx="5760085" cy="2809875"/>
            <wp:effectExtent l="0" t="0" r="5715" b="9525"/>
            <wp:docPr id="8" name="picture" descr="descript"/>
            <wp:cNvGraphicFramePr/>
            <a:graphic xmlns:a="http://schemas.openxmlformats.org/drawingml/2006/main">
              <a:graphicData uri="http://schemas.openxmlformats.org/drawingml/2006/picture">
                <pic:pic xmlns:pic="http://schemas.openxmlformats.org/drawingml/2006/picture">
                  <pic:nvPicPr>
                    <pic:cNvPr id="8" name="picture" descr="descript"/>
                    <pic:cNvPicPr/>
                  </pic:nvPicPr>
                  <pic:blipFill>
                    <a:blip r:embed="rId28" cstate="print"/>
                    <a:srcRect/>
                    <a:stretch>
                      <a:fillRect/>
                    </a:stretch>
                  </pic:blipFill>
                  <pic:spPr>
                    <a:xfrm>
                      <a:off x="0" y="0"/>
                      <a:ext cx="5760085" cy="2809875"/>
                    </a:xfrm>
                    <a:prstGeom prst="rect">
                      <a:avLst/>
                    </a:prstGeom>
                  </pic:spPr>
                </pic:pic>
              </a:graphicData>
            </a:graphic>
          </wp:inline>
        </w:drawing>
      </w:r>
    </w:p>
    <w:p w14:paraId="43BDB6C9">
      <w:pPr>
        <w:keepNext w:val="0"/>
        <w:keepLines w:val="0"/>
        <w:pageBreakBefore w:val="0"/>
        <w:widowControl w:val="0"/>
        <w:kinsoku/>
        <w:wordWrap/>
        <w:overflowPunct/>
        <w:topLinePunct w:val="0"/>
        <w:autoSpaceDE/>
        <w:autoSpaceDN/>
        <w:bidi w:val="0"/>
        <w:adjustRightInd/>
        <w:snapToGrid/>
        <w:spacing w:line="440" w:lineRule="exact"/>
        <w:textAlignment w:val="auto"/>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377A2D12">
      <w:pPr>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“项目名称”和“采购形式编号”见</w:t>
      </w:r>
      <w:r>
        <w:rPr>
          <w:rFonts w:hint="eastAsia" w:ascii="宋体" w:hAnsi="宋体" w:cs="宋体"/>
          <w:b/>
          <w:bCs/>
          <w:color w:val="000000"/>
          <w:sz w:val="24"/>
          <w:szCs w:val="28"/>
          <w:highlight w:val="none"/>
          <w:lang w:val="en-US" w:eastAsia="zh-CN"/>
        </w:rPr>
        <w:t>第一部分的</w:t>
      </w:r>
      <w:r>
        <w:rPr>
          <w:rFonts w:hint="eastAsia" w:ascii="宋体" w:hAnsi="宋体" w:cs="宋体"/>
          <w:b/>
          <w:bCs/>
          <w:color w:val="000000"/>
          <w:sz w:val="24"/>
          <w:szCs w:val="28"/>
          <w:highlight w:val="none"/>
          <w:lang w:eastAsia="zh-CN"/>
        </w:rPr>
        <w:t>“</w:t>
      </w:r>
      <w:r>
        <w:rPr>
          <w:rFonts w:hint="eastAsia" w:ascii="宋体" w:hAnsi="宋体" w:cs="宋体"/>
          <w:b/>
          <w:bCs/>
          <w:color w:val="000000"/>
          <w:sz w:val="24"/>
          <w:szCs w:val="28"/>
          <w:highlight w:val="none"/>
          <w:lang w:val="en-US" w:eastAsia="zh-CN"/>
        </w:rPr>
        <w:t>项目介绍”</w:t>
      </w:r>
      <w:r>
        <w:rPr>
          <w:rFonts w:hint="eastAsia" w:ascii="宋体" w:hAnsi="宋体" w:eastAsia="宋体" w:cs="宋体"/>
          <w:b/>
          <w:bCs/>
          <w:color w:val="000000"/>
          <w:sz w:val="24"/>
          <w:szCs w:val="28"/>
          <w:highlight w:val="none"/>
        </w:rPr>
        <w:t>；</w:t>
      </w:r>
    </w:p>
    <w:p w14:paraId="665FE416">
      <w:pPr>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textAlignment w:val="auto"/>
        <w:rPr>
          <w:rFonts w:hint="eastAsia"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lang w:val="en-US" w:eastAsia="zh-CN"/>
        </w:rPr>
        <w:t>基本信息</w:t>
      </w:r>
      <w:r>
        <w:rPr>
          <w:rFonts w:hint="eastAsia" w:ascii="宋体" w:hAnsi="宋体" w:cs="宋体"/>
          <w:b/>
          <w:bCs/>
          <w:color w:val="000000"/>
          <w:sz w:val="24"/>
          <w:szCs w:val="28"/>
          <w:highlight w:val="none"/>
          <w:lang w:val="en-US" w:eastAsia="zh-CN"/>
        </w:rPr>
        <w:t>的填写</w:t>
      </w:r>
      <w:r>
        <w:rPr>
          <w:rFonts w:hint="eastAsia" w:ascii="宋体" w:hAnsi="宋体" w:eastAsia="宋体" w:cs="宋体"/>
          <w:b/>
          <w:bCs/>
          <w:color w:val="000000"/>
          <w:sz w:val="24"/>
          <w:szCs w:val="28"/>
          <w:highlight w:val="none"/>
          <w:lang w:val="en-US" w:eastAsia="zh-CN"/>
        </w:rPr>
        <w:t>尽可能完整，原则上要求供应商</w:t>
      </w:r>
      <w:r>
        <w:rPr>
          <w:rFonts w:hint="eastAsia" w:ascii="宋体" w:hAnsi="宋体" w:eastAsia="宋体" w:cs="宋体"/>
          <w:b/>
          <w:bCs/>
          <w:color w:val="000000"/>
          <w:sz w:val="24"/>
          <w:szCs w:val="28"/>
          <w:highlight w:val="yellow"/>
          <w:lang w:val="en-US" w:eastAsia="zh-CN"/>
        </w:rPr>
        <w:t>必须填写近三年财务指标情况</w:t>
      </w:r>
      <w:r>
        <w:rPr>
          <w:rFonts w:hint="eastAsia" w:ascii="宋体" w:hAnsi="宋体" w:eastAsia="宋体" w:cs="宋体"/>
          <w:b/>
          <w:bCs/>
          <w:color w:val="000000"/>
          <w:sz w:val="24"/>
          <w:szCs w:val="28"/>
          <w:highlight w:val="none"/>
          <w:lang w:val="en-US" w:eastAsia="zh-CN"/>
        </w:rPr>
        <w:t>；</w:t>
      </w:r>
    </w:p>
    <w:p w14:paraId="5E34F900">
      <w:pPr>
        <w:keepNext w:val="0"/>
        <w:keepLines w:val="0"/>
        <w:pageBreakBefore w:val="0"/>
        <w:widowControl w:val="0"/>
        <w:numPr>
          <w:ilvl w:val="0"/>
          <w:numId w:val="12"/>
        </w:numPr>
        <w:kinsoku/>
        <w:wordWrap/>
        <w:overflowPunct/>
        <w:topLinePunct w:val="0"/>
        <w:autoSpaceDE/>
        <w:autoSpaceDN/>
        <w:bidi w:val="0"/>
        <w:adjustRightInd/>
        <w:snapToGrid/>
        <w:spacing w:line="440" w:lineRule="exact"/>
        <w:ind w:left="0" w:leftChars="0" w:firstLine="0" w:firstLineChars="0"/>
        <w:textAlignment w:val="auto"/>
      </w:pPr>
      <w:r>
        <w:rPr>
          <w:rFonts w:hint="eastAsia" w:ascii="宋体" w:hAnsi="宋体" w:eastAsia="宋体" w:cs="宋体"/>
          <w:b/>
          <w:bCs/>
          <w:color w:val="000000"/>
          <w:sz w:val="24"/>
          <w:szCs w:val="28"/>
          <w:highlight w:val="none"/>
        </w:rPr>
        <w:t>管理单位选择【直管单位】、意向配套单位选择【直管单位】</w:t>
      </w:r>
      <w:r>
        <w:rPr>
          <w:rFonts w:hint="eastAsia" w:ascii="宋体" w:hAnsi="宋体" w:eastAsia="宋体" w:cs="宋体"/>
          <w:b/>
          <w:bCs/>
          <w:color w:val="000000"/>
          <w:sz w:val="24"/>
          <w:szCs w:val="28"/>
          <w:highlight w:val="none"/>
          <w:lang w:eastAsia="zh-CN"/>
        </w:rPr>
        <w:t>，</w:t>
      </w:r>
      <w:r>
        <w:rPr>
          <w:rFonts w:hint="eastAsia" w:ascii="宋体" w:hAnsi="宋体" w:eastAsia="宋体" w:cs="宋体"/>
          <w:b/>
          <w:bCs/>
          <w:color w:val="000000"/>
          <w:sz w:val="24"/>
          <w:szCs w:val="28"/>
          <w:highlight w:val="none"/>
        </w:rPr>
        <w:t>配套能力“供货类别”填“</w:t>
      </w:r>
      <w:r>
        <w:rPr>
          <w:rFonts w:hint="eastAsia" w:ascii="宋体" w:hAnsi="宋体" w:eastAsia="宋体" w:cs="宋体"/>
          <w:b/>
          <w:bCs/>
          <w:color w:val="000000"/>
          <w:sz w:val="24"/>
          <w:szCs w:val="28"/>
          <w:highlight w:val="yellow"/>
        </w:rPr>
        <w:t>直管单位非生产招标 / 服务 / 环保</w:t>
      </w:r>
      <w:r>
        <w:rPr>
          <w:rFonts w:hint="eastAsia" w:ascii="宋体" w:hAnsi="宋体" w:eastAsia="宋体" w:cs="宋体"/>
          <w:b/>
          <w:bCs/>
          <w:color w:val="000000"/>
          <w:sz w:val="24"/>
          <w:szCs w:val="28"/>
          <w:highlight w:val="none"/>
        </w:rPr>
        <w:t>”，业务主管部门选择“</w:t>
      </w:r>
      <w:r>
        <w:rPr>
          <w:rFonts w:hint="eastAsia" w:ascii="宋体" w:hAnsi="宋体" w:eastAsia="宋体" w:cs="宋体"/>
          <w:b/>
          <w:bCs/>
          <w:color w:val="000000"/>
          <w:sz w:val="24"/>
          <w:szCs w:val="28"/>
          <w:highlight w:val="yellow"/>
        </w:rPr>
        <w:t>安全环保部</w:t>
      </w:r>
      <w:r>
        <w:rPr>
          <w:rFonts w:hint="eastAsia" w:ascii="宋体" w:hAnsi="宋体" w:eastAsia="宋体" w:cs="宋体"/>
          <w:b/>
          <w:bCs/>
          <w:color w:val="000000"/>
          <w:sz w:val="24"/>
          <w:szCs w:val="28"/>
          <w:highlight w:val="none"/>
        </w:rPr>
        <w:t>”。</w:t>
      </w:r>
    </w:p>
    <w:p w14:paraId="1D2D9672">
      <w:pPr>
        <w:keepNext w:val="0"/>
        <w:keepLines w:val="0"/>
        <w:pageBreakBefore w:val="0"/>
        <w:widowControl w:val="0"/>
        <w:numPr>
          <w:ilvl w:val="0"/>
          <w:numId w:val="13"/>
        </w:numPr>
        <w:kinsoku/>
        <w:wordWrap/>
        <w:overflowPunct/>
        <w:topLinePunct w:val="0"/>
        <w:autoSpaceDE/>
        <w:autoSpaceDN/>
        <w:bidi w:val="0"/>
        <w:adjustRightInd w:val="0"/>
        <w:snapToGrid w:val="0"/>
        <w:spacing w:before="313" w:beforeLines="100" w:after="157" w:afterLines="50" w:line="440" w:lineRule="exact"/>
        <w:jc w:val="left"/>
        <w:textAlignment w:val="auto"/>
        <w:outlineLvl w:val="3"/>
        <w:rPr>
          <w:rFonts w:hint="default"/>
          <w:sz w:val="24"/>
          <w:szCs w:val="24"/>
          <w:lang w:val="en-US" w:eastAsia="zh-CN"/>
        </w:rPr>
      </w:pPr>
      <w:r>
        <w:rPr>
          <w:rFonts w:hint="eastAsia"/>
          <w:b/>
          <w:bCs/>
          <w:sz w:val="24"/>
          <w:szCs w:val="24"/>
          <w:lang w:val="en-US" w:eastAsia="zh-CN"/>
        </w:rPr>
        <w:t>维护近三年财务指标</w:t>
      </w:r>
    </w:p>
    <w:p w14:paraId="5FE132AC">
      <w:pPr>
        <w:numPr>
          <w:ilvl w:val="0"/>
          <w:numId w:val="0"/>
        </w:numPr>
        <w:spacing w:line="360" w:lineRule="auto"/>
        <w:rPr>
          <w:rFonts w:ascii="宋体" w:hAnsi="宋体" w:eastAsia="宋体" w:cs="宋体"/>
          <w:color w:val="000000"/>
          <w:sz w:val="24"/>
          <w:szCs w:val="28"/>
        </w:rPr>
      </w:pPr>
      <w:r>
        <w:rPr>
          <w:rFonts w:hint="eastAsia" w:ascii="宋体" w:hAnsi="宋体" w:cs="宋体"/>
          <w:color w:val="000000"/>
          <w:sz w:val="24"/>
          <w:szCs w:val="28"/>
          <w:lang w:val="en-US" w:eastAsia="zh-CN"/>
        </w:rPr>
        <w:t>1.</w:t>
      </w:r>
      <w:r>
        <w:rPr>
          <w:rFonts w:hint="eastAsia" w:ascii="宋体" w:hAnsi="宋体" w:eastAsia="宋体" w:cs="宋体"/>
          <w:color w:val="000000"/>
          <w:sz w:val="24"/>
          <w:szCs w:val="28"/>
          <w:lang w:val="en-US" w:eastAsia="zh-CN"/>
        </w:rPr>
        <w:t>供应商使用业务账号登录系统后，通过菜单路径：供应商中心→供应商变更→供应商财务数据变更管理，点击【发起变更】按钮，进入供应商财务数据变更填写界面。</w:t>
      </w:r>
    </w:p>
    <w:p w14:paraId="37CF5224">
      <w:pPr>
        <w:outlineLvl w:val="9"/>
        <w:rPr>
          <w:rFonts w:hint="default"/>
          <w:lang w:val="en-US" w:eastAsia="zh-CN"/>
        </w:rPr>
        <w:sectPr>
          <w:headerReference r:id="rId16" w:type="first"/>
          <w:footerReference r:id="rId18" w:type="first"/>
          <w:headerReference r:id="rId15" w:type="default"/>
          <w:footerReference r:id="rId17" w:type="default"/>
          <w:pgSz w:w="11906" w:h="16838"/>
          <w:pgMar w:top="1588" w:right="1418" w:bottom="1134" w:left="1418" w:header="851" w:footer="992" w:gutter="0"/>
          <w:cols w:space="720" w:num="1"/>
          <w:titlePg/>
          <w:docGrid w:type="lines" w:linePitch="312" w:charSpace="0"/>
        </w:sectPr>
      </w:pPr>
      <w:r>
        <w:rPr>
          <w:rFonts w:hint="default"/>
          <w:lang w:val="en-US" w:eastAsia="zh-CN"/>
        </w:rPr>
        <w:br w:type="textWrapping"/>
      </w:r>
      <w:r>
        <w:drawing>
          <wp:inline distT="0" distB="0" distL="114300" distR="114300">
            <wp:extent cx="5486400" cy="2661285"/>
            <wp:effectExtent l="0" t="0" r="0" b="5715"/>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29"/>
                    <a:stretch>
                      <a:fillRect/>
                    </a:stretch>
                  </pic:blipFill>
                  <pic:spPr>
                    <a:xfrm>
                      <a:off x="0" y="0"/>
                      <a:ext cx="5486400" cy="2661285"/>
                    </a:xfrm>
                    <a:prstGeom prst="rect">
                      <a:avLst/>
                    </a:prstGeom>
                    <a:noFill/>
                    <a:ln>
                      <a:noFill/>
                    </a:ln>
                  </pic:spPr>
                </pic:pic>
              </a:graphicData>
            </a:graphic>
          </wp:inline>
        </w:drawing>
      </w:r>
    </w:p>
    <w:p w14:paraId="1D419B5D">
      <w:pPr>
        <w:pStyle w:val="234"/>
        <w:numPr>
          <w:ilvl w:val="0"/>
          <w:numId w:val="0"/>
        </w:numPr>
        <w:ind w:leftChars="0"/>
        <w:outlineLvl w:val="2"/>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附件二 SRM系统供应商用户手册</w:t>
      </w:r>
    </w:p>
    <w:p w14:paraId="4014C854">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54"/>
          <w:rFonts w:hint="eastAsia" w:ascii="宋体" w:hAnsi="宋体" w:eastAsia="宋体" w:cs="宋体"/>
          <w:sz w:val="24"/>
          <w:szCs w:val="24"/>
        </w:rPr>
        <w:t>http</w:t>
      </w:r>
      <w:r>
        <w:rPr>
          <w:rStyle w:val="54"/>
          <w:rFonts w:hint="eastAsia" w:ascii="宋体" w:hAnsi="宋体" w:eastAsia="宋体" w:cs="宋体"/>
          <w:sz w:val="24"/>
          <w:szCs w:val="24"/>
          <w:lang w:val="en-US" w:eastAsia="zh-CN"/>
        </w:rPr>
        <w:t>s</w:t>
      </w:r>
      <w:r>
        <w:rPr>
          <w:rStyle w:val="54"/>
          <w:rFonts w:hint="eastAsia" w:ascii="宋体" w:hAnsi="宋体" w:eastAsia="宋体" w:cs="宋体"/>
          <w:sz w:val="24"/>
          <w:szCs w:val="24"/>
        </w:rPr>
        <w:t>://ecaitong.sinotruk.com:8012/</w:t>
      </w:r>
      <w:r>
        <w:rPr>
          <w:rStyle w:val="54"/>
          <w:rFonts w:hint="eastAsia" w:ascii="宋体" w:hAnsi="宋体" w:eastAsia="宋体" w:cs="宋体"/>
          <w:sz w:val="24"/>
          <w:szCs w:val="24"/>
        </w:rPr>
        <w:fldChar w:fldCharType="end"/>
      </w:r>
    </w:p>
    <w:p w14:paraId="0224AABE">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160FE9C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39D800F0">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192809BF">
      <w:r>
        <w:drawing>
          <wp:inline distT="0" distB="0" distL="0" distR="0">
            <wp:extent cx="5760085" cy="2269490"/>
            <wp:effectExtent l="0" t="0" r="5715" b="3810"/>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30" cstate="print"/>
                    <a:srcRect/>
                    <a:stretch>
                      <a:fillRect/>
                    </a:stretch>
                  </pic:blipFill>
                  <pic:spPr>
                    <a:xfrm>
                      <a:off x="0" y="0"/>
                      <a:ext cx="5760085" cy="2269490"/>
                    </a:xfrm>
                    <a:prstGeom prst="rect">
                      <a:avLst/>
                    </a:prstGeom>
                  </pic:spPr>
                </pic:pic>
              </a:graphicData>
            </a:graphic>
          </wp:inline>
        </w:drawing>
      </w:r>
    </w:p>
    <w:p w14:paraId="7F5F97E1">
      <w:pPr>
        <w:pStyle w:val="24"/>
      </w:pPr>
    </w:p>
    <w:p w14:paraId="44F04E35">
      <w:pPr>
        <w:pStyle w:val="24"/>
      </w:pPr>
      <w:r>
        <w:rPr>
          <w:rFonts w:hint="eastAsia" w:cs="Times New Roman"/>
          <w:b/>
          <w:bCs/>
          <w:highlight w:val="none"/>
          <w:lang w:val="en-US" w:eastAsia="zh-CN"/>
        </w:rPr>
        <w:t>2、应标页面否为代理商请如实选择，若为代理商应标，请在应标后联系商务联系人</w:t>
      </w:r>
    </w:p>
    <w:p w14:paraId="253C2BE3"/>
    <w:p w14:paraId="4049123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7A173815">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2833D22F">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31" cstate="print"/>
                    <a:srcRect/>
                    <a:stretch>
                      <a:fillRect/>
                    </a:stretch>
                  </pic:blipFill>
                  <pic:spPr>
                    <a:xfrm>
                      <a:off x="0" y="0"/>
                      <a:ext cx="5760085" cy="2125345"/>
                    </a:xfrm>
                    <a:prstGeom prst="rect">
                      <a:avLst/>
                    </a:prstGeom>
                  </pic:spPr>
                </pic:pic>
              </a:graphicData>
            </a:graphic>
          </wp:inline>
        </w:drawing>
      </w:r>
    </w:p>
    <w:p w14:paraId="6B3098E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4AE5A03E">
      <w:pPr>
        <w:pStyle w:val="24"/>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2D8BBF64">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32" cstate="print"/>
                    <a:srcRect/>
                    <a:stretch>
                      <a:fillRect/>
                    </a:stretch>
                  </pic:blipFill>
                  <pic:spPr>
                    <a:xfrm>
                      <a:off x="0" y="0"/>
                      <a:ext cx="5490210" cy="2668905"/>
                    </a:xfrm>
                    <a:prstGeom prst="rect">
                      <a:avLst/>
                    </a:prstGeom>
                  </pic:spPr>
                </pic:pic>
              </a:graphicData>
            </a:graphic>
          </wp:inline>
        </w:drawing>
      </w:r>
    </w:p>
    <w:p w14:paraId="5FC6BCBB">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7260FDDB">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684113DA">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5B91C314">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33" cstate="print"/>
                    <a:srcRect/>
                    <a:stretch>
                      <a:fillRect/>
                    </a:stretch>
                  </pic:blipFill>
                  <pic:spPr>
                    <a:xfrm>
                      <a:off x="0" y="0"/>
                      <a:ext cx="5490210" cy="1992629"/>
                    </a:xfrm>
                    <a:prstGeom prst="rect">
                      <a:avLst/>
                    </a:prstGeom>
                  </pic:spPr>
                </pic:pic>
              </a:graphicData>
            </a:graphic>
          </wp:inline>
        </w:drawing>
      </w:r>
    </w:p>
    <w:p w14:paraId="626AAE05">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21B0F8D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1028E20B">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09445834">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6C35D624">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124B52E9">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1529799">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34" cstate="print"/>
                    <a:srcRect/>
                    <a:stretch>
                      <a:fillRect/>
                    </a:stretch>
                  </pic:blipFill>
                  <pic:spPr>
                    <a:xfrm>
                      <a:off x="0" y="0"/>
                      <a:ext cx="5490210" cy="2544445"/>
                    </a:xfrm>
                    <a:prstGeom prst="rect">
                      <a:avLst/>
                    </a:prstGeom>
                  </pic:spPr>
                </pic:pic>
              </a:graphicData>
            </a:graphic>
          </wp:inline>
        </w:drawing>
      </w:r>
    </w:p>
    <w:p w14:paraId="352E2EEF">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0845FF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6902E253">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DF53F64">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35" cstate="print"/>
                    <a:srcRect/>
                    <a:stretch>
                      <a:fillRect/>
                    </a:stretch>
                  </pic:blipFill>
                  <pic:spPr>
                    <a:xfrm>
                      <a:off x="0" y="0"/>
                      <a:ext cx="5760085" cy="1956435"/>
                    </a:xfrm>
                    <a:prstGeom prst="rect">
                      <a:avLst/>
                    </a:prstGeom>
                  </pic:spPr>
                </pic:pic>
              </a:graphicData>
            </a:graphic>
          </wp:inline>
        </w:drawing>
      </w:r>
    </w:p>
    <w:p w14:paraId="3FF7DF5D">
      <w:pPr>
        <w:pStyle w:val="24"/>
        <w:rPr>
          <w:rFonts w:hAnsi="宋体" w:eastAsia="宋体" w:cs="Times New Roman"/>
          <w:b/>
          <w:color w:val="000000"/>
          <w:sz w:val="24"/>
          <w:szCs w:val="24"/>
        </w:rPr>
      </w:pPr>
    </w:p>
    <w:p w14:paraId="3CEE3B78">
      <w:pPr>
        <w:pStyle w:val="24"/>
        <w:rPr>
          <w:rFonts w:hAnsi="宋体" w:eastAsia="宋体" w:cs="Times New Roman"/>
          <w:b/>
          <w:color w:val="000000"/>
          <w:sz w:val="24"/>
          <w:szCs w:val="24"/>
        </w:rPr>
      </w:pPr>
    </w:p>
    <w:p w14:paraId="67DF5B41">
      <w:pPr>
        <w:rPr>
          <w:rFonts w:hint="default" w:ascii="宋体" w:hAnsi="宋体" w:eastAsia="宋体" w:cs="宋体"/>
          <w:sz w:val="24"/>
          <w:szCs w:val="24"/>
          <w:lang w:val="en-US"/>
        </w:rPr>
      </w:pPr>
    </w:p>
    <w:p w14:paraId="3A5EB836">
      <w:pPr>
        <w:pStyle w:val="223"/>
        <w:ind w:left="0" w:leftChars="0" w:right="960" w:firstLine="0" w:firstLineChars="0"/>
        <w:jc w:val="both"/>
        <w:rPr>
          <w:rFonts w:hint="eastAsia" w:asciiTheme="minorEastAsia" w:hAnsiTheme="minorEastAsia" w:eastAsiaTheme="minorEastAsia" w:cstheme="minorEastAsia"/>
        </w:rPr>
      </w:pPr>
    </w:p>
    <w:sectPr>
      <w:headerReference r:id="rId19" w:type="default"/>
      <w:footerReference r:id="rId20" w:type="default"/>
      <w:pgSz w:w="11906" w:h="16838"/>
      <w:pgMar w:top="1134" w:right="1134" w:bottom="1134" w:left="1134" w:header="737" w:footer="573" w:gutter="0"/>
      <w:pgNumType w:fmt="decimal"/>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MingLiU">
    <w:altName w:val="PMingLiU-ExtB"/>
    <w:panose1 w:val="02010609000101010101"/>
    <w:charset w:val="88"/>
    <w:family w:val="modern"/>
    <w:pitch w:val="default"/>
    <w:sig w:usb0="00000000" w:usb1="00000000" w:usb2="00000010" w:usb3="00000000" w:csb0="00100000" w:csb1="00000000"/>
  </w:font>
  <w:font w:name="PMingLiU-ExtB">
    <w:panose1 w:val="02020500000000000000"/>
    <w:charset w:val="88"/>
    <w:family w:val="auto"/>
    <w:pitch w:val="default"/>
    <w:sig w:usb0="8000002F" w:usb1="02000008" w:usb2="00000000" w:usb3="00000000" w:csb0="00100001" w:csb1="00000000"/>
  </w:font>
  <w:font w:name="Tahoma">
    <w:panose1 w:val="020B0604030504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Malgun Gothic"/>
    <w:panose1 w:val="02030600000101010101"/>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MS Gothic">
    <w:panose1 w:val="020B0609070205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008226">
    <w:pPr>
      <w:pStyle w:val="30"/>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5" name="文本框 10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562F89">
                          <w:pPr>
                            <w:pStyle w:val="30"/>
                          </w:pPr>
                          <w:r>
                            <w:fldChar w:fldCharType="begin"/>
                          </w:r>
                          <w:r>
                            <w:instrText xml:space="preserve"> PAGE  \* MERGEFORMAT </w:instrText>
                          </w:r>
                          <w:r>
                            <w:fldChar w:fldCharType="separate"/>
                          </w:r>
                          <w:r>
                            <w:t>94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0"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AbC+FRLgIAAFgEAAAOAAAAAAAAAAEAIAAAAB8BAABkcnMvZTJvRG9jLnhtbFBLBQYAAAAA&#10;BgAGAFkBAAC/BQAAAAA=&#10;">
              <v:fill on="f" focussize="0,0"/>
              <v:stroke on="f" weight="0.5pt"/>
              <v:imagedata o:title=""/>
              <o:lock v:ext="edit" aspectratio="f"/>
              <v:textbox inset="0mm,0mm,0mm,0mm" style="mso-fit-shape-to-text:t;">
                <w:txbxContent>
                  <w:p w14:paraId="50562F89">
                    <w:pPr>
                      <w:pStyle w:val="30"/>
                    </w:pPr>
                    <w:r>
                      <w:fldChar w:fldCharType="begin"/>
                    </w:r>
                    <w:r>
                      <w:instrText xml:space="preserve"> PAGE  \* MERGEFORMAT </w:instrText>
                    </w:r>
                    <w:r>
                      <w:fldChar w:fldCharType="separate"/>
                    </w:r>
                    <w:r>
                      <w:t>94</w:t>
                    </w:r>
                    <w: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FF4658">
    <w:pPr>
      <w:spacing w:line="179" w:lineRule="auto"/>
      <w:ind w:left="6868"/>
      <w:rPr>
        <w:rFonts w:ascii="宋体" w:hAnsi="宋体" w:eastAsia="宋体" w:cs="宋体"/>
        <w:sz w:val="17"/>
        <w:szCs w:val="17"/>
      </w:rPr>
    </w:pPr>
    <w:r>
      <w:rPr>
        <w:sz w:val="17"/>
      </w:rP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77" name="文本框 1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8FCF25">
                          <w:pPr>
                            <w:pStyle w:val="30"/>
                          </w:pPr>
                          <w:r>
                            <w:fldChar w:fldCharType="begin"/>
                          </w:r>
                          <w:r>
                            <w:instrText xml:space="preserve"> PAGE  \* MERGEFORMAT </w:instrText>
                          </w:r>
                          <w:r>
                            <w:fldChar w:fldCharType="separate"/>
                          </w:r>
                          <w:r>
                            <w:t>110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15"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zSVju0AAAAAUBAAAPAAAAAAAAAAEAIAAAACIAAABkcnMvZG93bnJldi54bWxQSwECFAAUAAAA&#10;CACHTuJA1dTxti8CAABYBAAADgAAAAAAAAABACAAAAAfAQAAZHJzL2Uyb0RvYy54bWxQSwUGAAAA&#10;AAYABgBZAQAAwAUAAAAA&#10;">
              <v:fill on="f" focussize="0,0"/>
              <v:stroke on="f" weight="0.5pt"/>
              <v:imagedata o:title=""/>
              <o:lock v:ext="edit" aspectratio="f"/>
              <v:textbox inset="0mm,0mm,0mm,0mm" style="mso-fit-shape-to-text:t;">
                <w:txbxContent>
                  <w:p w14:paraId="758FCF25">
                    <w:pPr>
                      <w:pStyle w:val="30"/>
                    </w:pPr>
                    <w:r>
                      <w:fldChar w:fldCharType="begin"/>
                    </w:r>
                    <w:r>
                      <w:instrText xml:space="preserve"> PAGE  \* MERGEFORMAT </w:instrText>
                    </w:r>
                    <w:r>
                      <w:fldChar w:fldCharType="separate"/>
                    </w:r>
                    <w:r>
                      <w:t>110</w:t>
                    </w:r>
                    <w: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E9290C">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86C9511">
                          <w:pPr>
                            <w:pStyle w:val="3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C5dblS0AAAAAUBAAAPAAAAAAAAAAEAIAAAACIAAABkcnMvZG93bnJldi54&#10;bWxQSwECFAAUAAAACACHTuJARfMYb8kBAACSAwAADgAAAAAAAAABACAAAAAfAQAAZHJzL2Uyb0Rv&#10;Yy54bWxQSwUGAAAAAAYABgBZAQAAWgUAAAAA&#10;">
              <v:fill on="f" focussize="0,0"/>
              <v:stroke on="f"/>
              <v:imagedata o:title=""/>
              <o:lock v:ext="edit" aspectratio="f"/>
              <v:textbox inset="0mm,0mm,0mm,0mm" style="mso-fit-shape-to-text:t;">
                <w:txbxContent>
                  <w:p w14:paraId="486C9511">
                    <w:pPr>
                      <w:pStyle w:val="3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35DE4B">
    <w:pPr>
      <w:pStyle w:val="30"/>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5F8E294">
                          <w:pPr>
                            <w:pStyle w:val="3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BlMXkDKAQAAkgMAAA4AAAAAAAAAAQAgAAAAHwEAAGRycy9lMm9E&#10;b2MueG1sUEsFBgAAAAAGAAYAWQEAAFsFAAAAAA==&#10;">
              <v:fill on="f" focussize="0,0"/>
              <v:stroke on="f"/>
              <v:imagedata o:title=""/>
              <o:lock v:ext="edit" aspectratio="f"/>
              <v:textbox inset="0mm,0mm,0mm,0mm" style="mso-fit-shape-to-text:t;">
                <w:txbxContent>
                  <w:p w14:paraId="25F8E294">
                    <w:pPr>
                      <w:pStyle w:val="3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C80EE6">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A8C882">
                          <w:pPr>
                            <w:pStyle w:val="30"/>
                          </w:pPr>
                          <w:r>
                            <w:t xml:space="preserve">第 </w:t>
                          </w:r>
                          <w:r>
                            <w:fldChar w:fldCharType="begin"/>
                          </w:r>
                          <w:r>
                            <w:instrText xml:space="preserve"> PAGE  \* MERGEFORMAT </w:instrText>
                          </w:r>
                          <w:r>
                            <w:fldChar w:fldCharType="separate"/>
                          </w:r>
                          <w:r>
                            <w:t>40</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7BA8C882">
                    <w:pPr>
                      <w:pStyle w:val="30"/>
                    </w:pPr>
                    <w:r>
                      <w:t xml:space="preserve">第 </w:t>
                    </w:r>
                    <w:r>
                      <w:fldChar w:fldCharType="begin"/>
                    </w:r>
                    <w:r>
                      <w:instrText xml:space="preserve"> PAGE  \* MERGEFORMAT </w:instrText>
                    </w:r>
                    <w:r>
                      <w:fldChar w:fldCharType="separate"/>
                    </w:r>
                    <w:r>
                      <w:t>40</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2993D9">
    <w:pPr>
      <w:pStyle w:val="30"/>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57" name="文本框 10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BBE812">
                          <w:pPr>
                            <w:pStyle w:val="30"/>
                          </w:pPr>
                          <w:r>
                            <w:fldChar w:fldCharType="begin"/>
                          </w:r>
                          <w:r>
                            <w:instrText xml:space="preserve"> PAGE  \* MERGEFORMAT </w:instrText>
                          </w:r>
                          <w:r>
                            <w:fldChar w:fldCharType="separate"/>
                          </w:r>
                          <w:r>
                            <w:t>91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1"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0iCokuAgAAWA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BtIgqJLgIAAFgEAAAOAAAAAAAAAAEAIAAAAB8BAABkcnMvZTJvRG9jLnhtbFBLBQYAAAAA&#10;BgAGAFkBAAC/BQAAAAA=&#10;">
              <v:fill on="f" focussize="0,0"/>
              <v:stroke on="f" weight="0.5pt"/>
              <v:imagedata o:title=""/>
              <o:lock v:ext="edit" aspectratio="f"/>
              <v:textbox inset="0mm,0mm,0mm,0mm" style="mso-fit-shape-to-text:t;">
                <w:txbxContent>
                  <w:p w14:paraId="7CBBE812">
                    <w:pPr>
                      <w:pStyle w:val="30"/>
                    </w:pPr>
                    <w:r>
                      <w:fldChar w:fldCharType="begin"/>
                    </w:r>
                    <w:r>
                      <w:instrText xml:space="preserve"> PAGE  \* MERGEFORMAT </w:instrText>
                    </w:r>
                    <w:r>
                      <w:fldChar w:fldCharType="separate"/>
                    </w:r>
                    <w:r>
                      <w:t>91</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F623FC">
    <w:pPr>
      <w:pStyle w:val="30"/>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59" name="文本框 1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040A2DE">
                          <w:pPr>
                            <w:pStyle w:val="30"/>
                          </w:pPr>
                          <w:r>
                            <w:fldChar w:fldCharType="begin"/>
                          </w:r>
                          <w:r>
                            <w:instrText xml:space="preserve"> PAGE  \* MERGEFORMAT </w:instrText>
                          </w:r>
                          <w:r>
                            <w:fldChar w:fldCharType="separate"/>
                          </w:r>
                          <w:r>
                            <w:t>96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2"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Q/TWguAgAAWAQAAA4AAABkcnMvZTJvRG9jLnhtbK1UzY7TMBC+I/EO&#10;lu80adGu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LNJWO7QAAAABQEAAA8AAAAAAAAAAQAgAAAAIgAAAGRycy9kb3ducmV2LnhtbFBLAQIUABQAAAAI&#10;AIdO4kB0P01oLgIAAFgEAAAOAAAAAAAAAAEAIAAAAB8BAABkcnMvZTJvRG9jLnhtbFBLBQYAAAAA&#10;BgAGAFkBAAC/BQAAAAA=&#10;">
              <v:fill on="f" focussize="0,0"/>
              <v:stroke on="f" weight="0.5pt"/>
              <v:imagedata o:title=""/>
              <o:lock v:ext="edit" aspectratio="f"/>
              <v:textbox inset="0mm,0mm,0mm,0mm" style="mso-fit-shape-to-text:t;">
                <w:txbxContent>
                  <w:p w14:paraId="4040A2DE">
                    <w:pPr>
                      <w:pStyle w:val="30"/>
                    </w:pPr>
                    <w:r>
                      <w:fldChar w:fldCharType="begin"/>
                    </w:r>
                    <w:r>
                      <w:instrText xml:space="preserve"> PAGE  \* MERGEFORMAT </w:instrText>
                    </w:r>
                    <w:r>
                      <w:fldChar w:fldCharType="separate"/>
                    </w:r>
                    <w:r>
                      <w:t>96</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F18832">
    <w:pPr>
      <w:pStyle w:val="30"/>
      <w:jc w:val="cente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61" name="文本框 10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8DAC2E">
                          <w:pPr>
                            <w:pStyle w:val="30"/>
                          </w:pPr>
                          <w:r>
                            <w:fldChar w:fldCharType="begin"/>
                          </w:r>
                          <w:r>
                            <w:instrText xml:space="preserve"> PAGE  \* MERGEFORMAT </w:instrText>
                          </w:r>
                          <w:r>
                            <w:fldChar w:fldCharType="separate"/>
                          </w:r>
                          <w:r>
                            <w:t>95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3"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DxhuQtAgAAWAQAAA4AAAAAAAAAAQAgAAAAHwEAAGRycy9lMm9Eb2MueG1sUEsFBgAAAAAG&#10;AAYAWQEAAL4FAAAAAA==&#10;">
              <v:fill on="f" focussize="0,0"/>
              <v:stroke on="f" weight="0.5pt"/>
              <v:imagedata o:title=""/>
              <o:lock v:ext="edit" aspectratio="f"/>
              <v:textbox inset="0mm,0mm,0mm,0mm" style="mso-fit-shape-to-text:t;">
                <w:txbxContent>
                  <w:p w14:paraId="7F8DAC2E">
                    <w:pPr>
                      <w:pStyle w:val="30"/>
                    </w:pPr>
                    <w:r>
                      <w:fldChar w:fldCharType="begin"/>
                    </w:r>
                    <w:r>
                      <w:instrText xml:space="preserve"> PAGE  \* MERGEFORMAT </w:instrText>
                    </w:r>
                    <w:r>
                      <w:fldChar w:fldCharType="separate"/>
                    </w:r>
                    <w:r>
                      <w:t>95</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9B6F91">
    <w:pPr>
      <w:pStyle w:val="30"/>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63"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A494342">
                          <w:pPr>
                            <w:pStyle w:val="3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4"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L1CvktAgAAWA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L1CvktAgAAWAQAAA4AAAAAAAAAAQAgAAAAHwEAAGRycy9lMm9Eb2MueG1sUEsFBgAAAAAG&#10;AAYAWQEAAL4FAAAAAA==&#10;">
              <v:fill on="f" focussize="0,0"/>
              <v:stroke on="f" weight="0.5pt"/>
              <v:imagedata o:title=""/>
              <o:lock v:ext="edit" aspectratio="f"/>
              <v:textbox inset="0mm,0mm,0mm,0mm" style="mso-fit-shape-to-text:t;">
                <w:txbxContent>
                  <w:p w14:paraId="0A494342">
                    <w:pPr>
                      <w:pStyle w:val="3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9AF21B">
    <w:pPr>
      <w:pStyle w:val="30"/>
      <w:jc w:val="cente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6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11F475">
                          <w:pPr>
                            <w:pStyle w:val="30"/>
                          </w:pPr>
                          <w:r>
                            <w:fldChar w:fldCharType="begin"/>
                          </w:r>
                          <w:r>
                            <w:instrText xml:space="preserve"> PAGE  \* MERGEFORMAT </w:instrText>
                          </w:r>
                          <w:r>
                            <w:fldChar w:fldCharType="separate"/>
                          </w:r>
                          <w:r>
                            <w:t>97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5"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VsZAgtAgAAWA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VsZAgtAgAAWAQAAA4AAAAAAAAAAQAgAAAAHwEAAGRycy9lMm9Eb2MueG1sUEsFBgAAAAAG&#10;AAYAWQEAAL4FAAAAAA==&#10;">
              <v:fill on="f" focussize="0,0"/>
              <v:stroke on="f" weight="0.5pt"/>
              <v:imagedata o:title=""/>
              <o:lock v:ext="edit" aspectratio="f"/>
              <v:textbox inset="0mm,0mm,0mm,0mm" style="mso-fit-shape-to-text:t;">
                <w:txbxContent>
                  <w:p w14:paraId="1611F475">
                    <w:pPr>
                      <w:pStyle w:val="30"/>
                    </w:pPr>
                    <w:r>
                      <w:fldChar w:fldCharType="begin"/>
                    </w:r>
                    <w:r>
                      <w:instrText xml:space="preserve"> PAGE  \* MERGEFORMAT </w:instrText>
                    </w:r>
                    <w:r>
                      <w:fldChar w:fldCharType="separate"/>
                    </w:r>
                    <w:r>
                      <w:t>97</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DFCFB1">
    <w:pPr>
      <w:pStyle w:val="30"/>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69" name="文本框 10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9A9DCB">
                          <w:pPr>
                            <w:pStyle w:val="3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8"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mSxAItAgAAWA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mSxAItAgAAWAQAAA4AAAAAAAAAAQAgAAAAHwEAAGRycy9lMm9Eb2MueG1sUEsFBgAAAAAG&#10;AAYAWQEAAL4FAAAAAA==&#10;">
              <v:fill on="f" focussize="0,0"/>
              <v:stroke on="f" weight="0.5pt"/>
              <v:imagedata o:title=""/>
              <o:lock v:ext="edit" aspectratio="f"/>
              <v:textbox inset="0mm,0mm,0mm,0mm" style="mso-fit-shape-to-text:t;">
                <w:txbxContent>
                  <w:p w14:paraId="639A9DCB">
                    <w:pPr>
                      <w:pStyle w:val="3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467884">
    <w:pPr>
      <w:pStyle w:val="30"/>
      <w:jc w:val="cente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0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F6C5E69">
                          <w:pPr>
                            <w:pStyle w:val="30"/>
                          </w:pPr>
                          <w:r>
                            <w:fldChar w:fldCharType="begin"/>
                          </w:r>
                          <w:r>
                            <w:instrText xml:space="preserve"> PAGE  \* MERGEFORMAT </w:instrText>
                          </w:r>
                          <w:r>
                            <w:fldChar w:fldCharType="separate"/>
                          </w:r>
                          <w:r>
                            <w:t>109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109"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OIk7QtAgAAWAQAAA4AAAAAAAAAAQAgAAAAHwEAAGRycy9lMm9Eb2MueG1sUEsFBgAAAAAG&#10;AAYAWQEAAL4FAAAAAA==&#10;">
              <v:fill on="f" focussize="0,0"/>
              <v:stroke on="f" weight="0.5pt"/>
              <v:imagedata o:title=""/>
              <o:lock v:ext="edit" aspectratio="f"/>
              <v:textbox inset="0mm,0mm,0mm,0mm" style="mso-fit-shape-to-text:t;">
                <w:txbxContent>
                  <w:p w14:paraId="3F6C5E69">
                    <w:pPr>
                      <w:pStyle w:val="30"/>
                    </w:pPr>
                    <w:r>
                      <w:fldChar w:fldCharType="begin"/>
                    </w:r>
                    <w:r>
                      <w:instrText xml:space="preserve"> PAGE  \* MERGEFORMAT </w:instrText>
                    </w:r>
                    <w:r>
                      <w:fldChar w:fldCharType="separate"/>
                    </w:r>
                    <w:r>
                      <w:t>109</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D8043D">
    <w:pPr>
      <w:spacing w:line="182" w:lineRule="auto"/>
      <w:ind w:left="6857"/>
      <w:rPr>
        <w:rFonts w:ascii="宋体" w:hAnsi="宋体" w:eastAsia="宋体" w:cs="宋体"/>
        <w:sz w:val="18"/>
        <w:szCs w:val="18"/>
      </w:rPr>
    </w:pPr>
    <w:r>
      <w:rPr>
        <w:sz w:val="18"/>
      </w:rP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2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1F534E">
                          <w:pPr>
                            <w:pStyle w:val="30"/>
                          </w:pPr>
                          <w:r>
                            <w:fldChar w:fldCharType="begin"/>
                          </w:r>
                          <w:r>
                            <w:instrText xml:space="preserve"> PAGE  \* MERGEFORMAT </w:instrText>
                          </w:r>
                          <w:r>
                            <w:fldChar w:fldCharType="separate"/>
                          </w:r>
                          <w:r>
                            <w:t>108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文本框 20"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wJ8tctAgAAVwQAAA4AAAAAAAAAAQAgAAAAHwEAAGRycy9lMm9Eb2MueG1sUEsFBgAAAAAG&#10;AAYAWQEAAL4FAAAAAA==&#10;">
              <v:fill on="f" focussize="0,0"/>
              <v:stroke on="f" weight="0.5pt"/>
              <v:imagedata o:title=""/>
              <o:lock v:ext="edit" aspectratio="f"/>
              <v:textbox inset="0mm,0mm,0mm,0mm" style="mso-fit-shape-to-text:t;">
                <w:txbxContent>
                  <w:p w14:paraId="7C1F534E">
                    <w:pPr>
                      <w:pStyle w:val="30"/>
                    </w:pPr>
                    <w:r>
                      <w:fldChar w:fldCharType="begin"/>
                    </w:r>
                    <w:r>
                      <w:instrText xml:space="preserve"> PAGE  \* MERGEFORMAT </w:instrText>
                    </w:r>
                    <w:r>
                      <w:fldChar w:fldCharType="separate"/>
                    </w:r>
                    <w:r>
                      <w:t>108</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29B14E">
    <w:pPr>
      <w:pStyle w:val="31"/>
      <w:pBdr>
        <w:bottom w:val="none" w:color="auto" w:sz="0" w:space="1"/>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A855E3">
    <w:pPr>
      <w:pStyle w:val="31"/>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2FD6">
    <w:pPr>
      <w:pStyle w:val="31"/>
    </w:pPr>
  </w:p>
  <w:p w14:paraId="75DC59E1">
    <w:pPr>
      <w:pStyle w:val="31"/>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D39094">
    <w:pPr>
      <w:pStyle w:val="31"/>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DB7FDD">
    <w:pPr>
      <w:pStyle w:val="31"/>
      <w:pBdr>
        <w:bottom w:val="single" w:color="auto" w:sz="6" w:space="0"/>
      </w:pBdr>
      <w:jc w:val="both"/>
      <w:rPr>
        <w:rFonts w:hint="eastAsia" w:eastAsia="宋体"/>
        <w:sz w:val="16"/>
        <w:lang w:val="en-US" w:eastAsia="zh-CN"/>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E51BD2"/>
    <w:multiLevelType w:val="singleLevel"/>
    <w:tmpl w:val="86E51BD2"/>
    <w:lvl w:ilvl="0" w:tentative="0">
      <w:start w:val="1"/>
      <w:numFmt w:val="decimal"/>
      <w:suff w:val="nothing"/>
      <w:lvlText w:val="%1、"/>
      <w:lvlJc w:val="left"/>
    </w:lvl>
  </w:abstractNum>
  <w:abstractNum w:abstractNumId="1">
    <w:nsid w:val="891B3AF5"/>
    <w:multiLevelType w:val="singleLevel"/>
    <w:tmpl w:val="891B3AF5"/>
    <w:lvl w:ilvl="0" w:tentative="0">
      <w:start w:val="1"/>
      <w:numFmt w:val="decimal"/>
      <w:lvlText w:val="%1."/>
      <w:lvlJc w:val="left"/>
      <w:pPr>
        <w:tabs>
          <w:tab w:val="left" w:pos="312"/>
        </w:tabs>
      </w:pPr>
    </w:lvl>
  </w:abstractNum>
  <w:abstractNum w:abstractNumId="2">
    <w:nsid w:val="D569400B"/>
    <w:multiLevelType w:val="singleLevel"/>
    <w:tmpl w:val="D569400B"/>
    <w:lvl w:ilvl="0" w:tentative="0">
      <w:start w:val="1"/>
      <w:numFmt w:val="decimal"/>
      <w:suff w:val="nothing"/>
      <w:lvlText w:val="%1．"/>
      <w:lvlJc w:val="left"/>
      <w:pPr>
        <w:ind w:left="0" w:firstLine="400"/>
      </w:pPr>
      <w:rPr>
        <w:rFonts w:hint="default"/>
      </w:rPr>
    </w:lvl>
  </w:abstractNum>
  <w:abstractNum w:abstractNumId="3">
    <w:nsid w:val="F54BF83F"/>
    <w:multiLevelType w:val="singleLevel"/>
    <w:tmpl w:val="F54BF83F"/>
    <w:lvl w:ilvl="0" w:tentative="0">
      <w:start w:val="1"/>
      <w:numFmt w:val="decimal"/>
      <w:suff w:val="space"/>
      <w:lvlText w:val="%1."/>
      <w:lvlJc w:val="left"/>
      <w:pPr>
        <w:ind w:left="0" w:firstLine="0"/>
      </w:pPr>
    </w:lvl>
  </w:abstractNum>
  <w:abstractNum w:abstractNumId="4">
    <w:nsid w:val="00000003"/>
    <w:multiLevelType w:val="singleLevel"/>
    <w:tmpl w:val="00000003"/>
    <w:lvl w:ilvl="0" w:tentative="0">
      <w:start w:val="5"/>
      <w:numFmt w:val="decimal"/>
      <w:lvlText w:val="%1."/>
      <w:lvlJc w:val="left"/>
      <w:pPr>
        <w:tabs>
          <w:tab w:val="left" w:pos="312"/>
        </w:tabs>
      </w:pPr>
    </w:lvl>
  </w:abstractNum>
  <w:abstractNum w:abstractNumId="5">
    <w:nsid w:val="06882CE3"/>
    <w:multiLevelType w:val="multilevel"/>
    <w:tmpl w:val="06882CE3"/>
    <w:lvl w:ilvl="0" w:tentative="0">
      <w:start w:val="1"/>
      <w:numFmt w:val="decimal"/>
      <w:pStyle w:val="230"/>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6">
    <w:nsid w:val="16DF253D"/>
    <w:multiLevelType w:val="multilevel"/>
    <w:tmpl w:val="16DF253D"/>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36C7309A"/>
    <w:multiLevelType w:val="multilevel"/>
    <w:tmpl w:val="36C7309A"/>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8">
    <w:nsid w:val="4AF0723E"/>
    <w:multiLevelType w:val="singleLevel"/>
    <w:tmpl w:val="4AF0723E"/>
    <w:lvl w:ilvl="0" w:tentative="0">
      <w:start w:val="2"/>
      <w:numFmt w:val="chineseCounting"/>
      <w:suff w:val="nothing"/>
      <w:lvlText w:val="%1、"/>
      <w:lvlJc w:val="left"/>
      <w:rPr>
        <w:rFonts w:hint="eastAsia"/>
      </w:rPr>
    </w:lvl>
  </w:abstractNum>
  <w:abstractNum w:abstractNumId="9">
    <w:nsid w:val="56D20133"/>
    <w:multiLevelType w:val="multilevel"/>
    <w:tmpl w:val="56D20133"/>
    <w:lvl w:ilvl="0" w:tentative="0">
      <w:start w:val="1"/>
      <w:numFmt w:val="chineseCountingThousand"/>
      <w:pStyle w:val="228"/>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0">
    <w:nsid w:val="656A6EAE"/>
    <w:multiLevelType w:val="multilevel"/>
    <w:tmpl w:val="656A6EAE"/>
    <w:lvl w:ilvl="0" w:tentative="0">
      <w:start w:val="1"/>
      <w:numFmt w:val="chineseCountingThousand"/>
      <w:pStyle w:val="23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1">
    <w:nsid w:val="7623664E"/>
    <w:multiLevelType w:val="multilevel"/>
    <w:tmpl w:val="7623664E"/>
    <w:lvl w:ilvl="0" w:tentative="0">
      <w:start w:val="1"/>
      <w:numFmt w:val="decimal"/>
      <w:lvlText w:val="%1."/>
      <w:lvlJc w:val="left"/>
      <w:pPr>
        <w:ind w:left="900" w:hanging="420"/>
      </w:pPr>
      <w:rPr>
        <w:rFonts w:hint="default"/>
        <w:b w:val="0"/>
        <w:bCs w:val="0"/>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2">
    <w:nsid w:val="77315800"/>
    <w:multiLevelType w:val="multilevel"/>
    <w:tmpl w:val="77315800"/>
    <w:lvl w:ilvl="0" w:tentative="0">
      <w:start w:val="1"/>
      <w:numFmt w:val="decimal"/>
      <w:lvlText w:val="%1."/>
      <w:lvlJc w:val="left"/>
      <w:pPr>
        <w:ind w:left="900" w:hanging="420"/>
      </w:pPr>
      <w:rPr>
        <w:rFonts w:hint="eastAsia"/>
      </w:rPr>
    </w:lvl>
    <w:lvl w:ilvl="1" w:tentative="0">
      <w:start w:val="1"/>
      <w:numFmt w:val="decimal"/>
      <w:lvlText w:val="（%2）"/>
      <w:lvlJc w:val="left"/>
      <w:pPr>
        <w:ind w:left="1620" w:hanging="72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9"/>
  </w:num>
  <w:num w:numId="2">
    <w:abstractNumId w:val="5"/>
  </w:num>
  <w:num w:numId="3">
    <w:abstractNumId w:val="10"/>
  </w:num>
  <w:num w:numId="4">
    <w:abstractNumId w:val="2"/>
  </w:num>
  <w:num w:numId="5">
    <w:abstractNumId w:val="0"/>
  </w:num>
  <w:num w:numId="6">
    <w:abstractNumId w:val="12"/>
  </w:num>
  <w:num w:numId="7">
    <w:abstractNumId w:val="7"/>
  </w:num>
  <w:num w:numId="8">
    <w:abstractNumId w:val="6"/>
  </w:num>
  <w:num w:numId="9">
    <w:abstractNumId w:val="11"/>
  </w:num>
  <w:num w:numId="10">
    <w:abstractNumId w:val="1"/>
  </w:num>
  <w:num w:numId="11">
    <w:abstractNumId w:val="4"/>
  </w:num>
  <w:num w:numId="12">
    <w:abstractNumId w:val="3"/>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5"/>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drawingGridHorizontalSpacing w:val="100"/>
  <w:drawingGridVerticalSpacing w:val="156"/>
  <w:displayHorizontalDrawingGridEvery w:val="1"/>
  <w:displayVerticalDrawingGridEvery w:val="1"/>
  <w:noPunctuationKerning w:val="1"/>
  <w:characterSpacingControl w:val="doNotCompress"/>
  <w:doNotValidateAgainstSchema/>
  <w:doNotDemarcateInvalidXml/>
  <w:compat>
    <w:spaceForUL/>
    <w:doNotLeaveBackslashAlon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NhYmM5YTljOTRlZTk3ZmFmNWUyODJhYWQ3OWU2M2UifQ=="/>
  </w:docVars>
  <w:rsids>
    <w:rsidRoot w:val="00172A27"/>
    <w:rsid w:val="0000183C"/>
    <w:rsid w:val="000034D1"/>
    <w:rsid w:val="000035EA"/>
    <w:rsid w:val="000051AC"/>
    <w:rsid w:val="000057B7"/>
    <w:rsid w:val="00005EF2"/>
    <w:rsid w:val="00006E7C"/>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2AE6"/>
    <w:rsid w:val="000A2DB9"/>
    <w:rsid w:val="000A3E5C"/>
    <w:rsid w:val="000A7434"/>
    <w:rsid w:val="000A7B57"/>
    <w:rsid w:val="000B0B7C"/>
    <w:rsid w:val="000B2DE5"/>
    <w:rsid w:val="000B4F69"/>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90F"/>
    <w:rsid w:val="00180708"/>
    <w:rsid w:val="00183225"/>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3A72"/>
    <w:rsid w:val="00254DCB"/>
    <w:rsid w:val="002556BE"/>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3D1A"/>
    <w:rsid w:val="002940F2"/>
    <w:rsid w:val="00294513"/>
    <w:rsid w:val="0029713B"/>
    <w:rsid w:val="002A1089"/>
    <w:rsid w:val="002A2A13"/>
    <w:rsid w:val="002A499F"/>
    <w:rsid w:val="002A580F"/>
    <w:rsid w:val="002A7A04"/>
    <w:rsid w:val="002A7D01"/>
    <w:rsid w:val="002A7D64"/>
    <w:rsid w:val="002B0589"/>
    <w:rsid w:val="002B0603"/>
    <w:rsid w:val="002B0848"/>
    <w:rsid w:val="002B3414"/>
    <w:rsid w:val="002B54AE"/>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DD7"/>
    <w:rsid w:val="00343FE7"/>
    <w:rsid w:val="00344082"/>
    <w:rsid w:val="00344FF9"/>
    <w:rsid w:val="00345A38"/>
    <w:rsid w:val="003460FA"/>
    <w:rsid w:val="003469AD"/>
    <w:rsid w:val="003479BD"/>
    <w:rsid w:val="00347F92"/>
    <w:rsid w:val="0035334C"/>
    <w:rsid w:val="00355A7C"/>
    <w:rsid w:val="00357548"/>
    <w:rsid w:val="003619C5"/>
    <w:rsid w:val="00363122"/>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8C"/>
    <w:rsid w:val="004E6388"/>
    <w:rsid w:val="004F05CB"/>
    <w:rsid w:val="004F39EF"/>
    <w:rsid w:val="004F4063"/>
    <w:rsid w:val="004F55EE"/>
    <w:rsid w:val="004F5A7E"/>
    <w:rsid w:val="004F5CDB"/>
    <w:rsid w:val="004F6E85"/>
    <w:rsid w:val="004F70E8"/>
    <w:rsid w:val="00502DA9"/>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6056C"/>
    <w:rsid w:val="00560C52"/>
    <w:rsid w:val="0056148B"/>
    <w:rsid w:val="005626C3"/>
    <w:rsid w:val="005630EA"/>
    <w:rsid w:val="00563DFC"/>
    <w:rsid w:val="0056438D"/>
    <w:rsid w:val="0056666A"/>
    <w:rsid w:val="00567322"/>
    <w:rsid w:val="00567874"/>
    <w:rsid w:val="00572C39"/>
    <w:rsid w:val="00573EFB"/>
    <w:rsid w:val="0057432F"/>
    <w:rsid w:val="0057452B"/>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43A0"/>
    <w:rsid w:val="005B704C"/>
    <w:rsid w:val="005C00A6"/>
    <w:rsid w:val="005C0DAD"/>
    <w:rsid w:val="005C2EF0"/>
    <w:rsid w:val="005C77C6"/>
    <w:rsid w:val="005D1312"/>
    <w:rsid w:val="005D2299"/>
    <w:rsid w:val="005D3286"/>
    <w:rsid w:val="005D3B93"/>
    <w:rsid w:val="005E2DC6"/>
    <w:rsid w:val="005E5313"/>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2959"/>
    <w:rsid w:val="0068374A"/>
    <w:rsid w:val="00683915"/>
    <w:rsid w:val="0068450D"/>
    <w:rsid w:val="00687A6C"/>
    <w:rsid w:val="0069014B"/>
    <w:rsid w:val="0069251C"/>
    <w:rsid w:val="0069264F"/>
    <w:rsid w:val="00694843"/>
    <w:rsid w:val="0069489E"/>
    <w:rsid w:val="0069495C"/>
    <w:rsid w:val="00696CEB"/>
    <w:rsid w:val="0069726A"/>
    <w:rsid w:val="006978A6"/>
    <w:rsid w:val="00697BEF"/>
    <w:rsid w:val="006A0788"/>
    <w:rsid w:val="006A1DB5"/>
    <w:rsid w:val="006A37F3"/>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1165"/>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63EA"/>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54B2"/>
    <w:rsid w:val="00966DE1"/>
    <w:rsid w:val="009675F5"/>
    <w:rsid w:val="00970E30"/>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6873"/>
    <w:rsid w:val="009B6C49"/>
    <w:rsid w:val="009C0C1C"/>
    <w:rsid w:val="009C0E2F"/>
    <w:rsid w:val="009C508B"/>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1104"/>
    <w:rsid w:val="00A91D21"/>
    <w:rsid w:val="00A924F8"/>
    <w:rsid w:val="00A92D41"/>
    <w:rsid w:val="00A932B3"/>
    <w:rsid w:val="00A9430C"/>
    <w:rsid w:val="00A9438E"/>
    <w:rsid w:val="00A968B8"/>
    <w:rsid w:val="00A97483"/>
    <w:rsid w:val="00AA024E"/>
    <w:rsid w:val="00AA1438"/>
    <w:rsid w:val="00AA23F7"/>
    <w:rsid w:val="00AA2FF8"/>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92FF3"/>
    <w:rsid w:val="00B9593F"/>
    <w:rsid w:val="00B960F6"/>
    <w:rsid w:val="00BA05D9"/>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87"/>
    <w:rsid w:val="00C42CD2"/>
    <w:rsid w:val="00C43AB3"/>
    <w:rsid w:val="00C47A50"/>
    <w:rsid w:val="00C47B6D"/>
    <w:rsid w:val="00C5093C"/>
    <w:rsid w:val="00C50DC4"/>
    <w:rsid w:val="00C52F54"/>
    <w:rsid w:val="00C53085"/>
    <w:rsid w:val="00C53AAA"/>
    <w:rsid w:val="00C54889"/>
    <w:rsid w:val="00C565A0"/>
    <w:rsid w:val="00C568EA"/>
    <w:rsid w:val="00C57D28"/>
    <w:rsid w:val="00C60C2B"/>
    <w:rsid w:val="00C60DC2"/>
    <w:rsid w:val="00C62E9C"/>
    <w:rsid w:val="00C67645"/>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A95"/>
    <w:rsid w:val="00CD592E"/>
    <w:rsid w:val="00CD74A9"/>
    <w:rsid w:val="00CE0898"/>
    <w:rsid w:val="00CE1C46"/>
    <w:rsid w:val="00CE2EC0"/>
    <w:rsid w:val="00CE4C5F"/>
    <w:rsid w:val="00CE5C7C"/>
    <w:rsid w:val="00CE78BA"/>
    <w:rsid w:val="00CE79C7"/>
    <w:rsid w:val="00CF0C9E"/>
    <w:rsid w:val="00CF0DA7"/>
    <w:rsid w:val="00CF2036"/>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C85"/>
    <w:rsid w:val="00D322EC"/>
    <w:rsid w:val="00D32300"/>
    <w:rsid w:val="00D3598A"/>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4BE6"/>
    <w:rsid w:val="00DF689B"/>
    <w:rsid w:val="00DF7DA8"/>
    <w:rsid w:val="00DF7F45"/>
    <w:rsid w:val="00E004BB"/>
    <w:rsid w:val="00E00695"/>
    <w:rsid w:val="00E0176C"/>
    <w:rsid w:val="00E01847"/>
    <w:rsid w:val="00E0443E"/>
    <w:rsid w:val="00E0476C"/>
    <w:rsid w:val="00E04E1C"/>
    <w:rsid w:val="00E04FF0"/>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69E2"/>
    <w:rsid w:val="00FB7480"/>
    <w:rsid w:val="00FC0EAC"/>
    <w:rsid w:val="00FC11CE"/>
    <w:rsid w:val="00FC2A41"/>
    <w:rsid w:val="00FC4DED"/>
    <w:rsid w:val="00FC5711"/>
    <w:rsid w:val="00FC57D4"/>
    <w:rsid w:val="00FD016D"/>
    <w:rsid w:val="00FD09A9"/>
    <w:rsid w:val="00FD1115"/>
    <w:rsid w:val="00FD274D"/>
    <w:rsid w:val="00FD2C75"/>
    <w:rsid w:val="00FD30BE"/>
    <w:rsid w:val="00FD43FB"/>
    <w:rsid w:val="00FD46D9"/>
    <w:rsid w:val="00FD50A0"/>
    <w:rsid w:val="00FE0053"/>
    <w:rsid w:val="00FE07EC"/>
    <w:rsid w:val="00FE1CFD"/>
    <w:rsid w:val="00FE3BAB"/>
    <w:rsid w:val="00FE52CD"/>
    <w:rsid w:val="00FE5A39"/>
    <w:rsid w:val="00FF14C4"/>
    <w:rsid w:val="00FF1EB0"/>
    <w:rsid w:val="00FF221F"/>
    <w:rsid w:val="00FF3101"/>
    <w:rsid w:val="00FF3B34"/>
    <w:rsid w:val="00FF551E"/>
    <w:rsid w:val="00FF7885"/>
    <w:rsid w:val="02E74D14"/>
    <w:rsid w:val="02FC5AB3"/>
    <w:rsid w:val="035E6B0B"/>
    <w:rsid w:val="04B15209"/>
    <w:rsid w:val="04D70225"/>
    <w:rsid w:val="05160EF2"/>
    <w:rsid w:val="053C0F2B"/>
    <w:rsid w:val="0BEB0202"/>
    <w:rsid w:val="0C295881"/>
    <w:rsid w:val="0D0E5602"/>
    <w:rsid w:val="0D326CC2"/>
    <w:rsid w:val="0EA03360"/>
    <w:rsid w:val="1378147A"/>
    <w:rsid w:val="17867A07"/>
    <w:rsid w:val="1868332D"/>
    <w:rsid w:val="1A794EF0"/>
    <w:rsid w:val="1D751A71"/>
    <w:rsid w:val="1DA82577"/>
    <w:rsid w:val="1E1170AC"/>
    <w:rsid w:val="2153434F"/>
    <w:rsid w:val="22A44CDF"/>
    <w:rsid w:val="242C4044"/>
    <w:rsid w:val="2871719F"/>
    <w:rsid w:val="29C928E7"/>
    <w:rsid w:val="2A032F1D"/>
    <w:rsid w:val="2A7C02EC"/>
    <w:rsid w:val="2A8F7CD5"/>
    <w:rsid w:val="2B3F4DD2"/>
    <w:rsid w:val="2B9654FA"/>
    <w:rsid w:val="2E7345D1"/>
    <w:rsid w:val="2ED32843"/>
    <w:rsid w:val="2EF458FC"/>
    <w:rsid w:val="33526010"/>
    <w:rsid w:val="349D3DD7"/>
    <w:rsid w:val="353F5A8C"/>
    <w:rsid w:val="36DE1355"/>
    <w:rsid w:val="371F5BA8"/>
    <w:rsid w:val="3862042D"/>
    <w:rsid w:val="393D26BB"/>
    <w:rsid w:val="3A5B7C10"/>
    <w:rsid w:val="3D9C2881"/>
    <w:rsid w:val="3F801B0E"/>
    <w:rsid w:val="413C1020"/>
    <w:rsid w:val="41A55A6F"/>
    <w:rsid w:val="429D2840"/>
    <w:rsid w:val="48A82A9E"/>
    <w:rsid w:val="49F0775D"/>
    <w:rsid w:val="4A082E0A"/>
    <w:rsid w:val="4AC268B8"/>
    <w:rsid w:val="4CC51E60"/>
    <w:rsid w:val="4CD949FD"/>
    <w:rsid w:val="4F4A4FC8"/>
    <w:rsid w:val="508341B3"/>
    <w:rsid w:val="51654692"/>
    <w:rsid w:val="54D7260C"/>
    <w:rsid w:val="57E02431"/>
    <w:rsid w:val="58055C15"/>
    <w:rsid w:val="58AE4B70"/>
    <w:rsid w:val="5DA50AD8"/>
    <w:rsid w:val="5F377063"/>
    <w:rsid w:val="5FF411EE"/>
    <w:rsid w:val="62E50A5D"/>
    <w:rsid w:val="633A3E82"/>
    <w:rsid w:val="65E3187B"/>
    <w:rsid w:val="673F2C72"/>
    <w:rsid w:val="67C84DF3"/>
    <w:rsid w:val="68C06BDA"/>
    <w:rsid w:val="69F8009E"/>
    <w:rsid w:val="6AB76068"/>
    <w:rsid w:val="6C9132F0"/>
    <w:rsid w:val="6D5B701C"/>
    <w:rsid w:val="704877AE"/>
    <w:rsid w:val="736A2597"/>
    <w:rsid w:val="74995770"/>
    <w:rsid w:val="75CD3E17"/>
    <w:rsid w:val="78864672"/>
    <w:rsid w:val="7A8F4EBB"/>
    <w:rsid w:val="7B802C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1"/>
    <w:qFormat/>
    <w:uiPriority w:val="0"/>
    <w:pPr>
      <w:keepNext/>
      <w:keepLines/>
      <w:spacing w:before="340" w:after="330" w:line="576" w:lineRule="auto"/>
      <w:outlineLvl w:val="0"/>
    </w:pPr>
    <w:rPr>
      <w:b/>
      <w:kern w:val="44"/>
      <w:sz w:val="44"/>
      <w:lang w:val="zh-CN"/>
    </w:rPr>
  </w:style>
  <w:style w:type="paragraph" w:styleId="3">
    <w:name w:val="heading 2"/>
    <w:basedOn w:val="1"/>
    <w:next w:val="1"/>
    <w:link w:val="62"/>
    <w:qFormat/>
    <w:uiPriority w:val="0"/>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4">
    <w:name w:val="heading 3"/>
    <w:basedOn w:val="1"/>
    <w:next w:val="1"/>
    <w:link w:val="63"/>
    <w:qFormat/>
    <w:uiPriority w:val="0"/>
    <w:pPr>
      <w:keepNext/>
      <w:keepLines/>
      <w:adjustRightInd w:val="0"/>
      <w:spacing w:before="260" w:after="260" w:line="416" w:lineRule="atLeast"/>
      <w:textAlignment w:val="baseline"/>
      <w:outlineLvl w:val="2"/>
    </w:pPr>
    <w:rPr>
      <w:b/>
      <w:kern w:val="0"/>
      <w:sz w:val="32"/>
      <w:lang w:val="zh-CN"/>
    </w:rPr>
  </w:style>
  <w:style w:type="paragraph" w:styleId="5">
    <w:name w:val="heading 4"/>
    <w:basedOn w:val="1"/>
    <w:next w:val="1"/>
    <w:link w:val="65"/>
    <w:qFormat/>
    <w:uiPriority w:val="0"/>
    <w:pPr>
      <w:keepNext/>
      <w:keepLines/>
      <w:spacing w:before="280" w:after="290" w:line="372" w:lineRule="auto"/>
      <w:outlineLvl w:val="3"/>
    </w:pPr>
    <w:rPr>
      <w:rFonts w:ascii="Arial" w:hAnsi="Arial" w:eastAsia="黑体"/>
      <w:b/>
      <w:sz w:val="28"/>
      <w:lang w:val="zh-CN"/>
    </w:rPr>
  </w:style>
  <w:style w:type="paragraph" w:styleId="6">
    <w:name w:val="heading 5"/>
    <w:basedOn w:val="1"/>
    <w:next w:val="7"/>
    <w:link w:val="66"/>
    <w:qFormat/>
    <w:uiPriority w:val="0"/>
    <w:pPr>
      <w:keepNext/>
      <w:keepLines/>
      <w:spacing w:before="280" w:after="290" w:line="372" w:lineRule="auto"/>
      <w:outlineLvl w:val="4"/>
    </w:pPr>
    <w:rPr>
      <w:b/>
      <w:sz w:val="28"/>
      <w:lang w:val="zh-CN"/>
    </w:rPr>
  </w:style>
  <w:style w:type="paragraph" w:styleId="8">
    <w:name w:val="heading 6"/>
    <w:basedOn w:val="1"/>
    <w:next w:val="7"/>
    <w:link w:val="67"/>
    <w:qFormat/>
    <w:uiPriority w:val="0"/>
    <w:pPr>
      <w:keepNext/>
      <w:keepLines/>
      <w:spacing w:before="240" w:after="64" w:line="317" w:lineRule="auto"/>
      <w:outlineLvl w:val="5"/>
    </w:pPr>
    <w:rPr>
      <w:rFonts w:ascii="Arial" w:hAnsi="Arial" w:eastAsia="黑体"/>
      <w:b/>
      <w:sz w:val="24"/>
      <w:lang w:val="zh-CN"/>
    </w:rPr>
  </w:style>
  <w:style w:type="paragraph" w:styleId="9">
    <w:name w:val="heading 7"/>
    <w:basedOn w:val="1"/>
    <w:next w:val="7"/>
    <w:link w:val="68"/>
    <w:qFormat/>
    <w:uiPriority w:val="0"/>
    <w:pPr>
      <w:keepNext/>
      <w:keepLines/>
      <w:spacing w:before="240" w:after="64" w:line="317" w:lineRule="auto"/>
      <w:outlineLvl w:val="6"/>
    </w:pPr>
    <w:rPr>
      <w:b/>
      <w:sz w:val="24"/>
      <w:lang w:val="zh-CN"/>
    </w:rPr>
  </w:style>
  <w:style w:type="paragraph" w:styleId="10">
    <w:name w:val="heading 8"/>
    <w:basedOn w:val="1"/>
    <w:next w:val="7"/>
    <w:link w:val="69"/>
    <w:qFormat/>
    <w:uiPriority w:val="0"/>
    <w:pPr>
      <w:keepNext/>
      <w:keepLines/>
      <w:spacing w:before="240" w:after="64" w:line="317" w:lineRule="auto"/>
      <w:outlineLvl w:val="7"/>
    </w:pPr>
    <w:rPr>
      <w:rFonts w:ascii="Arial" w:hAnsi="Arial" w:eastAsia="黑体"/>
      <w:sz w:val="24"/>
      <w:lang w:val="zh-CN"/>
    </w:rPr>
  </w:style>
  <w:style w:type="paragraph" w:styleId="11">
    <w:name w:val="heading 9"/>
    <w:basedOn w:val="1"/>
    <w:next w:val="7"/>
    <w:link w:val="70"/>
    <w:qFormat/>
    <w:uiPriority w:val="0"/>
    <w:pPr>
      <w:keepNext/>
      <w:keepLines/>
      <w:spacing w:before="240" w:after="64" w:line="317" w:lineRule="auto"/>
      <w:outlineLvl w:val="8"/>
    </w:pPr>
    <w:rPr>
      <w:rFonts w:ascii="Arial" w:hAnsi="Arial" w:eastAsia="黑体"/>
      <w:lang w:val="zh-CN"/>
    </w:rPr>
  </w:style>
  <w:style w:type="character" w:default="1" w:styleId="50">
    <w:name w:val="Default Paragraph Font"/>
    <w:semiHidden/>
    <w:unhideWhenUsed/>
    <w:qFormat/>
    <w:uiPriority w:val="1"/>
  </w:style>
  <w:style w:type="table" w:default="1" w:styleId="48">
    <w:name w:val="Normal Table"/>
    <w:semiHidden/>
    <w:unhideWhenUsed/>
    <w:qFormat/>
    <w:uiPriority w:val="99"/>
    <w:tblPr>
      <w:tblCellMar>
        <w:top w:w="0" w:type="dxa"/>
        <w:left w:w="108" w:type="dxa"/>
        <w:bottom w:w="0" w:type="dxa"/>
        <w:right w:w="108" w:type="dxa"/>
      </w:tblCellMar>
    </w:tblPr>
  </w:style>
  <w:style w:type="paragraph" w:styleId="7">
    <w:name w:val="Normal Indent"/>
    <w:basedOn w:val="1"/>
    <w:link w:val="64"/>
    <w:qFormat/>
    <w:uiPriority w:val="0"/>
    <w:pPr>
      <w:ind w:firstLine="420"/>
    </w:pPr>
    <w:rPr>
      <w:kern w:val="0"/>
      <w:sz w:val="20"/>
    </w:rPr>
  </w:style>
  <w:style w:type="paragraph" w:styleId="12">
    <w:name w:val="toc 7"/>
    <w:basedOn w:val="1"/>
    <w:next w:val="1"/>
    <w:qFormat/>
    <w:uiPriority w:val="0"/>
    <w:pPr>
      <w:ind w:left="2520" w:leftChars="1200"/>
    </w:pPr>
  </w:style>
  <w:style w:type="paragraph" w:styleId="13">
    <w:name w:val="Note Heading"/>
    <w:basedOn w:val="1"/>
    <w:next w:val="1"/>
    <w:link w:val="115"/>
    <w:qFormat/>
    <w:uiPriority w:val="0"/>
    <w:pPr>
      <w:adjustRightInd w:val="0"/>
      <w:snapToGrid w:val="0"/>
      <w:jc w:val="center"/>
    </w:pPr>
    <w:rPr>
      <w:lang w:val="zh-CN" w:eastAsia="zh-TW"/>
    </w:rPr>
  </w:style>
  <w:style w:type="paragraph" w:styleId="14">
    <w:name w:val="caption"/>
    <w:basedOn w:val="1"/>
    <w:next w:val="1"/>
    <w:qFormat/>
    <w:uiPriority w:val="0"/>
    <w:rPr>
      <w:rFonts w:ascii="Cambria" w:hAnsi="Cambria" w:eastAsia="黑体"/>
    </w:rPr>
  </w:style>
  <w:style w:type="paragraph" w:styleId="15">
    <w:name w:val="Document Map"/>
    <w:basedOn w:val="1"/>
    <w:link w:val="111"/>
    <w:qFormat/>
    <w:uiPriority w:val="0"/>
    <w:pPr>
      <w:shd w:val="clear" w:color="auto" w:fill="000080"/>
    </w:pPr>
    <w:rPr>
      <w:kern w:val="0"/>
      <w:sz w:val="20"/>
    </w:rPr>
  </w:style>
  <w:style w:type="paragraph" w:styleId="16">
    <w:name w:val="toa heading"/>
    <w:basedOn w:val="1"/>
    <w:next w:val="1"/>
    <w:qFormat/>
    <w:uiPriority w:val="0"/>
    <w:pPr>
      <w:adjustRightInd w:val="0"/>
      <w:spacing w:before="120" w:line="312" w:lineRule="atLeast"/>
      <w:textAlignment w:val="baseline"/>
    </w:pPr>
    <w:rPr>
      <w:rFonts w:ascii="Arial" w:hAnsi="Arial"/>
      <w:sz w:val="24"/>
    </w:rPr>
  </w:style>
  <w:style w:type="paragraph" w:styleId="17">
    <w:name w:val="annotation text"/>
    <w:basedOn w:val="1"/>
    <w:link w:val="105"/>
    <w:qFormat/>
    <w:uiPriority w:val="0"/>
    <w:pPr>
      <w:adjustRightInd w:val="0"/>
      <w:spacing w:line="360" w:lineRule="atLeast"/>
      <w:textAlignment w:val="baseline"/>
    </w:pPr>
    <w:rPr>
      <w:kern w:val="0"/>
      <w:sz w:val="24"/>
      <w:lang w:val="zh-CN"/>
    </w:rPr>
  </w:style>
  <w:style w:type="paragraph" w:styleId="18">
    <w:name w:val="Body Text 3"/>
    <w:basedOn w:val="1"/>
    <w:link w:val="82"/>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19">
    <w:name w:val="Body Text"/>
    <w:basedOn w:val="1"/>
    <w:link w:val="77"/>
    <w:qFormat/>
    <w:uiPriority w:val="99"/>
    <w:rPr>
      <w:sz w:val="24"/>
    </w:rPr>
  </w:style>
  <w:style w:type="paragraph" w:styleId="20">
    <w:name w:val="Body Text Indent"/>
    <w:basedOn w:val="1"/>
    <w:link w:val="110"/>
    <w:qFormat/>
    <w:uiPriority w:val="0"/>
    <w:pPr>
      <w:ind w:firstLine="360"/>
    </w:pPr>
    <w:rPr>
      <w:kern w:val="0"/>
      <w:sz w:val="28"/>
      <w:szCs w:val="24"/>
    </w:rPr>
  </w:style>
  <w:style w:type="paragraph" w:styleId="21">
    <w:name w:val="Block Text"/>
    <w:basedOn w:val="1"/>
    <w:qFormat/>
    <w:uiPriority w:val="0"/>
    <w:pPr>
      <w:ind w:left="-540" w:right="-1054"/>
    </w:pPr>
    <w:rPr>
      <w:sz w:val="28"/>
    </w:rPr>
  </w:style>
  <w:style w:type="paragraph" w:styleId="22">
    <w:name w:val="toc 5"/>
    <w:basedOn w:val="1"/>
    <w:next w:val="1"/>
    <w:qFormat/>
    <w:uiPriority w:val="0"/>
    <w:pPr>
      <w:ind w:left="1680" w:leftChars="800"/>
    </w:pPr>
  </w:style>
  <w:style w:type="paragraph" w:styleId="23">
    <w:name w:val="toc 3"/>
    <w:basedOn w:val="1"/>
    <w:next w:val="1"/>
    <w:qFormat/>
    <w:uiPriority w:val="39"/>
    <w:pPr>
      <w:ind w:left="840" w:leftChars="400"/>
    </w:pPr>
  </w:style>
  <w:style w:type="paragraph" w:styleId="24">
    <w:name w:val="Plain Text"/>
    <w:basedOn w:val="1"/>
    <w:link w:val="88"/>
    <w:qFormat/>
    <w:uiPriority w:val="99"/>
    <w:pPr>
      <w:overflowPunct w:val="0"/>
      <w:spacing w:line="360" w:lineRule="auto"/>
    </w:pPr>
    <w:rPr>
      <w:rFonts w:ascii="宋体" w:hAnsi="Courier New" w:eastAsia="仿宋_GB2312"/>
      <w:sz w:val="24"/>
      <w:lang w:val="zh-CN"/>
    </w:rPr>
  </w:style>
  <w:style w:type="paragraph" w:styleId="25">
    <w:name w:val="toc 8"/>
    <w:basedOn w:val="1"/>
    <w:next w:val="1"/>
    <w:qFormat/>
    <w:uiPriority w:val="0"/>
    <w:pPr>
      <w:ind w:left="2940" w:leftChars="1400"/>
    </w:pPr>
  </w:style>
  <w:style w:type="paragraph" w:styleId="26">
    <w:name w:val="Date"/>
    <w:basedOn w:val="1"/>
    <w:next w:val="1"/>
    <w:link w:val="126"/>
    <w:qFormat/>
    <w:uiPriority w:val="99"/>
    <w:rPr>
      <w:kern w:val="0"/>
      <w:sz w:val="24"/>
    </w:rPr>
  </w:style>
  <w:style w:type="paragraph" w:styleId="27">
    <w:name w:val="Body Text Indent 2"/>
    <w:basedOn w:val="1"/>
    <w:link w:val="76"/>
    <w:qFormat/>
    <w:uiPriority w:val="0"/>
    <w:pPr>
      <w:spacing w:before="60" w:after="60"/>
      <w:ind w:left="720" w:hanging="720"/>
    </w:pPr>
    <w:rPr>
      <w:color w:val="000000"/>
      <w:kern w:val="0"/>
      <w:sz w:val="24"/>
    </w:rPr>
  </w:style>
  <w:style w:type="paragraph" w:styleId="28">
    <w:name w:val="endnote text"/>
    <w:basedOn w:val="1"/>
    <w:link w:val="206"/>
    <w:semiHidden/>
    <w:unhideWhenUsed/>
    <w:qFormat/>
    <w:uiPriority w:val="0"/>
    <w:pPr>
      <w:snapToGrid w:val="0"/>
      <w:jc w:val="left"/>
    </w:pPr>
    <w:rPr>
      <w:rFonts w:eastAsia="??"/>
      <w:color w:val="000000"/>
      <w:kern w:val="0"/>
      <w:sz w:val="24"/>
      <w:szCs w:val="24"/>
      <w:lang w:val="zh-CN"/>
    </w:rPr>
  </w:style>
  <w:style w:type="paragraph" w:styleId="29">
    <w:name w:val="Balloon Text"/>
    <w:basedOn w:val="1"/>
    <w:link w:val="107"/>
    <w:qFormat/>
    <w:uiPriority w:val="0"/>
    <w:rPr>
      <w:sz w:val="18"/>
      <w:szCs w:val="18"/>
      <w:lang w:val="zh-CN"/>
    </w:rPr>
  </w:style>
  <w:style w:type="paragraph" w:styleId="30">
    <w:name w:val="footer"/>
    <w:basedOn w:val="1"/>
    <w:link w:val="175"/>
    <w:qFormat/>
    <w:uiPriority w:val="99"/>
    <w:pPr>
      <w:tabs>
        <w:tab w:val="center" w:pos="4153"/>
        <w:tab w:val="right" w:pos="8306"/>
      </w:tabs>
      <w:snapToGrid w:val="0"/>
    </w:pPr>
    <w:rPr>
      <w:sz w:val="18"/>
      <w:lang w:val="zh-CN"/>
    </w:rPr>
  </w:style>
  <w:style w:type="paragraph" w:styleId="31">
    <w:name w:val="header"/>
    <w:basedOn w:val="1"/>
    <w:link w:val="162"/>
    <w:qFormat/>
    <w:uiPriority w:val="99"/>
    <w:pPr>
      <w:pBdr>
        <w:bottom w:val="single" w:color="auto" w:sz="6" w:space="1"/>
      </w:pBdr>
      <w:tabs>
        <w:tab w:val="center" w:pos="4153"/>
        <w:tab w:val="right" w:pos="8306"/>
      </w:tabs>
      <w:snapToGrid w:val="0"/>
      <w:jc w:val="center"/>
    </w:pPr>
    <w:rPr>
      <w:sz w:val="18"/>
      <w:lang w:val="zh-CN"/>
    </w:rPr>
  </w:style>
  <w:style w:type="paragraph" w:styleId="32">
    <w:name w:val="toc 1"/>
    <w:basedOn w:val="1"/>
    <w:next w:val="1"/>
    <w:qFormat/>
    <w:uiPriority w:val="39"/>
  </w:style>
  <w:style w:type="paragraph" w:styleId="33">
    <w:name w:val="toc 4"/>
    <w:basedOn w:val="1"/>
    <w:next w:val="1"/>
    <w:qFormat/>
    <w:uiPriority w:val="0"/>
    <w:pPr>
      <w:ind w:left="1260" w:leftChars="600"/>
    </w:pPr>
  </w:style>
  <w:style w:type="paragraph" w:styleId="34">
    <w:name w:val="Subtitle"/>
    <w:basedOn w:val="1"/>
    <w:next w:val="1"/>
    <w:link w:val="99"/>
    <w:qFormat/>
    <w:uiPriority w:val="0"/>
    <w:pPr>
      <w:spacing w:before="240" w:after="60" w:line="312" w:lineRule="auto"/>
      <w:jc w:val="center"/>
      <w:outlineLvl w:val="1"/>
    </w:pPr>
    <w:rPr>
      <w:rFonts w:ascii="Cambria" w:hAnsi="Cambria"/>
      <w:b/>
      <w:bCs/>
      <w:kern w:val="28"/>
      <w:sz w:val="32"/>
      <w:szCs w:val="32"/>
    </w:rPr>
  </w:style>
  <w:style w:type="paragraph" w:styleId="35">
    <w:name w:val="footnote text"/>
    <w:basedOn w:val="1"/>
    <w:link w:val="129"/>
    <w:qFormat/>
    <w:uiPriority w:val="0"/>
    <w:pPr>
      <w:snapToGrid w:val="0"/>
    </w:pPr>
    <w:rPr>
      <w:sz w:val="18"/>
      <w:szCs w:val="18"/>
      <w:lang w:val="zh-CN"/>
    </w:rPr>
  </w:style>
  <w:style w:type="paragraph" w:styleId="36">
    <w:name w:val="toc 6"/>
    <w:basedOn w:val="1"/>
    <w:next w:val="1"/>
    <w:qFormat/>
    <w:uiPriority w:val="0"/>
    <w:pPr>
      <w:ind w:left="2100" w:leftChars="1000"/>
    </w:pPr>
  </w:style>
  <w:style w:type="paragraph" w:styleId="37">
    <w:name w:val="Body Text Indent 3"/>
    <w:basedOn w:val="1"/>
    <w:link w:val="83"/>
    <w:qFormat/>
    <w:uiPriority w:val="0"/>
    <w:pPr>
      <w:ind w:firstLine="720"/>
    </w:pPr>
    <w:rPr>
      <w:kern w:val="0"/>
      <w:sz w:val="24"/>
    </w:rPr>
  </w:style>
  <w:style w:type="paragraph" w:styleId="38">
    <w:name w:val="table of figures"/>
    <w:basedOn w:val="1"/>
    <w:next w:val="1"/>
    <w:qFormat/>
    <w:uiPriority w:val="0"/>
    <w:pPr>
      <w:ind w:left="440" w:hanging="440"/>
    </w:pPr>
    <w:rPr>
      <w:rFonts w:ascii="Arial" w:hAnsi="Arial"/>
      <w:sz w:val="22"/>
      <w:lang w:val="en-GB" w:eastAsia="en-US"/>
    </w:rPr>
  </w:style>
  <w:style w:type="paragraph" w:styleId="39">
    <w:name w:val="toc 2"/>
    <w:basedOn w:val="1"/>
    <w:next w:val="1"/>
    <w:qFormat/>
    <w:uiPriority w:val="39"/>
    <w:pPr>
      <w:ind w:left="420" w:leftChars="200"/>
    </w:pPr>
  </w:style>
  <w:style w:type="paragraph" w:styleId="40">
    <w:name w:val="toc 9"/>
    <w:basedOn w:val="1"/>
    <w:next w:val="1"/>
    <w:qFormat/>
    <w:uiPriority w:val="0"/>
    <w:pPr>
      <w:ind w:left="3360" w:leftChars="1600"/>
    </w:pPr>
  </w:style>
  <w:style w:type="paragraph" w:styleId="41">
    <w:name w:val="Body Text 2"/>
    <w:basedOn w:val="1"/>
    <w:link w:val="100"/>
    <w:qFormat/>
    <w:uiPriority w:val="0"/>
    <w:pPr>
      <w:spacing w:before="60" w:after="60"/>
    </w:pPr>
    <w:rPr>
      <w:color w:val="0000FF"/>
      <w:kern w:val="0"/>
      <w:sz w:val="24"/>
    </w:rPr>
  </w:style>
  <w:style w:type="paragraph" w:styleId="42">
    <w:name w:val="HTML Preformatted"/>
    <w:basedOn w:val="1"/>
    <w:link w:val="132"/>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3">
    <w:name w:val="Normal (Web)"/>
    <w:basedOn w:val="1"/>
    <w:qFormat/>
    <w:uiPriority w:val="99"/>
    <w:rPr>
      <w:rFonts w:ascii="宋体" w:hAnsi="宋体" w:cs="宋体"/>
      <w:sz w:val="24"/>
      <w:szCs w:val="24"/>
    </w:rPr>
  </w:style>
  <w:style w:type="paragraph" w:styleId="44">
    <w:name w:val="Title"/>
    <w:basedOn w:val="1"/>
    <w:next w:val="1"/>
    <w:link w:val="96"/>
    <w:qFormat/>
    <w:uiPriority w:val="0"/>
    <w:pPr>
      <w:spacing w:before="240" w:after="60"/>
      <w:jc w:val="center"/>
      <w:outlineLvl w:val="0"/>
    </w:pPr>
    <w:rPr>
      <w:rFonts w:ascii="Cambria" w:hAnsi="Cambria"/>
      <w:b/>
      <w:bCs/>
      <w:kern w:val="0"/>
      <w:sz w:val="32"/>
      <w:szCs w:val="32"/>
      <w:lang w:val="zh-CN"/>
    </w:rPr>
  </w:style>
  <w:style w:type="paragraph" w:styleId="45">
    <w:name w:val="annotation subject"/>
    <w:basedOn w:val="17"/>
    <w:next w:val="17"/>
    <w:link w:val="120"/>
    <w:qFormat/>
    <w:uiPriority w:val="0"/>
    <w:pPr>
      <w:adjustRightInd/>
      <w:spacing w:line="240" w:lineRule="auto"/>
      <w:textAlignment w:val="auto"/>
    </w:pPr>
  </w:style>
  <w:style w:type="paragraph" w:styleId="46">
    <w:name w:val="Body Text First Indent"/>
    <w:basedOn w:val="19"/>
    <w:link w:val="121"/>
    <w:qFormat/>
    <w:uiPriority w:val="0"/>
    <w:pPr>
      <w:spacing w:after="120"/>
      <w:ind w:firstLine="420" w:firstLineChars="100"/>
    </w:pPr>
    <w:rPr>
      <w:rFonts w:ascii="宋体" w:hAnsi="宋体"/>
      <w:color w:val="000000"/>
      <w:lang w:val="zh-CN"/>
    </w:rPr>
  </w:style>
  <w:style w:type="paragraph" w:styleId="47">
    <w:name w:val="Body Text First Indent 2"/>
    <w:basedOn w:val="20"/>
    <w:next w:val="1"/>
    <w:link w:val="109"/>
    <w:qFormat/>
    <w:uiPriority w:val="0"/>
    <w:pPr>
      <w:spacing w:after="120"/>
      <w:ind w:left="420" w:leftChars="200" w:firstLine="420" w:firstLineChars="200"/>
    </w:pPr>
    <w:rPr>
      <w:kern w:val="2"/>
      <w:sz w:val="21"/>
    </w:rPr>
  </w:style>
  <w:style w:type="table" w:styleId="49">
    <w:name w:val="Table Grid"/>
    <w:basedOn w:val="48"/>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1">
    <w:name w:val="Strong"/>
    <w:qFormat/>
    <w:uiPriority w:val="0"/>
    <w:rPr>
      <w:b/>
      <w:bCs/>
    </w:rPr>
  </w:style>
  <w:style w:type="character" w:styleId="52">
    <w:name w:val="page number"/>
    <w:basedOn w:val="50"/>
    <w:qFormat/>
    <w:uiPriority w:val="0"/>
  </w:style>
  <w:style w:type="character" w:styleId="53">
    <w:name w:val="Emphasis"/>
    <w:qFormat/>
    <w:uiPriority w:val="0"/>
    <w:rPr>
      <w:i/>
      <w:iCs/>
    </w:rPr>
  </w:style>
  <w:style w:type="character" w:styleId="54">
    <w:name w:val="Hyperlink"/>
    <w:basedOn w:val="50"/>
    <w:qFormat/>
    <w:uiPriority w:val="99"/>
    <w:rPr>
      <w:color w:val="0000FF"/>
      <w:u w:val="single"/>
    </w:rPr>
  </w:style>
  <w:style w:type="character" w:styleId="55">
    <w:name w:val="annotation reference"/>
    <w:qFormat/>
    <w:uiPriority w:val="0"/>
    <w:rPr>
      <w:sz w:val="21"/>
      <w:szCs w:val="21"/>
    </w:rPr>
  </w:style>
  <w:style w:type="character" w:styleId="56">
    <w:name w:val="footnote reference"/>
    <w:qFormat/>
    <w:uiPriority w:val="0"/>
    <w:rPr>
      <w:vertAlign w:val="superscript"/>
    </w:rPr>
  </w:style>
  <w:style w:type="paragraph" w:customStyle="1" w:styleId="57">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customStyle="1" w:styleId="58">
    <w:name w:val="一级条标题"/>
    <w:basedOn w:val="59"/>
    <w:next w:val="60"/>
    <w:qFormat/>
    <w:uiPriority w:val="0"/>
    <w:pPr>
      <w:ind w:hanging="840"/>
    </w:pPr>
  </w:style>
  <w:style w:type="paragraph" w:customStyle="1" w:styleId="59">
    <w:name w:val="章标题"/>
    <w:next w:val="1"/>
    <w:qFormat/>
    <w:uiPriority w:val="0"/>
    <w:pPr>
      <w:spacing w:before="156" w:beforeLines="50" w:after="156" w:afterLines="50"/>
      <w:jc w:val="both"/>
      <w:outlineLvl w:val="1"/>
    </w:pPr>
    <w:rPr>
      <w:rFonts w:ascii="黑体" w:hAnsi="Times New Roman" w:eastAsia="黑体" w:cs="Times New Roman"/>
      <w:sz w:val="24"/>
      <w:lang w:val="en-US" w:eastAsia="zh-CN" w:bidi="ar-SA"/>
    </w:rPr>
  </w:style>
  <w:style w:type="paragraph" w:customStyle="1" w:styleId="60">
    <w:name w:val="段"/>
    <w:next w:val="1"/>
    <w:qFormat/>
    <w:uiPriority w:val="0"/>
    <w:pPr>
      <w:autoSpaceDE w:val="0"/>
      <w:autoSpaceDN w:val="0"/>
      <w:ind w:firstLine="200" w:firstLineChars="200"/>
      <w:jc w:val="both"/>
    </w:pPr>
    <w:rPr>
      <w:rFonts w:ascii="??" w:hAnsi="??" w:eastAsia="??" w:cs="宋体"/>
      <w:color w:val="000000"/>
      <w:szCs w:val="28"/>
      <w:lang w:val="en-US" w:eastAsia="zh-CN" w:bidi="ar-SA"/>
    </w:rPr>
  </w:style>
  <w:style w:type="character" w:customStyle="1" w:styleId="61">
    <w:name w:val="标题 1 字符"/>
    <w:link w:val="2"/>
    <w:qFormat/>
    <w:uiPriority w:val="0"/>
    <w:rPr>
      <w:b/>
      <w:kern w:val="44"/>
      <w:sz w:val="44"/>
      <w:lang w:val="zh-CN" w:eastAsia="zh-CN"/>
    </w:rPr>
  </w:style>
  <w:style w:type="character" w:customStyle="1" w:styleId="62">
    <w:name w:val="标题 2 字符"/>
    <w:link w:val="3"/>
    <w:qFormat/>
    <w:uiPriority w:val="0"/>
    <w:rPr>
      <w:rFonts w:ascii="Arial" w:hAnsi="Arial" w:eastAsia="黑体"/>
      <w:b/>
      <w:sz w:val="32"/>
      <w:lang w:val="zh-CN" w:eastAsia="zh-CN"/>
    </w:rPr>
  </w:style>
  <w:style w:type="character" w:customStyle="1" w:styleId="63">
    <w:name w:val="标题 3 字符"/>
    <w:link w:val="4"/>
    <w:qFormat/>
    <w:uiPriority w:val="0"/>
    <w:rPr>
      <w:b/>
      <w:sz w:val="32"/>
      <w:lang w:val="zh-CN" w:eastAsia="zh-CN"/>
    </w:rPr>
  </w:style>
  <w:style w:type="character" w:customStyle="1" w:styleId="64">
    <w:name w:val="正文缩进 字符"/>
    <w:link w:val="7"/>
    <w:qFormat/>
    <w:uiPriority w:val="0"/>
    <w:rPr>
      <w:rFonts w:eastAsia="宋体"/>
      <w:lang w:val="en-US" w:eastAsia="zh-CN" w:bidi="ar-SA"/>
    </w:rPr>
  </w:style>
  <w:style w:type="character" w:customStyle="1" w:styleId="65">
    <w:name w:val="标题 4 字符"/>
    <w:link w:val="5"/>
    <w:qFormat/>
    <w:uiPriority w:val="0"/>
    <w:rPr>
      <w:rFonts w:ascii="Arial" w:hAnsi="Arial" w:eastAsia="黑体"/>
      <w:b/>
      <w:kern w:val="2"/>
      <w:sz w:val="28"/>
      <w:lang w:val="zh-CN" w:eastAsia="zh-CN"/>
    </w:rPr>
  </w:style>
  <w:style w:type="character" w:customStyle="1" w:styleId="66">
    <w:name w:val="标题 5 字符"/>
    <w:link w:val="6"/>
    <w:qFormat/>
    <w:uiPriority w:val="0"/>
    <w:rPr>
      <w:b/>
      <w:kern w:val="2"/>
      <w:sz w:val="28"/>
      <w:lang w:val="zh-CN" w:eastAsia="zh-CN"/>
    </w:rPr>
  </w:style>
  <w:style w:type="character" w:customStyle="1" w:styleId="67">
    <w:name w:val="标题 6 字符"/>
    <w:link w:val="8"/>
    <w:qFormat/>
    <w:uiPriority w:val="0"/>
    <w:rPr>
      <w:rFonts w:ascii="Arial" w:hAnsi="Arial" w:eastAsia="黑体"/>
      <w:b/>
      <w:kern w:val="2"/>
      <w:sz w:val="24"/>
      <w:lang w:val="zh-CN" w:eastAsia="zh-CN"/>
    </w:rPr>
  </w:style>
  <w:style w:type="character" w:customStyle="1" w:styleId="68">
    <w:name w:val="标题 7 字符"/>
    <w:link w:val="9"/>
    <w:qFormat/>
    <w:uiPriority w:val="0"/>
    <w:rPr>
      <w:b/>
      <w:kern w:val="2"/>
      <w:sz w:val="24"/>
      <w:lang w:val="zh-CN" w:eastAsia="zh-CN"/>
    </w:rPr>
  </w:style>
  <w:style w:type="character" w:customStyle="1" w:styleId="69">
    <w:name w:val="标题 8 字符"/>
    <w:link w:val="10"/>
    <w:qFormat/>
    <w:uiPriority w:val="0"/>
    <w:rPr>
      <w:rFonts w:ascii="Arial" w:hAnsi="Arial" w:eastAsia="黑体"/>
      <w:kern w:val="2"/>
      <w:sz w:val="24"/>
      <w:lang w:val="zh-CN" w:eastAsia="zh-CN"/>
    </w:rPr>
  </w:style>
  <w:style w:type="character" w:customStyle="1" w:styleId="70">
    <w:name w:val="标题 9 字符"/>
    <w:link w:val="11"/>
    <w:qFormat/>
    <w:uiPriority w:val="0"/>
    <w:rPr>
      <w:rFonts w:ascii="Arial" w:hAnsi="Arial" w:eastAsia="黑体"/>
      <w:kern w:val="2"/>
      <w:sz w:val="21"/>
      <w:lang w:val="zh-CN" w:eastAsia="zh-CN"/>
    </w:rPr>
  </w:style>
  <w:style w:type="character" w:customStyle="1" w:styleId="71">
    <w:name w:val="已访问的超链接1"/>
    <w:qFormat/>
    <w:uiPriority w:val="99"/>
    <w:rPr>
      <w:color w:val="800080"/>
      <w:u w:val="single"/>
    </w:rPr>
  </w:style>
  <w:style w:type="character" w:customStyle="1" w:styleId="72">
    <w:name w:val="Char Char9"/>
    <w:qFormat/>
    <w:uiPriority w:val="0"/>
    <w:rPr>
      <w:rFonts w:ascii="Arial" w:hAnsi="Arial" w:eastAsia="黑体"/>
      <w:sz w:val="21"/>
      <w:lang w:val="en-US" w:eastAsia="zh-CN" w:bidi="ar-SA"/>
    </w:rPr>
  </w:style>
  <w:style w:type="character" w:customStyle="1" w:styleId="73">
    <w:name w:val="页脚 Char Char"/>
    <w:qFormat/>
    <w:uiPriority w:val="0"/>
    <w:rPr>
      <w:sz w:val="18"/>
    </w:rPr>
  </w:style>
  <w:style w:type="character" w:customStyle="1" w:styleId="74">
    <w:name w:val="Char Char14"/>
    <w:qFormat/>
    <w:uiPriority w:val="0"/>
    <w:rPr>
      <w:kern w:val="2"/>
      <w:sz w:val="18"/>
      <w:szCs w:val="18"/>
      <w:lang w:bidi="ar-SA"/>
    </w:rPr>
  </w:style>
  <w:style w:type="character" w:customStyle="1" w:styleId="75">
    <w:name w:val="Comment Text Char"/>
    <w:qFormat/>
    <w:uiPriority w:val="0"/>
    <w:rPr>
      <w:rFonts w:cs="Times New Roman"/>
      <w:kern w:val="2"/>
      <w:sz w:val="28"/>
      <w:szCs w:val="28"/>
    </w:rPr>
  </w:style>
  <w:style w:type="character" w:customStyle="1" w:styleId="76">
    <w:name w:val="正文文本缩进 2 字符"/>
    <w:link w:val="27"/>
    <w:qFormat/>
    <w:uiPriority w:val="0"/>
    <w:rPr>
      <w:rFonts w:eastAsia="宋体"/>
      <w:color w:val="000000"/>
      <w:sz w:val="24"/>
      <w:lang w:val="en-US" w:eastAsia="zh-CN" w:bidi="ar-SA"/>
    </w:rPr>
  </w:style>
  <w:style w:type="character" w:customStyle="1" w:styleId="77">
    <w:name w:val="正文文本 字符"/>
    <w:link w:val="19"/>
    <w:qFormat/>
    <w:uiPriority w:val="99"/>
    <w:rPr>
      <w:rFonts w:eastAsia="宋体"/>
      <w:kern w:val="2"/>
      <w:sz w:val="24"/>
      <w:lang w:val="en-US" w:eastAsia="zh-CN" w:bidi="ar-SA"/>
    </w:rPr>
  </w:style>
  <w:style w:type="character" w:customStyle="1" w:styleId="78">
    <w:name w:val="No Spacing Char"/>
    <w:link w:val="79"/>
    <w:qFormat/>
    <w:uiPriority w:val="0"/>
    <w:rPr>
      <w:rFonts w:ascii="Calibri" w:hAnsi="Calibri"/>
      <w:sz w:val="22"/>
      <w:szCs w:val="22"/>
      <w:lang w:val="en-US" w:eastAsia="zh-CN" w:bidi="ar-SA"/>
    </w:rPr>
  </w:style>
  <w:style w:type="paragraph" w:customStyle="1" w:styleId="79">
    <w:name w:val="无间隔1"/>
    <w:link w:val="78"/>
    <w:qFormat/>
    <w:uiPriority w:val="0"/>
    <w:rPr>
      <w:rFonts w:ascii="Calibri" w:hAnsi="Calibri" w:eastAsia="宋体" w:cs="Times New Roman"/>
      <w:sz w:val="22"/>
      <w:szCs w:val="22"/>
      <w:lang w:val="en-US" w:eastAsia="zh-CN" w:bidi="ar-SA"/>
    </w:rPr>
  </w:style>
  <w:style w:type="character" w:customStyle="1" w:styleId="80">
    <w:name w:val="Char Char111"/>
    <w:qFormat/>
    <w:uiPriority w:val="0"/>
    <w:rPr>
      <w:rFonts w:eastAsia="黑体"/>
      <w:kern w:val="2"/>
      <w:sz w:val="44"/>
      <w:szCs w:val="44"/>
      <w:lang w:val="en-US" w:eastAsia="zh-CN" w:bidi="ar-SA"/>
    </w:rPr>
  </w:style>
  <w:style w:type="character" w:customStyle="1" w:styleId="81">
    <w:name w:val="Char Char26"/>
    <w:qFormat/>
    <w:uiPriority w:val="0"/>
    <w:rPr>
      <w:rFonts w:eastAsia="宋体"/>
      <w:b/>
      <w:bCs/>
      <w:kern w:val="44"/>
      <w:sz w:val="44"/>
      <w:szCs w:val="44"/>
      <w:lang w:val="en-US" w:eastAsia="zh-CN" w:bidi="ar-SA"/>
    </w:rPr>
  </w:style>
  <w:style w:type="character" w:customStyle="1" w:styleId="82">
    <w:name w:val="正文文本 3 字符"/>
    <w:link w:val="18"/>
    <w:qFormat/>
    <w:uiPriority w:val="0"/>
    <w:rPr>
      <w:rFonts w:ascii="Arial" w:hAnsi="Arial"/>
      <w:color w:val="FF0000"/>
      <w:spacing w:val="-3"/>
      <w:sz w:val="22"/>
      <w:lang w:val="en-GB" w:eastAsia="en-US" w:bidi="ar-SA"/>
    </w:rPr>
  </w:style>
  <w:style w:type="character" w:customStyle="1" w:styleId="83">
    <w:name w:val="正文文本缩进 3 字符"/>
    <w:link w:val="37"/>
    <w:qFormat/>
    <w:uiPriority w:val="0"/>
    <w:rPr>
      <w:rFonts w:eastAsia="宋体"/>
      <w:sz w:val="24"/>
      <w:lang w:val="en-US" w:eastAsia="zh-CN" w:bidi="ar-SA"/>
    </w:rPr>
  </w:style>
  <w:style w:type="character" w:customStyle="1" w:styleId="84">
    <w:name w:val="正文缩进 Char2"/>
    <w:qFormat/>
    <w:uiPriority w:val="0"/>
    <w:rPr>
      <w:rFonts w:eastAsia="楷体_GB2312"/>
      <w:kern w:val="2"/>
      <w:sz w:val="28"/>
    </w:rPr>
  </w:style>
  <w:style w:type="character" w:customStyle="1" w:styleId="85">
    <w:name w:val="apple-style-span"/>
    <w:basedOn w:val="50"/>
    <w:qFormat/>
    <w:uiPriority w:val="0"/>
  </w:style>
  <w:style w:type="character" w:customStyle="1" w:styleId="86">
    <w:name w:val="Char Char15"/>
    <w:qFormat/>
    <w:uiPriority w:val="0"/>
    <w:rPr>
      <w:rFonts w:eastAsia="宋体"/>
      <w:b/>
      <w:sz w:val="28"/>
      <w:lang w:val="en-US" w:eastAsia="zh-CN" w:bidi="ar-SA"/>
    </w:rPr>
  </w:style>
  <w:style w:type="character" w:customStyle="1" w:styleId="87">
    <w:name w:val="Char Char19"/>
    <w:qFormat/>
    <w:uiPriority w:val="0"/>
    <w:rPr>
      <w:rFonts w:ascii="仿宋_GB2312" w:eastAsia="仿宋_GB2312" w:cs="MingLiU"/>
      <w:b/>
      <w:spacing w:val="1"/>
      <w:w w:val="99"/>
      <w:sz w:val="28"/>
      <w:szCs w:val="32"/>
    </w:rPr>
  </w:style>
  <w:style w:type="character" w:customStyle="1" w:styleId="88">
    <w:name w:val="纯文本 字符"/>
    <w:link w:val="24"/>
    <w:qFormat/>
    <w:uiPriority w:val="99"/>
    <w:rPr>
      <w:rFonts w:ascii="宋体" w:hAnsi="Courier New" w:eastAsia="仿宋_GB2312"/>
      <w:kern w:val="2"/>
      <w:sz w:val="24"/>
    </w:rPr>
  </w:style>
  <w:style w:type="character" w:customStyle="1" w:styleId="89">
    <w:name w:val="批注主题 Char1"/>
    <w:qFormat/>
    <w:uiPriority w:val="0"/>
    <w:rPr>
      <w:rFonts w:cs="Times New Roman"/>
      <w:b/>
      <w:bCs/>
      <w:kern w:val="2"/>
      <w:sz w:val="21"/>
      <w:szCs w:val="24"/>
      <w:lang w:val="en-US" w:eastAsia="zh-CN"/>
    </w:rPr>
  </w:style>
  <w:style w:type="character" w:customStyle="1" w:styleId="90">
    <w:name w:val="正文文字2 Char Char Char"/>
    <w:qFormat/>
    <w:uiPriority w:val="0"/>
    <w:rPr>
      <w:rFonts w:ascii="Arial" w:eastAsia="黑体"/>
      <w:sz w:val="21"/>
    </w:rPr>
  </w:style>
  <w:style w:type="character" w:customStyle="1" w:styleId="91">
    <w:name w:val="Char Char6"/>
    <w:qFormat/>
    <w:uiPriority w:val="0"/>
    <w:rPr>
      <w:kern w:val="2"/>
      <w:sz w:val="18"/>
      <w:szCs w:val="18"/>
    </w:rPr>
  </w:style>
  <w:style w:type="character" w:customStyle="1" w:styleId="92">
    <w:name w:val="cucd-0 Char Char Char"/>
    <w:qFormat/>
    <w:uiPriority w:val="0"/>
    <w:rPr>
      <w:kern w:val="2"/>
      <w:sz w:val="24"/>
      <w:szCs w:val="24"/>
      <w:lang w:bidi="ar-SA"/>
    </w:rPr>
  </w:style>
  <w:style w:type="character" w:customStyle="1" w:styleId="93">
    <w:name w:val="页脚 Char Char Char"/>
    <w:qFormat/>
    <w:uiPriority w:val="0"/>
    <w:rPr>
      <w:sz w:val="18"/>
    </w:rPr>
  </w:style>
  <w:style w:type="character" w:customStyle="1" w:styleId="94">
    <w:name w:val="无间隔 字符"/>
    <w:link w:val="95"/>
    <w:qFormat/>
    <w:uiPriority w:val="0"/>
    <w:rPr>
      <w:rFonts w:ascii="Calibri" w:hAnsi="Calibri"/>
      <w:sz w:val="22"/>
      <w:szCs w:val="22"/>
      <w:lang w:val="en-US" w:eastAsia="zh-CN" w:bidi="ar-SA"/>
    </w:rPr>
  </w:style>
  <w:style w:type="paragraph" w:styleId="95">
    <w:name w:val="No Spacing"/>
    <w:link w:val="94"/>
    <w:qFormat/>
    <w:uiPriority w:val="0"/>
    <w:rPr>
      <w:rFonts w:ascii="Calibri" w:hAnsi="Calibri" w:eastAsia="宋体" w:cs="Times New Roman"/>
      <w:sz w:val="22"/>
      <w:szCs w:val="22"/>
      <w:lang w:val="en-US" w:eastAsia="zh-CN" w:bidi="ar-SA"/>
    </w:rPr>
  </w:style>
  <w:style w:type="character" w:customStyle="1" w:styleId="96">
    <w:name w:val="标题 字符"/>
    <w:link w:val="44"/>
    <w:qFormat/>
    <w:uiPriority w:val="0"/>
    <w:rPr>
      <w:rFonts w:ascii="Cambria" w:hAnsi="Cambria" w:cs="Times New Roman"/>
      <w:b/>
      <w:bCs/>
      <w:sz w:val="32"/>
      <w:szCs w:val="32"/>
    </w:rPr>
  </w:style>
  <w:style w:type="character" w:customStyle="1" w:styleId="97">
    <w:name w:val="页脚 Char1"/>
    <w:qFormat/>
    <w:uiPriority w:val="0"/>
    <w:rPr>
      <w:sz w:val="18"/>
    </w:rPr>
  </w:style>
  <w:style w:type="character" w:customStyle="1" w:styleId="98">
    <w:name w:val="正文文本缩进 Char1"/>
    <w:qFormat/>
    <w:uiPriority w:val="0"/>
    <w:rPr>
      <w:rFonts w:ascii="宋体" w:hAnsi="宋体"/>
      <w:color w:val="000000"/>
      <w:sz w:val="24"/>
      <w:szCs w:val="24"/>
      <w:lang w:val="en-US" w:eastAsia="zh-CN"/>
    </w:rPr>
  </w:style>
  <w:style w:type="character" w:customStyle="1" w:styleId="99">
    <w:name w:val="副标题 字符"/>
    <w:link w:val="34"/>
    <w:qFormat/>
    <w:uiPriority w:val="0"/>
    <w:rPr>
      <w:rFonts w:ascii="Cambria" w:hAnsi="Cambria"/>
      <w:b/>
      <w:bCs/>
      <w:kern w:val="28"/>
      <w:sz w:val="32"/>
      <w:szCs w:val="32"/>
      <w:lang w:val="en-US" w:eastAsia="zh-CN"/>
    </w:rPr>
  </w:style>
  <w:style w:type="character" w:customStyle="1" w:styleId="100">
    <w:name w:val="正文文本 2 字符"/>
    <w:link w:val="41"/>
    <w:qFormat/>
    <w:uiPriority w:val="0"/>
    <w:rPr>
      <w:rFonts w:eastAsia="宋体"/>
      <w:color w:val="0000FF"/>
      <w:sz w:val="24"/>
      <w:lang w:val="en-US" w:eastAsia="zh-CN" w:bidi="ar-SA"/>
    </w:rPr>
  </w:style>
  <w:style w:type="character" w:customStyle="1" w:styleId="101">
    <w:name w:val="h4 Char Char1"/>
    <w:qFormat/>
    <w:uiPriority w:val="0"/>
    <w:rPr>
      <w:rFonts w:ascii="仿宋_GB2312" w:eastAsia="仿宋_GB2312" w:cs="MingLiU"/>
      <w:b/>
      <w:sz w:val="24"/>
      <w:szCs w:val="28"/>
    </w:rPr>
  </w:style>
  <w:style w:type="character" w:customStyle="1" w:styleId="102">
    <w:name w:val="Char Char24"/>
    <w:qFormat/>
    <w:uiPriority w:val="0"/>
    <w:rPr>
      <w:rFonts w:eastAsia="宋体"/>
      <w:b/>
      <w:bCs/>
      <w:kern w:val="2"/>
      <w:sz w:val="28"/>
      <w:szCs w:val="32"/>
      <w:lang w:val="en-US" w:eastAsia="zh-CN" w:bidi="ar-SA"/>
    </w:rPr>
  </w:style>
  <w:style w:type="character" w:customStyle="1" w:styleId="103">
    <w:name w:val="Char Char13"/>
    <w:qFormat/>
    <w:uiPriority w:val="0"/>
    <w:rPr>
      <w:rFonts w:ascii="Arial" w:hAnsi="Arial"/>
      <w:spacing w:val="-3"/>
      <w:sz w:val="22"/>
      <w:lang w:val="en-GB" w:eastAsia="en-US" w:bidi="ar-SA"/>
    </w:rPr>
  </w:style>
  <w:style w:type="character" w:customStyle="1" w:styleId="104">
    <w:name w:val="Char Char23"/>
    <w:qFormat/>
    <w:uiPriority w:val="0"/>
    <w:rPr>
      <w:rFonts w:ascii="Arial" w:hAnsi="Arial" w:eastAsia="黑体"/>
      <w:b/>
      <w:bCs/>
      <w:kern w:val="2"/>
      <w:sz w:val="28"/>
      <w:szCs w:val="28"/>
      <w:lang w:val="en-US" w:eastAsia="zh-CN" w:bidi="ar-SA"/>
    </w:rPr>
  </w:style>
  <w:style w:type="character" w:customStyle="1" w:styleId="105">
    <w:name w:val="批注文字 字符"/>
    <w:link w:val="17"/>
    <w:qFormat/>
    <w:uiPriority w:val="0"/>
    <w:rPr>
      <w:sz w:val="24"/>
    </w:rPr>
  </w:style>
  <w:style w:type="character" w:customStyle="1" w:styleId="106">
    <w:name w:val="Char Char12"/>
    <w:qFormat/>
    <w:uiPriority w:val="0"/>
    <w:rPr>
      <w:rFonts w:ascii="Arial" w:hAnsi="Arial" w:eastAsia="黑体"/>
      <w:b/>
      <w:sz w:val="24"/>
      <w:lang w:val="en-US" w:eastAsia="zh-CN" w:bidi="ar-SA"/>
    </w:rPr>
  </w:style>
  <w:style w:type="character" w:customStyle="1" w:styleId="107">
    <w:name w:val="批注框文本 字符"/>
    <w:link w:val="29"/>
    <w:qFormat/>
    <w:uiPriority w:val="0"/>
    <w:rPr>
      <w:kern w:val="2"/>
      <w:sz w:val="18"/>
      <w:szCs w:val="18"/>
    </w:rPr>
  </w:style>
  <w:style w:type="character" w:customStyle="1" w:styleId="108">
    <w:name w:val="Char Char16"/>
    <w:qFormat/>
    <w:uiPriority w:val="0"/>
    <w:rPr>
      <w:rFonts w:ascii="Calibri" w:hAnsi="Calibri" w:eastAsia="宋体"/>
      <w:kern w:val="2"/>
      <w:sz w:val="18"/>
      <w:szCs w:val="18"/>
      <w:lang w:val="en-US" w:eastAsia="zh-CN" w:bidi="ar-SA"/>
    </w:rPr>
  </w:style>
  <w:style w:type="character" w:customStyle="1" w:styleId="109">
    <w:name w:val="正文首行缩进 2 字符"/>
    <w:link w:val="47"/>
    <w:qFormat/>
    <w:uiPriority w:val="0"/>
    <w:rPr>
      <w:rFonts w:eastAsia="宋体"/>
      <w:kern w:val="2"/>
      <w:sz w:val="21"/>
      <w:szCs w:val="24"/>
      <w:lang w:val="en-US" w:eastAsia="zh-CN" w:bidi="ar-SA"/>
    </w:rPr>
  </w:style>
  <w:style w:type="character" w:customStyle="1" w:styleId="110">
    <w:name w:val="正文文本缩进 字符"/>
    <w:link w:val="20"/>
    <w:qFormat/>
    <w:uiPriority w:val="0"/>
    <w:rPr>
      <w:rFonts w:eastAsia="宋体"/>
      <w:sz w:val="28"/>
      <w:szCs w:val="24"/>
      <w:lang w:val="en-US" w:eastAsia="zh-CN" w:bidi="ar-SA"/>
    </w:rPr>
  </w:style>
  <w:style w:type="character" w:customStyle="1" w:styleId="111">
    <w:name w:val="文档结构图 字符"/>
    <w:link w:val="15"/>
    <w:qFormat/>
    <w:uiPriority w:val="0"/>
    <w:rPr>
      <w:rFonts w:eastAsia="宋体"/>
      <w:lang w:val="en-US" w:eastAsia="zh-CN" w:bidi="ar-SA"/>
    </w:rPr>
  </w:style>
  <w:style w:type="character" w:customStyle="1" w:styleId="112">
    <w:name w:val="Char Char17"/>
    <w:qFormat/>
    <w:uiPriority w:val="0"/>
    <w:rPr>
      <w:rFonts w:ascii="Calibri" w:hAnsi="Calibri" w:eastAsia="宋体"/>
      <w:kern w:val="2"/>
      <w:sz w:val="18"/>
      <w:szCs w:val="18"/>
      <w:lang w:val="en-US" w:eastAsia="zh-CN" w:bidi="ar-SA"/>
    </w:rPr>
  </w:style>
  <w:style w:type="character" w:customStyle="1" w:styleId="113">
    <w:name w:val="Char Char10"/>
    <w:qFormat/>
    <w:uiPriority w:val="0"/>
    <w:rPr>
      <w:rFonts w:ascii="Arial" w:hAnsi="Arial" w:eastAsia="黑体"/>
      <w:sz w:val="24"/>
      <w:lang w:val="en-US" w:eastAsia="zh-CN" w:bidi="ar-SA"/>
    </w:rPr>
  </w:style>
  <w:style w:type="character" w:customStyle="1" w:styleId="114">
    <w:name w:val="Char Char18"/>
    <w:qFormat/>
    <w:uiPriority w:val="0"/>
    <w:rPr>
      <w:rFonts w:ascii="仿宋_GB2312" w:eastAsia="仿宋_GB2312" w:cs="MingLiU"/>
      <w:b/>
      <w:sz w:val="24"/>
      <w:szCs w:val="28"/>
    </w:rPr>
  </w:style>
  <w:style w:type="character" w:customStyle="1" w:styleId="115">
    <w:name w:val="注释标题 字符"/>
    <w:link w:val="13"/>
    <w:qFormat/>
    <w:uiPriority w:val="0"/>
    <w:rPr>
      <w:kern w:val="2"/>
      <w:sz w:val="21"/>
      <w:lang w:eastAsia="zh-TW"/>
    </w:rPr>
  </w:style>
  <w:style w:type="character" w:customStyle="1" w:styleId="116">
    <w:name w:val="h4 Char Char"/>
    <w:qFormat/>
    <w:uiPriority w:val="0"/>
    <w:rPr>
      <w:rFonts w:ascii="仿宋_GB2312" w:eastAsia="仿宋_GB2312" w:cs="MingLiU"/>
      <w:b/>
      <w:sz w:val="24"/>
      <w:szCs w:val="28"/>
    </w:rPr>
  </w:style>
  <w:style w:type="character" w:customStyle="1" w:styleId="117">
    <w:name w:val="纯文本 Char1"/>
    <w:qFormat/>
    <w:uiPriority w:val="0"/>
    <w:rPr>
      <w:rFonts w:ascii="宋体" w:hAnsi="Courier New"/>
      <w:kern w:val="2"/>
      <w:sz w:val="21"/>
      <w:lang w:val="en-US" w:eastAsia="zh-CN"/>
    </w:rPr>
  </w:style>
  <w:style w:type="character" w:customStyle="1" w:styleId="118">
    <w:name w:val="Char Char11"/>
    <w:qFormat/>
    <w:uiPriority w:val="0"/>
    <w:rPr>
      <w:rFonts w:eastAsia="宋体"/>
      <w:b/>
      <w:sz w:val="24"/>
      <w:lang w:val="en-US" w:eastAsia="zh-CN" w:bidi="ar-SA"/>
    </w:rPr>
  </w:style>
  <w:style w:type="character" w:customStyle="1" w:styleId="119">
    <w:name w:val="页眉 Char1"/>
    <w:qFormat/>
    <w:uiPriority w:val="0"/>
    <w:rPr>
      <w:sz w:val="18"/>
    </w:rPr>
  </w:style>
  <w:style w:type="character" w:customStyle="1" w:styleId="120">
    <w:name w:val="批注主题 字符"/>
    <w:basedOn w:val="105"/>
    <w:link w:val="45"/>
    <w:qFormat/>
    <w:uiPriority w:val="0"/>
    <w:rPr>
      <w:sz w:val="24"/>
    </w:rPr>
  </w:style>
  <w:style w:type="character" w:customStyle="1" w:styleId="121">
    <w:name w:val="正文首行缩进 字符"/>
    <w:link w:val="46"/>
    <w:qFormat/>
    <w:uiPriority w:val="0"/>
    <w:rPr>
      <w:rFonts w:ascii="宋体" w:hAnsi="宋体"/>
      <w:color w:val="000000"/>
      <w:kern w:val="2"/>
      <w:sz w:val="24"/>
    </w:rPr>
  </w:style>
  <w:style w:type="character" w:customStyle="1" w:styleId="122">
    <w:name w:val="Char Char8"/>
    <w:qFormat/>
    <w:uiPriority w:val="0"/>
    <w:rPr>
      <w:kern w:val="2"/>
      <w:sz w:val="18"/>
      <w:szCs w:val="18"/>
    </w:rPr>
  </w:style>
  <w:style w:type="character" w:customStyle="1" w:styleId="123">
    <w:name w:val="页脚2 Char Char Char"/>
    <w:qFormat/>
    <w:uiPriority w:val="0"/>
    <w:rPr>
      <w:rFonts w:ascii="宋体" w:hAnsi="宋体"/>
      <w:sz w:val="18"/>
      <w:szCs w:val="18"/>
    </w:rPr>
  </w:style>
  <w:style w:type="character" w:customStyle="1" w:styleId="124">
    <w:name w:val="普通文字 Char2"/>
    <w:qFormat/>
    <w:uiPriority w:val="0"/>
    <w:rPr>
      <w:rFonts w:ascii="宋体" w:hAnsi="Courier New"/>
      <w:kern w:val="2"/>
      <w:sz w:val="28"/>
      <w:szCs w:val="28"/>
    </w:rPr>
  </w:style>
  <w:style w:type="character" w:customStyle="1" w:styleId="125">
    <w:name w:val="章 Char"/>
    <w:qFormat/>
    <w:uiPriority w:val="0"/>
    <w:rPr>
      <w:rFonts w:eastAsia="宋体"/>
      <w:b/>
      <w:kern w:val="44"/>
      <w:sz w:val="44"/>
      <w:lang w:val="en-US" w:eastAsia="zh-CN" w:bidi="ar-SA"/>
    </w:rPr>
  </w:style>
  <w:style w:type="character" w:customStyle="1" w:styleId="126">
    <w:name w:val="日期 字符"/>
    <w:link w:val="26"/>
    <w:qFormat/>
    <w:uiPriority w:val="99"/>
    <w:rPr>
      <w:rFonts w:eastAsia="宋体"/>
      <w:sz w:val="24"/>
      <w:lang w:val="en-US" w:eastAsia="zh-CN" w:bidi="ar-SA"/>
    </w:rPr>
  </w:style>
  <w:style w:type="character" w:customStyle="1" w:styleId="127">
    <w:name w:val="Char Char25"/>
    <w:qFormat/>
    <w:uiPriority w:val="0"/>
    <w:rPr>
      <w:rFonts w:ascii="Arial" w:hAnsi="Arial" w:eastAsia="黑体"/>
      <w:b/>
      <w:bCs/>
      <w:kern w:val="2"/>
      <w:sz w:val="30"/>
      <w:szCs w:val="32"/>
      <w:lang w:val="en-US" w:eastAsia="zh-CN" w:bidi="ar-SA"/>
    </w:rPr>
  </w:style>
  <w:style w:type="character" w:customStyle="1" w:styleId="128">
    <w:name w:val="正文文本 3 Char1"/>
    <w:qFormat/>
    <w:uiPriority w:val="0"/>
    <w:rPr>
      <w:kern w:val="2"/>
      <w:sz w:val="16"/>
      <w:szCs w:val="16"/>
      <w:lang w:val="en-US" w:eastAsia="zh-CN"/>
    </w:rPr>
  </w:style>
  <w:style w:type="character" w:customStyle="1" w:styleId="129">
    <w:name w:val="脚注文本 字符"/>
    <w:link w:val="35"/>
    <w:qFormat/>
    <w:uiPriority w:val="0"/>
    <w:rPr>
      <w:kern w:val="2"/>
      <w:sz w:val="18"/>
      <w:szCs w:val="18"/>
    </w:rPr>
  </w:style>
  <w:style w:type="character" w:customStyle="1" w:styleId="130">
    <w:name w:val="Char Char41"/>
    <w:qFormat/>
    <w:uiPriority w:val="0"/>
    <w:rPr>
      <w:rFonts w:ascii="Arial" w:hAnsi="Arial" w:eastAsia="黑体"/>
      <w:b/>
      <w:sz w:val="32"/>
      <w:lang w:val="en-US" w:eastAsia="zh-CN" w:bidi="ar-SA"/>
    </w:rPr>
  </w:style>
  <w:style w:type="character" w:customStyle="1" w:styleId="131">
    <w:name w:val="页眉 Char Char Char"/>
    <w:qFormat/>
    <w:uiPriority w:val="0"/>
    <w:rPr>
      <w:sz w:val="18"/>
    </w:rPr>
  </w:style>
  <w:style w:type="character" w:customStyle="1" w:styleId="132">
    <w:name w:val="HTML 预设格式 字符"/>
    <w:link w:val="42"/>
    <w:qFormat/>
    <w:uiPriority w:val="0"/>
    <w:rPr>
      <w:rFonts w:ascii="Arial" w:hAnsi="Arial" w:eastAsia="宋体" w:cs="Arial"/>
      <w:sz w:val="24"/>
      <w:szCs w:val="24"/>
      <w:lang w:val="en-US" w:eastAsia="zh-CN" w:bidi="ar-SA"/>
    </w:rPr>
  </w:style>
  <w:style w:type="character" w:customStyle="1" w:styleId="133">
    <w:name w:val="页脚2 Char Char"/>
    <w:link w:val="134"/>
    <w:qFormat/>
    <w:uiPriority w:val="0"/>
    <w:rPr>
      <w:rFonts w:ascii="宋体" w:hAnsi="宋体"/>
      <w:sz w:val="18"/>
      <w:szCs w:val="18"/>
    </w:rPr>
  </w:style>
  <w:style w:type="paragraph" w:customStyle="1" w:styleId="134">
    <w:name w:val="页脚2"/>
    <w:basedOn w:val="1"/>
    <w:link w:val="133"/>
    <w:qFormat/>
    <w:uiPriority w:val="0"/>
    <w:pPr>
      <w:pBdr>
        <w:top w:val="single" w:color="auto" w:sz="6" w:space="0"/>
      </w:pBdr>
      <w:jc w:val="right"/>
      <w:textAlignment w:val="center"/>
    </w:pPr>
    <w:rPr>
      <w:rFonts w:ascii="宋体" w:hAnsi="宋体"/>
      <w:kern w:val="0"/>
      <w:sz w:val="18"/>
      <w:szCs w:val="18"/>
      <w:lang w:val="zh-CN"/>
    </w:rPr>
  </w:style>
  <w:style w:type="character" w:customStyle="1" w:styleId="135">
    <w:name w:val="页眉 Char Char"/>
    <w:qFormat/>
    <w:uiPriority w:val="0"/>
    <w:rPr>
      <w:sz w:val="18"/>
    </w:rPr>
  </w:style>
  <w:style w:type="character" w:customStyle="1" w:styleId="136">
    <w:name w:val="Char Char20"/>
    <w:qFormat/>
    <w:uiPriority w:val="0"/>
    <w:rPr>
      <w:rFonts w:eastAsia="黑体"/>
      <w:kern w:val="2"/>
      <w:sz w:val="44"/>
      <w:szCs w:val="44"/>
      <w:lang w:val="en-US" w:eastAsia="zh-CN" w:bidi="ar-SA"/>
    </w:rPr>
  </w:style>
  <w:style w:type="character" w:customStyle="1" w:styleId="137">
    <w:name w:val="cucd-2 Char1"/>
    <w:link w:val="138"/>
    <w:qFormat/>
    <w:uiPriority w:val="0"/>
    <w:rPr>
      <w:rFonts w:ascii="宋体" w:hAnsi="宋体"/>
      <w:b/>
      <w:kern w:val="2"/>
      <w:sz w:val="28"/>
      <w:szCs w:val="28"/>
      <w:lang w:val="en-US" w:eastAsia="zh-CN" w:bidi="ar-SA"/>
    </w:rPr>
  </w:style>
  <w:style w:type="paragraph" w:customStyle="1" w:styleId="138">
    <w:name w:val="cucd-2"/>
    <w:next w:val="1"/>
    <w:link w:val="137"/>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39">
    <w:name w:val="Char Char231"/>
    <w:qFormat/>
    <w:uiPriority w:val="0"/>
    <w:rPr>
      <w:rFonts w:ascii="Arial" w:hAnsi="Arial" w:eastAsia="黑体"/>
      <w:b/>
      <w:sz w:val="32"/>
      <w:lang w:val="en-US" w:eastAsia="zh-CN" w:bidi="ar-SA"/>
    </w:rPr>
  </w:style>
  <w:style w:type="character" w:customStyle="1" w:styleId="140">
    <w:name w:val="cucd-0 Char Char"/>
    <w:link w:val="141"/>
    <w:qFormat/>
    <w:uiPriority w:val="0"/>
    <w:rPr>
      <w:kern w:val="2"/>
      <w:sz w:val="24"/>
      <w:szCs w:val="24"/>
      <w:lang w:val="en-US" w:eastAsia="zh-CN" w:bidi="ar-SA"/>
    </w:rPr>
  </w:style>
  <w:style w:type="paragraph" w:customStyle="1" w:styleId="141">
    <w:name w:val="cucd-0"/>
    <w:link w:val="140"/>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42">
    <w:name w:val="正文文字2 Char Char"/>
    <w:link w:val="143"/>
    <w:qFormat/>
    <w:uiPriority w:val="0"/>
    <w:rPr>
      <w:rFonts w:ascii="Arial" w:eastAsia="黑体"/>
      <w:sz w:val="21"/>
      <w:lang w:val="en-US" w:eastAsia="zh-CN" w:bidi="ar-SA"/>
    </w:rPr>
  </w:style>
  <w:style w:type="paragraph" w:customStyle="1" w:styleId="143">
    <w:name w:val="正文文字2"/>
    <w:basedOn w:val="19"/>
    <w:link w:val="142"/>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144">
    <w:name w:val="CM23"/>
    <w:basedOn w:val="57"/>
    <w:next w:val="57"/>
    <w:qFormat/>
    <w:uiPriority w:val="0"/>
    <w:pPr>
      <w:spacing w:after="120"/>
    </w:pPr>
    <w:rPr>
      <w:color w:val="auto"/>
    </w:rPr>
  </w:style>
  <w:style w:type="paragraph" w:customStyle="1" w:styleId="145">
    <w:name w:val="样式 正文首行缩进 + 首行缩进:  2 字符1 Char Char"/>
    <w:basedOn w:val="46"/>
    <w:qFormat/>
    <w:uiPriority w:val="0"/>
    <w:pPr>
      <w:adjustRightInd w:val="0"/>
      <w:spacing w:after="0" w:line="400" w:lineRule="exact"/>
      <w:ind w:firstLine="480" w:firstLineChars="200"/>
      <w:textAlignment w:val="baseline"/>
    </w:pPr>
    <w:rPr>
      <w:rFonts w:eastAsia="仿宋_GB2312" w:cs="宋体"/>
    </w:rPr>
  </w:style>
  <w:style w:type="paragraph" w:customStyle="1" w:styleId="146">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47">
    <w:name w:val="1"/>
    <w:basedOn w:val="1"/>
    <w:qFormat/>
    <w:uiPriority w:val="0"/>
    <w:pPr>
      <w:spacing w:after="156" w:afterLines="50" w:line="360" w:lineRule="auto"/>
      <w:jc w:val="center"/>
    </w:pPr>
    <w:rPr>
      <w:rFonts w:ascii="宋体" w:hAnsi="宋体"/>
      <w:b/>
      <w:sz w:val="28"/>
      <w:szCs w:val="28"/>
    </w:rPr>
  </w:style>
  <w:style w:type="paragraph" w:customStyle="1" w:styleId="148">
    <w:name w:val="CM24"/>
    <w:basedOn w:val="57"/>
    <w:next w:val="57"/>
    <w:qFormat/>
    <w:uiPriority w:val="0"/>
    <w:pPr>
      <w:spacing w:after="218"/>
    </w:pPr>
    <w:rPr>
      <w:color w:val="auto"/>
    </w:rPr>
  </w:style>
  <w:style w:type="paragraph" w:customStyle="1" w:styleId="149">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50">
    <w:name w:val="正文缩进1"/>
    <w:basedOn w:val="1"/>
    <w:qFormat/>
    <w:uiPriority w:val="0"/>
    <w:pPr>
      <w:ind w:firstLine="420"/>
    </w:pPr>
    <w:rPr>
      <w:szCs w:val="24"/>
    </w:rPr>
  </w:style>
  <w:style w:type="paragraph" w:styleId="151">
    <w:name w:val="List Paragraph"/>
    <w:basedOn w:val="1"/>
    <w:qFormat/>
    <w:uiPriority w:val="34"/>
    <w:pPr>
      <w:ind w:firstLine="420" w:firstLineChars="200"/>
    </w:pPr>
  </w:style>
  <w:style w:type="paragraph" w:customStyle="1" w:styleId="152">
    <w:name w:val="空半行"/>
    <w:basedOn w:val="1"/>
    <w:qFormat/>
    <w:uiPriority w:val="0"/>
    <w:pPr>
      <w:adjustRightInd w:val="0"/>
      <w:spacing w:line="120" w:lineRule="exact"/>
      <w:textAlignment w:val="baseline"/>
    </w:pPr>
    <w:rPr>
      <w:rFonts w:eastAsia="仿宋_GB2312"/>
      <w:color w:val="FFFFFF"/>
      <w:sz w:val="30"/>
    </w:rPr>
  </w:style>
  <w:style w:type="paragraph" w:customStyle="1" w:styleId="153">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54">
    <w:name w:val="普通(Web)23"/>
    <w:basedOn w:val="1"/>
    <w:qFormat/>
    <w:uiPriority w:val="0"/>
    <w:pPr>
      <w:spacing w:after="75" w:line="360" w:lineRule="atLeast"/>
    </w:pPr>
    <w:rPr>
      <w:rFonts w:ascii="宋体" w:hAnsi="宋体" w:cs="宋体"/>
      <w:sz w:val="24"/>
      <w:szCs w:val="24"/>
    </w:rPr>
  </w:style>
  <w:style w:type="paragraph" w:customStyle="1" w:styleId="155">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56">
    <w:name w:val="批注框文本1"/>
    <w:basedOn w:val="1"/>
    <w:qFormat/>
    <w:uiPriority w:val="0"/>
    <w:rPr>
      <w:sz w:val="18"/>
      <w:szCs w:val="18"/>
    </w:rPr>
  </w:style>
  <w:style w:type="paragraph" w:customStyle="1" w:styleId="157">
    <w:name w:val="注"/>
    <w:basedOn w:val="1"/>
    <w:qFormat/>
    <w:uiPriority w:val="0"/>
    <w:pPr>
      <w:adjustRightInd w:val="0"/>
      <w:spacing w:line="360" w:lineRule="atLeast"/>
      <w:ind w:left="840" w:hanging="420"/>
      <w:textAlignment w:val="baseline"/>
    </w:pPr>
  </w:style>
  <w:style w:type="paragraph" w:customStyle="1" w:styleId="158">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59">
    <w:name w:val="表格"/>
    <w:basedOn w:val="1"/>
    <w:qFormat/>
    <w:uiPriority w:val="0"/>
    <w:pPr>
      <w:adjustRightInd w:val="0"/>
      <w:spacing w:before="160" w:line="400" w:lineRule="exact"/>
      <w:jc w:val="center"/>
      <w:textAlignment w:val="baseline"/>
    </w:pPr>
    <w:rPr>
      <w:spacing w:val="20"/>
      <w:sz w:val="24"/>
    </w:rPr>
  </w:style>
  <w:style w:type="paragraph" w:customStyle="1" w:styleId="160">
    <w:name w:val="Zchn Zchn Char Char"/>
    <w:basedOn w:val="1"/>
    <w:qFormat/>
    <w:uiPriority w:val="0"/>
    <w:pPr>
      <w:adjustRightInd w:val="0"/>
      <w:spacing w:line="360" w:lineRule="auto"/>
    </w:pPr>
    <w:rPr>
      <w:sz w:val="24"/>
    </w:rPr>
  </w:style>
  <w:style w:type="paragraph" w:customStyle="1" w:styleId="161">
    <w:name w:val="Char1 Char Char Char1 Char Char Char Char Char Char Char Char Char"/>
    <w:basedOn w:val="15"/>
    <w:qFormat/>
    <w:uiPriority w:val="0"/>
    <w:pPr>
      <w:adjustRightInd w:val="0"/>
      <w:spacing w:line="436" w:lineRule="exact"/>
      <w:ind w:left="357"/>
      <w:outlineLvl w:val="3"/>
    </w:pPr>
    <w:rPr>
      <w:rFonts w:ascii="Tahoma" w:hAnsi="Tahoma"/>
      <w:b/>
      <w:kern w:val="2"/>
      <w:sz w:val="24"/>
      <w:szCs w:val="24"/>
    </w:rPr>
  </w:style>
  <w:style w:type="character" w:customStyle="1" w:styleId="162">
    <w:name w:val="页眉 字符"/>
    <w:link w:val="31"/>
    <w:qFormat/>
    <w:uiPriority w:val="99"/>
    <w:rPr>
      <w:kern w:val="2"/>
      <w:sz w:val="18"/>
    </w:rPr>
  </w:style>
  <w:style w:type="paragraph" w:customStyle="1" w:styleId="163">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64">
    <w:name w:val="panj"/>
    <w:basedOn w:val="1"/>
    <w:qFormat/>
    <w:uiPriority w:val="0"/>
    <w:pPr>
      <w:spacing w:line="440" w:lineRule="exact"/>
      <w:ind w:firstLine="200" w:firstLineChars="200"/>
    </w:pPr>
    <w:rPr>
      <w:sz w:val="24"/>
      <w:szCs w:val="24"/>
    </w:rPr>
  </w:style>
  <w:style w:type="paragraph" w:customStyle="1" w:styleId="165">
    <w:name w:val="Char Char Char Char Char Char Char"/>
    <w:basedOn w:val="1"/>
    <w:qFormat/>
    <w:uiPriority w:val="0"/>
    <w:pPr>
      <w:snapToGrid w:val="0"/>
      <w:spacing w:after="160" w:line="360" w:lineRule="auto"/>
    </w:pPr>
    <w:rPr>
      <w:sz w:val="24"/>
      <w:szCs w:val="24"/>
      <w:lang w:eastAsia="en-US"/>
    </w:rPr>
  </w:style>
  <w:style w:type="paragraph" w:customStyle="1" w:styleId="166">
    <w:name w:val="样式 cucd-0 + 宋体"/>
    <w:basedOn w:val="1"/>
    <w:qFormat/>
    <w:uiPriority w:val="0"/>
    <w:pPr>
      <w:spacing w:line="360" w:lineRule="auto"/>
      <w:ind w:firstLine="480" w:firstLineChars="200"/>
    </w:pPr>
    <w:rPr>
      <w:rFonts w:ascii="宋体" w:hAnsi="宋体"/>
      <w:sz w:val="24"/>
      <w:szCs w:val="24"/>
    </w:rPr>
  </w:style>
  <w:style w:type="paragraph" w:customStyle="1" w:styleId="167">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68">
    <w:name w:val="TOC 标题1"/>
    <w:basedOn w:val="2"/>
    <w:next w:val="1"/>
    <w:qFormat/>
    <w:uiPriority w:val="39"/>
    <w:pPr>
      <w:widowControl/>
      <w:spacing w:before="480" w:after="0" w:line="276" w:lineRule="auto"/>
      <w:jc w:val="left"/>
      <w:outlineLvl w:val="9"/>
    </w:pPr>
    <w:rPr>
      <w:rFonts w:ascii="Cambria" w:hAnsi="Cambria"/>
      <w:bCs/>
      <w:color w:val="365F91"/>
      <w:kern w:val="0"/>
      <w:sz w:val="28"/>
      <w:szCs w:val="28"/>
    </w:rPr>
  </w:style>
  <w:style w:type="paragraph" w:customStyle="1" w:styleId="169">
    <w:name w:val="标题2.2.1"/>
    <w:basedOn w:val="1"/>
    <w:qFormat/>
    <w:uiPriority w:val="0"/>
    <w:pPr>
      <w:tabs>
        <w:tab w:val="left" w:pos="-164"/>
      </w:tabs>
      <w:ind w:left="1418" w:hanging="1582"/>
    </w:pPr>
    <w:rPr>
      <w:szCs w:val="24"/>
    </w:rPr>
  </w:style>
  <w:style w:type="paragraph" w:customStyle="1" w:styleId="170">
    <w:name w:val="TOC 标题11"/>
    <w:basedOn w:val="2"/>
    <w:next w:val="1"/>
    <w:qFormat/>
    <w:uiPriority w:val="0"/>
    <w:pPr>
      <w:widowControl/>
      <w:spacing w:before="480" w:after="0" w:line="276" w:lineRule="auto"/>
      <w:jc w:val="left"/>
      <w:outlineLvl w:val="9"/>
    </w:pPr>
    <w:rPr>
      <w:rFonts w:ascii="Cambria" w:hAnsi="Cambria"/>
      <w:bCs/>
      <w:color w:val="365F91"/>
      <w:kern w:val="0"/>
      <w:sz w:val="28"/>
      <w:szCs w:val="28"/>
    </w:rPr>
  </w:style>
  <w:style w:type="paragraph" w:customStyle="1" w:styleId="171">
    <w:name w:val="CM21"/>
    <w:basedOn w:val="57"/>
    <w:next w:val="57"/>
    <w:qFormat/>
    <w:uiPriority w:val="0"/>
    <w:pPr>
      <w:spacing w:line="228" w:lineRule="atLeast"/>
    </w:pPr>
    <w:rPr>
      <w:color w:val="auto"/>
    </w:rPr>
  </w:style>
  <w:style w:type="paragraph" w:customStyle="1" w:styleId="172">
    <w:name w:val="表文字"/>
    <w:basedOn w:val="1"/>
    <w:qFormat/>
    <w:uiPriority w:val="0"/>
    <w:pPr>
      <w:wordWrap w:val="0"/>
      <w:adjustRightInd w:val="0"/>
      <w:snapToGrid w:val="0"/>
    </w:pPr>
  </w:style>
  <w:style w:type="paragraph" w:customStyle="1" w:styleId="173">
    <w:name w:val="列出段落1"/>
    <w:basedOn w:val="1"/>
    <w:qFormat/>
    <w:uiPriority w:val="0"/>
    <w:pPr>
      <w:ind w:firstLine="420" w:firstLineChars="200"/>
    </w:pPr>
    <w:rPr>
      <w:szCs w:val="24"/>
    </w:rPr>
  </w:style>
  <w:style w:type="paragraph" w:customStyle="1" w:styleId="174">
    <w:name w:val="纯文本1"/>
    <w:basedOn w:val="1"/>
    <w:qFormat/>
    <w:uiPriority w:val="0"/>
    <w:pPr>
      <w:adjustRightInd w:val="0"/>
      <w:textAlignment w:val="baseline"/>
    </w:pPr>
    <w:rPr>
      <w:rFonts w:ascii="宋体" w:hAnsi="Courier New"/>
    </w:rPr>
  </w:style>
  <w:style w:type="character" w:customStyle="1" w:styleId="175">
    <w:name w:val="页脚 字符"/>
    <w:link w:val="30"/>
    <w:qFormat/>
    <w:uiPriority w:val="99"/>
    <w:rPr>
      <w:kern w:val="2"/>
      <w:sz w:val="18"/>
    </w:rPr>
  </w:style>
  <w:style w:type="paragraph" w:customStyle="1" w:styleId="176">
    <w:name w:val="Char Char Char Char Char Char Char Char Char"/>
    <w:basedOn w:val="1"/>
    <w:qFormat/>
    <w:uiPriority w:val="0"/>
    <w:pPr>
      <w:spacing w:after="160" w:line="240" w:lineRule="exact"/>
    </w:pPr>
    <w:rPr>
      <w:szCs w:val="24"/>
    </w:rPr>
  </w:style>
  <w:style w:type="paragraph" w:customStyle="1" w:styleId="177">
    <w:name w:val="body 2"/>
    <w:basedOn w:val="3"/>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178">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179">
    <w:name w:val="note 2"/>
    <w:basedOn w:val="177"/>
    <w:qFormat/>
    <w:uiPriority w:val="0"/>
    <w:pPr>
      <w:ind w:left="1260" w:hanging="1080"/>
      <w:jc w:val="left"/>
    </w:pPr>
    <w:rPr>
      <w:b/>
    </w:rPr>
  </w:style>
  <w:style w:type="paragraph" w:customStyle="1" w:styleId="180">
    <w:name w:val="CM1"/>
    <w:basedOn w:val="57"/>
    <w:next w:val="57"/>
    <w:qFormat/>
    <w:uiPriority w:val="0"/>
    <w:pPr>
      <w:spacing w:line="191" w:lineRule="atLeast"/>
    </w:pPr>
    <w:rPr>
      <w:color w:val="auto"/>
    </w:rPr>
  </w:style>
  <w:style w:type="paragraph" w:customStyle="1" w:styleId="181">
    <w:name w:val="Text"/>
    <w:basedOn w:val="1"/>
    <w:qFormat/>
    <w:uiPriority w:val="0"/>
    <w:rPr>
      <w:rFonts w:ascii="Arial" w:hAnsi="Arial"/>
      <w:lang w:val="en-GB" w:eastAsia="de-DE"/>
    </w:rPr>
  </w:style>
  <w:style w:type="paragraph" w:customStyle="1" w:styleId="182">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183">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184">
    <w:name w:val="修订1"/>
    <w:qFormat/>
    <w:uiPriority w:val="99"/>
    <w:rPr>
      <w:rFonts w:ascii="Times New Roman" w:hAnsi="Times New Roman" w:eastAsia="宋体" w:cs="Times New Roman"/>
      <w:kern w:val="2"/>
      <w:sz w:val="21"/>
      <w:szCs w:val="24"/>
      <w:lang w:val="en-US" w:eastAsia="zh-CN" w:bidi="ar-SA"/>
    </w:rPr>
  </w:style>
  <w:style w:type="paragraph" w:customStyle="1" w:styleId="185">
    <w:name w:val="Heading 2a"/>
    <w:basedOn w:val="3"/>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186">
    <w:name w:val="List Paragraph1"/>
    <w:basedOn w:val="1"/>
    <w:qFormat/>
    <w:uiPriority w:val="0"/>
    <w:pPr>
      <w:ind w:firstLine="420" w:firstLineChars="200"/>
    </w:pPr>
    <w:rPr>
      <w:rFonts w:ascii="Calibri" w:hAnsi="Calibri"/>
      <w:szCs w:val="22"/>
    </w:rPr>
  </w:style>
  <w:style w:type="paragraph" w:customStyle="1" w:styleId="187">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188">
    <w:name w:val="Char"/>
    <w:basedOn w:val="1"/>
    <w:qFormat/>
    <w:uiPriority w:val="0"/>
    <w:rPr>
      <w:rFonts w:ascii="Tahoma" w:hAnsi="Tahoma"/>
      <w:sz w:val="24"/>
    </w:rPr>
  </w:style>
  <w:style w:type="paragraph" w:customStyle="1" w:styleId="189">
    <w:name w:val="cucd-1"/>
    <w:next w:val="138"/>
    <w:qFormat/>
    <w:uiPriority w:val="0"/>
    <w:pPr>
      <w:pageBreakBefore/>
      <w:tabs>
        <w:tab w:val="left" w:pos="425"/>
      </w:tabs>
      <w:spacing w:before="312" w:beforeLines="100" w:after="156"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190">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191">
    <w:name w:val="Char11"/>
    <w:basedOn w:val="1"/>
    <w:qFormat/>
    <w:uiPriority w:val="0"/>
    <w:pPr>
      <w:spacing w:after="160" w:line="240" w:lineRule="exact"/>
    </w:pPr>
  </w:style>
  <w:style w:type="paragraph" w:customStyle="1" w:styleId="192">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193">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194">
    <w:name w:val="2"/>
    <w:basedOn w:val="1"/>
    <w:next w:val="7"/>
    <w:qFormat/>
    <w:uiPriority w:val="0"/>
    <w:pPr>
      <w:ind w:left="708"/>
    </w:pPr>
    <w:rPr>
      <w:rFonts w:ascii="CG Times (WN)" w:hAnsi="CG Times (WN)"/>
      <w:sz w:val="24"/>
      <w:lang w:val="de-DE" w:eastAsia="de-DE"/>
    </w:rPr>
  </w:style>
  <w:style w:type="paragraph" w:customStyle="1" w:styleId="195">
    <w:name w:val="Char Char Char1 Char Char Char Char Char Char Char"/>
    <w:basedOn w:val="1"/>
    <w:qFormat/>
    <w:uiPriority w:val="0"/>
    <w:pPr>
      <w:autoSpaceDE w:val="0"/>
      <w:autoSpaceDN w:val="0"/>
    </w:pPr>
    <w:rPr>
      <w:rFonts w:ascii="Tahoma" w:hAnsi="Tahoma"/>
      <w:sz w:val="24"/>
    </w:rPr>
  </w:style>
  <w:style w:type="paragraph" w:customStyle="1" w:styleId="196">
    <w:name w:val="目录文字"/>
    <w:basedOn w:val="1"/>
    <w:qFormat/>
    <w:uiPriority w:val="0"/>
    <w:pPr>
      <w:spacing w:line="480" w:lineRule="auto"/>
    </w:pPr>
    <w:rPr>
      <w:rFonts w:ascii="宋体" w:hAnsi="宋体"/>
      <w:sz w:val="24"/>
    </w:rPr>
  </w:style>
  <w:style w:type="paragraph" w:customStyle="1" w:styleId="197">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198">
    <w:name w:val="Char Char2"/>
    <w:basedOn w:val="1"/>
    <w:qFormat/>
    <w:uiPriority w:val="0"/>
    <w:pPr>
      <w:jc w:val="center"/>
    </w:pPr>
    <w:rPr>
      <w:rFonts w:ascii="宋体"/>
      <w:szCs w:val="21"/>
    </w:rPr>
  </w:style>
  <w:style w:type="paragraph" w:customStyle="1" w:styleId="199">
    <w:name w:val="Robot List Items 2"/>
    <w:basedOn w:val="1"/>
    <w:qFormat/>
    <w:uiPriority w:val="0"/>
    <w:pPr>
      <w:tabs>
        <w:tab w:val="left" w:pos="1068"/>
      </w:tabs>
      <w:ind w:left="1068" w:hanging="360"/>
    </w:pPr>
    <w:rPr>
      <w:rFonts w:ascii="Arial" w:hAnsi="Arial"/>
      <w:sz w:val="18"/>
      <w:lang w:eastAsia="en-US"/>
    </w:rPr>
  </w:style>
  <w:style w:type="paragraph" w:customStyle="1" w:styleId="200">
    <w:name w:val="样式2"/>
    <w:basedOn w:val="1"/>
    <w:qFormat/>
    <w:uiPriority w:val="0"/>
    <w:pPr>
      <w:adjustRightInd w:val="0"/>
      <w:spacing w:line="410" w:lineRule="atLeast"/>
      <w:textAlignment w:val="baseline"/>
    </w:pPr>
  </w:style>
  <w:style w:type="paragraph" w:customStyle="1" w:styleId="201">
    <w:name w:val="Char Char1 Char Char Char Char"/>
    <w:basedOn w:val="1"/>
    <w:qFormat/>
    <w:uiPriority w:val="0"/>
    <w:rPr>
      <w:rFonts w:eastAsia="楷体_GB2312"/>
      <w:sz w:val="32"/>
    </w:rPr>
  </w:style>
  <w:style w:type="paragraph" w:customStyle="1" w:styleId="202">
    <w:name w:val="1 Char Char Char Char"/>
    <w:basedOn w:val="1"/>
    <w:qFormat/>
    <w:uiPriority w:val="0"/>
    <w:rPr>
      <w:rFonts w:ascii="Tahoma" w:hAnsi="Tahoma"/>
      <w:sz w:val="24"/>
    </w:rPr>
  </w:style>
  <w:style w:type="paragraph" w:customStyle="1" w:styleId="203">
    <w:name w:val="Char1"/>
    <w:basedOn w:val="1"/>
    <w:qFormat/>
    <w:uiPriority w:val="0"/>
    <w:rPr>
      <w:rFonts w:ascii="Tahoma" w:hAnsi="Tahoma"/>
      <w:sz w:val="24"/>
    </w:rPr>
  </w:style>
  <w:style w:type="paragraph" w:customStyle="1" w:styleId="204">
    <w:name w:val="Char Char Char Char"/>
    <w:basedOn w:val="1"/>
    <w:qFormat/>
    <w:uiPriority w:val="0"/>
    <w:rPr>
      <w:szCs w:val="24"/>
    </w:rPr>
  </w:style>
  <w:style w:type="paragraph" w:customStyle="1" w:styleId="205">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06">
    <w:name w:val="尾注文本 字符"/>
    <w:link w:val="28"/>
    <w:semiHidden/>
    <w:qFormat/>
    <w:locked/>
    <w:uiPriority w:val="0"/>
    <w:rPr>
      <w:rFonts w:eastAsia="??"/>
      <w:color w:val="000000"/>
      <w:sz w:val="24"/>
      <w:szCs w:val="24"/>
    </w:rPr>
  </w:style>
  <w:style w:type="character" w:customStyle="1" w:styleId="207">
    <w:name w:val="尾注文本 Char"/>
    <w:semiHidden/>
    <w:qFormat/>
    <w:uiPriority w:val="0"/>
    <w:rPr>
      <w:kern w:val="2"/>
      <w:sz w:val="21"/>
    </w:rPr>
  </w:style>
  <w:style w:type="character" w:customStyle="1" w:styleId="208">
    <w:name w:val="签名 Char"/>
    <w:link w:val="209"/>
    <w:qFormat/>
    <w:locked/>
    <w:uiPriority w:val="0"/>
    <w:rPr>
      <w:rFonts w:ascii="??" w:hAnsi="??" w:eastAsia="??"/>
      <w:color w:val="000000"/>
      <w:sz w:val="24"/>
      <w:lang w:eastAsia="en-US"/>
    </w:rPr>
  </w:style>
  <w:style w:type="paragraph" w:customStyle="1" w:styleId="209">
    <w:name w:val="签名1"/>
    <w:basedOn w:val="1"/>
    <w:link w:val="208"/>
    <w:qFormat/>
    <w:uiPriority w:val="0"/>
    <w:pPr>
      <w:widowControl/>
      <w:ind w:left="4410" w:leftChars="2100"/>
      <w:jc w:val="left"/>
    </w:pPr>
    <w:rPr>
      <w:rFonts w:ascii="??" w:hAnsi="??" w:eastAsia="??"/>
      <w:color w:val="000000"/>
      <w:kern w:val="0"/>
      <w:sz w:val="24"/>
      <w:lang w:val="zh-CN" w:eastAsia="en-US"/>
    </w:rPr>
  </w:style>
  <w:style w:type="character" w:customStyle="1" w:styleId="210">
    <w:name w:val="信息标题 Char"/>
    <w:link w:val="211"/>
    <w:qFormat/>
    <w:locked/>
    <w:uiPriority w:val="0"/>
    <w:rPr>
      <w:rFonts w:ascii="Arial" w:hAnsi="Arial" w:eastAsia="??" w:cs="Arial"/>
      <w:color w:val="000000"/>
      <w:sz w:val="24"/>
      <w:szCs w:val="24"/>
      <w:shd w:val="pct20" w:color="auto" w:fill="auto"/>
    </w:rPr>
  </w:style>
  <w:style w:type="paragraph" w:customStyle="1" w:styleId="211">
    <w:name w:val="信息标题1"/>
    <w:basedOn w:val="1"/>
    <w:link w:val="210"/>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olor w:val="000000"/>
      <w:kern w:val="0"/>
      <w:sz w:val="24"/>
      <w:szCs w:val="24"/>
      <w:lang w:val="zh-CN"/>
    </w:rPr>
  </w:style>
  <w:style w:type="paragraph" w:customStyle="1" w:styleId="212">
    <w:name w:val="正文首行缩进 21"/>
    <w:basedOn w:val="213"/>
    <w:qFormat/>
    <w:uiPriority w:val="0"/>
  </w:style>
  <w:style w:type="paragraph" w:customStyle="1" w:styleId="213">
    <w:name w:val="正文文本缩进1"/>
    <w:basedOn w:val="1"/>
    <w:qFormat/>
    <w:uiPriority w:val="0"/>
    <w:pPr>
      <w:spacing w:after="120"/>
      <w:ind w:left="420" w:leftChars="200"/>
    </w:pPr>
    <w:rPr>
      <w:rFonts w:ascii="??" w:hAnsi="??" w:eastAsia="??"/>
      <w:color w:val="000000"/>
      <w:kern w:val="0"/>
      <w:sz w:val="20"/>
      <w:szCs w:val="24"/>
    </w:rPr>
  </w:style>
  <w:style w:type="character" w:customStyle="1" w:styleId="214">
    <w:name w:val="结束语 Char"/>
    <w:link w:val="215"/>
    <w:qFormat/>
    <w:locked/>
    <w:uiPriority w:val="0"/>
    <w:rPr>
      <w:rFonts w:ascii="??" w:hAnsi="??" w:eastAsia="??"/>
      <w:color w:val="000000"/>
      <w:sz w:val="24"/>
      <w:lang w:eastAsia="en-US"/>
    </w:rPr>
  </w:style>
  <w:style w:type="paragraph" w:customStyle="1" w:styleId="215">
    <w:name w:val="结束语1"/>
    <w:basedOn w:val="1"/>
    <w:link w:val="214"/>
    <w:qFormat/>
    <w:uiPriority w:val="0"/>
    <w:pPr>
      <w:widowControl/>
      <w:ind w:left="4410" w:leftChars="2100"/>
      <w:jc w:val="left"/>
    </w:pPr>
    <w:rPr>
      <w:rFonts w:ascii="??" w:hAnsi="??" w:eastAsia="??"/>
      <w:color w:val="000000"/>
      <w:kern w:val="0"/>
      <w:sz w:val="24"/>
      <w:lang w:val="zh-CN" w:eastAsia="en-US"/>
    </w:rPr>
  </w:style>
  <w:style w:type="paragraph" w:customStyle="1" w:styleId="216">
    <w:name w:val="正文首行缩进1"/>
    <w:basedOn w:val="19"/>
    <w:qFormat/>
    <w:uiPriority w:val="0"/>
  </w:style>
  <w:style w:type="paragraph" w:customStyle="1" w:styleId="217">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18">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19">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20">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21">
    <w:name w:val="潍柴文档正文"/>
    <w:basedOn w:val="1"/>
    <w:qFormat/>
    <w:uiPriority w:val="0"/>
    <w:pPr>
      <w:spacing w:line="360" w:lineRule="auto"/>
      <w:ind w:firstLine="200" w:firstLineChars="200"/>
    </w:pPr>
    <w:rPr>
      <w:sz w:val="24"/>
      <w:szCs w:val="22"/>
    </w:rPr>
  </w:style>
  <w:style w:type="character" w:customStyle="1" w:styleId="222">
    <w:name w:val="ca-141"/>
    <w:qFormat/>
    <w:uiPriority w:val="0"/>
    <w:rPr>
      <w:rFonts w:hint="eastAsia" w:ascii="仿宋_GB2312" w:eastAsia="仿宋_GB2312"/>
      <w:sz w:val="21"/>
      <w:szCs w:val="21"/>
    </w:rPr>
  </w:style>
  <w:style w:type="paragraph" w:customStyle="1" w:styleId="223">
    <w:name w:val="1正文段落"/>
    <w:basedOn w:val="1"/>
    <w:qFormat/>
    <w:uiPriority w:val="0"/>
    <w:pPr>
      <w:spacing w:line="360" w:lineRule="auto"/>
      <w:ind w:firstLine="480" w:firstLineChars="200"/>
      <w:jc w:val="left"/>
    </w:pPr>
    <w:rPr>
      <w:snapToGrid w:val="0"/>
      <w:kern w:val="0"/>
      <w:sz w:val="24"/>
      <w:szCs w:val="24"/>
    </w:rPr>
  </w:style>
  <w:style w:type="character" w:customStyle="1" w:styleId="224">
    <w:name w:val="NormalCharacter"/>
    <w:qFormat/>
    <w:uiPriority w:val="0"/>
  </w:style>
  <w:style w:type="character" w:customStyle="1" w:styleId="225">
    <w:name w:val="font51"/>
    <w:basedOn w:val="50"/>
    <w:qFormat/>
    <w:uiPriority w:val="99"/>
    <w:rPr>
      <w:rFonts w:ascii="Times New Roman" w:hAnsi="Times New Roman" w:cs="Times New Roman"/>
      <w:color w:val="000000"/>
      <w:sz w:val="24"/>
      <w:szCs w:val="24"/>
      <w:u w:val="none"/>
    </w:rPr>
  </w:style>
  <w:style w:type="character" w:customStyle="1" w:styleId="226">
    <w:name w:val="font61"/>
    <w:basedOn w:val="50"/>
    <w:qFormat/>
    <w:uiPriority w:val="99"/>
    <w:rPr>
      <w:rFonts w:ascii="宋体" w:hAnsi="宋体" w:eastAsia="宋体" w:cs="宋体"/>
      <w:color w:val="000000"/>
      <w:sz w:val="24"/>
      <w:szCs w:val="24"/>
      <w:u w:val="none"/>
    </w:rPr>
  </w:style>
  <w:style w:type="character" w:customStyle="1" w:styleId="227">
    <w:name w:val="font31"/>
    <w:basedOn w:val="50"/>
    <w:qFormat/>
    <w:uiPriority w:val="0"/>
    <w:rPr>
      <w:rFonts w:hint="eastAsia" w:ascii="微软雅黑" w:hAnsi="微软雅黑" w:eastAsia="微软雅黑" w:cs="微软雅黑"/>
      <w:color w:val="000000"/>
      <w:sz w:val="16"/>
      <w:szCs w:val="16"/>
      <w:u w:val="none"/>
    </w:rPr>
  </w:style>
  <w:style w:type="paragraph" w:customStyle="1" w:styleId="228">
    <w:name w:val="（二）级标题"/>
    <w:basedOn w:val="24"/>
    <w:qFormat/>
    <w:uiPriority w:val="2"/>
    <w:pPr>
      <w:numPr>
        <w:ilvl w:val="0"/>
        <w:numId w:val="1"/>
      </w:numPr>
      <w:spacing w:line="360" w:lineRule="auto"/>
      <w:outlineLvl w:val="2"/>
    </w:pPr>
    <w:rPr>
      <w:b/>
    </w:rPr>
  </w:style>
  <w:style w:type="paragraph" w:customStyle="1" w:styleId="229">
    <w:name w:val="标书正文格式"/>
    <w:basedOn w:val="24"/>
    <w:qFormat/>
    <w:uiPriority w:val="0"/>
    <w:pPr>
      <w:spacing w:line="360" w:lineRule="auto"/>
      <w:ind w:firstLine="200" w:firstLineChars="200"/>
    </w:pPr>
    <w:rPr>
      <w:rFonts w:hAnsi="宋体"/>
      <w:color w:val="000000"/>
      <w:sz w:val="24"/>
      <w:szCs w:val="24"/>
    </w:rPr>
  </w:style>
  <w:style w:type="paragraph" w:customStyle="1" w:styleId="230">
    <w:name w:val="（4）级标题"/>
    <w:basedOn w:val="24"/>
    <w:qFormat/>
    <w:uiPriority w:val="8"/>
    <w:pPr>
      <w:numPr>
        <w:ilvl w:val="0"/>
        <w:numId w:val="2"/>
      </w:numPr>
      <w:spacing w:line="360" w:lineRule="auto"/>
      <w:outlineLvl w:val="4"/>
    </w:pPr>
  </w:style>
  <w:style w:type="paragraph" w:customStyle="1" w:styleId="231">
    <w:name w:val="Table Paragraph"/>
    <w:basedOn w:val="1"/>
    <w:autoRedefine/>
    <w:qFormat/>
    <w:uiPriority w:val="1"/>
    <w:rPr>
      <w:rFonts w:ascii="宋体" w:hAnsi="宋体" w:eastAsia="宋体" w:cs="宋体"/>
    </w:rPr>
  </w:style>
  <w:style w:type="table" w:customStyle="1" w:styleId="232">
    <w:name w:val="Table Normal"/>
    <w:autoRedefine/>
    <w:qFormat/>
    <w:uiPriority w:val="0"/>
    <w:tblPr>
      <w:tblCellMar>
        <w:top w:w="0" w:type="dxa"/>
        <w:left w:w="0" w:type="dxa"/>
        <w:bottom w:w="0" w:type="dxa"/>
        <w:right w:w="0" w:type="dxa"/>
      </w:tblCellMar>
    </w:tblPr>
  </w:style>
  <w:style w:type="paragraph" w:customStyle="1" w:styleId="233">
    <w:name w:val="HR正文表格"/>
    <w:basedOn w:val="1"/>
    <w:autoRedefine/>
    <w:qFormat/>
    <w:uiPriority w:val="0"/>
    <w:pPr>
      <w:spacing w:beforeLines="25" w:afterLines="25" w:line="300" w:lineRule="auto"/>
    </w:pPr>
    <w:rPr>
      <w:szCs w:val="24"/>
    </w:rPr>
  </w:style>
  <w:style w:type="paragraph" w:customStyle="1" w:styleId="234">
    <w:name w:val="一级标题"/>
    <w:basedOn w:val="24"/>
    <w:qFormat/>
    <w:uiPriority w:val="1"/>
    <w:pPr>
      <w:numPr>
        <w:ilvl w:val="0"/>
        <w:numId w:val="3"/>
      </w:numPr>
      <w:spacing w:line="360" w:lineRule="auto"/>
      <w:ind w:left="420"/>
      <w:outlineLvl w:val="1"/>
    </w:pPr>
    <w:rPr>
      <w:rFonts w:ascii="黑体" w:eastAsia="黑体"/>
      <w:b/>
      <w:bCs/>
      <w:sz w:val="28"/>
    </w:rPr>
  </w:style>
  <w:style w:type="paragraph" w:customStyle="1" w:styleId="235">
    <w:name w:val="标书正文"/>
    <w:basedOn w:val="24"/>
    <w:qFormat/>
    <w:uiPriority w:val="9"/>
    <w:pPr>
      <w:spacing w:line="360" w:lineRule="auto"/>
      <w:jc w:val="left"/>
    </w:p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8" Type="http://schemas.openxmlformats.org/officeDocument/2006/relationships/fontTable" Target="fontTable.xml"/><Relationship Id="rId37" Type="http://schemas.openxmlformats.org/officeDocument/2006/relationships/numbering" Target="numbering.xml"/><Relationship Id="rId36" Type="http://schemas.openxmlformats.org/officeDocument/2006/relationships/customXml" Target="../customXml/item1.xml"/><Relationship Id="rId35" Type="http://schemas.openxmlformats.org/officeDocument/2006/relationships/image" Target="media/image14.png"/><Relationship Id="rId34" Type="http://schemas.openxmlformats.org/officeDocument/2006/relationships/image" Target="media/image13.png"/><Relationship Id="rId33" Type="http://schemas.openxmlformats.org/officeDocument/2006/relationships/image" Target="media/image12.png"/><Relationship Id="rId32" Type="http://schemas.openxmlformats.org/officeDocument/2006/relationships/image" Target="media/image11.png"/><Relationship Id="rId31" Type="http://schemas.openxmlformats.org/officeDocument/2006/relationships/image" Target="media/image10.png"/><Relationship Id="rId30" Type="http://schemas.openxmlformats.org/officeDocument/2006/relationships/image" Target="media/image9.png"/><Relationship Id="rId3" Type="http://schemas.openxmlformats.org/officeDocument/2006/relationships/header" Target="header1.xml"/><Relationship Id="rId29" Type="http://schemas.openxmlformats.org/officeDocument/2006/relationships/image" Target="media/image8.png"/><Relationship Id="rId28" Type="http://schemas.openxmlformats.org/officeDocument/2006/relationships/image" Target="media/image7.png"/><Relationship Id="rId27" Type="http://schemas.openxmlformats.org/officeDocument/2006/relationships/image" Target="media/image6.png"/><Relationship Id="rId26" Type="http://schemas.openxmlformats.org/officeDocument/2006/relationships/image" Target="media/image5.png"/><Relationship Id="rId25" Type="http://schemas.openxmlformats.org/officeDocument/2006/relationships/image" Target="media/image4.png"/><Relationship Id="rId24" Type="http://schemas.openxmlformats.org/officeDocument/2006/relationships/image" Target="media/image3.png"/><Relationship Id="rId23" Type="http://schemas.openxmlformats.org/officeDocument/2006/relationships/image" Target="media/image2.png"/><Relationship Id="rId22" Type="http://schemas.openxmlformats.org/officeDocument/2006/relationships/image" Target="media/image1.png"/><Relationship Id="rId21" Type="http://schemas.openxmlformats.org/officeDocument/2006/relationships/theme" Target="theme/theme1.xml"/><Relationship Id="rId20" Type="http://schemas.openxmlformats.org/officeDocument/2006/relationships/footer" Target="footer13.xml"/><Relationship Id="rId2" Type="http://schemas.openxmlformats.org/officeDocument/2006/relationships/settings" Target="settings.xml"/><Relationship Id="rId19" Type="http://schemas.openxmlformats.org/officeDocument/2006/relationships/header" Target="header5.xml"/><Relationship Id="rId18" Type="http://schemas.openxmlformats.org/officeDocument/2006/relationships/footer" Target="footer12.xml"/><Relationship Id="rId17" Type="http://schemas.openxmlformats.org/officeDocument/2006/relationships/footer" Target="footer11.xml"/><Relationship Id="rId16" Type="http://schemas.openxmlformats.org/officeDocument/2006/relationships/header" Target="header4.xml"/><Relationship Id="rId15" Type="http://schemas.openxmlformats.org/officeDocument/2006/relationships/header" Target="header3.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header" Target="header2.xml"/><Relationship Id="rId11" Type="http://schemas.openxmlformats.org/officeDocument/2006/relationships/footer" Target="footer8.xml"/><Relationship Id="rId10" Type="http://schemas.openxmlformats.org/officeDocument/2006/relationships/footer" Target="footer7.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32</Pages>
  <Words>10069</Words>
  <Characters>10394</Characters>
  <Lines>52</Lines>
  <Paragraphs>14</Paragraphs>
  <TotalTime>2</TotalTime>
  <ScaleCrop>false</ScaleCrop>
  <LinksUpToDate>false</LinksUpToDate>
  <CharactersWithSpaces>12565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2025-05-19T02:18:00Z</dcterms:created>
  <dc:creator>zhl</dc:creator>
  <cp:lastModifiedBy>逐鹿</cp:lastModifiedBy>
  <cp:lastPrinted>2020-01-08T06:44:00Z</cp:lastPrinted>
  <dcterms:modified xsi:type="dcterms:W3CDTF">2026-01-14T04:04:05Z</dcterms:modified>
  <dc:title>招标文件</dc:title>
  <cp:revision>113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Base Target">
    <vt:lpwstr>_blank</vt:lpwstr>
  </property>
  <property fmtid="{D5CDD505-2E9C-101B-9397-08002B2CF9AE}" pid="4" name="ICV">
    <vt:lpwstr>F321509FCE2C40A686A7D5C6B2FA831B</vt:lpwstr>
  </property>
  <property fmtid="{D5CDD505-2E9C-101B-9397-08002B2CF9AE}" pid="5" name="KSOTemplateDocerSaveRecord">
    <vt:lpwstr>eyJoZGlkIjoiMzRlNTg1ZDY2ZGFhZjQ3OTNhNTIxMjg4NzdhZmVjNjkiLCJ1c2VySWQiOiIxMDM2OTc4Nzk0In0=</vt:lpwstr>
  </property>
</Properties>
</file>