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3F7986">
      <w:pPr>
        <w:spacing w:line="360" w:lineRule="auto"/>
        <w:jc w:val="center"/>
        <w:rPr>
          <w:rFonts w:hint="default" w:asciiTheme="majorEastAsia" w:hAnsiTheme="majorEastAsia" w:eastAsiaTheme="majorEastAsia" w:cstheme="majorEastAsia"/>
          <w:b/>
          <w:kern w:val="0"/>
          <w:sz w:val="48"/>
          <w:szCs w:val="48"/>
          <w:highlight w:val="none"/>
          <w:lang w:val="en-US" w:eastAsia="zh-CN"/>
        </w:rPr>
      </w:pPr>
      <w:r>
        <w:rPr>
          <w:rFonts w:hint="eastAsia" w:asciiTheme="majorEastAsia" w:hAnsiTheme="majorEastAsia" w:eastAsiaTheme="majorEastAsia" w:cstheme="majorEastAsia"/>
          <w:b/>
          <w:kern w:val="0"/>
          <w:sz w:val="48"/>
          <w:szCs w:val="48"/>
          <w:highlight w:val="none"/>
          <w:lang w:val="en-US" w:eastAsia="zh-CN"/>
        </w:rPr>
        <w:t>山东通盛汽车科技有限公司</w:t>
      </w:r>
    </w:p>
    <w:p w14:paraId="6EEABDD1">
      <w:pPr>
        <w:spacing w:line="1500" w:lineRule="exact"/>
        <w:jc w:val="center"/>
        <w:rPr>
          <w:rFonts w:hint="eastAsia" w:asciiTheme="majorEastAsia" w:hAnsiTheme="majorEastAsia" w:eastAsiaTheme="majorEastAsia" w:cstheme="majorEastAsia"/>
          <w:b/>
          <w:kern w:val="0"/>
          <w:sz w:val="84"/>
          <w:szCs w:val="84"/>
          <w:highlight w:val="none"/>
        </w:rPr>
      </w:pPr>
      <w:r>
        <w:rPr>
          <w:rFonts w:hint="eastAsia" w:asciiTheme="majorEastAsia" w:hAnsiTheme="majorEastAsia" w:eastAsiaTheme="majorEastAsia" w:cstheme="majorEastAsia"/>
          <w:b/>
          <w:kern w:val="0"/>
          <w:sz w:val="84"/>
          <w:szCs w:val="84"/>
          <w:highlight w:val="none"/>
        </w:rPr>
        <w:t>招标文件</w:t>
      </w:r>
    </w:p>
    <w:p w14:paraId="290FD52A">
      <w:pPr>
        <w:spacing w:line="240" w:lineRule="exact"/>
        <w:jc w:val="left"/>
        <w:rPr>
          <w:rFonts w:ascii="Times New Roman" w:hAnsi="Times New Roman" w:eastAsia="宋体" w:cs="Times New Roman"/>
          <w:b/>
          <w:bCs/>
          <w:sz w:val="28"/>
          <w:szCs w:val="28"/>
          <w:highlight w:val="none"/>
        </w:rPr>
      </w:pPr>
    </w:p>
    <w:p w14:paraId="02B95990">
      <w:pPr>
        <w:spacing w:line="240" w:lineRule="exact"/>
        <w:jc w:val="left"/>
        <w:rPr>
          <w:rFonts w:ascii="Times New Roman" w:hAnsi="Times New Roman" w:eastAsia="宋体" w:cs="Times New Roman"/>
          <w:b/>
          <w:bCs/>
          <w:sz w:val="28"/>
          <w:szCs w:val="28"/>
          <w:highlight w:val="none"/>
        </w:rPr>
      </w:pPr>
    </w:p>
    <w:p w14:paraId="680CB025">
      <w:pPr>
        <w:spacing w:line="240" w:lineRule="exact"/>
        <w:jc w:val="left"/>
        <w:rPr>
          <w:rFonts w:ascii="Times New Roman" w:hAnsi="Times New Roman" w:eastAsia="宋体" w:cs="Times New Roman"/>
          <w:b/>
          <w:bCs/>
          <w:sz w:val="28"/>
          <w:szCs w:val="28"/>
          <w:highlight w:val="none"/>
        </w:rPr>
      </w:pPr>
    </w:p>
    <w:p w14:paraId="018CD7BE">
      <w:pPr>
        <w:jc w:val="center"/>
        <w:rPr>
          <w:rFonts w:hint="eastAsia" w:asciiTheme="majorEastAsia" w:hAnsiTheme="majorEastAsia" w:eastAsiaTheme="majorEastAsia" w:cstheme="majorEastAsia"/>
          <w:b/>
          <w:sz w:val="30"/>
          <w:szCs w:val="30"/>
          <w:highlight w:val="none"/>
        </w:rPr>
      </w:pPr>
      <w:r>
        <w:rPr>
          <w:rFonts w:hint="eastAsia" w:asciiTheme="majorEastAsia" w:hAnsiTheme="majorEastAsia" w:eastAsiaTheme="majorEastAsia" w:cstheme="majorEastAsia"/>
          <w:b/>
          <w:sz w:val="30"/>
          <w:szCs w:val="30"/>
          <w:highlight w:val="none"/>
        </w:rPr>
        <w:t>（招标编号：</w:t>
      </w:r>
      <w:r>
        <w:rPr>
          <w:rFonts w:hint="eastAsia" w:asciiTheme="majorEastAsia" w:hAnsiTheme="majorEastAsia" w:eastAsiaTheme="majorEastAsia" w:cstheme="majorEastAsia"/>
          <w:b/>
          <w:sz w:val="30"/>
          <w:szCs w:val="30"/>
          <w:highlight w:val="none"/>
          <w:u w:val="single"/>
        </w:rPr>
        <w:t>ZTZB2025</w:t>
      </w:r>
      <w:r>
        <w:rPr>
          <w:rFonts w:hint="eastAsia" w:asciiTheme="majorEastAsia" w:hAnsiTheme="majorEastAsia" w:eastAsiaTheme="majorEastAsia" w:cstheme="majorEastAsia"/>
          <w:b/>
          <w:sz w:val="30"/>
          <w:szCs w:val="30"/>
          <w:highlight w:val="none"/>
          <w:u w:val="single"/>
          <w:lang w:val="en-US" w:eastAsia="zh-CN"/>
        </w:rPr>
        <w:t>1110</w:t>
      </w:r>
      <w:r>
        <w:rPr>
          <w:rFonts w:hint="eastAsia" w:asciiTheme="majorEastAsia" w:hAnsiTheme="majorEastAsia" w:eastAsiaTheme="majorEastAsia" w:cstheme="majorEastAsia"/>
          <w:b/>
          <w:sz w:val="30"/>
          <w:szCs w:val="30"/>
          <w:highlight w:val="none"/>
          <w:u w:val="single"/>
        </w:rPr>
        <w:t>-1</w:t>
      </w:r>
      <w:r>
        <w:rPr>
          <w:rFonts w:hint="eastAsia" w:asciiTheme="majorEastAsia" w:hAnsiTheme="majorEastAsia" w:eastAsiaTheme="majorEastAsia" w:cstheme="majorEastAsia"/>
          <w:b/>
          <w:sz w:val="30"/>
          <w:szCs w:val="30"/>
          <w:highlight w:val="none"/>
        </w:rPr>
        <w:t>）</w:t>
      </w:r>
    </w:p>
    <w:p w14:paraId="4AE503E5">
      <w:pPr>
        <w:adjustRightInd w:val="0"/>
        <w:snapToGrid w:val="0"/>
        <w:jc w:val="left"/>
        <w:rPr>
          <w:rFonts w:ascii="Times New Roman" w:hAnsi="Times New Roman" w:eastAsia="楷体_GB2312" w:cs="Times New Roman"/>
          <w:bCs/>
          <w:sz w:val="28"/>
          <w:szCs w:val="28"/>
          <w:highlight w:val="none"/>
        </w:rPr>
      </w:pPr>
    </w:p>
    <w:p w14:paraId="333E2770">
      <w:pPr>
        <w:adjustRightInd w:val="0"/>
        <w:snapToGrid w:val="0"/>
        <w:jc w:val="left"/>
        <w:rPr>
          <w:rFonts w:ascii="Times New Roman" w:hAnsi="Times New Roman" w:eastAsia="楷体_GB2312" w:cs="Times New Roman"/>
          <w:bCs/>
          <w:sz w:val="28"/>
          <w:szCs w:val="28"/>
          <w:highlight w:val="none"/>
        </w:rPr>
      </w:pPr>
    </w:p>
    <w:p w14:paraId="342AA85C">
      <w:pPr>
        <w:adjustRightInd w:val="0"/>
        <w:snapToGrid w:val="0"/>
        <w:jc w:val="left"/>
        <w:rPr>
          <w:rFonts w:ascii="Times New Roman" w:hAnsi="Times New Roman" w:eastAsia="楷体_GB2312" w:cs="Times New Roman"/>
          <w:bCs/>
          <w:sz w:val="28"/>
          <w:szCs w:val="28"/>
          <w:highlight w:val="none"/>
        </w:rPr>
      </w:pPr>
    </w:p>
    <w:p w14:paraId="2C0A0C05">
      <w:pPr>
        <w:adjustRightInd w:val="0"/>
        <w:snapToGrid w:val="0"/>
        <w:jc w:val="left"/>
        <w:rPr>
          <w:rFonts w:ascii="Times New Roman" w:hAnsi="Times New Roman" w:eastAsia="宋体" w:cs="Times New Roman"/>
          <w:sz w:val="18"/>
          <w:szCs w:val="18"/>
          <w:highlight w:val="none"/>
        </w:rPr>
      </w:pPr>
    </w:p>
    <w:p w14:paraId="4333EFE2">
      <w:pPr>
        <w:adjustRightInd w:val="0"/>
        <w:snapToGrid w:val="0"/>
        <w:jc w:val="left"/>
        <w:rPr>
          <w:rFonts w:ascii="Times New Roman" w:hAnsi="Times New Roman" w:eastAsia="宋体" w:cs="Times New Roman"/>
          <w:sz w:val="18"/>
          <w:szCs w:val="18"/>
          <w:highlight w:val="none"/>
        </w:rPr>
      </w:pPr>
    </w:p>
    <w:p w14:paraId="028B6D6B">
      <w:pPr>
        <w:adjustRightInd w:val="0"/>
        <w:snapToGrid w:val="0"/>
        <w:jc w:val="left"/>
        <w:rPr>
          <w:rFonts w:ascii="Times New Roman" w:hAnsi="Times New Roman" w:eastAsia="宋体" w:cs="Times New Roman"/>
          <w:sz w:val="18"/>
          <w:szCs w:val="18"/>
          <w:highlight w:val="none"/>
        </w:rPr>
      </w:pPr>
    </w:p>
    <w:p w14:paraId="1656EE3F">
      <w:pPr>
        <w:adjustRightInd w:val="0"/>
        <w:snapToGrid w:val="0"/>
        <w:jc w:val="left"/>
        <w:rPr>
          <w:rFonts w:ascii="Times New Roman" w:hAnsi="Times New Roman" w:eastAsia="宋体" w:cs="Times New Roman"/>
          <w:szCs w:val="21"/>
          <w:highlight w:val="none"/>
        </w:rPr>
      </w:pPr>
    </w:p>
    <w:p w14:paraId="5735E437">
      <w:pPr>
        <w:adjustRightInd w:val="0"/>
        <w:snapToGrid w:val="0"/>
        <w:spacing w:line="640" w:lineRule="exact"/>
        <w:jc w:val="left"/>
        <w:rPr>
          <w:rFonts w:ascii="Times New Roman" w:hAnsi="Times New Roman" w:eastAsia="楷体_GB2312" w:cs="Times New Roman"/>
          <w:b/>
          <w:bCs/>
          <w:sz w:val="28"/>
          <w:szCs w:val="28"/>
          <w:highlight w:val="none"/>
        </w:rPr>
      </w:pPr>
    </w:p>
    <w:p w14:paraId="6CCC0717">
      <w:pPr>
        <w:adjustRightInd w:val="0"/>
        <w:snapToGrid w:val="0"/>
        <w:spacing w:line="640" w:lineRule="exact"/>
        <w:jc w:val="left"/>
        <w:rPr>
          <w:rFonts w:ascii="Times New Roman" w:hAnsi="Times New Roman" w:eastAsia="楷体_GB2312" w:cs="Times New Roman"/>
          <w:b/>
          <w:bCs/>
          <w:sz w:val="28"/>
          <w:szCs w:val="28"/>
          <w:highlight w:val="none"/>
        </w:rPr>
      </w:pPr>
    </w:p>
    <w:p w14:paraId="30273EFC">
      <w:pPr>
        <w:adjustRightInd w:val="0"/>
        <w:snapToGrid w:val="0"/>
        <w:spacing w:line="640" w:lineRule="exact"/>
        <w:jc w:val="left"/>
        <w:rPr>
          <w:rFonts w:ascii="Times New Roman" w:hAnsi="Times New Roman" w:eastAsia="楷体_GB2312" w:cs="Times New Roman"/>
          <w:b/>
          <w:bCs/>
          <w:sz w:val="28"/>
          <w:szCs w:val="28"/>
          <w:highlight w:val="none"/>
        </w:rPr>
      </w:pPr>
    </w:p>
    <w:p w14:paraId="5F177E87">
      <w:pPr>
        <w:adjustRightInd w:val="0"/>
        <w:snapToGrid w:val="0"/>
        <w:spacing w:beforeLines="100" w:afterLines="100" w:line="480" w:lineRule="auto"/>
        <w:ind w:firstLine="2530" w:firstLineChars="900"/>
        <w:jc w:val="left"/>
        <w:rPr>
          <w:rFonts w:hint="eastAsia" w:asciiTheme="minorEastAsia" w:hAnsiTheme="minorEastAsia" w:eastAsiaTheme="minorEastAsia" w:cstheme="minorEastAsia"/>
          <w:b/>
          <w:bCs/>
          <w:sz w:val="28"/>
          <w:szCs w:val="28"/>
          <w:highlight w:val="none"/>
          <w:u w:val="single"/>
        </w:rPr>
      </w:pPr>
      <w:r>
        <w:rPr>
          <w:rFonts w:hint="eastAsia" w:asciiTheme="minorEastAsia" w:hAnsiTheme="minorEastAsia" w:eastAsiaTheme="minorEastAsia" w:cstheme="minorEastAsia"/>
          <w:b/>
          <w:bCs/>
          <w:sz w:val="28"/>
          <w:szCs w:val="28"/>
          <w:highlight w:val="none"/>
        </w:rPr>
        <w:t>项目名称：</w:t>
      </w:r>
      <w:r>
        <w:rPr>
          <w:rFonts w:hint="eastAsia" w:asciiTheme="minorEastAsia" w:hAnsiTheme="minorEastAsia" w:cstheme="minorEastAsia"/>
          <w:b/>
          <w:bCs/>
          <w:sz w:val="28"/>
          <w:szCs w:val="28"/>
          <w:highlight w:val="none"/>
          <w:u w:val="single"/>
          <w:lang w:eastAsia="zh-CN"/>
        </w:rPr>
        <w:t>空调综合性能检测能力提升</w:t>
      </w:r>
      <w:r>
        <w:rPr>
          <w:rFonts w:hint="eastAsia" w:asciiTheme="minorEastAsia" w:hAnsiTheme="minorEastAsia" w:eastAsiaTheme="minorEastAsia" w:cstheme="minorEastAsia"/>
          <w:b/>
          <w:bCs/>
          <w:sz w:val="28"/>
          <w:szCs w:val="28"/>
          <w:highlight w:val="none"/>
          <w:u w:val="single"/>
        </w:rPr>
        <w:t>项目</w:t>
      </w:r>
    </w:p>
    <w:p w14:paraId="23A927FE">
      <w:pPr>
        <w:adjustRightInd w:val="0"/>
        <w:snapToGrid w:val="0"/>
        <w:spacing w:beforeLines="100" w:afterLines="100" w:line="480" w:lineRule="auto"/>
        <w:ind w:firstLine="2530" w:firstLineChars="900"/>
        <w:jc w:val="left"/>
        <w:rPr>
          <w:rFonts w:hint="default" w:asciiTheme="minorEastAsia" w:hAnsiTheme="minorEastAsia" w:eastAsiaTheme="minorEastAsia" w:cstheme="minorEastAsia"/>
          <w:b/>
          <w:bCs/>
          <w:sz w:val="28"/>
          <w:szCs w:val="28"/>
          <w:highlight w:val="none"/>
          <w:lang w:val="en-US"/>
        </w:rPr>
      </w:pPr>
      <w:r>
        <w:rPr>
          <w:rFonts w:hint="eastAsia" w:asciiTheme="minorEastAsia" w:hAnsiTheme="minorEastAsia" w:eastAsiaTheme="minorEastAsia" w:cstheme="minorEastAsia"/>
          <w:b/>
          <w:bCs/>
          <w:sz w:val="28"/>
          <w:szCs w:val="28"/>
          <w:highlight w:val="none"/>
        </w:rPr>
        <w:t>招标单位：</w:t>
      </w:r>
      <w:r>
        <w:rPr>
          <w:rFonts w:hint="eastAsia" w:asciiTheme="minorEastAsia" w:hAnsiTheme="minorEastAsia" w:cstheme="minorEastAsia"/>
          <w:b/>
          <w:bCs/>
          <w:sz w:val="28"/>
          <w:szCs w:val="28"/>
          <w:highlight w:val="none"/>
          <w:u w:val="single"/>
          <w:lang w:val="en-US" w:eastAsia="zh-CN"/>
        </w:rPr>
        <w:t>中通客车股份有限公司</w:t>
      </w:r>
    </w:p>
    <w:p w14:paraId="7D34E9BA">
      <w:pPr>
        <w:adjustRightInd w:val="0"/>
        <w:snapToGrid w:val="0"/>
        <w:spacing w:beforeLines="100" w:afterLines="100" w:line="480" w:lineRule="auto"/>
        <w:ind w:firstLine="2530" w:firstLineChars="900"/>
        <w:jc w:val="left"/>
        <w:rPr>
          <w:rFonts w:hint="default" w:asciiTheme="minorEastAsia" w:hAnsiTheme="minorEastAsia" w:eastAsiaTheme="minorEastAsia" w:cstheme="minorEastAsia"/>
          <w:b/>
          <w:bCs/>
          <w:sz w:val="28"/>
          <w:szCs w:val="28"/>
          <w:highlight w:val="none"/>
          <w:u w:val="single"/>
          <w:lang w:val="en-US" w:eastAsia="zh-CN"/>
        </w:rPr>
      </w:pPr>
      <w:r>
        <w:rPr>
          <w:rFonts w:hint="eastAsia" w:asciiTheme="minorEastAsia" w:hAnsiTheme="minorEastAsia" w:eastAsiaTheme="minorEastAsia" w:cstheme="minorEastAsia"/>
          <w:b/>
          <w:bCs/>
          <w:sz w:val="28"/>
          <w:szCs w:val="28"/>
          <w:highlight w:val="none"/>
        </w:rPr>
        <w:t>日    期：</w:t>
      </w:r>
      <w:r>
        <w:rPr>
          <w:rFonts w:hint="eastAsia" w:asciiTheme="minorEastAsia" w:hAnsiTheme="minorEastAsia" w:eastAsiaTheme="minorEastAsia" w:cstheme="minorEastAsia"/>
          <w:b/>
          <w:bCs/>
          <w:sz w:val="28"/>
          <w:szCs w:val="28"/>
          <w:highlight w:val="none"/>
          <w:u w:val="single"/>
        </w:rPr>
        <w:t>2025年</w:t>
      </w:r>
      <w:r>
        <w:rPr>
          <w:rFonts w:hint="eastAsia" w:asciiTheme="minorEastAsia" w:hAnsiTheme="minorEastAsia" w:cstheme="minorEastAsia"/>
          <w:b/>
          <w:bCs/>
          <w:sz w:val="28"/>
          <w:szCs w:val="28"/>
          <w:highlight w:val="none"/>
          <w:u w:val="single"/>
          <w:lang w:val="en-US" w:eastAsia="zh-CN"/>
        </w:rPr>
        <w:t>11</w:t>
      </w:r>
      <w:r>
        <w:rPr>
          <w:rFonts w:hint="eastAsia" w:asciiTheme="minorEastAsia" w:hAnsiTheme="minorEastAsia" w:eastAsiaTheme="minorEastAsia" w:cstheme="minorEastAsia"/>
          <w:b/>
          <w:bCs/>
          <w:sz w:val="28"/>
          <w:szCs w:val="28"/>
          <w:highlight w:val="none"/>
          <w:u w:val="single"/>
        </w:rPr>
        <w:t>月</w:t>
      </w:r>
      <w:r>
        <w:rPr>
          <w:rFonts w:hint="eastAsia" w:asciiTheme="minorEastAsia" w:hAnsiTheme="minorEastAsia" w:cstheme="minorEastAsia"/>
          <w:b/>
          <w:bCs/>
          <w:sz w:val="28"/>
          <w:szCs w:val="28"/>
          <w:highlight w:val="none"/>
          <w:u w:val="single"/>
          <w:lang w:val="en-US" w:eastAsia="zh-CN"/>
        </w:rPr>
        <w:t>8</w:t>
      </w:r>
      <w:r>
        <w:rPr>
          <w:rFonts w:hint="eastAsia" w:asciiTheme="minorEastAsia" w:hAnsiTheme="minorEastAsia" w:eastAsiaTheme="minorEastAsia" w:cstheme="minorEastAsia"/>
          <w:b/>
          <w:bCs/>
          <w:sz w:val="28"/>
          <w:szCs w:val="28"/>
          <w:highlight w:val="none"/>
          <w:u w:val="single"/>
        </w:rPr>
        <w:t>日</w:t>
      </w:r>
      <w:r>
        <w:rPr>
          <w:rFonts w:hint="eastAsia" w:asciiTheme="minorEastAsia" w:hAnsiTheme="minorEastAsia" w:cstheme="minorEastAsia"/>
          <w:b/>
          <w:bCs/>
          <w:sz w:val="28"/>
          <w:szCs w:val="28"/>
          <w:highlight w:val="none"/>
          <w:u w:val="single"/>
          <w:lang w:val="en-US" w:eastAsia="zh-CN"/>
        </w:rPr>
        <w:t xml:space="preserve">    </w:t>
      </w:r>
    </w:p>
    <w:p w14:paraId="11F70F76">
      <w:pPr>
        <w:adjustRightInd w:val="0"/>
        <w:snapToGrid w:val="0"/>
        <w:spacing w:beforeLines="100" w:afterLines="100" w:line="480" w:lineRule="auto"/>
        <w:ind w:firstLine="2530" w:firstLineChars="900"/>
        <w:jc w:val="both"/>
        <w:rPr>
          <w:rFonts w:ascii="Times New Roman" w:hAnsi="Times New Roman" w:eastAsia="宋体" w:cs="Times New Roman"/>
          <w:sz w:val="36"/>
          <w:szCs w:val="36"/>
          <w:highlight w:val="none"/>
        </w:rPr>
      </w:pPr>
      <w:r>
        <w:rPr>
          <w:rFonts w:hint="eastAsia" w:asciiTheme="minorEastAsia" w:hAnsiTheme="minorEastAsia" w:eastAsiaTheme="minorEastAsia" w:cstheme="minorEastAsia"/>
          <w:b/>
          <w:bCs/>
          <w:sz w:val="28"/>
          <w:szCs w:val="28"/>
          <w:highlight w:val="none"/>
        </w:rPr>
        <w:t>标书编制：</w:t>
      </w:r>
      <w:r>
        <w:rPr>
          <w:rFonts w:hint="eastAsia" w:asciiTheme="minorEastAsia" w:hAnsiTheme="minorEastAsia" w:cstheme="minorEastAsia"/>
          <w:b/>
          <w:bCs/>
          <w:sz w:val="28"/>
          <w:szCs w:val="28"/>
          <w:highlight w:val="none"/>
          <w:u w:val="single"/>
          <w:lang w:val="en-US" w:eastAsia="zh-CN"/>
        </w:rPr>
        <w:t xml:space="preserve">中通客车工艺研究院  </w:t>
      </w:r>
      <w:r>
        <w:rPr>
          <w:rFonts w:hint="eastAsia" w:asciiTheme="minorEastAsia" w:hAnsiTheme="minorEastAsia" w:eastAsiaTheme="minorEastAsia" w:cstheme="minorEastAsia"/>
          <w:b/>
          <w:bCs/>
          <w:sz w:val="28"/>
          <w:szCs w:val="28"/>
          <w:highlight w:val="none"/>
        </w:rPr>
        <w:br w:type="page"/>
      </w:r>
      <w:r>
        <w:rPr>
          <w:rFonts w:hint="eastAsia" w:ascii="Times New Roman" w:hAnsi="Times New Roman" w:eastAsia="楷体_GB2312" w:cs="Times New Roman"/>
          <w:b/>
          <w:bCs/>
          <w:sz w:val="28"/>
          <w:szCs w:val="28"/>
          <w:highlight w:val="none"/>
          <w:lang w:val="en-US" w:eastAsia="zh-CN"/>
        </w:rPr>
        <w:t xml:space="preserve">                            </w:t>
      </w:r>
      <w:r>
        <w:rPr>
          <w:rFonts w:hint="eastAsia" w:ascii="Times New Roman" w:hAnsi="Times New Roman" w:eastAsia="楷体_GB2312" w:cs="Times New Roman"/>
          <w:b/>
          <w:bCs/>
          <w:sz w:val="36"/>
          <w:szCs w:val="36"/>
          <w:highlight w:val="none"/>
          <w:lang w:val="en-US" w:eastAsia="zh-CN"/>
        </w:rPr>
        <w:t xml:space="preserve"> </w:t>
      </w:r>
      <w:r>
        <w:rPr>
          <w:rFonts w:ascii="Times New Roman" w:hAnsi="宋体" w:eastAsia="宋体" w:cs="Times New Roman"/>
          <w:sz w:val="36"/>
          <w:szCs w:val="36"/>
          <w:highlight w:val="none"/>
        </w:rPr>
        <w:t>目录</w:t>
      </w:r>
    </w:p>
    <w:p w14:paraId="0F994DAD">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"_Toc507854497"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第一章 投 标 须 知</w:t>
      </w:r>
      <w:r>
        <w:rPr>
          <w:rStyle w:val="18"/>
          <w:rFonts w:hint="eastAsia" w:asciiTheme="minorEastAsia" w:hAnsiTheme="minorEastAsia" w:eastAsiaTheme="minorEastAsia" w:cstheme="minorEastAsia"/>
          <w:color w:val="auto"/>
          <w:sz w:val="21"/>
          <w:szCs w:val="21"/>
          <w:highlight w:val="none"/>
          <w:u w:val="none"/>
        </w:rPr>
        <w:tab/>
      </w:r>
      <w:r>
        <w:rPr>
          <w:rStyle w:val="18"/>
          <w:rFonts w:hint="eastAsia" w:asciiTheme="minorEastAsia" w:hAnsiTheme="minorEastAsia" w:eastAsiaTheme="minorEastAsia" w:cstheme="minorEastAsia"/>
          <w:color w:val="auto"/>
          <w:sz w:val="21"/>
          <w:szCs w:val="21"/>
          <w:highlight w:val="none"/>
          <w:u w:val="none"/>
        </w:rPr>
        <w:t>………………………………………………………………………………3</w:t>
      </w:r>
      <w:r>
        <w:rPr>
          <w:rStyle w:val="18"/>
          <w:rFonts w:hint="eastAsia" w:asciiTheme="minorEastAsia" w:hAnsiTheme="minorEastAsia" w:eastAsiaTheme="minorEastAsia" w:cstheme="minorEastAsia"/>
          <w:color w:val="auto"/>
          <w:sz w:val="21"/>
          <w:szCs w:val="21"/>
          <w:highlight w:val="none"/>
          <w:u w:val="none"/>
        </w:rPr>
        <w:fldChar w:fldCharType="end"/>
      </w:r>
    </w:p>
    <w:p w14:paraId="76FE8C7E">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"_Toc507854498"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一、总则</w:t>
      </w:r>
      <w:r>
        <w:rPr>
          <w:rStyle w:val="18"/>
          <w:rFonts w:hint="eastAsia" w:asciiTheme="minorEastAsia" w:hAnsiTheme="minorEastAsia" w:eastAsiaTheme="minorEastAsia" w:cstheme="minorEastAsia"/>
          <w:color w:val="auto"/>
          <w:sz w:val="21"/>
          <w:szCs w:val="21"/>
          <w:highlight w:val="none"/>
          <w:u w:val="none"/>
        </w:rPr>
        <w:tab/>
      </w:r>
      <w:r>
        <w:rPr>
          <w:rStyle w:val="18"/>
          <w:rFonts w:hint="eastAsia" w:asciiTheme="minorEastAsia" w:hAnsiTheme="minorEastAsia" w:eastAsiaTheme="minorEastAsia" w:cstheme="minorEastAsia"/>
          <w:color w:val="auto"/>
          <w:sz w:val="21"/>
          <w:szCs w:val="21"/>
          <w:highlight w:val="none"/>
          <w:u w:val="none"/>
        </w:rPr>
        <w:t>…………………………………………………………………………………………4</w:t>
      </w:r>
      <w:r>
        <w:rPr>
          <w:rStyle w:val="18"/>
          <w:rFonts w:hint="eastAsia" w:asciiTheme="minorEastAsia" w:hAnsiTheme="minorEastAsia" w:eastAsiaTheme="minorEastAsia" w:cstheme="minorEastAsia"/>
          <w:color w:val="auto"/>
          <w:sz w:val="21"/>
          <w:szCs w:val="21"/>
          <w:highlight w:val="none"/>
          <w:u w:val="none"/>
        </w:rPr>
        <w:fldChar w:fldCharType="end"/>
      </w:r>
    </w:p>
    <w:p w14:paraId="1C31624B">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"_Toc507854499"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二、招标文件…………………………………………………………………………………………4</w:t>
      </w:r>
      <w:r>
        <w:rPr>
          <w:rStyle w:val="18"/>
          <w:rFonts w:hint="eastAsia" w:asciiTheme="minorEastAsia" w:hAnsiTheme="minorEastAsia" w:eastAsiaTheme="minorEastAsia" w:cstheme="minorEastAsia"/>
          <w:color w:val="auto"/>
          <w:sz w:val="21"/>
          <w:szCs w:val="21"/>
          <w:highlight w:val="none"/>
          <w:u w:val="none"/>
        </w:rPr>
        <w:fldChar w:fldCharType="end"/>
      </w:r>
    </w:p>
    <w:p w14:paraId="48166D05">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"_Toc507854500"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三、投标报价及付款方式……………………………………………………………………………4</w:t>
      </w:r>
      <w:r>
        <w:rPr>
          <w:rStyle w:val="18"/>
          <w:rFonts w:hint="eastAsia" w:asciiTheme="minorEastAsia" w:hAnsiTheme="minorEastAsia" w:eastAsiaTheme="minorEastAsia" w:cstheme="minorEastAsia"/>
          <w:color w:val="auto"/>
          <w:sz w:val="21"/>
          <w:szCs w:val="21"/>
          <w:highlight w:val="none"/>
          <w:u w:val="none"/>
        </w:rPr>
        <w:fldChar w:fldCharType="end"/>
      </w:r>
    </w:p>
    <w:p w14:paraId="1D91746F">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"_Toc507854501"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四、投标文件的编制…………………………………………………………………………………5</w:t>
      </w:r>
      <w:r>
        <w:rPr>
          <w:rStyle w:val="18"/>
          <w:rFonts w:hint="eastAsia" w:asciiTheme="minorEastAsia" w:hAnsiTheme="minorEastAsia" w:eastAsiaTheme="minorEastAsia" w:cstheme="minorEastAsia"/>
          <w:color w:val="auto"/>
          <w:sz w:val="21"/>
          <w:szCs w:val="21"/>
          <w:highlight w:val="none"/>
          <w:u w:val="none"/>
        </w:rPr>
        <w:fldChar w:fldCharType="end"/>
      </w:r>
    </w:p>
    <w:p w14:paraId="6E1056F9">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"_Toc507854502"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五、投标文件的递交…………………………………………………………………………………5</w:t>
      </w:r>
      <w:r>
        <w:rPr>
          <w:rStyle w:val="18"/>
          <w:rFonts w:hint="eastAsia" w:asciiTheme="minorEastAsia" w:hAnsiTheme="minorEastAsia" w:eastAsiaTheme="minorEastAsia" w:cstheme="minorEastAsia"/>
          <w:color w:val="auto"/>
          <w:sz w:val="21"/>
          <w:szCs w:val="21"/>
          <w:highlight w:val="none"/>
          <w:u w:val="none"/>
        </w:rPr>
        <w:fldChar w:fldCharType="end"/>
      </w:r>
    </w:p>
    <w:p w14:paraId="53B16F75">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"_Toc507854503"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六、评标………………………………………………………………………………………………5</w:t>
      </w:r>
      <w:r>
        <w:rPr>
          <w:rStyle w:val="18"/>
          <w:rFonts w:hint="eastAsia" w:asciiTheme="minorEastAsia" w:hAnsiTheme="minorEastAsia" w:eastAsiaTheme="minorEastAsia" w:cstheme="minorEastAsia"/>
          <w:color w:val="auto"/>
          <w:sz w:val="21"/>
          <w:szCs w:val="21"/>
          <w:highlight w:val="none"/>
          <w:u w:val="none"/>
        </w:rPr>
        <w:fldChar w:fldCharType="end"/>
      </w:r>
    </w:p>
    <w:p w14:paraId="504CB143">
      <w:pPr>
        <w:pStyle w:val="10"/>
        <w:spacing w:beforeAutospacing="1"/>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"_Toc507854504"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七、授予合同…………………………………………………………………………………………7</w:t>
      </w:r>
      <w:r>
        <w:rPr>
          <w:rStyle w:val="18"/>
          <w:rFonts w:hint="eastAsia" w:asciiTheme="minorEastAsia" w:hAnsiTheme="minorEastAsia" w:eastAsiaTheme="minorEastAsia" w:cstheme="minorEastAsia"/>
          <w:color w:val="auto"/>
          <w:sz w:val="21"/>
          <w:szCs w:val="21"/>
          <w:highlight w:val="none"/>
          <w:u w:val="none"/>
        </w:rPr>
        <w:fldChar w:fldCharType="end"/>
      </w:r>
    </w:p>
    <w:p w14:paraId="61E4DE3D">
      <w:pPr>
        <w:pStyle w:val="10"/>
        <w:spacing w:beforeAutospacing="1"/>
        <w:rPr>
          <w:rStyle w:val="18"/>
          <w:rFonts w:hint="eastAsia" w:asciiTheme="minorEastAsia" w:hAnsiTheme="minorEastAsia" w:eastAsiaTheme="minorEastAsia" w:cstheme="minorEastAsia"/>
          <w:color w:val="auto"/>
          <w:sz w:val="21"/>
          <w:szCs w:val="21"/>
          <w:highlight w:val="none"/>
          <w:u w:val="none"/>
        </w:rPr>
      </w:pPr>
      <w:r>
        <w:rPr>
          <w:rStyle w:val="18"/>
          <w:rFonts w:hint="eastAsia" w:asciiTheme="minorEastAsia" w:hAnsiTheme="minorEastAsia" w:eastAsiaTheme="minorEastAsia" w:cstheme="minorEastAsia"/>
          <w:color w:val="auto"/>
          <w:sz w:val="21"/>
          <w:szCs w:val="21"/>
          <w:highlight w:val="none"/>
          <w:u w:val="none"/>
        </w:rPr>
        <w:t>八、瑕疵处理原则……………………………………………………………………………………7</w:t>
      </w:r>
    </w:p>
    <w:p w14:paraId="54C9E406">
      <w:pPr>
        <w:pStyle w:val="10"/>
        <w:spacing w:beforeAutospacing="1"/>
        <w:rPr>
          <w:rStyle w:val="18"/>
          <w:rFonts w:hint="eastAsia" w:asciiTheme="minorEastAsia" w:hAnsiTheme="minorEastAsia" w:eastAsiaTheme="minorEastAsia" w:cstheme="minorEastAsia"/>
          <w:color w:val="auto"/>
          <w:sz w:val="21"/>
          <w:szCs w:val="21"/>
          <w:highlight w:val="none"/>
          <w:u w:val="none"/>
        </w:rPr>
      </w:pPr>
      <w:r>
        <w:rPr>
          <w:rStyle w:val="18"/>
          <w:rFonts w:hint="eastAsia" w:asciiTheme="minorEastAsia" w:hAnsiTheme="minorEastAsia" w:eastAsiaTheme="minorEastAsia" w:cstheme="minorEastAsia"/>
          <w:color w:val="auto"/>
          <w:sz w:val="21"/>
          <w:szCs w:val="21"/>
          <w:highlight w:val="none"/>
          <w:u w:val="none"/>
        </w:rPr>
        <w:t>九、解释权……………………………………………………………………………………………7</w:t>
      </w:r>
    </w:p>
    <w:p w14:paraId="2D965F6A">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"_Toc507854505"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第二章合同文件格式及条款………………………………………………………………………9</w:t>
      </w:r>
      <w:r>
        <w:rPr>
          <w:rStyle w:val="18"/>
          <w:rFonts w:hint="eastAsia" w:asciiTheme="minorEastAsia" w:hAnsiTheme="minorEastAsia" w:eastAsiaTheme="minorEastAsia" w:cstheme="minorEastAsia"/>
          <w:color w:val="auto"/>
          <w:sz w:val="21"/>
          <w:szCs w:val="21"/>
          <w:highlight w:val="none"/>
          <w:u w:val="none"/>
        </w:rPr>
        <w:fldChar w:fldCharType="end"/>
      </w:r>
    </w:p>
    <w:p w14:paraId="4AF0EA2A">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"_Toc507854506"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第三章技术要求……………………………………………………………………………………16</w:t>
      </w:r>
      <w:r>
        <w:rPr>
          <w:rStyle w:val="18"/>
          <w:rFonts w:hint="eastAsia" w:asciiTheme="minorEastAsia" w:hAnsiTheme="minorEastAsia" w:eastAsiaTheme="minorEastAsia" w:cstheme="minorEastAsia"/>
          <w:color w:val="auto"/>
          <w:sz w:val="21"/>
          <w:szCs w:val="21"/>
          <w:highlight w:val="none"/>
          <w:u w:val="none"/>
        </w:rPr>
        <w:fldChar w:fldCharType="end"/>
      </w:r>
    </w:p>
    <w:p w14:paraId="7A63028C">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"_Toc507854507"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第四章投标文件投标函部分格式…………………………………………………………………17</w:t>
      </w:r>
      <w:r>
        <w:rPr>
          <w:rStyle w:val="18"/>
          <w:rFonts w:hint="eastAsia" w:asciiTheme="minorEastAsia" w:hAnsiTheme="minorEastAsia" w:eastAsiaTheme="minorEastAsia" w:cstheme="minorEastAsia"/>
          <w:color w:val="auto"/>
          <w:sz w:val="21"/>
          <w:szCs w:val="21"/>
          <w:highlight w:val="none"/>
          <w:u w:val="none"/>
        </w:rPr>
        <w:fldChar w:fldCharType="end"/>
      </w:r>
    </w:p>
    <w:p w14:paraId="005C30A4">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"_Toc507854508"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一、法定代表人身份证明书………………………………………………………………………17</w:t>
      </w:r>
      <w:r>
        <w:rPr>
          <w:rStyle w:val="18"/>
          <w:rFonts w:hint="eastAsia" w:asciiTheme="minorEastAsia" w:hAnsiTheme="minorEastAsia" w:eastAsiaTheme="minorEastAsia" w:cstheme="minorEastAsia"/>
          <w:color w:val="auto"/>
          <w:sz w:val="21"/>
          <w:szCs w:val="21"/>
          <w:highlight w:val="none"/>
          <w:u w:val="none"/>
        </w:rPr>
        <w:fldChar w:fldCharType="end"/>
      </w:r>
    </w:p>
    <w:p w14:paraId="3365EEAC">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"_Toc507854509"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二、投标文件签署授权委托书……………………………………………………………………17</w:t>
      </w:r>
      <w:r>
        <w:rPr>
          <w:rStyle w:val="18"/>
          <w:rFonts w:hint="eastAsia" w:asciiTheme="minorEastAsia" w:hAnsiTheme="minorEastAsia" w:eastAsiaTheme="minorEastAsia" w:cstheme="minorEastAsia"/>
          <w:color w:val="auto"/>
          <w:sz w:val="21"/>
          <w:szCs w:val="21"/>
          <w:highlight w:val="none"/>
          <w:u w:val="none"/>
        </w:rPr>
        <w:fldChar w:fldCharType="end"/>
      </w:r>
    </w:p>
    <w:p w14:paraId="006EC677">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"_Toc507854510"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三、投标函……………………………………………………………………………………</w:t>
      </w:r>
      <w:r>
        <w:rPr>
          <w:rStyle w:val="18"/>
          <w:rFonts w:hint="eastAsia" w:asciiTheme="minorEastAsia" w:hAnsiTheme="minorEastAsia" w:eastAsiaTheme="minorEastAsia" w:cstheme="minorEastAsia"/>
          <w:color w:val="auto"/>
          <w:sz w:val="21"/>
          <w:szCs w:val="21"/>
          <w:highlight w:val="none"/>
          <w:u w:val="none"/>
        </w:rPr>
        <w:fldChar w:fldCharType="begin"/>
      </w:r>
      <w:r>
        <w:rPr>
          <w:rStyle w:val="18"/>
          <w:rFonts w:hint="eastAsia" w:asciiTheme="minorEastAsia" w:hAnsiTheme="minorEastAsia" w:eastAsiaTheme="minorEastAsia" w:cstheme="minorEastAsia"/>
          <w:color w:val="auto"/>
          <w:sz w:val="21"/>
          <w:szCs w:val="21"/>
          <w:highlight w:val="none"/>
          <w:u w:val="none"/>
        </w:rPr>
        <w:instrText xml:space="preserve"> PAGEREF _Toc507854510 \h </w:instrText>
      </w:r>
      <w:r>
        <w:rPr>
          <w:rStyle w:val="18"/>
          <w:rFonts w:hint="eastAsia" w:asciiTheme="minorEastAsia" w:hAnsiTheme="minorEastAsia" w:eastAsiaTheme="minorEastAsia" w:cstheme="minorEastAsia"/>
          <w:color w:val="auto"/>
          <w:sz w:val="21"/>
          <w:szCs w:val="21"/>
          <w:highlight w:val="none"/>
          <w:u w:val="none"/>
        </w:rPr>
        <w:fldChar w:fldCharType="separate"/>
      </w:r>
      <w:r>
        <w:rPr>
          <w:rStyle w:val="18"/>
          <w:rFonts w:hint="eastAsia" w:asciiTheme="minorEastAsia" w:hAnsiTheme="minorEastAsia" w:eastAsiaTheme="minorEastAsia" w:cstheme="minorEastAsia"/>
          <w:color w:val="auto"/>
          <w:sz w:val="21"/>
          <w:szCs w:val="21"/>
          <w:highlight w:val="none"/>
          <w:u w:val="none"/>
        </w:rPr>
        <w:t>18</w:t>
      </w:r>
      <w:r>
        <w:rPr>
          <w:rStyle w:val="18"/>
          <w:rFonts w:hint="eastAsia" w:asciiTheme="minorEastAsia" w:hAnsiTheme="minorEastAsia" w:eastAsiaTheme="minorEastAsia" w:cstheme="minorEastAsia"/>
          <w:color w:val="auto"/>
          <w:sz w:val="21"/>
          <w:szCs w:val="21"/>
          <w:highlight w:val="none"/>
          <w:u w:val="none"/>
        </w:rPr>
        <w:fldChar w:fldCharType="end"/>
      </w:r>
      <w:r>
        <w:rPr>
          <w:rStyle w:val="18"/>
          <w:rFonts w:hint="eastAsia" w:asciiTheme="minorEastAsia" w:hAnsiTheme="minorEastAsia" w:eastAsiaTheme="minorEastAsia" w:cstheme="minorEastAsia"/>
          <w:color w:val="auto"/>
          <w:sz w:val="21"/>
          <w:szCs w:val="21"/>
          <w:highlight w:val="none"/>
          <w:u w:val="none"/>
        </w:rPr>
        <w:fldChar w:fldCharType="end"/>
      </w:r>
    </w:p>
    <w:p w14:paraId="14C5A648">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"_Toc507854511"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四、投标单位概况表………………………………………………………………………………</w:t>
      </w:r>
      <w:r>
        <w:rPr>
          <w:rStyle w:val="18"/>
          <w:rFonts w:hint="eastAsia" w:asciiTheme="minorEastAsia" w:hAnsiTheme="minorEastAsia" w:eastAsiaTheme="minorEastAsia" w:cstheme="minorEastAsia"/>
          <w:color w:val="auto"/>
          <w:sz w:val="21"/>
          <w:szCs w:val="21"/>
          <w:highlight w:val="none"/>
          <w:u w:val="none"/>
        </w:rPr>
        <w:fldChar w:fldCharType="begin"/>
      </w:r>
      <w:r>
        <w:rPr>
          <w:rStyle w:val="18"/>
          <w:rFonts w:hint="eastAsia" w:asciiTheme="minorEastAsia" w:hAnsiTheme="minorEastAsia" w:eastAsiaTheme="minorEastAsia" w:cstheme="minorEastAsia"/>
          <w:color w:val="auto"/>
          <w:sz w:val="21"/>
          <w:szCs w:val="21"/>
          <w:highlight w:val="none"/>
          <w:u w:val="none"/>
        </w:rPr>
        <w:instrText xml:space="preserve"> PAGEREF _Toc507854511 \h </w:instrText>
      </w:r>
      <w:r>
        <w:rPr>
          <w:rStyle w:val="18"/>
          <w:rFonts w:hint="eastAsia" w:asciiTheme="minorEastAsia" w:hAnsiTheme="minorEastAsia" w:eastAsiaTheme="minorEastAsia" w:cstheme="minorEastAsia"/>
          <w:color w:val="auto"/>
          <w:sz w:val="21"/>
          <w:szCs w:val="21"/>
          <w:highlight w:val="none"/>
          <w:u w:val="none"/>
        </w:rPr>
        <w:fldChar w:fldCharType="separate"/>
      </w:r>
      <w:r>
        <w:rPr>
          <w:rStyle w:val="18"/>
          <w:rFonts w:hint="eastAsia" w:asciiTheme="minorEastAsia" w:hAnsiTheme="minorEastAsia" w:eastAsiaTheme="minorEastAsia" w:cstheme="minorEastAsia"/>
          <w:color w:val="auto"/>
          <w:sz w:val="21"/>
          <w:szCs w:val="21"/>
          <w:highlight w:val="none"/>
          <w:u w:val="none"/>
        </w:rPr>
        <w:t>18</w:t>
      </w:r>
      <w:r>
        <w:rPr>
          <w:rStyle w:val="18"/>
          <w:rFonts w:hint="eastAsia" w:asciiTheme="minorEastAsia" w:hAnsiTheme="minorEastAsia" w:eastAsiaTheme="minorEastAsia" w:cstheme="minorEastAsia"/>
          <w:color w:val="auto"/>
          <w:sz w:val="21"/>
          <w:szCs w:val="21"/>
          <w:highlight w:val="none"/>
          <w:u w:val="none"/>
        </w:rPr>
        <w:fldChar w:fldCharType="end"/>
      </w:r>
      <w:r>
        <w:rPr>
          <w:rStyle w:val="18"/>
          <w:rFonts w:hint="eastAsia" w:asciiTheme="minorEastAsia" w:hAnsiTheme="minorEastAsia" w:eastAsiaTheme="minorEastAsia" w:cstheme="minorEastAsia"/>
          <w:color w:val="auto"/>
          <w:sz w:val="21"/>
          <w:szCs w:val="21"/>
          <w:highlight w:val="none"/>
          <w:u w:val="none"/>
        </w:rPr>
        <w:fldChar w:fldCharType="end"/>
      </w:r>
    </w:p>
    <w:p w14:paraId="7BF1A878">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"_Toc507854512"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第五章投标文件商务部分格式…………………………………………………………………20</w:t>
      </w:r>
      <w:r>
        <w:rPr>
          <w:rStyle w:val="18"/>
          <w:rFonts w:hint="eastAsia" w:asciiTheme="minorEastAsia" w:hAnsiTheme="minorEastAsia" w:eastAsiaTheme="minorEastAsia" w:cstheme="minorEastAsia"/>
          <w:color w:val="auto"/>
          <w:sz w:val="21"/>
          <w:szCs w:val="21"/>
          <w:highlight w:val="none"/>
          <w:u w:val="none"/>
        </w:rPr>
        <w:fldChar w:fldCharType="end"/>
      </w:r>
    </w:p>
    <w:p w14:paraId="6030980E">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"_Toc507854513"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一、投标报价说明…………………………………………………………………………………20</w:t>
      </w:r>
      <w:r>
        <w:rPr>
          <w:rStyle w:val="18"/>
          <w:rFonts w:hint="eastAsia" w:asciiTheme="minorEastAsia" w:hAnsiTheme="minorEastAsia" w:eastAsiaTheme="minorEastAsia" w:cstheme="minorEastAsia"/>
          <w:color w:val="auto"/>
          <w:sz w:val="21"/>
          <w:szCs w:val="21"/>
          <w:highlight w:val="none"/>
          <w:u w:val="none"/>
        </w:rPr>
        <w:fldChar w:fldCharType="end"/>
      </w:r>
    </w:p>
    <w:p w14:paraId="0029C36A">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"_Toc507854514"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二、投标报价一览表………………………………………………………………………………20</w:t>
      </w:r>
      <w:r>
        <w:rPr>
          <w:rStyle w:val="18"/>
          <w:rFonts w:hint="eastAsia" w:asciiTheme="minorEastAsia" w:hAnsiTheme="minorEastAsia" w:eastAsiaTheme="minorEastAsia" w:cstheme="minorEastAsia"/>
          <w:color w:val="auto"/>
          <w:sz w:val="21"/>
          <w:szCs w:val="21"/>
          <w:highlight w:val="none"/>
          <w:u w:val="none"/>
        </w:rPr>
        <w:fldChar w:fldCharType="end"/>
      </w:r>
    </w:p>
    <w:p w14:paraId="7807FBD1">
      <w:pPr>
        <w:pStyle w:val="10"/>
        <w:spacing w:beforeAutospacing="1"/>
        <w:rPr>
          <w:rFonts w:hint="eastAsia" w:asciiTheme="minorEastAsia" w:hAnsiTheme="minorEastAsia" w:eastAsiaTheme="minorEastAsia" w:cstheme="minorEastAsia"/>
          <w:kern w:val="2"/>
          <w:sz w:val="21"/>
          <w:szCs w:val="21"/>
          <w:highlight w:val="none"/>
        </w:rPr>
      </w:pPr>
      <w:r>
        <w:rPr>
          <w:rFonts w:hint="eastAsia" w:asciiTheme="minorEastAsia" w:hAnsiTheme="minorEastAsia" w:eastAsiaTheme="minorEastAsia" w:cstheme="minorEastAsia"/>
          <w:sz w:val="21"/>
          <w:szCs w:val="21"/>
          <w:highlight w:val="none"/>
        </w:rPr>
        <w:fldChar w:fldCharType="begin"/>
      </w:r>
      <w:r>
        <w:rPr>
          <w:rFonts w:hint="eastAsia" w:asciiTheme="minorEastAsia" w:hAnsiTheme="minorEastAsia" w:eastAsiaTheme="minorEastAsia" w:cstheme="minorEastAsia"/>
          <w:sz w:val="21"/>
          <w:szCs w:val="21"/>
          <w:highlight w:val="none"/>
        </w:rPr>
        <w:instrText xml:space="preserve"> HYPERLINK \l "_Toc507854516" </w:instrText>
      </w:r>
      <w:r>
        <w:rPr>
          <w:rFonts w:hint="eastAsia" w:asciiTheme="minorEastAsia" w:hAnsiTheme="minorEastAsia" w:eastAsiaTheme="minorEastAsia" w:cstheme="minorEastAsia"/>
          <w:sz w:val="21"/>
          <w:szCs w:val="21"/>
          <w:highlight w:val="none"/>
        </w:rPr>
        <w:fldChar w:fldCharType="separate"/>
      </w:r>
      <w:r>
        <w:rPr>
          <w:rStyle w:val="18"/>
          <w:rFonts w:hint="eastAsia" w:asciiTheme="minorEastAsia" w:hAnsiTheme="minorEastAsia" w:eastAsiaTheme="minorEastAsia" w:cstheme="minorEastAsia"/>
          <w:color w:val="auto"/>
          <w:sz w:val="21"/>
          <w:szCs w:val="21"/>
          <w:highlight w:val="none"/>
          <w:u w:val="none"/>
        </w:rPr>
        <w:t>三、投标人基本情况一览表………………………………………………………………………21</w:t>
      </w:r>
      <w:r>
        <w:rPr>
          <w:rStyle w:val="18"/>
          <w:rFonts w:hint="eastAsia" w:asciiTheme="minorEastAsia" w:hAnsiTheme="minorEastAsia" w:eastAsiaTheme="minorEastAsia" w:cstheme="minorEastAsia"/>
          <w:color w:val="auto"/>
          <w:sz w:val="21"/>
          <w:szCs w:val="21"/>
          <w:highlight w:val="none"/>
          <w:u w:val="none"/>
        </w:rPr>
        <w:fldChar w:fldCharType="end"/>
      </w:r>
    </w:p>
    <w:p w14:paraId="6787E6C3">
      <w:pPr>
        <w:spacing w:line="300" w:lineRule="auto"/>
        <w:jc w:val="center"/>
        <w:rPr>
          <w:rFonts w:ascii="Times New Roman" w:hAnsi="Times New Roman" w:eastAsia="宋体" w:cs="Times New Roman"/>
          <w:szCs w:val="21"/>
          <w:highlight w:val="none"/>
        </w:rPr>
      </w:pPr>
      <w:bookmarkStart w:id="0" w:name="_Toc507854497"/>
      <w:bookmarkEnd w:id="0"/>
    </w:p>
    <w:p w14:paraId="2C2233F6">
      <w:pPr>
        <w:widowControl/>
        <w:jc w:val="left"/>
        <w:rPr>
          <w:rFonts w:ascii="Times New Roman" w:hAnsi="Times New Roman" w:eastAsia="宋体" w:cs="Times New Roman"/>
          <w:szCs w:val="21"/>
          <w:highlight w:val="none"/>
        </w:rPr>
      </w:pPr>
      <w:r>
        <w:rPr>
          <w:rFonts w:ascii="Times New Roman" w:hAnsi="Times New Roman" w:eastAsia="宋体" w:cs="Times New Roman"/>
          <w:szCs w:val="21"/>
          <w:highlight w:val="none"/>
        </w:rPr>
        <w:br w:type="page"/>
      </w:r>
    </w:p>
    <w:p w14:paraId="0A696A99">
      <w:pPr>
        <w:spacing w:line="300" w:lineRule="auto"/>
        <w:jc w:val="center"/>
        <w:rPr>
          <w:rFonts w:ascii="Times New Roman" w:hAnsi="Times New Roman" w:eastAsia="宋体" w:cs="Times New Roman"/>
          <w:b/>
          <w:bCs/>
          <w:sz w:val="30"/>
          <w:szCs w:val="30"/>
          <w:highlight w:val="none"/>
        </w:rPr>
      </w:pPr>
      <w:r>
        <w:rPr>
          <w:rFonts w:ascii="Times New Roman" w:hAnsi="宋体" w:eastAsia="宋体" w:cs="Times New Roman"/>
          <w:b/>
          <w:bCs/>
          <w:sz w:val="30"/>
          <w:szCs w:val="30"/>
          <w:highlight w:val="none"/>
        </w:rPr>
        <w:t>第一章</w:t>
      </w:r>
      <w:r>
        <w:rPr>
          <w:rFonts w:ascii="Times New Roman" w:hAnsi="Times New Roman" w:eastAsia="宋体" w:cs="Times New Roman"/>
          <w:b/>
          <w:bCs/>
          <w:sz w:val="30"/>
          <w:szCs w:val="30"/>
          <w:highlight w:val="none"/>
        </w:rPr>
        <w:t xml:space="preserve"> </w:t>
      </w:r>
      <w:r>
        <w:rPr>
          <w:rFonts w:ascii="Times New Roman" w:hAnsi="宋体" w:eastAsia="宋体" w:cs="Times New Roman"/>
          <w:b/>
          <w:bCs/>
          <w:sz w:val="30"/>
          <w:szCs w:val="30"/>
          <w:highlight w:val="none"/>
        </w:rPr>
        <w:t>投</w:t>
      </w:r>
      <w:r>
        <w:rPr>
          <w:rFonts w:ascii="Times New Roman" w:hAnsi="Times New Roman" w:eastAsia="宋体" w:cs="Times New Roman"/>
          <w:b/>
          <w:bCs/>
          <w:sz w:val="30"/>
          <w:szCs w:val="30"/>
          <w:highlight w:val="none"/>
        </w:rPr>
        <w:t xml:space="preserve"> </w:t>
      </w:r>
      <w:r>
        <w:rPr>
          <w:rFonts w:ascii="Times New Roman" w:hAnsi="宋体" w:eastAsia="宋体" w:cs="Times New Roman"/>
          <w:b/>
          <w:bCs/>
          <w:sz w:val="30"/>
          <w:szCs w:val="30"/>
          <w:highlight w:val="none"/>
        </w:rPr>
        <w:t>标</w:t>
      </w:r>
      <w:r>
        <w:rPr>
          <w:rFonts w:ascii="Times New Roman" w:hAnsi="Times New Roman" w:eastAsia="宋体" w:cs="Times New Roman"/>
          <w:b/>
          <w:bCs/>
          <w:sz w:val="30"/>
          <w:szCs w:val="30"/>
          <w:highlight w:val="none"/>
        </w:rPr>
        <w:t xml:space="preserve"> </w:t>
      </w:r>
      <w:r>
        <w:rPr>
          <w:rFonts w:ascii="Times New Roman" w:hAnsi="宋体" w:eastAsia="宋体" w:cs="Times New Roman"/>
          <w:b/>
          <w:bCs/>
          <w:sz w:val="30"/>
          <w:szCs w:val="30"/>
          <w:highlight w:val="none"/>
        </w:rPr>
        <w:t>须</w:t>
      </w:r>
      <w:r>
        <w:rPr>
          <w:rFonts w:ascii="Times New Roman" w:hAnsi="Times New Roman" w:eastAsia="宋体" w:cs="Times New Roman"/>
          <w:b/>
          <w:bCs/>
          <w:sz w:val="30"/>
          <w:szCs w:val="30"/>
          <w:highlight w:val="none"/>
        </w:rPr>
        <w:t xml:space="preserve"> </w:t>
      </w:r>
      <w:r>
        <w:rPr>
          <w:rFonts w:ascii="Times New Roman" w:hAnsi="宋体" w:eastAsia="宋体" w:cs="Times New Roman"/>
          <w:b/>
          <w:bCs/>
          <w:sz w:val="30"/>
          <w:szCs w:val="30"/>
          <w:highlight w:val="none"/>
        </w:rPr>
        <w:t>知</w:t>
      </w:r>
    </w:p>
    <w:tbl>
      <w:tblPr>
        <w:tblStyle w:val="14"/>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1"/>
        <w:gridCol w:w="1363"/>
        <w:gridCol w:w="7311"/>
      </w:tblGrid>
      <w:tr w14:paraId="6C505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31048469">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序号</w:t>
            </w:r>
          </w:p>
        </w:tc>
        <w:tc>
          <w:tcPr>
            <w:tcW w:w="734" w:type="pct"/>
            <w:tcBorders>
              <w:top w:val="single" w:color="auto" w:sz="4" w:space="0"/>
              <w:left w:val="single" w:color="auto" w:sz="4" w:space="0"/>
              <w:bottom w:val="single" w:color="auto" w:sz="4" w:space="0"/>
              <w:right w:val="single" w:color="auto" w:sz="4" w:space="0"/>
            </w:tcBorders>
            <w:shd w:val="clear" w:color="auto" w:fill="auto"/>
            <w:vAlign w:val="center"/>
          </w:tcPr>
          <w:p w14:paraId="75DC96A7">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内　　容</w:t>
            </w:r>
          </w:p>
        </w:tc>
        <w:tc>
          <w:tcPr>
            <w:tcW w:w="3936" w:type="pct"/>
            <w:tcBorders>
              <w:top w:val="single" w:color="auto" w:sz="4" w:space="0"/>
              <w:left w:val="single" w:color="auto" w:sz="4" w:space="0"/>
              <w:bottom w:val="single" w:color="auto" w:sz="4" w:space="0"/>
              <w:right w:val="single" w:color="auto" w:sz="4" w:space="0"/>
            </w:tcBorders>
            <w:shd w:val="clear" w:color="auto" w:fill="auto"/>
            <w:vAlign w:val="center"/>
          </w:tcPr>
          <w:p w14:paraId="5F3B6070">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规　　　　定</w:t>
            </w:r>
          </w:p>
        </w:tc>
      </w:tr>
      <w:tr w14:paraId="4A673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6"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23773C05">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w:t>
            </w:r>
          </w:p>
        </w:tc>
        <w:tc>
          <w:tcPr>
            <w:tcW w:w="734" w:type="pct"/>
            <w:tcBorders>
              <w:top w:val="single" w:color="auto" w:sz="4" w:space="0"/>
              <w:left w:val="single" w:color="auto" w:sz="4" w:space="0"/>
              <w:bottom w:val="single" w:color="auto" w:sz="4" w:space="0"/>
              <w:right w:val="single" w:color="auto" w:sz="4" w:space="0"/>
            </w:tcBorders>
            <w:shd w:val="clear" w:color="auto" w:fill="auto"/>
            <w:vAlign w:val="center"/>
          </w:tcPr>
          <w:p w14:paraId="0E2B35A9">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项目名称</w:t>
            </w:r>
          </w:p>
        </w:tc>
        <w:tc>
          <w:tcPr>
            <w:tcW w:w="3936" w:type="pct"/>
            <w:tcBorders>
              <w:top w:val="single" w:color="auto" w:sz="4" w:space="0"/>
              <w:left w:val="single" w:color="auto" w:sz="4" w:space="0"/>
              <w:bottom w:val="single" w:color="auto" w:sz="4" w:space="0"/>
              <w:right w:val="single" w:color="auto" w:sz="4" w:space="0"/>
            </w:tcBorders>
            <w:shd w:val="clear" w:color="auto" w:fill="auto"/>
            <w:vAlign w:val="center"/>
          </w:tcPr>
          <w:p w14:paraId="1AD5BC23">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843" w:right="0" w:hanging="843" w:hangingChars="400"/>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cstheme="minorEastAsia"/>
                <w:b/>
                <w:sz w:val="21"/>
                <w:szCs w:val="21"/>
                <w:highlight w:val="none"/>
                <w:lang w:eastAsia="zh-CN"/>
              </w:rPr>
              <w:t>空调综合性能检测能力提升</w:t>
            </w:r>
            <w:r>
              <w:rPr>
                <w:rFonts w:hint="eastAsia" w:asciiTheme="minorEastAsia" w:hAnsiTheme="minorEastAsia" w:eastAsiaTheme="minorEastAsia" w:cstheme="minorEastAsia"/>
                <w:b/>
                <w:sz w:val="21"/>
                <w:szCs w:val="21"/>
                <w:highlight w:val="none"/>
              </w:rPr>
              <w:t>项目</w:t>
            </w:r>
          </w:p>
        </w:tc>
      </w:tr>
      <w:tr w14:paraId="04FAE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28416E35">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2</w:t>
            </w:r>
          </w:p>
        </w:tc>
        <w:tc>
          <w:tcPr>
            <w:tcW w:w="734" w:type="pct"/>
            <w:tcBorders>
              <w:top w:val="single" w:color="auto" w:sz="4" w:space="0"/>
              <w:left w:val="single" w:color="auto" w:sz="4" w:space="0"/>
              <w:bottom w:val="single" w:color="auto" w:sz="4" w:space="0"/>
              <w:right w:val="single" w:color="auto" w:sz="4" w:space="0"/>
            </w:tcBorders>
            <w:shd w:val="clear" w:color="auto" w:fill="auto"/>
            <w:vAlign w:val="center"/>
          </w:tcPr>
          <w:p w14:paraId="2A036E14">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招标单位</w:t>
            </w:r>
          </w:p>
        </w:tc>
        <w:tc>
          <w:tcPr>
            <w:tcW w:w="3936" w:type="pct"/>
            <w:tcBorders>
              <w:top w:val="single" w:color="auto" w:sz="4" w:space="0"/>
              <w:left w:val="single" w:color="auto" w:sz="4" w:space="0"/>
              <w:bottom w:val="single" w:color="auto" w:sz="4" w:space="0"/>
              <w:right w:val="single" w:color="auto" w:sz="4" w:space="0"/>
            </w:tcBorders>
            <w:shd w:val="clear" w:color="auto" w:fill="auto"/>
            <w:vAlign w:val="center"/>
          </w:tcPr>
          <w:p w14:paraId="50FB25A8">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default" w:asciiTheme="minorEastAsia" w:hAnsiTheme="minorEastAsia" w:eastAsiaTheme="minorEastAsia" w:cstheme="minorEastAsia"/>
                <w:sz w:val="21"/>
                <w:szCs w:val="21"/>
                <w:highlight w:val="none"/>
                <w:lang w:val="en-US" w:eastAsia="zh-CN"/>
              </w:rPr>
            </w:pPr>
            <w:r>
              <w:rPr>
                <w:rFonts w:hint="eastAsia" w:asciiTheme="minorEastAsia" w:hAnsiTheme="minorEastAsia" w:cstheme="minorEastAsia"/>
                <w:sz w:val="21"/>
                <w:szCs w:val="21"/>
                <w:highlight w:val="none"/>
                <w:lang w:val="en-US" w:eastAsia="zh-CN"/>
              </w:rPr>
              <w:t>中通客车股份有限公司组织招标，中标方与山东通盛汽车科技有限公司签订合同并办理业务。</w:t>
            </w:r>
          </w:p>
        </w:tc>
      </w:tr>
      <w:tr w14:paraId="117D2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2"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6A8B63D1">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3</w:t>
            </w:r>
          </w:p>
        </w:tc>
        <w:tc>
          <w:tcPr>
            <w:tcW w:w="734" w:type="pct"/>
            <w:tcBorders>
              <w:top w:val="single" w:color="auto" w:sz="4" w:space="0"/>
              <w:left w:val="single" w:color="auto" w:sz="4" w:space="0"/>
              <w:bottom w:val="single" w:color="auto" w:sz="4" w:space="0"/>
              <w:right w:val="single" w:color="auto" w:sz="4" w:space="0"/>
            </w:tcBorders>
            <w:shd w:val="clear" w:color="auto" w:fill="auto"/>
            <w:vAlign w:val="center"/>
          </w:tcPr>
          <w:p w14:paraId="5E1071AB">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资格审查</w:t>
            </w:r>
          </w:p>
        </w:tc>
        <w:tc>
          <w:tcPr>
            <w:tcW w:w="3936" w:type="pct"/>
            <w:tcBorders>
              <w:top w:val="single" w:color="auto" w:sz="4" w:space="0"/>
              <w:left w:val="single" w:color="auto" w:sz="4" w:space="0"/>
              <w:bottom w:val="single" w:color="auto" w:sz="4" w:space="0"/>
              <w:right w:val="single" w:color="auto" w:sz="4" w:space="0"/>
            </w:tcBorders>
            <w:shd w:val="clear" w:color="auto" w:fill="auto"/>
            <w:vAlign w:val="center"/>
          </w:tcPr>
          <w:p w14:paraId="1F4823EA">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资质后审</w:t>
            </w:r>
          </w:p>
        </w:tc>
      </w:tr>
      <w:tr w14:paraId="6E54D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658EC16B">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4</w:t>
            </w:r>
          </w:p>
        </w:tc>
        <w:tc>
          <w:tcPr>
            <w:tcW w:w="734" w:type="pct"/>
            <w:tcBorders>
              <w:top w:val="single" w:color="auto" w:sz="4" w:space="0"/>
              <w:left w:val="single" w:color="auto" w:sz="4" w:space="0"/>
              <w:bottom w:val="single" w:color="auto" w:sz="4" w:space="0"/>
              <w:right w:val="single" w:color="auto" w:sz="4" w:space="0"/>
            </w:tcBorders>
            <w:shd w:val="clear" w:color="auto" w:fill="auto"/>
            <w:vAlign w:val="center"/>
          </w:tcPr>
          <w:p w14:paraId="7CEF6D17">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招标范围</w:t>
            </w:r>
          </w:p>
        </w:tc>
        <w:tc>
          <w:tcPr>
            <w:tcW w:w="3936" w:type="pct"/>
            <w:tcBorders>
              <w:top w:val="single" w:color="auto" w:sz="4" w:space="0"/>
              <w:left w:val="single" w:color="auto" w:sz="4" w:space="0"/>
              <w:bottom w:val="single" w:color="auto" w:sz="4" w:space="0"/>
              <w:right w:val="single" w:color="auto" w:sz="4" w:space="0"/>
            </w:tcBorders>
            <w:shd w:val="clear" w:color="auto" w:fill="auto"/>
            <w:vAlign w:val="center"/>
          </w:tcPr>
          <w:p w14:paraId="292C1FF6">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843" w:right="0" w:hanging="843" w:hangingChars="40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b/>
                <w:sz w:val="21"/>
                <w:szCs w:val="21"/>
                <w:highlight w:val="none"/>
              </w:rPr>
              <w:t>详见投标报价一览表</w:t>
            </w:r>
          </w:p>
        </w:tc>
      </w:tr>
      <w:tr w14:paraId="718F0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34AA9EB6">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5</w:t>
            </w:r>
          </w:p>
        </w:tc>
        <w:tc>
          <w:tcPr>
            <w:tcW w:w="734" w:type="pct"/>
            <w:tcBorders>
              <w:top w:val="single" w:color="auto" w:sz="4" w:space="0"/>
              <w:left w:val="single" w:color="auto" w:sz="4" w:space="0"/>
              <w:bottom w:val="single" w:color="auto" w:sz="4" w:space="0"/>
              <w:right w:val="single" w:color="auto" w:sz="4" w:space="0"/>
            </w:tcBorders>
            <w:shd w:val="clear" w:color="auto" w:fill="FFFFFF"/>
            <w:vAlign w:val="center"/>
          </w:tcPr>
          <w:p w14:paraId="1B760F0F">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工期</w:t>
            </w:r>
          </w:p>
        </w:tc>
        <w:tc>
          <w:tcPr>
            <w:tcW w:w="3936" w:type="pct"/>
            <w:tcBorders>
              <w:top w:val="single" w:color="auto" w:sz="4" w:space="0"/>
              <w:left w:val="single" w:color="auto" w:sz="4" w:space="0"/>
              <w:bottom w:val="single" w:color="auto" w:sz="4" w:space="0"/>
              <w:right w:val="single" w:color="auto" w:sz="4" w:space="0"/>
            </w:tcBorders>
            <w:shd w:val="clear" w:color="auto" w:fill="FFFFFF"/>
            <w:vAlign w:val="center"/>
          </w:tcPr>
          <w:p w14:paraId="22854F5A">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cstheme="minorEastAsia"/>
                <w:sz w:val="21"/>
                <w:szCs w:val="21"/>
                <w:highlight w:val="none"/>
                <w:lang w:val="en-US" w:eastAsia="zh-CN"/>
              </w:rPr>
              <w:t>150</w:t>
            </w:r>
            <w:r>
              <w:rPr>
                <w:rFonts w:hint="eastAsia" w:asciiTheme="minorEastAsia" w:hAnsiTheme="minorEastAsia" w:eastAsiaTheme="minorEastAsia" w:cstheme="minorEastAsia"/>
                <w:sz w:val="21"/>
                <w:szCs w:val="21"/>
                <w:highlight w:val="none"/>
              </w:rPr>
              <w:t>日历天</w:t>
            </w:r>
          </w:p>
        </w:tc>
      </w:tr>
      <w:tr w14:paraId="38624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7"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736BBCF0">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6</w:t>
            </w:r>
          </w:p>
        </w:tc>
        <w:tc>
          <w:tcPr>
            <w:tcW w:w="734" w:type="pct"/>
            <w:tcBorders>
              <w:top w:val="single" w:color="auto" w:sz="4" w:space="0"/>
              <w:left w:val="single" w:color="auto" w:sz="4" w:space="0"/>
              <w:bottom w:val="single" w:color="auto" w:sz="4" w:space="0"/>
              <w:right w:val="single" w:color="auto" w:sz="4" w:space="0"/>
            </w:tcBorders>
            <w:shd w:val="clear" w:color="auto" w:fill="auto"/>
            <w:vAlign w:val="center"/>
          </w:tcPr>
          <w:p w14:paraId="010B064D">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投标有效期</w:t>
            </w:r>
          </w:p>
        </w:tc>
        <w:tc>
          <w:tcPr>
            <w:tcW w:w="3936" w:type="pct"/>
            <w:tcBorders>
              <w:top w:val="single" w:color="auto" w:sz="4" w:space="0"/>
              <w:left w:val="single" w:color="auto" w:sz="4" w:space="0"/>
              <w:bottom w:val="single" w:color="auto" w:sz="4" w:space="0"/>
              <w:right w:val="single" w:color="auto" w:sz="4" w:space="0"/>
            </w:tcBorders>
            <w:shd w:val="clear" w:color="auto" w:fill="auto"/>
            <w:vAlign w:val="center"/>
          </w:tcPr>
          <w:p w14:paraId="2AA8DFB6">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lang w:val="en-US" w:eastAsia="zh-CN"/>
              </w:rPr>
              <w:t>90</w:t>
            </w:r>
            <w:r>
              <w:rPr>
                <w:rFonts w:hint="eastAsia" w:asciiTheme="minorEastAsia" w:hAnsiTheme="minorEastAsia" w:eastAsiaTheme="minorEastAsia" w:cstheme="minorEastAsia"/>
                <w:sz w:val="21"/>
                <w:szCs w:val="21"/>
                <w:highlight w:val="none"/>
              </w:rPr>
              <w:t>天（日历天）</w:t>
            </w:r>
          </w:p>
        </w:tc>
      </w:tr>
      <w:tr w14:paraId="7E626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6"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3E9089B5">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7</w:t>
            </w:r>
          </w:p>
        </w:tc>
        <w:tc>
          <w:tcPr>
            <w:tcW w:w="734" w:type="pct"/>
            <w:tcBorders>
              <w:top w:val="single" w:color="auto" w:sz="4" w:space="0"/>
              <w:left w:val="single" w:color="auto" w:sz="4" w:space="0"/>
              <w:bottom w:val="single" w:color="auto" w:sz="4" w:space="0"/>
              <w:right w:val="single" w:color="auto" w:sz="4" w:space="0"/>
            </w:tcBorders>
            <w:shd w:val="clear" w:color="auto" w:fill="auto"/>
            <w:vAlign w:val="center"/>
          </w:tcPr>
          <w:p w14:paraId="6A0B0E28">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资金来源</w:t>
            </w:r>
          </w:p>
        </w:tc>
        <w:tc>
          <w:tcPr>
            <w:tcW w:w="3936" w:type="pct"/>
            <w:tcBorders>
              <w:top w:val="single" w:color="auto" w:sz="4" w:space="0"/>
              <w:left w:val="single" w:color="auto" w:sz="4" w:space="0"/>
              <w:bottom w:val="single" w:color="auto" w:sz="4" w:space="0"/>
              <w:right w:val="single" w:color="auto" w:sz="4" w:space="0"/>
            </w:tcBorders>
            <w:shd w:val="clear" w:color="auto" w:fill="auto"/>
            <w:vAlign w:val="center"/>
          </w:tcPr>
          <w:p w14:paraId="32792C05">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企业自筹</w:t>
            </w:r>
          </w:p>
        </w:tc>
      </w:tr>
      <w:tr w14:paraId="58541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42" w:hRule="exac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5673940C">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8</w:t>
            </w:r>
          </w:p>
        </w:tc>
        <w:tc>
          <w:tcPr>
            <w:tcW w:w="734" w:type="pct"/>
            <w:tcBorders>
              <w:top w:val="single" w:color="auto" w:sz="4" w:space="0"/>
              <w:left w:val="single" w:color="auto" w:sz="4" w:space="0"/>
              <w:bottom w:val="single" w:color="auto" w:sz="4" w:space="0"/>
              <w:right w:val="single" w:color="auto" w:sz="4" w:space="0"/>
            </w:tcBorders>
            <w:shd w:val="clear" w:color="auto" w:fill="auto"/>
            <w:vAlign w:val="center"/>
          </w:tcPr>
          <w:p w14:paraId="2F831FD5">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付款方式</w:t>
            </w:r>
          </w:p>
        </w:tc>
        <w:tc>
          <w:tcPr>
            <w:tcW w:w="3936" w:type="pct"/>
            <w:tcBorders>
              <w:top w:val="single" w:color="auto" w:sz="4" w:space="0"/>
              <w:left w:val="single" w:color="auto" w:sz="4" w:space="0"/>
              <w:bottom w:val="single" w:color="auto" w:sz="4" w:space="0"/>
              <w:right w:val="single" w:color="auto" w:sz="4" w:space="0"/>
            </w:tcBorders>
            <w:shd w:val="clear" w:color="auto" w:fill="auto"/>
            <w:vAlign w:val="center"/>
          </w:tcPr>
          <w:p w14:paraId="452A0161">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1、合同签订并生效后，投标人提交金额为合同总价款</w:t>
            </w:r>
            <w:r>
              <w:rPr>
                <w:rFonts w:hint="eastAsia" w:asciiTheme="minorEastAsia" w:hAnsiTheme="minorEastAsia" w:cstheme="minorEastAsia"/>
                <w:sz w:val="21"/>
                <w:szCs w:val="21"/>
                <w:highlight w:val="none"/>
                <w:lang w:val="en-US" w:eastAsia="zh-CN"/>
              </w:rPr>
              <w:t>3</w:t>
            </w:r>
            <w:r>
              <w:rPr>
                <w:rFonts w:hint="eastAsia" w:asciiTheme="minorEastAsia" w:hAnsiTheme="minorEastAsia" w:eastAsiaTheme="minorEastAsia" w:cstheme="minorEastAsia"/>
                <w:sz w:val="21"/>
                <w:szCs w:val="21"/>
                <w:highlight w:val="none"/>
              </w:rPr>
              <w:t>0%人民币的增值税专用发票（税率13%），经招标人依照财务制度审核无误后支付，作为合同的预付款。</w:t>
            </w:r>
          </w:p>
          <w:p w14:paraId="59DB00BC">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rPr>
              <w:t>2</w:t>
            </w:r>
            <w:r>
              <w:rPr>
                <w:rFonts w:hint="eastAsia" w:asciiTheme="minorEastAsia" w:hAnsiTheme="minorEastAsia" w:eastAsiaTheme="minorEastAsia" w:cstheme="minorEastAsia"/>
                <w:sz w:val="21"/>
                <w:szCs w:val="21"/>
                <w:highlight w:val="none"/>
                <w:lang w:eastAsia="zh-CN"/>
              </w:rPr>
              <w:t>、</w:t>
            </w:r>
            <w:r>
              <w:rPr>
                <w:rFonts w:hint="eastAsia" w:asciiTheme="minorEastAsia" w:hAnsiTheme="minorEastAsia" w:eastAsiaTheme="minorEastAsia" w:cstheme="minorEastAsia"/>
                <w:sz w:val="21"/>
                <w:szCs w:val="21"/>
                <w:highlight w:val="none"/>
              </w:rPr>
              <w:t>设备全部到齐无质量问题，经</w:t>
            </w:r>
            <w:r>
              <w:rPr>
                <w:rFonts w:hint="eastAsia" w:asciiTheme="minorEastAsia" w:hAnsiTheme="minorEastAsia" w:eastAsiaTheme="minorEastAsia" w:cstheme="minorEastAsia"/>
                <w:sz w:val="21"/>
                <w:szCs w:val="21"/>
                <w:highlight w:val="none"/>
                <w:lang w:val="en-US" w:eastAsia="zh-CN"/>
              </w:rPr>
              <w:t>招标人</w:t>
            </w:r>
            <w:r>
              <w:rPr>
                <w:rFonts w:hint="default" w:asciiTheme="minorEastAsia" w:hAnsiTheme="minorEastAsia" w:cstheme="minorEastAsia"/>
                <w:sz w:val="21"/>
                <w:szCs w:val="21"/>
                <w:highlight w:val="none"/>
                <w:lang w:eastAsia="zh-CN"/>
                <w:woUserID w:val="1"/>
              </w:rPr>
              <w:t>预</w:t>
            </w:r>
            <w:r>
              <w:rPr>
                <w:rFonts w:hint="eastAsia" w:asciiTheme="minorEastAsia" w:hAnsiTheme="minorEastAsia" w:eastAsiaTheme="minorEastAsia" w:cstheme="minorEastAsia"/>
                <w:sz w:val="21"/>
                <w:szCs w:val="21"/>
                <w:highlight w:val="none"/>
                <w:lang w:val="en-US" w:eastAsia="zh-CN"/>
              </w:rPr>
              <w:t>验收合格后，</w:t>
            </w:r>
            <w:r>
              <w:rPr>
                <w:rFonts w:hint="eastAsia" w:asciiTheme="minorEastAsia" w:hAnsiTheme="minorEastAsia" w:cstheme="minorEastAsia"/>
                <w:sz w:val="21"/>
                <w:szCs w:val="21"/>
                <w:highlight w:val="none"/>
                <w:lang w:val="en-US" w:eastAsia="zh-CN"/>
              </w:rPr>
              <w:t>投标方</w:t>
            </w:r>
            <w:r>
              <w:rPr>
                <w:rFonts w:hint="eastAsia" w:asciiTheme="minorEastAsia" w:hAnsiTheme="minorEastAsia" w:eastAsiaTheme="minorEastAsia" w:cstheme="minorEastAsia"/>
                <w:sz w:val="21"/>
                <w:szCs w:val="21"/>
                <w:highlight w:val="none"/>
                <w:lang w:val="en-US" w:eastAsia="zh-CN"/>
              </w:rPr>
              <w:t>开具合同总价款的</w:t>
            </w:r>
            <w:r>
              <w:rPr>
                <w:rFonts w:hint="eastAsia" w:asciiTheme="minorEastAsia" w:hAnsiTheme="minorEastAsia" w:cstheme="minorEastAsia"/>
                <w:sz w:val="21"/>
                <w:szCs w:val="21"/>
                <w:highlight w:val="none"/>
                <w:lang w:val="en-US" w:eastAsia="zh-CN"/>
              </w:rPr>
              <w:t>3</w:t>
            </w:r>
            <w:r>
              <w:rPr>
                <w:rFonts w:hint="eastAsia" w:asciiTheme="minorEastAsia" w:hAnsiTheme="minorEastAsia" w:eastAsiaTheme="minorEastAsia" w:cstheme="minorEastAsia"/>
                <w:sz w:val="21"/>
                <w:szCs w:val="21"/>
                <w:highlight w:val="none"/>
                <w:lang w:val="en-US" w:eastAsia="zh-CN"/>
              </w:rPr>
              <w:t>0%人民币的增值税专用发票（税率13%），经招标人依照财务制度审核无误后【30】日内支付。</w:t>
            </w:r>
          </w:p>
          <w:p w14:paraId="4E27FC30">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cstheme="minorEastAsia"/>
                <w:sz w:val="21"/>
                <w:szCs w:val="21"/>
                <w:highlight w:val="none"/>
                <w:lang w:val="en-US" w:eastAsia="zh-CN"/>
              </w:rPr>
              <w:t>3、</w:t>
            </w:r>
            <w:r>
              <w:rPr>
                <w:rFonts w:hint="eastAsia" w:asciiTheme="minorEastAsia" w:hAnsiTheme="minorEastAsia" w:eastAsiaTheme="minorEastAsia" w:cstheme="minorEastAsia"/>
                <w:sz w:val="21"/>
                <w:szCs w:val="21"/>
                <w:highlight w:val="none"/>
                <w:lang w:val="en-US" w:eastAsia="zh-CN"/>
              </w:rPr>
              <w:t>整套设备</w:t>
            </w:r>
            <w:r>
              <w:rPr>
                <w:rFonts w:hint="default" w:asciiTheme="minorEastAsia" w:hAnsiTheme="minorEastAsia" w:cstheme="minorEastAsia"/>
                <w:sz w:val="21"/>
                <w:szCs w:val="21"/>
                <w:highlight w:val="none"/>
                <w:lang w:eastAsia="zh-CN"/>
                <w:woUserID w:val="1"/>
              </w:rPr>
              <w:t>经投标方安装</w:t>
            </w:r>
            <w:r>
              <w:rPr>
                <w:rFonts w:hint="eastAsia" w:asciiTheme="minorEastAsia" w:hAnsiTheme="minorEastAsia" w:eastAsiaTheme="minorEastAsia" w:cstheme="minorEastAsia"/>
                <w:sz w:val="21"/>
                <w:szCs w:val="21"/>
                <w:highlight w:val="none"/>
              </w:rPr>
              <w:t>、调试最终验收合格后，</w:t>
            </w:r>
            <w:r>
              <w:rPr>
                <w:rFonts w:hint="eastAsia" w:asciiTheme="minorEastAsia" w:hAnsiTheme="minorEastAsia" w:cstheme="minorEastAsia"/>
                <w:sz w:val="21"/>
                <w:szCs w:val="21"/>
                <w:highlight w:val="none"/>
                <w:lang w:val="en-US" w:eastAsia="zh-CN"/>
              </w:rPr>
              <w:t>投标方</w:t>
            </w:r>
            <w:r>
              <w:rPr>
                <w:rFonts w:hint="eastAsia" w:asciiTheme="minorEastAsia" w:hAnsiTheme="minorEastAsia" w:eastAsiaTheme="minorEastAsia" w:cstheme="minorEastAsia"/>
                <w:sz w:val="21"/>
                <w:szCs w:val="21"/>
                <w:highlight w:val="none"/>
                <w:lang w:val="en-US" w:eastAsia="zh-CN"/>
              </w:rPr>
              <w:t>开具合同总价款的</w:t>
            </w:r>
            <w:r>
              <w:rPr>
                <w:rFonts w:hint="default" w:asciiTheme="minorEastAsia" w:hAnsiTheme="minorEastAsia" w:cstheme="minorEastAsia"/>
                <w:sz w:val="21"/>
                <w:szCs w:val="21"/>
                <w:highlight w:val="none"/>
                <w:lang w:eastAsia="zh-CN"/>
                <w:woUserID w:val="1"/>
              </w:rPr>
              <w:t>4</w:t>
            </w:r>
            <w:r>
              <w:rPr>
                <w:rFonts w:hint="eastAsia" w:asciiTheme="minorEastAsia" w:hAnsiTheme="minorEastAsia" w:eastAsiaTheme="minorEastAsia" w:cstheme="minorEastAsia"/>
                <w:sz w:val="21"/>
                <w:szCs w:val="21"/>
                <w:highlight w:val="none"/>
                <w:lang w:val="en-US" w:eastAsia="zh-CN"/>
              </w:rPr>
              <w:t>0%人民币的增值税专用发票（税率13%），经招标人依照财务制度审核无误后【30】日内支付合同总价款的30%，作为合同的验收款。</w:t>
            </w:r>
          </w:p>
          <w:p w14:paraId="37260D11">
            <w:pPr>
              <w:keepNext w:val="0"/>
              <w:keepLines w:val="0"/>
              <w:numPr>
                <w:ilvl w:val="0"/>
                <w:numId w:val="0"/>
              </w:numPr>
              <w:suppressLineNumbers w:val="0"/>
              <w:spacing w:before="0" w:beforeAutospacing="0" w:after="0" w:afterAutospacing="0"/>
              <w:ind w:left="0" w:right="0"/>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cstheme="minorEastAsia"/>
                <w:sz w:val="21"/>
                <w:szCs w:val="21"/>
                <w:highlight w:val="none"/>
                <w:lang w:val="en-US" w:eastAsia="zh-CN"/>
              </w:rPr>
              <w:t>4、</w:t>
            </w:r>
            <w:r>
              <w:rPr>
                <w:rFonts w:hint="eastAsia" w:asciiTheme="minorEastAsia" w:hAnsiTheme="minorEastAsia" w:eastAsiaTheme="minorEastAsia" w:cstheme="minorEastAsia"/>
                <w:sz w:val="21"/>
                <w:szCs w:val="21"/>
                <w:highlight w:val="none"/>
                <w:lang w:val="en-US" w:eastAsia="zh-CN"/>
              </w:rPr>
              <w:t>合同含税总价款的 10 %作为本合同约定设备的质量保证金，质量保证金在质量保证期内不计利息。质量保证金退还时需附最终验收合格证明及买方使用部门确认函</w:t>
            </w:r>
            <w:r>
              <w:rPr>
                <w:rFonts w:hint="eastAsia" w:asciiTheme="minorEastAsia" w:hAnsiTheme="minorEastAsia" w:cstheme="minorEastAsia"/>
                <w:sz w:val="21"/>
                <w:szCs w:val="21"/>
                <w:highlight w:val="none"/>
                <w:lang w:val="en-US" w:eastAsia="zh-CN"/>
              </w:rPr>
              <w:t>，</w:t>
            </w:r>
            <w:r>
              <w:rPr>
                <w:rFonts w:hint="eastAsia" w:asciiTheme="minorEastAsia" w:hAnsiTheme="minorEastAsia" w:eastAsiaTheme="minorEastAsia" w:cstheme="minorEastAsia"/>
                <w:sz w:val="21"/>
                <w:szCs w:val="21"/>
                <w:highlight w:val="none"/>
                <w:lang w:val="en-US" w:eastAsia="zh-CN"/>
              </w:rPr>
              <w:t>存在质量争议时，可委托第三方检测机构鉴定。质量保证期满后30日内无产品质量问题免息支付。如有质量问题，质量保证金予以相应扣除。</w:t>
            </w:r>
          </w:p>
          <w:p w14:paraId="7671D6A0">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cstheme="minorEastAsia"/>
                <w:sz w:val="21"/>
                <w:szCs w:val="21"/>
                <w:highlight w:val="none"/>
                <w:lang w:val="en-US" w:eastAsia="zh-CN"/>
              </w:rPr>
              <w:t>5</w:t>
            </w:r>
            <w:r>
              <w:rPr>
                <w:rFonts w:hint="eastAsia" w:asciiTheme="minorEastAsia" w:hAnsiTheme="minorEastAsia" w:eastAsiaTheme="minorEastAsia" w:cstheme="minorEastAsia"/>
                <w:sz w:val="21"/>
                <w:szCs w:val="21"/>
                <w:highlight w:val="none"/>
              </w:rPr>
              <w:t>、付款方式为半年期商业汇票（包括银行承兑汇票和商业承兑汇票）。</w:t>
            </w:r>
          </w:p>
        </w:tc>
      </w:tr>
      <w:tr w14:paraId="1CBC7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21D2D431">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9</w:t>
            </w:r>
          </w:p>
        </w:tc>
        <w:tc>
          <w:tcPr>
            <w:tcW w:w="734" w:type="pct"/>
            <w:tcBorders>
              <w:top w:val="single" w:color="auto" w:sz="4" w:space="0"/>
              <w:left w:val="single" w:color="auto" w:sz="4" w:space="0"/>
              <w:bottom w:val="single" w:color="auto" w:sz="4" w:space="0"/>
              <w:right w:val="single" w:color="auto" w:sz="4" w:space="0"/>
            </w:tcBorders>
            <w:shd w:val="clear" w:color="auto" w:fill="auto"/>
            <w:vAlign w:val="center"/>
          </w:tcPr>
          <w:p w14:paraId="54B59E0F">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投标</w:t>
            </w:r>
            <w:r>
              <w:rPr>
                <w:rFonts w:hint="eastAsia" w:asciiTheme="minorEastAsia" w:hAnsiTheme="minorEastAsia" w:eastAsiaTheme="minorEastAsia" w:cstheme="minorEastAsia"/>
                <w:kern w:val="0"/>
                <w:sz w:val="21"/>
                <w:szCs w:val="21"/>
                <w:highlight w:val="none"/>
              </w:rPr>
              <w:t>报价</w:t>
            </w:r>
          </w:p>
        </w:tc>
        <w:tc>
          <w:tcPr>
            <w:tcW w:w="3936" w:type="pct"/>
            <w:tcBorders>
              <w:top w:val="single" w:color="auto" w:sz="4" w:space="0"/>
              <w:left w:val="single" w:color="auto" w:sz="4" w:space="0"/>
              <w:bottom w:val="single" w:color="auto" w:sz="4" w:space="0"/>
              <w:right w:val="single" w:color="auto" w:sz="4" w:space="0"/>
            </w:tcBorders>
            <w:shd w:val="clear" w:color="auto" w:fill="auto"/>
            <w:vAlign w:val="center"/>
          </w:tcPr>
          <w:p w14:paraId="20A91643">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包含标书要求、技术要求等相关文件要求的一切费用。</w:t>
            </w:r>
          </w:p>
        </w:tc>
      </w:tr>
      <w:tr w14:paraId="27436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26" w:hRule="exac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1DD2A020">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10</w:t>
            </w:r>
          </w:p>
        </w:tc>
        <w:tc>
          <w:tcPr>
            <w:tcW w:w="734" w:type="pct"/>
            <w:tcBorders>
              <w:top w:val="single" w:color="auto" w:sz="4" w:space="0"/>
              <w:left w:val="single" w:color="auto" w:sz="4" w:space="0"/>
              <w:bottom w:val="single" w:color="auto" w:sz="4" w:space="0"/>
              <w:right w:val="single" w:color="auto" w:sz="4" w:space="0"/>
            </w:tcBorders>
            <w:shd w:val="clear" w:color="auto" w:fill="auto"/>
            <w:vAlign w:val="center"/>
          </w:tcPr>
          <w:p w14:paraId="5524290B">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资质要求</w:t>
            </w:r>
          </w:p>
        </w:tc>
        <w:tc>
          <w:tcPr>
            <w:tcW w:w="3936" w:type="pct"/>
            <w:tcBorders>
              <w:top w:val="single" w:color="auto" w:sz="4" w:space="0"/>
              <w:left w:val="single" w:color="auto" w:sz="4" w:space="0"/>
              <w:bottom w:val="single" w:color="auto" w:sz="4" w:space="0"/>
              <w:right w:val="single" w:color="auto" w:sz="4" w:space="0"/>
            </w:tcBorders>
            <w:shd w:val="clear" w:color="auto" w:fill="auto"/>
            <w:vAlign w:val="center"/>
          </w:tcPr>
          <w:p w14:paraId="51D1AAA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1、具有工商行政管理颁发的营业执照、税务登记证复印件，并在有效期内。</w:t>
            </w:r>
          </w:p>
          <w:p w14:paraId="29B7D7F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2、企业具有</w:t>
            </w:r>
            <w:r>
              <w:rPr>
                <w:rFonts w:hint="eastAsia" w:asciiTheme="minorEastAsia" w:hAnsiTheme="minorEastAsia" w:eastAsiaTheme="minorEastAsia" w:cstheme="minorEastAsia"/>
                <w:sz w:val="21"/>
                <w:szCs w:val="21"/>
                <w:highlight w:val="none"/>
                <w:lang w:eastAsia="zh-CN"/>
              </w:rPr>
              <w:t>制冷、空调</w:t>
            </w:r>
            <w:r>
              <w:rPr>
                <w:rFonts w:hint="eastAsia" w:asciiTheme="minorEastAsia" w:hAnsiTheme="minorEastAsia" w:eastAsiaTheme="minorEastAsia" w:cstheme="minorEastAsia"/>
                <w:sz w:val="21"/>
                <w:szCs w:val="21"/>
                <w:highlight w:val="none"/>
              </w:rPr>
              <w:t>设备设计制造、销售资质；机电</w:t>
            </w:r>
            <w:r>
              <w:rPr>
                <w:rFonts w:hint="eastAsia" w:asciiTheme="minorEastAsia" w:hAnsiTheme="minorEastAsia" w:eastAsiaTheme="minorEastAsia" w:cstheme="minorEastAsia"/>
                <w:sz w:val="21"/>
                <w:szCs w:val="21"/>
                <w:highlight w:val="none"/>
                <w:lang w:eastAsia="zh-CN"/>
              </w:rPr>
              <w:t>一体化通用设备及备件、仪器仪表、试验设备及装置的研发、制造、销售、咨询及技术服务、工业自动控制系统装置制造</w:t>
            </w:r>
            <w:r>
              <w:rPr>
                <w:rFonts w:hint="eastAsia" w:asciiTheme="minorEastAsia" w:hAnsiTheme="minorEastAsia" w:cstheme="minorEastAsia"/>
                <w:sz w:val="21"/>
                <w:szCs w:val="21"/>
                <w:highlight w:val="none"/>
                <w:lang w:eastAsia="zh-CN"/>
              </w:rPr>
              <w:t>、</w:t>
            </w:r>
            <w:r>
              <w:rPr>
                <w:rFonts w:hint="eastAsia" w:asciiTheme="minorEastAsia" w:hAnsiTheme="minorEastAsia" w:cstheme="minorEastAsia"/>
                <w:sz w:val="21"/>
                <w:szCs w:val="21"/>
                <w:highlight w:val="none"/>
                <w:lang w:val="en-US" w:eastAsia="zh-CN"/>
              </w:rPr>
              <w:t>具备ISO9001质量管理体系认证</w:t>
            </w:r>
            <w:r>
              <w:rPr>
                <w:rFonts w:hint="eastAsia" w:asciiTheme="minorEastAsia" w:hAnsiTheme="minorEastAsia" w:eastAsiaTheme="minorEastAsia" w:cstheme="minorEastAsia"/>
                <w:sz w:val="21"/>
                <w:szCs w:val="21"/>
                <w:highlight w:val="none"/>
              </w:rPr>
              <w:t>等。</w:t>
            </w:r>
          </w:p>
          <w:p w14:paraId="5230F6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3、投标人必须是在中华人民共和国境内注册的独立法人机构，具有独立承担民事责任能力。</w:t>
            </w:r>
          </w:p>
          <w:p w14:paraId="53FD210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4、投标人应遵守《中华人民共和国招标投标法》及有关的国家法律、法规和条例。</w:t>
            </w:r>
          </w:p>
          <w:p w14:paraId="6D3F57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5、投标人财务状况良好，经营情况稳定，没有处于被责令停业、财产被接管、冻结或破产状态，具有全面履约的能力，能提供相关信用等级和完税证明。提供经会计师事务所审计且出具无保留意见的近三年的财务报告，并加盖公章。</w:t>
            </w:r>
          </w:p>
          <w:p w14:paraId="4A22578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6、投标人必须具有履行合同所必须的财务、技术能力，具有较强实力和良好信誉；企业需提供最近半年完税证明、信用证明材料（中国人民银行信用代码证+征信报告）。投标人未被法院列为失信被执行人。</w:t>
            </w:r>
          </w:p>
          <w:p w14:paraId="09E5717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7、投标人需提供年度纳税信用评价信息</w:t>
            </w:r>
            <w:r>
              <w:rPr>
                <w:rFonts w:hint="eastAsia" w:asciiTheme="minorEastAsia" w:hAnsiTheme="minorEastAsia" w:cstheme="minorEastAsia"/>
                <w:sz w:val="21"/>
                <w:szCs w:val="21"/>
                <w:highlight w:val="none"/>
                <w:lang w:eastAsia="zh-CN"/>
              </w:rPr>
              <w:t>，</w:t>
            </w:r>
            <w:r>
              <w:rPr>
                <w:rFonts w:hint="eastAsia" w:asciiTheme="minorEastAsia" w:hAnsiTheme="minorEastAsia" w:cstheme="minorEastAsia"/>
                <w:sz w:val="21"/>
                <w:szCs w:val="21"/>
                <w:highlight w:val="none"/>
                <w:lang w:val="en-US" w:eastAsia="zh-CN"/>
              </w:rPr>
              <w:t>近三年纳税信用等级不低于B级</w:t>
            </w:r>
            <w:r>
              <w:rPr>
                <w:rFonts w:hint="eastAsia" w:asciiTheme="minorEastAsia" w:hAnsiTheme="minorEastAsia" w:eastAsiaTheme="minorEastAsia" w:cstheme="minorEastAsia"/>
                <w:sz w:val="21"/>
                <w:szCs w:val="21"/>
                <w:highlight w:val="none"/>
              </w:rPr>
              <w:t>（可从电子税务局查询截图，需加盖公章）。</w:t>
            </w:r>
          </w:p>
          <w:p w14:paraId="78377693">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8、投标人需提供企业对外担保说明（写明贵单位对外有无对外担保和质押业务，需加盖公章）。</w:t>
            </w:r>
          </w:p>
          <w:p w14:paraId="7568F2EC">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9、投标人无招标违规、谎报年度报告信息、提供虚假资质资料等行为或其他行政处罚记录；</w:t>
            </w:r>
          </w:p>
          <w:p w14:paraId="39FC8BB4">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10、投标人的直接或间接股东、法定代表人、董事、监事、高管非重工集团员工及其亲属。</w:t>
            </w:r>
          </w:p>
          <w:p w14:paraId="7D4A4AEE">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11、投标人没有被山东重工集团列入黑名单；</w:t>
            </w:r>
          </w:p>
          <w:p w14:paraId="3648EDA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12、投标人具有较完备的售后服务体系。</w:t>
            </w:r>
          </w:p>
          <w:p w14:paraId="65DC807E">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13、投标人须认可招标人的工作指令，包括节、假日能正常开展工作的要求。</w:t>
            </w:r>
          </w:p>
          <w:p w14:paraId="0ED48D31">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14、投标人因自身瑕疵行为造成的不利后果由投标人自行承担。</w:t>
            </w:r>
          </w:p>
        </w:tc>
      </w:tr>
      <w:tr w14:paraId="6A0CB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0"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50E671CE">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11</w:t>
            </w:r>
          </w:p>
        </w:tc>
        <w:tc>
          <w:tcPr>
            <w:tcW w:w="734" w:type="pct"/>
            <w:tcBorders>
              <w:top w:val="single" w:color="auto" w:sz="4" w:space="0"/>
              <w:left w:val="single" w:color="auto" w:sz="4" w:space="0"/>
              <w:bottom w:val="single" w:color="auto" w:sz="4" w:space="0"/>
              <w:right w:val="single" w:color="auto" w:sz="4" w:space="0"/>
            </w:tcBorders>
            <w:shd w:val="clear" w:color="auto" w:fill="auto"/>
            <w:vAlign w:val="center"/>
          </w:tcPr>
          <w:p w14:paraId="7D38EFD2">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招标时间</w:t>
            </w:r>
          </w:p>
          <w:p w14:paraId="0AB035DA">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招标程序</w:t>
            </w:r>
          </w:p>
          <w:p w14:paraId="7FBBC8B2">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招标地点</w:t>
            </w:r>
          </w:p>
        </w:tc>
        <w:tc>
          <w:tcPr>
            <w:tcW w:w="3936" w:type="pct"/>
            <w:tcBorders>
              <w:top w:val="single" w:color="auto" w:sz="4" w:space="0"/>
              <w:left w:val="single" w:color="auto" w:sz="4" w:space="0"/>
              <w:bottom w:val="single" w:color="auto" w:sz="4" w:space="0"/>
              <w:right w:val="single" w:color="auto" w:sz="4" w:space="0"/>
            </w:tcBorders>
            <w:shd w:val="clear" w:color="auto" w:fill="auto"/>
            <w:vAlign w:val="top"/>
          </w:tcPr>
          <w:p w14:paraId="751F5456">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b/>
                <w:bCs/>
                <w:sz w:val="21"/>
                <w:szCs w:val="21"/>
                <w:highlight w:val="none"/>
              </w:rPr>
            </w:pPr>
            <w:r>
              <w:rPr>
                <w:rFonts w:hint="eastAsia" w:asciiTheme="minorEastAsia" w:hAnsiTheme="minorEastAsia" w:eastAsiaTheme="minorEastAsia" w:cstheme="minorEastAsia"/>
                <w:sz w:val="21"/>
                <w:szCs w:val="21"/>
                <w:highlight w:val="none"/>
              </w:rPr>
              <w:t>开标时间：</w:t>
            </w:r>
            <w:r>
              <w:rPr>
                <w:rFonts w:hint="eastAsia" w:asciiTheme="minorEastAsia" w:hAnsiTheme="minorEastAsia" w:eastAsiaTheme="minorEastAsia" w:cstheme="minorEastAsia"/>
                <w:b/>
                <w:bCs/>
                <w:sz w:val="21"/>
                <w:szCs w:val="21"/>
                <w:highlight w:val="none"/>
              </w:rPr>
              <w:t>2025年</w:t>
            </w:r>
            <w:r>
              <w:rPr>
                <w:rFonts w:hint="eastAsia" w:asciiTheme="minorEastAsia" w:hAnsiTheme="minorEastAsia" w:cstheme="minorEastAsia"/>
                <w:b/>
                <w:bCs/>
                <w:sz w:val="21"/>
                <w:szCs w:val="21"/>
                <w:highlight w:val="none"/>
                <w:lang w:val="en-US" w:eastAsia="zh-CN"/>
              </w:rPr>
              <w:t>11</w:t>
            </w:r>
            <w:r>
              <w:rPr>
                <w:rFonts w:hint="eastAsia" w:asciiTheme="minorEastAsia" w:hAnsiTheme="minorEastAsia" w:eastAsiaTheme="minorEastAsia" w:cstheme="minorEastAsia"/>
                <w:b/>
                <w:bCs/>
                <w:sz w:val="21"/>
                <w:szCs w:val="21"/>
                <w:highlight w:val="none"/>
              </w:rPr>
              <w:t>月</w:t>
            </w:r>
            <w:r>
              <w:rPr>
                <w:rFonts w:hint="eastAsia" w:asciiTheme="minorEastAsia" w:hAnsiTheme="minorEastAsia" w:cstheme="minorEastAsia"/>
                <w:b/>
                <w:bCs/>
                <w:sz w:val="21"/>
                <w:szCs w:val="21"/>
                <w:highlight w:val="none"/>
                <w:lang w:val="en-US" w:eastAsia="zh-CN"/>
              </w:rPr>
              <w:t>27</w:t>
            </w:r>
            <w:r>
              <w:rPr>
                <w:rFonts w:hint="eastAsia" w:asciiTheme="minorEastAsia" w:hAnsiTheme="minorEastAsia" w:eastAsiaTheme="minorEastAsia" w:cstheme="minorEastAsia"/>
                <w:b/>
                <w:bCs/>
                <w:sz w:val="21"/>
                <w:szCs w:val="21"/>
                <w:highlight w:val="none"/>
              </w:rPr>
              <w:t>日上午8点30分。</w:t>
            </w:r>
          </w:p>
          <w:p w14:paraId="1D0F9795">
            <w:pPr>
              <w:keepNext w:val="0"/>
              <w:keepLines w:val="0"/>
              <w:widowControl w:val="0"/>
              <w:suppressLineNumbers w:val="0"/>
              <w:spacing w:before="0" w:beforeAutospacing="0" w:after="0" w:afterAutospacing="0"/>
              <w:ind w:left="0" w:right="0" w:firstLine="624" w:firstLineChars="296"/>
              <w:jc w:val="both"/>
              <w:rPr>
                <w:b/>
                <w:bCs w:val="0"/>
                <w:szCs w:val="21"/>
                <w:lang w:val="en-US"/>
                <w:woUserID w:val="1"/>
              </w:rPr>
            </w:pPr>
            <w:r>
              <w:rPr>
                <w:rFonts w:hint="eastAsia" w:ascii="Times New Roman" w:hAnsi="Times New Roman" w:eastAsia="宋体" w:cs="宋体"/>
                <w:b/>
                <w:bCs w:val="0"/>
                <w:kern w:val="2"/>
                <w:sz w:val="21"/>
                <w:szCs w:val="21"/>
                <w:lang w:val="en-US" w:eastAsia="zh-CN" w:bidi="ar"/>
                <w:woUserID w:val="1"/>
              </w:rPr>
              <w:t>时间</w:t>
            </w:r>
            <w:r>
              <w:rPr>
                <w:rFonts w:hint="default" w:ascii="Times New Roman" w:hAnsi="Times New Roman" w:eastAsia="宋体" w:cs="Times New Roman"/>
                <w:b/>
                <w:bCs w:val="0"/>
                <w:kern w:val="2"/>
                <w:sz w:val="21"/>
                <w:szCs w:val="21"/>
                <w:lang w:val="en-US" w:eastAsia="zh-CN" w:bidi="ar"/>
                <w:woUserID w:val="1"/>
              </w:rPr>
              <w:t xml:space="preserve">              </w:t>
            </w:r>
            <w:r>
              <w:rPr>
                <w:rFonts w:hint="eastAsia" w:ascii="Times New Roman" w:hAnsi="Times New Roman" w:eastAsia="宋体" w:cs="宋体"/>
                <w:b/>
                <w:bCs w:val="0"/>
                <w:kern w:val="2"/>
                <w:sz w:val="21"/>
                <w:szCs w:val="21"/>
                <w:lang w:val="en-US" w:eastAsia="zh-CN" w:bidi="ar"/>
                <w:woUserID w:val="1"/>
              </w:rPr>
              <w:t>地点</w:t>
            </w:r>
            <w:r>
              <w:rPr>
                <w:rFonts w:hint="default" w:ascii="Times New Roman" w:hAnsi="Times New Roman" w:eastAsia="宋体" w:cs="Times New Roman"/>
                <w:b/>
                <w:bCs w:val="0"/>
                <w:kern w:val="2"/>
                <w:sz w:val="21"/>
                <w:szCs w:val="21"/>
                <w:lang w:val="en-US" w:eastAsia="zh-CN" w:bidi="ar"/>
                <w:woUserID w:val="1"/>
              </w:rPr>
              <w:t xml:space="preserve">                  </w:t>
            </w:r>
            <w:r>
              <w:rPr>
                <w:rFonts w:hint="eastAsia" w:ascii="Times New Roman" w:hAnsi="Times New Roman" w:eastAsia="宋体" w:cs="宋体"/>
                <w:b/>
                <w:bCs w:val="0"/>
                <w:kern w:val="2"/>
                <w:sz w:val="21"/>
                <w:szCs w:val="21"/>
                <w:lang w:val="en-US" w:eastAsia="zh-CN" w:bidi="ar"/>
                <w:woUserID w:val="1"/>
              </w:rPr>
              <w:t>会议内容</w:t>
            </w:r>
            <w:r>
              <w:rPr>
                <w:rFonts w:hint="default" w:ascii="Times New Roman" w:hAnsi="Times New Roman" w:eastAsia="宋体" w:cs="Times New Roman"/>
                <w:b/>
                <w:bCs w:val="0"/>
                <w:kern w:val="2"/>
                <w:sz w:val="21"/>
                <w:szCs w:val="21"/>
                <w:lang w:val="en-US" w:eastAsia="zh-CN" w:bidi="ar"/>
                <w:woUserID w:val="1"/>
              </w:rPr>
              <w:t xml:space="preserve"> </w:t>
            </w:r>
          </w:p>
          <w:p w14:paraId="69F78427">
            <w:pPr>
              <w:keepNext w:val="0"/>
              <w:keepLines w:val="0"/>
              <w:widowControl w:val="0"/>
              <w:suppressLineNumbers w:val="0"/>
              <w:spacing w:before="0" w:beforeAutospacing="0" w:after="0" w:afterAutospacing="0"/>
              <w:ind w:left="0" w:right="0"/>
              <w:jc w:val="both"/>
              <w:rPr>
                <w:szCs w:val="21"/>
                <w:lang w:val="en-US"/>
                <w:woUserID w:val="1"/>
              </w:rPr>
            </w:pPr>
            <w:r>
              <w:rPr>
                <w:rFonts w:hint="eastAsia" w:ascii="Times New Roman" w:hAnsi="Times New Roman" w:eastAsia="宋体" w:cs="宋体"/>
                <w:kern w:val="2"/>
                <w:sz w:val="21"/>
                <w:szCs w:val="21"/>
                <w:lang w:val="en-US" w:eastAsia="zh-CN" w:bidi="ar"/>
                <w:woUserID w:val="1"/>
              </w:rPr>
              <w:t>上午</w:t>
            </w:r>
            <w:r>
              <w:rPr>
                <w:rFonts w:hint="default" w:ascii="Times New Roman" w:hAnsi="Times New Roman" w:eastAsia="宋体" w:cs="宋体"/>
                <w:kern w:val="2"/>
                <w:sz w:val="21"/>
                <w:szCs w:val="21"/>
                <w:lang w:eastAsia="zh-CN" w:bidi="ar"/>
                <w:woUserID w:val="1"/>
              </w:rPr>
              <w:t xml:space="preserve"> </w:t>
            </w:r>
            <w:r>
              <w:rPr>
                <w:rFonts w:hint="default" w:ascii="Times New Roman" w:hAnsi="Times New Roman" w:eastAsia="宋体" w:cs="Times New Roman"/>
                <w:kern w:val="2"/>
                <w:sz w:val="21"/>
                <w:szCs w:val="21"/>
                <w:lang w:val="en-US" w:eastAsia="zh-CN" w:bidi="ar"/>
                <w:woUserID w:val="1"/>
              </w:rPr>
              <w:t>8</w:t>
            </w:r>
            <w:r>
              <w:rPr>
                <w:rFonts w:hint="eastAsia" w:ascii="Times New Roman" w:hAnsi="Times New Roman" w:eastAsia="宋体" w:cs="宋体"/>
                <w:kern w:val="2"/>
                <w:sz w:val="21"/>
                <w:szCs w:val="21"/>
                <w:lang w:val="en-US" w:eastAsia="zh-CN" w:bidi="ar"/>
                <w:woUserID w:val="1"/>
              </w:rPr>
              <w:t>时</w:t>
            </w:r>
            <w:r>
              <w:rPr>
                <w:rFonts w:hint="default" w:ascii="Times New Roman" w:hAnsi="Times New Roman" w:eastAsia="宋体" w:cs="Times New Roman"/>
                <w:kern w:val="2"/>
                <w:sz w:val="21"/>
                <w:szCs w:val="21"/>
                <w:lang w:val="en-US" w:eastAsia="zh-CN" w:bidi="ar"/>
                <w:woUserID w:val="1"/>
              </w:rPr>
              <w:t>30</w:t>
            </w:r>
            <w:r>
              <w:rPr>
                <w:rFonts w:hint="eastAsia" w:ascii="Times New Roman" w:hAnsi="Times New Roman" w:eastAsia="宋体" w:cs="宋体"/>
                <w:kern w:val="2"/>
                <w:sz w:val="21"/>
                <w:szCs w:val="21"/>
                <w:lang w:val="en-US" w:eastAsia="zh-CN" w:bidi="ar"/>
                <w:woUserID w:val="1"/>
              </w:rPr>
              <w:t>分</w:t>
            </w:r>
            <w:r>
              <w:rPr>
                <w:rFonts w:hint="default" w:ascii="Times New Roman" w:hAnsi="Times New Roman" w:eastAsia="宋体" w:cs="Times New Roman"/>
                <w:kern w:val="2"/>
                <w:sz w:val="21"/>
                <w:szCs w:val="21"/>
                <w:lang w:val="en-US" w:eastAsia="zh-CN" w:bidi="ar"/>
                <w:woUserID w:val="1"/>
              </w:rPr>
              <w:t xml:space="preserve">     </w:t>
            </w:r>
            <w:r>
              <w:rPr>
                <w:rFonts w:hint="eastAsia" w:ascii="Times New Roman" w:hAnsi="Times New Roman" w:eastAsia="宋体" w:cs="宋体"/>
                <w:kern w:val="2"/>
                <w:sz w:val="21"/>
                <w:szCs w:val="21"/>
                <w:lang w:val="en-US" w:eastAsia="zh-CN" w:bidi="ar"/>
                <w:woUserID w:val="1"/>
              </w:rPr>
              <w:t>办公楼</w:t>
            </w:r>
            <w:r>
              <w:rPr>
                <w:rFonts w:hint="default" w:ascii="Times New Roman" w:hAnsi="Times New Roman" w:eastAsia="宋体" w:cs="Times New Roman"/>
                <w:kern w:val="2"/>
                <w:sz w:val="21"/>
                <w:szCs w:val="21"/>
                <w:lang w:val="en-US" w:eastAsia="zh-CN" w:bidi="ar"/>
                <w:woUserID w:val="1"/>
              </w:rPr>
              <w:t>106</w:t>
            </w:r>
            <w:r>
              <w:rPr>
                <w:rFonts w:hint="eastAsia" w:ascii="Times New Roman" w:hAnsi="Times New Roman" w:eastAsia="宋体" w:cs="宋体"/>
                <w:kern w:val="2"/>
                <w:sz w:val="21"/>
                <w:szCs w:val="21"/>
                <w:lang w:val="en-US" w:eastAsia="zh-CN" w:bidi="ar"/>
                <w:woUserID w:val="1"/>
              </w:rPr>
              <w:t>会议室</w:t>
            </w:r>
            <w:r>
              <w:rPr>
                <w:rFonts w:hint="default" w:ascii="Times New Roman" w:hAnsi="Times New Roman" w:eastAsia="宋体" w:cs="Times New Roman"/>
                <w:kern w:val="2"/>
                <w:sz w:val="21"/>
                <w:szCs w:val="21"/>
                <w:lang w:val="en-US" w:eastAsia="zh-CN" w:bidi="ar"/>
                <w:woUserID w:val="1"/>
              </w:rPr>
              <w:t xml:space="preserve">    </w:t>
            </w:r>
            <w:r>
              <w:rPr>
                <w:rFonts w:hint="eastAsia" w:ascii="Times New Roman" w:hAnsi="Times New Roman" w:eastAsia="宋体" w:cs="宋体"/>
                <w:kern w:val="2"/>
                <w:sz w:val="21"/>
                <w:szCs w:val="21"/>
                <w:lang w:val="en-US" w:eastAsia="zh-CN" w:bidi="ar"/>
                <w:woUserID w:val="1"/>
              </w:rPr>
              <w:t>投标单位投递资质、技术标书</w:t>
            </w:r>
          </w:p>
          <w:p w14:paraId="7A5C8402">
            <w:pPr>
              <w:keepNext w:val="0"/>
              <w:keepLines w:val="0"/>
              <w:widowControl w:val="0"/>
              <w:suppressLineNumbers w:val="0"/>
              <w:spacing w:before="0" w:beforeAutospacing="0" w:after="0" w:afterAutospacing="0"/>
              <w:ind w:left="0" w:right="0"/>
              <w:jc w:val="both"/>
              <w:rPr>
                <w:szCs w:val="21"/>
                <w:lang w:val="en-US"/>
                <w:woUserID w:val="1"/>
              </w:rPr>
            </w:pPr>
            <w:r>
              <w:rPr>
                <w:rFonts w:hint="default" w:ascii="Times New Roman" w:hAnsi="Times New Roman" w:eastAsia="宋体" w:cs="Times New Roman"/>
                <w:kern w:val="2"/>
                <w:sz w:val="21"/>
                <w:szCs w:val="21"/>
                <w:lang w:val="en-US" w:eastAsia="zh-CN" w:bidi="ar"/>
                <w:woUserID w:val="1"/>
              </w:rPr>
              <w:t xml:space="preserve">     9</w:t>
            </w:r>
            <w:r>
              <w:rPr>
                <w:rFonts w:hint="eastAsia" w:ascii="Times New Roman" w:hAnsi="Times New Roman" w:eastAsia="宋体" w:cs="宋体"/>
                <w:kern w:val="2"/>
                <w:sz w:val="21"/>
                <w:szCs w:val="21"/>
                <w:lang w:val="en-US" w:eastAsia="zh-CN" w:bidi="ar"/>
                <w:woUserID w:val="1"/>
              </w:rPr>
              <w:t>时</w:t>
            </w:r>
            <w:r>
              <w:rPr>
                <w:rFonts w:hint="default" w:ascii="Times New Roman" w:hAnsi="Times New Roman" w:eastAsia="宋体" w:cs="Times New Roman"/>
                <w:kern w:val="2"/>
                <w:sz w:val="21"/>
                <w:szCs w:val="21"/>
                <w:lang w:val="en-US" w:eastAsia="zh-CN" w:bidi="ar"/>
                <w:woUserID w:val="1"/>
              </w:rPr>
              <w:t>00</w:t>
            </w:r>
            <w:r>
              <w:rPr>
                <w:rFonts w:hint="eastAsia" w:ascii="Times New Roman" w:hAnsi="Times New Roman" w:eastAsia="宋体" w:cs="宋体"/>
                <w:kern w:val="2"/>
                <w:sz w:val="21"/>
                <w:szCs w:val="21"/>
                <w:lang w:val="en-US" w:eastAsia="zh-CN" w:bidi="ar"/>
                <w:woUserID w:val="1"/>
              </w:rPr>
              <w:t>分</w:t>
            </w:r>
            <w:r>
              <w:rPr>
                <w:rFonts w:hint="default" w:ascii="Times New Roman" w:hAnsi="Times New Roman" w:eastAsia="宋体" w:cs="Times New Roman"/>
                <w:kern w:val="2"/>
                <w:sz w:val="21"/>
                <w:szCs w:val="21"/>
                <w:lang w:val="en-US" w:eastAsia="zh-CN" w:bidi="ar"/>
                <w:woUserID w:val="1"/>
              </w:rPr>
              <w:t xml:space="preserve">     </w:t>
            </w:r>
            <w:r>
              <w:rPr>
                <w:rFonts w:hint="eastAsia" w:ascii="Times New Roman" w:hAnsi="Times New Roman" w:eastAsia="宋体" w:cs="宋体"/>
                <w:kern w:val="2"/>
                <w:sz w:val="21"/>
                <w:szCs w:val="21"/>
                <w:lang w:val="en-US" w:eastAsia="zh-CN" w:bidi="ar"/>
                <w:woUserID w:val="1"/>
              </w:rPr>
              <w:t>办公楼</w:t>
            </w:r>
            <w:r>
              <w:rPr>
                <w:rFonts w:hint="default" w:ascii="Times New Roman" w:hAnsi="Times New Roman" w:eastAsia="宋体" w:cs="Times New Roman"/>
                <w:kern w:val="2"/>
                <w:sz w:val="21"/>
                <w:szCs w:val="21"/>
                <w:lang w:val="en-US" w:eastAsia="zh-CN" w:bidi="ar"/>
                <w:woUserID w:val="1"/>
              </w:rPr>
              <w:t>106</w:t>
            </w:r>
            <w:r>
              <w:rPr>
                <w:rFonts w:hint="eastAsia" w:ascii="Times New Roman" w:hAnsi="Times New Roman" w:eastAsia="宋体" w:cs="宋体"/>
                <w:kern w:val="2"/>
                <w:sz w:val="21"/>
                <w:szCs w:val="21"/>
                <w:lang w:val="en-US" w:eastAsia="zh-CN" w:bidi="ar"/>
                <w:woUserID w:val="1"/>
              </w:rPr>
              <w:t>会议室</w:t>
            </w:r>
            <w:r>
              <w:rPr>
                <w:rFonts w:hint="default" w:ascii="Times New Roman" w:hAnsi="Times New Roman" w:eastAsia="宋体" w:cs="Times New Roman"/>
                <w:kern w:val="2"/>
                <w:sz w:val="21"/>
                <w:szCs w:val="21"/>
                <w:lang w:val="en-US" w:eastAsia="zh-CN" w:bidi="ar"/>
                <w:woUserID w:val="1"/>
              </w:rPr>
              <w:t xml:space="preserve">        </w:t>
            </w:r>
            <w:r>
              <w:rPr>
                <w:rFonts w:hint="eastAsia" w:ascii="Times New Roman" w:hAnsi="Times New Roman" w:eastAsia="宋体" w:cs="宋体"/>
                <w:kern w:val="2"/>
                <w:sz w:val="21"/>
                <w:szCs w:val="21"/>
                <w:lang w:val="en-US" w:eastAsia="zh-CN" w:bidi="ar"/>
                <w:woUserID w:val="1"/>
              </w:rPr>
              <w:t>评委审阅标书</w:t>
            </w:r>
          </w:p>
          <w:p w14:paraId="36BE51AB">
            <w:pPr>
              <w:keepNext w:val="0"/>
              <w:keepLines w:val="0"/>
              <w:widowControl w:val="0"/>
              <w:suppressLineNumbers w:val="0"/>
              <w:spacing w:before="0" w:beforeAutospacing="0" w:after="0" w:afterAutospacing="0"/>
              <w:ind w:left="0" w:right="0" w:firstLine="522" w:firstLineChars="249"/>
              <w:jc w:val="both"/>
              <w:rPr>
                <w:szCs w:val="21"/>
                <w:lang w:val="en-US"/>
                <w:woUserID w:val="1"/>
              </w:rPr>
            </w:pPr>
            <w:r>
              <w:rPr>
                <w:rFonts w:hint="default" w:ascii="Times New Roman" w:hAnsi="Times New Roman" w:eastAsia="宋体" w:cs="Times New Roman"/>
                <w:kern w:val="2"/>
                <w:sz w:val="21"/>
                <w:szCs w:val="21"/>
                <w:lang w:val="en-US" w:eastAsia="zh-CN" w:bidi="ar"/>
                <w:woUserID w:val="1"/>
              </w:rPr>
              <w:t>9</w:t>
            </w:r>
            <w:r>
              <w:rPr>
                <w:rFonts w:hint="eastAsia" w:ascii="Times New Roman" w:hAnsi="Times New Roman" w:eastAsia="宋体" w:cs="宋体"/>
                <w:kern w:val="2"/>
                <w:sz w:val="21"/>
                <w:szCs w:val="21"/>
                <w:lang w:val="en-US" w:eastAsia="zh-CN" w:bidi="ar"/>
                <w:woUserID w:val="1"/>
              </w:rPr>
              <w:t>时</w:t>
            </w:r>
            <w:r>
              <w:rPr>
                <w:rFonts w:hint="default" w:ascii="Times New Roman" w:hAnsi="Times New Roman" w:eastAsia="宋体" w:cs="Times New Roman"/>
                <w:kern w:val="2"/>
                <w:sz w:val="21"/>
                <w:szCs w:val="21"/>
                <w:lang w:val="en-US" w:eastAsia="zh-CN" w:bidi="ar"/>
                <w:woUserID w:val="1"/>
              </w:rPr>
              <w:t>30</w:t>
            </w:r>
            <w:r>
              <w:rPr>
                <w:rFonts w:hint="eastAsia" w:ascii="Times New Roman" w:hAnsi="Times New Roman" w:eastAsia="宋体" w:cs="宋体"/>
                <w:kern w:val="2"/>
                <w:sz w:val="21"/>
                <w:szCs w:val="21"/>
                <w:lang w:val="en-US" w:eastAsia="zh-CN" w:bidi="ar"/>
                <w:woUserID w:val="1"/>
              </w:rPr>
              <w:t>分</w:t>
            </w:r>
            <w:r>
              <w:rPr>
                <w:rFonts w:hint="default" w:ascii="Times New Roman" w:hAnsi="Times New Roman" w:eastAsia="宋体" w:cs="Times New Roman"/>
                <w:kern w:val="2"/>
                <w:sz w:val="21"/>
                <w:szCs w:val="21"/>
                <w:lang w:val="en-US" w:eastAsia="zh-CN" w:bidi="ar"/>
                <w:woUserID w:val="1"/>
              </w:rPr>
              <w:t xml:space="preserve">     </w:t>
            </w:r>
            <w:r>
              <w:rPr>
                <w:rFonts w:hint="eastAsia" w:ascii="Times New Roman" w:hAnsi="Times New Roman" w:eastAsia="宋体" w:cs="宋体"/>
                <w:kern w:val="2"/>
                <w:sz w:val="21"/>
                <w:szCs w:val="21"/>
                <w:lang w:val="en-US" w:eastAsia="zh-CN" w:bidi="ar"/>
                <w:woUserID w:val="1"/>
              </w:rPr>
              <w:t>办公楼</w:t>
            </w:r>
            <w:r>
              <w:rPr>
                <w:rFonts w:hint="default" w:ascii="Times New Roman" w:hAnsi="Times New Roman" w:eastAsia="宋体" w:cs="Times New Roman"/>
                <w:kern w:val="2"/>
                <w:sz w:val="21"/>
                <w:szCs w:val="21"/>
                <w:lang w:val="en-US" w:eastAsia="zh-CN" w:bidi="ar"/>
                <w:woUserID w:val="1"/>
              </w:rPr>
              <w:t>106</w:t>
            </w:r>
            <w:r>
              <w:rPr>
                <w:rFonts w:hint="eastAsia" w:ascii="Times New Roman" w:hAnsi="Times New Roman" w:eastAsia="宋体" w:cs="宋体"/>
                <w:kern w:val="2"/>
                <w:sz w:val="21"/>
                <w:szCs w:val="21"/>
                <w:lang w:val="en-US" w:eastAsia="zh-CN" w:bidi="ar"/>
                <w:woUserID w:val="1"/>
              </w:rPr>
              <w:t>会议室</w:t>
            </w:r>
            <w:r>
              <w:rPr>
                <w:rFonts w:hint="default" w:ascii="Times New Roman" w:hAnsi="Times New Roman" w:eastAsia="宋体" w:cs="Times New Roman"/>
                <w:kern w:val="2"/>
                <w:sz w:val="21"/>
                <w:szCs w:val="21"/>
                <w:lang w:val="en-US" w:eastAsia="zh-CN" w:bidi="ar"/>
                <w:woUserID w:val="1"/>
              </w:rPr>
              <w:t xml:space="preserve">         </w:t>
            </w:r>
            <w:r>
              <w:rPr>
                <w:rFonts w:hint="eastAsia" w:ascii="Times New Roman" w:hAnsi="Times New Roman" w:eastAsia="宋体" w:cs="宋体"/>
                <w:kern w:val="2"/>
                <w:sz w:val="21"/>
                <w:szCs w:val="21"/>
                <w:lang w:val="en-US" w:eastAsia="zh-CN" w:bidi="ar"/>
                <w:woUserID w:val="1"/>
              </w:rPr>
              <w:t>技术标评标</w:t>
            </w:r>
          </w:p>
          <w:p w14:paraId="052263DF">
            <w:pPr>
              <w:keepNext w:val="0"/>
              <w:keepLines w:val="0"/>
              <w:widowControl w:val="0"/>
              <w:suppressLineNumbers w:val="0"/>
              <w:spacing w:before="0" w:beforeAutospacing="0" w:after="0" w:afterAutospacing="0"/>
              <w:ind w:left="0" w:right="0"/>
              <w:jc w:val="both"/>
              <w:rPr>
                <w:szCs w:val="21"/>
                <w:lang w:val="en-US"/>
                <w:woUserID w:val="1"/>
              </w:rPr>
            </w:pPr>
            <w:r>
              <w:rPr>
                <w:rFonts w:hint="eastAsia" w:ascii="Times New Roman" w:hAnsi="Times New Roman" w:eastAsia="宋体" w:cs="宋体"/>
                <w:kern w:val="2"/>
                <w:sz w:val="21"/>
                <w:szCs w:val="21"/>
                <w:lang w:val="en-US" w:eastAsia="zh-CN" w:bidi="ar"/>
                <w:woUserID w:val="1"/>
              </w:rPr>
              <w:t>下午</w:t>
            </w:r>
            <w:r>
              <w:rPr>
                <w:rFonts w:hint="default" w:ascii="Times New Roman" w:hAnsi="Times New Roman" w:eastAsia="宋体" w:cs="宋体"/>
                <w:kern w:val="2"/>
                <w:sz w:val="21"/>
                <w:szCs w:val="21"/>
                <w:lang w:eastAsia="zh-CN" w:bidi="ar"/>
                <w:woUserID w:val="1"/>
              </w:rPr>
              <w:t xml:space="preserve"> </w:t>
            </w:r>
            <w:r>
              <w:rPr>
                <w:rFonts w:hint="default" w:ascii="Times New Roman" w:hAnsi="Times New Roman" w:eastAsia="宋体" w:cs="Times New Roman"/>
                <w:kern w:val="2"/>
                <w:sz w:val="21"/>
                <w:szCs w:val="21"/>
                <w:lang w:val="en-US" w:eastAsia="zh-CN" w:bidi="ar"/>
                <w:woUserID w:val="1"/>
              </w:rPr>
              <w:t>2</w:t>
            </w:r>
            <w:r>
              <w:rPr>
                <w:rFonts w:hint="eastAsia" w:ascii="Times New Roman" w:hAnsi="Times New Roman" w:eastAsia="宋体" w:cs="宋体"/>
                <w:kern w:val="2"/>
                <w:sz w:val="21"/>
                <w:szCs w:val="21"/>
                <w:lang w:val="en-US" w:eastAsia="zh-CN" w:bidi="ar"/>
                <w:woUserID w:val="1"/>
              </w:rPr>
              <w:t>时</w:t>
            </w:r>
            <w:r>
              <w:rPr>
                <w:rFonts w:hint="default" w:ascii="Times New Roman" w:hAnsi="Times New Roman" w:eastAsia="宋体" w:cs="Times New Roman"/>
                <w:kern w:val="2"/>
                <w:sz w:val="21"/>
                <w:szCs w:val="21"/>
                <w:lang w:val="en-US" w:eastAsia="zh-CN" w:bidi="ar"/>
                <w:woUserID w:val="1"/>
              </w:rPr>
              <w:t>00</w:t>
            </w:r>
            <w:r>
              <w:rPr>
                <w:rFonts w:hint="eastAsia" w:ascii="Times New Roman" w:hAnsi="Times New Roman" w:eastAsia="宋体" w:cs="宋体"/>
                <w:kern w:val="2"/>
                <w:sz w:val="21"/>
                <w:szCs w:val="21"/>
                <w:lang w:val="en-US" w:eastAsia="zh-CN" w:bidi="ar"/>
                <w:woUserID w:val="1"/>
              </w:rPr>
              <w:t>分</w:t>
            </w:r>
            <w:r>
              <w:rPr>
                <w:rFonts w:hint="default" w:ascii="Times New Roman" w:hAnsi="Times New Roman" w:eastAsia="宋体" w:cs="Times New Roman"/>
                <w:kern w:val="2"/>
                <w:sz w:val="21"/>
                <w:szCs w:val="21"/>
                <w:lang w:val="en-US" w:eastAsia="zh-CN" w:bidi="ar"/>
                <w:woUserID w:val="1"/>
              </w:rPr>
              <w:t xml:space="preserve">     </w:t>
            </w:r>
            <w:r>
              <w:rPr>
                <w:rFonts w:hint="eastAsia" w:ascii="Times New Roman" w:hAnsi="Times New Roman" w:eastAsia="宋体" w:cs="宋体"/>
                <w:kern w:val="2"/>
                <w:sz w:val="21"/>
                <w:szCs w:val="21"/>
                <w:lang w:val="en-US" w:eastAsia="zh-CN" w:bidi="ar"/>
                <w:woUserID w:val="1"/>
              </w:rPr>
              <w:t>办公楼</w:t>
            </w:r>
            <w:r>
              <w:rPr>
                <w:rFonts w:hint="default" w:ascii="Times New Roman" w:hAnsi="Times New Roman" w:eastAsia="宋体" w:cs="Times New Roman"/>
                <w:kern w:val="2"/>
                <w:sz w:val="21"/>
                <w:szCs w:val="21"/>
                <w:lang w:val="en-US" w:eastAsia="zh-CN" w:bidi="ar"/>
                <w:woUserID w:val="1"/>
              </w:rPr>
              <w:t>106</w:t>
            </w:r>
            <w:r>
              <w:rPr>
                <w:rFonts w:hint="eastAsia" w:ascii="Times New Roman" w:hAnsi="Times New Roman" w:eastAsia="宋体" w:cs="宋体"/>
                <w:kern w:val="2"/>
                <w:sz w:val="21"/>
                <w:szCs w:val="21"/>
                <w:lang w:val="en-US" w:eastAsia="zh-CN" w:bidi="ar"/>
                <w:woUserID w:val="1"/>
              </w:rPr>
              <w:t>会议室</w:t>
            </w:r>
            <w:r>
              <w:rPr>
                <w:rFonts w:hint="default" w:ascii="Times New Roman" w:hAnsi="Times New Roman" w:eastAsia="宋体" w:cs="Times New Roman"/>
                <w:kern w:val="2"/>
                <w:sz w:val="21"/>
                <w:szCs w:val="21"/>
                <w:lang w:val="en-US" w:eastAsia="zh-CN" w:bidi="ar"/>
                <w:woUserID w:val="1"/>
              </w:rPr>
              <w:t xml:space="preserve">    </w:t>
            </w:r>
            <w:r>
              <w:rPr>
                <w:rFonts w:hint="eastAsia" w:ascii="Times New Roman" w:hAnsi="Times New Roman" w:eastAsia="宋体" w:cs="宋体"/>
                <w:kern w:val="2"/>
                <w:sz w:val="21"/>
                <w:szCs w:val="21"/>
                <w:lang w:val="en-US" w:eastAsia="zh-CN" w:bidi="ar"/>
                <w:woUserID w:val="1"/>
              </w:rPr>
              <w:t>投标单位投递商务标书</w:t>
            </w:r>
          </w:p>
          <w:p w14:paraId="2693526B">
            <w:pPr>
              <w:keepNext w:val="0"/>
              <w:keepLines w:val="0"/>
              <w:widowControl w:val="0"/>
              <w:suppressLineNumbers w:val="0"/>
              <w:spacing w:before="0" w:beforeAutospacing="0" w:after="0" w:afterAutospacing="0"/>
              <w:ind w:left="0" w:right="0"/>
              <w:jc w:val="both"/>
              <w:rPr>
                <w:szCs w:val="21"/>
                <w:lang w:val="en-US"/>
                <w:woUserID w:val="1"/>
              </w:rPr>
            </w:pPr>
            <w:r>
              <w:rPr>
                <w:rFonts w:hint="default" w:ascii="Times New Roman" w:hAnsi="Times New Roman" w:eastAsia="宋体" w:cs="Times New Roman"/>
                <w:kern w:val="2"/>
                <w:sz w:val="21"/>
                <w:szCs w:val="21"/>
                <w:lang w:val="en-US" w:eastAsia="zh-CN" w:bidi="ar"/>
                <w:woUserID w:val="1"/>
              </w:rPr>
              <w:t xml:space="preserve">     2</w:t>
            </w:r>
            <w:r>
              <w:rPr>
                <w:rFonts w:hint="eastAsia" w:ascii="Times New Roman" w:hAnsi="Times New Roman" w:eastAsia="宋体" w:cs="宋体"/>
                <w:kern w:val="2"/>
                <w:sz w:val="21"/>
                <w:szCs w:val="21"/>
                <w:lang w:val="en-US" w:eastAsia="zh-CN" w:bidi="ar"/>
                <w:woUserID w:val="1"/>
              </w:rPr>
              <w:t>时</w:t>
            </w:r>
            <w:r>
              <w:rPr>
                <w:rFonts w:hint="default" w:ascii="Times New Roman" w:hAnsi="Times New Roman" w:eastAsia="宋体" w:cs="Times New Roman"/>
                <w:kern w:val="2"/>
                <w:sz w:val="21"/>
                <w:szCs w:val="21"/>
                <w:lang w:val="en-US" w:eastAsia="zh-CN" w:bidi="ar"/>
                <w:woUserID w:val="1"/>
              </w:rPr>
              <w:t>30</w:t>
            </w:r>
            <w:r>
              <w:rPr>
                <w:rFonts w:hint="eastAsia" w:ascii="Times New Roman" w:hAnsi="Times New Roman" w:eastAsia="宋体" w:cs="宋体"/>
                <w:kern w:val="2"/>
                <w:sz w:val="21"/>
                <w:szCs w:val="21"/>
                <w:lang w:val="en-US" w:eastAsia="zh-CN" w:bidi="ar"/>
                <w:woUserID w:val="1"/>
              </w:rPr>
              <w:t>分</w:t>
            </w:r>
            <w:r>
              <w:rPr>
                <w:rFonts w:hint="default" w:ascii="Times New Roman" w:hAnsi="Times New Roman" w:eastAsia="宋体" w:cs="Times New Roman"/>
                <w:kern w:val="2"/>
                <w:sz w:val="21"/>
                <w:szCs w:val="21"/>
                <w:lang w:val="en-US" w:eastAsia="zh-CN" w:bidi="ar"/>
                <w:woUserID w:val="1"/>
              </w:rPr>
              <w:t xml:space="preserve">     </w:t>
            </w:r>
            <w:r>
              <w:rPr>
                <w:rFonts w:hint="eastAsia" w:ascii="Times New Roman" w:hAnsi="Times New Roman" w:eastAsia="宋体" w:cs="宋体"/>
                <w:kern w:val="2"/>
                <w:sz w:val="21"/>
                <w:szCs w:val="21"/>
                <w:lang w:val="en-US" w:eastAsia="zh-CN" w:bidi="ar"/>
                <w:woUserID w:val="1"/>
              </w:rPr>
              <w:t>办公楼</w:t>
            </w:r>
            <w:r>
              <w:rPr>
                <w:rFonts w:hint="default" w:ascii="Times New Roman" w:hAnsi="Times New Roman" w:eastAsia="宋体" w:cs="Times New Roman"/>
                <w:kern w:val="2"/>
                <w:sz w:val="21"/>
                <w:szCs w:val="21"/>
                <w:lang w:val="en-US" w:eastAsia="zh-CN" w:bidi="ar"/>
                <w:woUserID w:val="1"/>
              </w:rPr>
              <w:t>106</w:t>
            </w:r>
            <w:r>
              <w:rPr>
                <w:rFonts w:hint="eastAsia" w:ascii="Times New Roman" w:hAnsi="Times New Roman" w:eastAsia="宋体" w:cs="宋体"/>
                <w:kern w:val="2"/>
                <w:sz w:val="21"/>
                <w:szCs w:val="21"/>
                <w:lang w:val="en-US" w:eastAsia="zh-CN" w:bidi="ar"/>
                <w:woUserID w:val="1"/>
              </w:rPr>
              <w:t>会议室</w:t>
            </w:r>
            <w:r>
              <w:rPr>
                <w:rFonts w:hint="default" w:ascii="Times New Roman" w:hAnsi="Times New Roman" w:eastAsia="宋体" w:cs="Times New Roman"/>
                <w:kern w:val="2"/>
                <w:sz w:val="21"/>
                <w:szCs w:val="21"/>
                <w:lang w:val="en-US" w:eastAsia="zh-CN" w:bidi="ar"/>
                <w:woUserID w:val="1"/>
              </w:rPr>
              <w:t xml:space="preserve">        </w:t>
            </w:r>
            <w:r>
              <w:rPr>
                <w:rFonts w:hint="eastAsia" w:ascii="Times New Roman" w:hAnsi="Times New Roman" w:eastAsia="宋体" w:cs="宋体"/>
                <w:kern w:val="2"/>
                <w:sz w:val="21"/>
                <w:szCs w:val="21"/>
                <w:lang w:val="en-US" w:eastAsia="zh-CN" w:bidi="ar"/>
                <w:woUserID w:val="1"/>
              </w:rPr>
              <w:t>评委审阅标书</w:t>
            </w:r>
          </w:p>
          <w:p w14:paraId="56A7BA8C">
            <w:pPr>
              <w:keepNext w:val="0"/>
              <w:keepLines w:val="0"/>
              <w:widowControl w:val="0"/>
              <w:suppressLineNumbers w:val="0"/>
              <w:spacing w:before="0" w:beforeAutospacing="0" w:after="0" w:afterAutospacing="0"/>
              <w:ind w:left="0" w:right="0" w:firstLine="522" w:firstLineChars="249"/>
              <w:jc w:val="both"/>
              <w:rPr>
                <w:szCs w:val="21"/>
                <w:lang w:val="en-US"/>
                <w:woUserID w:val="1"/>
              </w:rPr>
            </w:pPr>
            <w:r>
              <w:rPr>
                <w:rFonts w:hint="default" w:ascii="Times New Roman" w:hAnsi="Times New Roman" w:eastAsia="宋体" w:cs="Times New Roman"/>
                <w:kern w:val="2"/>
                <w:sz w:val="21"/>
                <w:szCs w:val="21"/>
                <w:lang w:val="en-US" w:eastAsia="zh-CN" w:bidi="ar"/>
                <w:woUserID w:val="1"/>
              </w:rPr>
              <w:t>3</w:t>
            </w:r>
            <w:r>
              <w:rPr>
                <w:rFonts w:hint="eastAsia" w:ascii="Times New Roman" w:hAnsi="Times New Roman" w:eastAsia="宋体" w:cs="宋体"/>
                <w:kern w:val="2"/>
                <w:sz w:val="21"/>
                <w:szCs w:val="21"/>
                <w:lang w:val="en-US" w:eastAsia="zh-CN" w:bidi="ar"/>
                <w:woUserID w:val="1"/>
              </w:rPr>
              <w:t>时</w:t>
            </w:r>
            <w:r>
              <w:rPr>
                <w:rFonts w:hint="default" w:ascii="Times New Roman" w:hAnsi="Times New Roman" w:eastAsia="宋体" w:cs="Times New Roman"/>
                <w:kern w:val="2"/>
                <w:sz w:val="21"/>
                <w:szCs w:val="21"/>
                <w:lang w:val="en-US" w:eastAsia="zh-CN" w:bidi="ar"/>
                <w:woUserID w:val="1"/>
              </w:rPr>
              <w:t>00</w:t>
            </w:r>
            <w:r>
              <w:rPr>
                <w:rFonts w:hint="eastAsia" w:ascii="Times New Roman" w:hAnsi="Times New Roman" w:eastAsia="宋体" w:cs="宋体"/>
                <w:kern w:val="2"/>
                <w:sz w:val="21"/>
                <w:szCs w:val="21"/>
                <w:lang w:val="en-US" w:eastAsia="zh-CN" w:bidi="ar"/>
                <w:woUserID w:val="1"/>
              </w:rPr>
              <w:t>分</w:t>
            </w:r>
            <w:r>
              <w:rPr>
                <w:rFonts w:hint="default" w:ascii="Times New Roman" w:hAnsi="Times New Roman" w:eastAsia="宋体" w:cs="Times New Roman"/>
                <w:kern w:val="2"/>
                <w:sz w:val="21"/>
                <w:szCs w:val="21"/>
                <w:lang w:val="en-US" w:eastAsia="zh-CN" w:bidi="ar"/>
                <w:woUserID w:val="1"/>
              </w:rPr>
              <w:t xml:space="preserve">     </w:t>
            </w:r>
            <w:r>
              <w:rPr>
                <w:rFonts w:hint="eastAsia" w:ascii="Times New Roman" w:hAnsi="Times New Roman" w:eastAsia="宋体" w:cs="宋体"/>
                <w:kern w:val="2"/>
                <w:sz w:val="21"/>
                <w:szCs w:val="21"/>
                <w:lang w:val="en-US" w:eastAsia="zh-CN" w:bidi="ar"/>
                <w:woUserID w:val="1"/>
              </w:rPr>
              <w:t>办公楼</w:t>
            </w:r>
            <w:r>
              <w:rPr>
                <w:rFonts w:hint="default" w:ascii="Times New Roman" w:hAnsi="Times New Roman" w:eastAsia="宋体" w:cs="Times New Roman"/>
                <w:kern w:val="2"/>
                <w:sz w:val="21"/>
                <w:szCs w:val="21"/>
                <w:lang w:val="en-US" w:eastAsia="zh-CN" w:bidi="ar"/>
                <w:woUserID w:val="1"/>
              </w:rPr>
              <w:t>106</w:t>
            </w:r>
            <w:r>
              <w:rPr>
                <w:rFonts w:hint="eastAsia" w:ascii="Times New Roman" w:hAnsi="Times New Roman" w:eastAsia="宋体" w:cs="宋体"/>
                <w:kern w:val="2"/>
                <w:sz w:val="21"/>
                <w:szCs w:val="21"/>
                <w:lang w:val="en-US" w:eastAsia="zh-CN" w:bidi="ar"/>
                <w:woUserID w:val="1"/>
              </w:rPr>
              <w:t>会议室</w:t>
            </w:r>
            <w:r>
              <w:rPr>
                <w:rFonts w:hint="default" w:ascii="Times New Roman" w:hAnsi="Times New Roman" w:eastAsia="宋体" w:cs="Times New Roman"/>
                <w:kern w:val="2"/>
                <w:sz w:val="21"/>
                <w:szCs w:val="21"/>
                <w:lang w:val="en-US" w:eastAsia="zh-CN" w:bidi="ar"/>
                <w:woUserID w:val="1"/>
              </w:rPr>
              <w:t xml:space="preserve">       </w:t>
            </w:r>
            <w:r>
              <w:rPr>
                <w:rFonts w:hint="eastAsia" w:ascii="Times New Roman" w:hAnsi="Times New Roman" w:eastAsia="宋体" w:cs="宋体"/>
                <w:kern w:val="2"/>
                <w:sz w:val="21"/>
                <w:szCs w:val="21"/>
                <w:lang w:val="en-US" w:eastAsia="zh-CN" w:bidi="ar"/>
                <w:woUserID w:val="1"/>
              </w:rPr>
              <w:t>商务标评标、定标</w:t>
            </w:r>
          </w:p>
          <w:p w14:paraId="643E76A2">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各厂家依据现场签到顺序，依次技术讲标。限时20分钟。</w:t>
            </w:r>
          </w:p>
          <w:p w14:paraId="39B9C2C0">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具体时间节点安排根据现场招标进度进行调整。</w:t>
            </w:r>
          </w:p>
          <w:p w14:paraId="494424BC">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地点：山东省聊城市经济开发区</w:t>
            </w:r>
            <w:r>
              <w:rPr>
                <w:rFonts w:hint="default" w:asciiTheme="minorEastAsia" w:hAnsiTheme="minorEastAsia" w:cstheme="minorEastAsia"/>
                <w:sz w:val="21"/>
                <w:szCs w:val="21"/>
                <w:highlight w:val="none"/>
                <w:woUserID w:val="1"/>
              </w:rPr>
              <w:t>黄河路261号</w:t>
            </w:r>
            <w:r>
              <w:rPr>
                <w:rFonts w:hint="eastAsia" w:asciiTheme="minorEastAsia" w:hAnsiTheme="minorEastAsia" w:cstheme="minorEastAsia"/>
                <w:sz w:val="21"/>
                <w:szCs w:val="21"/>
                <w:highlight w:val="none"/>
                <w:lang w:val="en-US" w:eastAsia="zh-CN"/>
              </w:rPr>
              <w:t>中通客车股份</w:t>
            </w:r>
            <w:r>
              <w:rPr>
                <w:rFonts w:hint="eastAsia" w:asciiTheme="minorEastAsia" w:hAnsiTheme="minorEastAsia" w:cstheme="minorEastAsia"/>
                <w:sz w:val="21"/>
                <w:szCs w:val="21"/>
                <w:highlight w:val="none"/>
                <w:lang w:eastAsia="zh-CN"/>
              </w:rPr>
              <w:t>有限公司</w:t>
            </w:r>
            <w:r>
              <w:rPr>
                <w:rFonts w:hint="eastAsia" w:asciiTheme="minorEastAsia" w:hAnsiTheme="minorEastAsia" w:eastAsiaTheme="minorEastAsia" w:cstheme="minorEastAsia"/>
                <w:sz w:val="21"/>
                <w:szCs w:val="21"/>
                <w:highlight w:val="none"/>
              </w:rPr>
              <w:t>。</w:t>
            </w:r>
          </w:p>
        </w:tc>
      </w:tr>
      <w:tr w14:paraId="70CAC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00"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0222964F">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12</w:t>
            </w:r>
          </w:p>
        </w:tc>
        <w:tc>
          <w:tcPr>
            <w:tcW w:w="734" w:type="pct"/>
            <w:tcBorders>
              <w:top w:val="single" w:color="auto" w:sz="4" w:space="0"/>
              <w:left w:val="single" w:color="auto" w:sz="4" w:space="0"/>
              <w:bottom w:val="single" w:color="auto" w:sz="4" w:space="0"/>
              <w:right w:val="single" w:color="auto" w:sz="4" w:space="0"/>
            </w:tcBorders>
            <w:shd w:val="clear" w:color="auto" w:fill="auto"/>
            <w:vAlign w:val="center"/>
          </w:tcPr>
          <w:p w14:paraId="008BB558">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投标文件份数</w:t>
            </w:r>
          </w:p>
        </w:tc>
        <w:tc>
          <w:tcPr>
            <w:tcW w:w="3936" w:type="pct"/>
            <w:tcBorders>
              <w:top w:val="single" w:color="auto" w:sz="4" w:space="0"/>
              <w:left w:val="single" w:color="auto" w:sz="4" w:space="0"/>
              <w:bottom w:val="single" w:color="auto" w:sz="4" w:space="0"/>
              <w:right w:val="single" w:color="auto" w:sz="4" w:space="0"/>
            </w:tcBorders>
            <w:shd w:val="clear" w:color="auto" w:fill="auto"/>
            <w:vAlign w:val="center"/>
          </w:tcPr>
          <w:p w14:paraId="545F796D">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1、投标文件的密封及标记</w:t>
            </w:r>
          </w:p>
          <w:p w14:paraId="458E7558">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1.1投标文件应按以下方法分别装袋密封：</w:t>
            </w:r>
            <w:r>
              <w:rPr>
                <w:rFonts w:hint="eastAsia" w:asciiTheme="minorEastAsia" w:hAnsiTheme="minorEastAsia" w:eastAsiaTheme="minorEastAsia" w:cstheme="minorEastAsia"/>
                <w:b/>
                <w:sz w:val="21"/>
                <w:szCs w:val="21"/>
                <w:highlight w:val="none"/>
              </w:rPr>
              <w:t>商务文件（含正本1份、副本3份）密封袋（U盘含商务、资质资格电子文件）、企业资质资格证明（含正本1份、副本3份）密封袋、技术文件（含正本1份、副本3份）密封袋（U盘含技术电子文件），</w:t>
            </w:r>
            <w:r>
              <w:rPr>
                <w:rFonts w:hint="eastAsia" w:asciiTheme="minorEastAsia" w:hAnsiTheme="minorEastAsia" w:eastAsiaTheme="minorEastAsia" w:cstheme="minorEastAsia"/>
                <w:sz w:val="21"/>
                <w:szCs w:val="21"/>
                <w:highlight w:val="none"/>
              </w:rPr>
              <w:t>如一个袋装不下可扩展，密封袋封口处应有投标人公章。封皮上写明招标项目名称、投标人名称、地址、电话、授权人等相关信息。</w:t>
            </w:r>
          </w:p>
          <w:p w14:paraId="01E29847">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1.2 如果投标人未按上述要求密封并加写标记，有可能导致投标文件被拒绝，同时招标人对投标文件的误投和提前启封概不负责。</w:t>
            </w:r>
          </w:p>
        </w:tc>
      </w:tr>
      <w:tr w14:paraId="007C5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0"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2CC5F8DE">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13</w:t>
            </w:r>
          </w:p>
        </w:tc>
        <w:tc>
          <w:tcPr>
            <w:tcW w:w="734" w:type="pct"/>
            <w:tcBorders>
              <w:top w:val="single" w:color="auto" w:sz="4" w:space="0"/>
              <w:left w:val="nil"/>
              <w:bottom w:val="single" w:color="auto" w:sz="4" w:space="0"/>
              <w:right w:val="single" w:color="auto" w:sz="4" w:space="0"/>
            </w:tcBorders>
            <w:shd w:val="clear" w:color="auto" w:fill="auto"/>
            <w:vAlign w:val="center"/>
          </w:tcPr>
          <w:p w14:paraId="4E0F2D6D">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投标保证金</w:t>
            </w:r>
          </w:p>
        </w:tc>
        <w:tc>
          <w:tcPr>
            <w:tcW w:w="3936" w:type="pct"/>
            <w:tcBorders>
              <w:top w:val="single" w:color="auto" w:sz="4" w:space="0"/>
              <w:left w:val="nil"/>
              <w:bottom w:val="single" w:color="auto" w:sz="4" w:space="0"/>
              <w:right w:val="single" w:color="auto" w:sz="4" w:space="0"/>
            </w:tcBorders>
            <w:shd w:val="clear" w:color="auto" w:fill="auto"/>
            <w:vAlign w:val="center"/>
          </w:tcPr>
          <w:p w14:paraId="1D3D4B45">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b/>
                <w:kern w:val="0"/>
                <w:sz w:val="21"/>
                <w:szCs w:val="21"/>
                <w:highlight w:val="none"/>
              </w:rPr>
              <w:t>保证金额：</w:t>
            </w:r>
            <w:r>
              <w:rPr>
                <w:rFonts w:hint="eastAsia" w:asciiTheme="minorEastAsia" w:hAnsiTheme="minorEastAsia" w:cstheme="minorEastAsia"/>
                <w:b/>
                <w:kern w:val="0"/>
                <w:sz w:val="21"/>
                <w:szCs w:val="21"/>
                <w:highlight w:val="none"/>
                <w:lang w:val="en-US" w:eastAsia="zh-CN"/>
              </w:rPr>
              <w:t>13万</w:t>
            </w:r>
            <w:r>
              <w:rPr>
                <w:rFonts w:hint="eastAsia" w:asciiTheme="minorEastAsia" w:hAnsiTheme="minorEastAsia" w:eastAsiaTheme="minorEastAsia" w:cstheme="minorEastAsia"/>
                <w:b/>
                <w:sz w:val="21"/>
                <w:szCs w:val="21"/>
                <w:highlight w:val="none"/>
              </w:rPr>
              <w:t>元，</w:t>
            </w:r>
            <w:r>
              <w:rPr>
                <w:rFonts w:hint="eastAsia" w:asciiTheme="minorEastAsia" w:hAnsiTheme="minorEastAsia" w:eastAsiaTheme="minorEastAsia" w:cstheme="minorEastAsia"/>
                <w:sz w:val="21"/>
                <w:szCs w:val="21"/>
                <w:highlight w:val="none"/>
              </w:rPr>
              <w:t>备注说明：</w:t>
            </w:r>
            <w:r>
              <w:rPr>
                <w:rFonts w:hint="eastAsia" w:asciiTheme="minorEastAsia" w:hAnsiTheme="minorEastAsia" w:cstheme="minorEastAsia"/>
                <w:b/>
                <w:sz w:val="21"/>
                <w:szCs w:val="21"/>
                <w:highlight w:val="none"/>
                <w:u w:val="single"/>
                <w:lang w:eastAsia="zh-CN"/>
              </w:rPr>
              <w:t>空调综合性能检测能力提升</w:t>
            </w:r>
            <w:r>
              <w:rPr>
                <w:rFonts w:hint="eastAsia" w:asciiTheme="minorEastAsia" w:hAnsiTheme="minorEastAsia" w:eastAsiaTheme="minorEastAsia" w:cstheme="minorEastAsia"/>
                <w:b/>
                <w:sz w:val="21"/>
                <w:szCs w:val="21"/>
                <w:highlight w:val="none"/>
                <w:u w:val="single"/>
              </w:rPr>
              <w:t>项目投标保证金。</w:t>
            </w:r>
          </w:p>
          <w:p w14:paraId="027810B4">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rPr>
              <w:t>注：保证金交纳截至日期为</w:t>
            </w:r>
            <w:r>
              <w:rPr>
                <w:rFonts w:hint="eastAsia" w:asciiTheme="minorEastAsia" w:hAnsiTheme="minorEastAsia" w:eastAsiaTheme="minorEastAsia" w:cstheme="minorEastAsia"/>
                <w:b/>
                <w:bCs/>
                <w:sz w:val="21"/>
                <w:szCs w:val="21"/>
                <w:highlight w:val="none"/>
              </w:rPr>
              <w:t>2025年</w:t>
            </w:r>
            <w:r>
              <w:rPr>
                <w:rFonts w:hint="eastAsia" w:asciiTheme="minorEastAsia" w:hAnsiTheme="minorEastAsia" w:cstheme="minorEastAsia"/>
                <w:b/>
                <w:bCs/>
                <w:sz w:val="21"/>
                <w:szCs w:val="21"/>
                <w:highlight w:val="none"/>
                <w:lang w:val="en-US" w:eastAsia="zh-CN"/>
              </w:rPr>
              <w:t>11</w:t>
            </w:r>
            <w:r>
              <w:rPr>
                <w:rFonts w:hint="eastAsia" w:asciiTheme="minorEastAsia" w:hAnsiTheme="minorEastAsia" w:eastAsiaTheme="minorEastAsia" w:cstheme="minorEastAsia"/>
                <w:b/>
                <w:bCs/>
                <w:sz w:val="21"/>
                <w:szCs w:val="21"/>
                <w:highlight w:val="none"/>
              </w:rPr>
              <w:t>月</w:t>
            </w:r>
            <w:r>
              <w:rPr>
                <w:rFonts w:hint="eastAsia" w:asciiTheme="minorEastAsia" w:hAnsiTheme="minorEastAsia" w:cstheme="minorEastAsia"/>
                <w:b/>
                <w:bCs/>
                <w:sz w:val="21"/>
                <w:szCs w:val="21"/>
                <w:highlight w:val="none"/>
                <w:lang w:val="en-US" w:eastAsia="zh-CN"/>
              </w:rPr>
              <w:t>2</w:t>
            </w:r>
            <w:r>
              <w:rPr>
                <w:rFonts w:hint="eastAsia" w:asciiTheme="minorEastAsia" w:hAnsiTheme="minorEastAsia" w:cstheme="minorEastAsia"/>
                <w:b/>
                <w:bCs/>
                <w:sz w:val="21"/>
                <w:szCs w:val="21"/>
                <w:highlight w:val="none"/>
                <w:lang w:val="en-US" w:eastAsia="zh-CN"/>
                <w:woUserID w:val="1"/>
              </w:rPr>
              <w:t>4</w:t>
            </w:r>
            <w:r>
              <w:rPr>
                <w:rFonts w:hint="eastAsia" w:asciiTheme="minorEastAsia" w:hAnsiTheme="minorEastAsia" w:eastAsiaTheme="minorEastAsia" w:cstheme="minorEastAsia"/>
                <w:b/>
                <w:bCs/>
                <w:sz w:val="21"/>
                <w:szCs w:val="21"/>
                <w:highlight w:val="none"/>
              </w:rPr>
              <w:t>日</w:t>
            </w:r>
            <w:r>
              <w:rPr>
                <w:rFonts w:hint="default" w:asciiTheme="minorEastAsia" w:hAnsiTheme="minorEastAsia" w:cstheme="minorEastAsia"/>
                <w:b/>
                <w:bCs/>
                <w:sz w:val="21"/>
                <w:szCs w:val="21"/>
                <w:highlight w:val="none"/>
                <w:woUserID w:val="1"/>
              </w:rPr>
              <w:t>下午</w:t>
            </w:r>
            <w:r>
              <w:rPr>
                <w:rFonts w:hint="eastAsia" w:asciiTheme="minorEastAsia" w:hAnsiTheme="minorEastAsia" w:eastAsiaTheme="minorEastAsia" w:cstheme="minorEastAsia"/>
                <w:b/>
                <w:bCs/>
                <w:sz w:val="21"/>
                <w:szCs w:val="21"/>
                <w:highlight w:val="none"/>
              </w:rPr>
              <w:t>1</w:t>
            </w:r>
            <w:r>
              <w:rPr>
                <w:rFonts w:hint="default" w:asciiTheme="minorEastAsia" w:hAnsiTheme="minorEastAsia" w:cstheme="minorEastAsia"/>
                <w:b/>
                <w:bCs/>
                <w:sz w:val="21"/>
                <w:szCs w:val="21"/>
                <w:highlight w:val="none"/>
                <w:woUserID w:val="1"/>
              </w:rPr>
              <w:t>8</w:t>
            </w:r>
            <w:r>
              <w:rPr>
                <w:rFonts w:hint="eastAsia" w:asciiTheme="minorEastAsia" w:hAnsiTheme="minorEastAsia" w:eastAsiaTheme="minorEastAsia" w:cstheme="minorEastAsia"/>
                <w:b/>
                <w:bCs/>
                <w:sz w:val="21"/>
                <w:szCs w:val="21"/>
                <w:highlight w:val="none"/>
              </w:rPr>
              <w:t>点前</w:t>
            </w:r>
            <w:r>
              <w:rPr>
                <w:rFonts w:hint="eastAsia" w:asciiTheme="minorEastAsia" w:hAnsiTheme="minorEastAsia" w:eastAsiaTheme="minorEastAsia" w:cstheme="minorEastAsia"/>
                <w:sz w:val="21"/>
                <w:szCs w:val="21"/>
                <w:highlight w:val="none"/>
              </w:rPr>
              <w:t>（以资金到账时间为准），回执单发至邮箱</w:t>
            </w:r>
            <w:r>
              <w:rPr>
                <w:rFonts w:hint="eastAsia" w:asciiTheme="minorEastAsia" w:hAnsiTheme="minorEastAsia" w:cstheme="minorEastAsia"/>
                <w:sz w:val="21"/>
                <w:szCs w:val="21"/>
                <w:highlight w:val="none"/>
                <w:lang w:val="en-US" w:eastAsia="zh-CN"/>
              </w:rPr>
              <w:t>15763531739@163.com</w:t>
            </w:r>
          </w:p>
        </w:tc>
      </w:tr>
      <w:tr w14:paraId="7E639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184F1CDB">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14</w:t>
            </w:r>
          </w:p>
        </w:tc>
        <w:tc>
          <w:tcPr>
            <w:tcW w:w="734" w:type="pct"/>
            <w:tcBorders>
              <w:top w:val="single" w:color="auto" w:sz="4" w:space="0"/>
              <w:left w:val="nil"/>
              <w:bottom w:val="single" w:color="auto" w:sz="4" w:space="0"/>
              <w:right w:val="single" w:color="auto" w:sz="4" w:space="0"/>
            </w:tcBorders>
            <w:shd w:val="clear" w:color="auto" w:fill="auto"/>
            <w:vAlign w:val="center"/>
          </w:tcPr>
          <w:p w14:paraId="2AF70BC4">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履约保证金</w:t>
            </w:r>
          </w:p>
        </w:tc>
        <w:tc>
          <w:tcPr>
            <w:tcW w:w="3936" w:type="pct"/>
            <w:tcBorders>
              <w:top w:val="single" w:color="auto" w:sz="4" w:space="0"/>
              <w:left w:val="nil"/>
              <w:bottom w:val="single" w:color="auto" w:sz="4" w:space="0"/>
              <w:right w:val="single" w:color="auto" w:sz="4" w:space="0"/>
            </w:tcBorders>
            <w:shd w:val="clear" w:color="auto" w:fill="auto"/>
            <w:vAlign w:val="center"/>
          </w:tcPr>
          <w:p w14:paraId="0D3B4DD9">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default"/>
                <w:b w:val="0"/>
                <w:bCs/>
                <w:szCs w:val="21"/>
                <w:highlight w:val="none"/>
              </w:rPr>
              <w:t>中标人的投标保证金转为履约保证金，</w:t>
            </w:r>
            <w:r>
              <w:rPr>
                <w:rFonts w:hint="eastAsia"/>
                <w:b w:val="0"/>
                <w:bCs/>
                <w:szCs w:val="21"/>
                <w:highlight w:val="none"/>
              </w:rPr>
              <w:t>在</w:t>
            </w:r>
            <w:r>
              <w:rPr>
                <w:rFonts w:hint="default"/>
                <w:b w:val="0"/>
                <w:bCs/>
                <w:szCs w:val="21"/>
                <w:highlight w:val="none"/>
              </w:rPr>
              <w:t>项目完成终验收后1</w:t>
            </w:r>
            <w:r>
              <w:rPr>
                <w:rFonts w:hint="eastAsia"/>
                <w:b w:val="0"/>
                <w:bCs/>
                <w:szCs w:val="21"/>
                <w:highlight w:val="none"/>
              </w:rPr>
              <w:t>5个工作日内</w:t>
            </w:r>
            <w:r>
              <w:rPr>
                <w:rFonts w:hint="default"/>
                <w:b w:val="0"/>
                <w:bCs/>
                <w:szCs w:val="21"/>
                <w:highlight w:val="none"/>
              </w:rPr>
              <w:t>无息</w:t>
            </w:r>
            <w:r>
              <w:rPr>
                <w:rFonts w:hint="eastAsia"/>
                <w:b w:val="0"/>
                <w:bCs/>
                <w:szCs w:val="21"/>
                <w:highlight w:val="none"/>
              </w:rPr>
              <w:t>退还。</w:t>
            </w:r>
          </w:p>
        </w:tc>
      </w:tr>
      <w:tr w14:paraId="598A7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75055A5D">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15</w:t>
            </w:r>
          </w:p>
        </w:tc>
        <w:tc>
          <w:tcPr>
            <w:tcW w:w="734" w:type="pct"/>
            <w:tcBorders>
              <w:top w:val="single" w:color="auto" w:sz="4" w:space="0"/>
              <w:left w:val="nil"/>
              <w:bottom w:val="single" w:color="auto" w:sz="4" w:space="0"/>
              <w:right w:val="single" w:color="auto" w:sz="4" w:space="0"/>
            </w:tcBorders>
            <w:shd w:val="clear" w:color="auto" w:fill="auto"/>
            <w:vAlign w:val="center"/>
          </w:tcPr>
          <w:p w14:paraId="426D707E">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联系方式</w:t>
            </w:r>
          </w:p>
        </w:tc>
        <w:tc>
          <w:tcPr>
            <w:tcW w:w="3936" w:type="pct"/>
            <w:tcBorders>
              <w:top w:val="single" w:color="auto" w:sz="4" w:space="0"/>
              <w:left w:val="nil"/>
              <w:bottom w:val="single" w:color="auto" w:sz="4" w:space="0"/>
              <w:right w:val="single" w:color="auto" w:sz="4" w:space="0"/>
            </w:tcBorders>
            <w:shd w:val="clear" w:color="auto" w:fill="auto"/>
            <w:vAlign w:val="center"/>
          </w:tcPr>
          <w:p w14:paraId="1AC82A99">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left"/>
              <w:textAlignment w:val="auto"/>
              <w:rPr>
                <w:rFonts w:hint="default" w:ascii="宋体" w:hAnsi="宋体" w:eastAsia="宋体" w:cs="宋体"/>
                <w:sz w:val="21"/>
                <w:szCs w:val="21"/>
                <w:lang w:eastAsia="zh-CN"/>
                <w:woUserID w:val="1"/>
              </w:rPr>
            </w:pPr>
            <w:r>
              <w:rPr>
                <w:rFonts w:hint="eastAsia" w:asciiTheme="minorEastAsia" w:hAnsiTheme="minorEastAsia" w:eastAsiaTheme="minorEastAsia" w:cstheme="minorEastAsia"/>
                <w:sz w:val="21"/>
                <w:szCs w:val="21"/>
                <w:highlight w:val="none"/>
              </w:rPr>
              <w:t>技术联系人：</w:t>
            </w:r>
            <w:r>
              <w:rPr>
                <w:rFonts w:hint="eastAsia" w:asciiTheme="minorEastAsia" w:hAnsiTheme="minorEastAsia" w:eastAsiaTheme="minorEastAsia" w:cstheme="minorEastAsia"/>
                <w:sz w:val="21"/>
                <w:szCs w:val="21"/>
                <w:highlight w:val="none"/>
                <w:lang w:eastAsia="zh-CN"/>
              </w:rPr>
              <w:t>孙保修</w:t>
            </w:r>
            <w:r>
              <w:rPr>
                <w:rFonts w:hint="eastAsia" w:asciiTheme="minorEastAsia" w:hAnsiTheme="minorEastAsia" w:eastAsiaTheme="minorEastAsia" w:cstheme="minorEastAsia"/>
                <w:sz w:val="21"/>
                <w:szCs w:val="21"/>
                <w:highlight w:val="none"/>
              </w:rPr>
              <w:t xml:space="preserve"> 1</w:t>
            </w:r>
            <w:r>
              <w:rPr>
                <w:rFonts w:hint="eastAsia" w:asciiTheme="minorEastAsia" w:hAnsiTheme="minorEastAsia" w:eastAsiaTheme="minorEastAsia" w:cstheme="minorEastAsia"/>
                <w:sz w:val="21"/>
                <w:szCs w:val="21"/>
                <w:highlight w:val="none"/>
                <w:lang w:val="en-US" w:eastAsia="zh-CN"/>
              </w:rPr>
              <w:t>5863599737</w:t>
            </w:r>
          </w:p>
          <w:p w14:paraId="26B6F636">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网址：http：//www.zhongtong.com</w:t>
            </w:r>
          </w:p>
          <w:p w14:paraId="6DBAEDC8">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监察部：0635-832</w:t>
            </w:r>
            <w:r>
              <w:rPr>
                <w:rFonts w:hint="default" w:asciiTheme="minorEastAsia" w:hAnsiTheme="minorEastAsia" w:cstheme="minorEastAsia"/>
                <w:sz w:val="21"/>
                <w:szCs w:val="21"/>
                <w:highlight w:val="none"/>
                <w:woUserID w:val="1"/>
              </w:rPr>
              <w:t>91</w:t>
            </w:r>
            <w:r>
              <w:rPr>
                <w:rFonts w:hint="eastAsia" w:asciiTheme="minorEastAsia" w:hAnsiTheme="minorEastAsia" w:eastAsiaTheme="minorEastAsia" w:cstheme="minorEastAsia"/>
                <w:sz w:val="21"/>
                <w:szCs w:val="21"/>
                <w:highlight w:val="none"/>
              </w:rPr>
              <w:t>00</w:t>
            </w:r>
          </w:p>
          <w:p w14:paraId="7F5A9B01">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sz w:val="21"/>
                <w:szCs w:val="21"/>
                <w:highlight w:val="none"/>
              </w:rPr>
              <w:t>邮箱：ztkcjw</w:t>
            </w:r>
            <w:r>
              <w:rPr>
                <w:rFonts w:hint="eastAsia" w:asciiTheme="minorEastAsia" w:hAnsiTheme="minorEastAsia" w:cstheme="minorEastAsia"/>
                <w:sz w:val="21"/>
                <w:szCs w:val="21"/>
                <w:highlight w:val="none"/>
                <w:lang w:val="en-US" w:eastAsia="zh-CN"/>
              </w:rPr>
              <w:t>jbx</w:t>
            </w:r>
            <w:r>
              <w:rPr>
                <w:rFonts w:hint="eastAsia" w:asciiTheme="minorEastAsia" w:hAnsiTheme="minorEastAsia" w:eastAsiaTheme="minorEastAsia" w:cstheme="minorEastAsia"/>
                <w:sz w:val="21"/>
                <w:szCs w:val="21"/>
                <w:highlight w:val="none"/>
              </w:rPr>
              <w:t>@163.com</w:t>
            </w:r>
          </w:p>
        </w:tc>
      </w:tr>
      <w:tr w14:paraId="3D53B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441DCEB0">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16</w:t>
            </w:r>
          </w:p>
        </w:tc>
        <w:tc>
          <w:tcPr>
            <w:tcW w:w="734" w:type="pct"/>
            <w:tcBorders>
              <w:top w:val="single" w:color="auto" w:sz="4" w:space="0"/>
              <w:left w:val="nil"/>
              <w:bottom w:val="single" w:color="auto" w:sz="4" w:space="0"/>
              <w:right w:val="single" w:color="auto" w:sz="4" w:space="0"/>
            </w:tcBorders>
            <w:shd w:val="clear" w:color="auto" w:fill="auto"/>
            <w:vAlign w:val="center"/>
          </w:tcPr>
          <w:p w14:paraId="387EE09A">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合同签订</w:t>
            </w:r>
          </w:p>
        </w:tc>
        <w:tc>
          <w:tcPr>
            <w:tcW w:w="3936" w:type="pct"/>
            <w:tcBorders>
              <w:top w:val="single" w:color="auto" w:sz="4" w:space="0"/>
              <w:left w:val="nil"/>
              <w:bottom w:val="single" w:color="auto" w:sz="4" w:space="0"/>
              <w:right w:val="single" w:color="auto" w:sz="4" w:space="0"/>
            </w:tcBorders>
            <w:shd w:val="clear" w:color="auto" w:fill="auto"/>
            <w:vAlign w:val="center"/>
          </w:tcPr>
          <w:p w14:paraId="4DD283A7">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left"/>
              <w:textAlignment w:val="auto"/>
              <w:rPr>
                <w:rFonts w:hint="default" w:asciiTheme="minorEastAsia" w:hAnsiTheme="minorEastAsia" w:eastAsiaTheme="minorEastAsia" w:cstheme="minorEastAsia"/>
                <w:bCs/>
                <w:sz w:val="21"/>
                <w:szCs w:val="21"/>
                <w:highlight w:val="none"/>
                <w:woUserID w:val="1"/>
              </w:rPr>
            </w:pPr>
            <w:r>
              <w:rPr>
                <w:rFonts w:hint="eastAsia" w:asciiTheme="minorEastAsia" w:hAnsiTheme="minorEastAsia" w:eastAsiaTheme="minorEastAsia" w:cstheme="minorEastAsia"/>
                <w:sz w:val="21"/>
                <w:szCs w:val="21"/>
                <w:highlight w:val="none"/>
              </w:rPr>
              <w:t>中标单位中标后依据澄清函及招标文件十</w:t>
            </w:r>
            <w:r>
              <w:rPr>
                <w:rFonts w:hint="default" w:asciiTheme="minorEastAsia" w:hAnsiTheme="minorEastAsia" w:cstheme="minorEastAsia"/>
                <w:sz w:val="21"/>
                <w:szCs w:val="21"/>
                <w:highlight w:val="none"/>
                <w:woUserID w:val="1"/>
              </w:rPr>
              <w:t>五</w:t>
            </w:r>
            <w:r>
              <w:rPr>
                <w:rFonts w:hint="eastAsia" w:asciiTheme="minorEastAsia" w:hAnsiTheme="minorEastAsia" w:eastAsiaTheme="minorEastAsia" w:cstheme="minorEastAsia"/>
                <w:sz w:val="21"/>
                <w:szCs w:val="21"/>
                <w:highlight w:val="none"/>
              </w:rPr>
              <w:t>日内与</w:t>
            </w:r>
            <w:r>
              <w:rPr>
                <w:rFonts w:hint="default" w:asciiTheme="minorEastAsia" w:hAnsiTheme="minorEastAsia" w:cstheme="minorEastAsia"/>
                <w:sz w:val="21"/>
                <w:szCs w:val="21"/>
                <w:highlight w:val="none"/>
                <w:woUserID w:val="1"/>
              </w:rPr>
              <w:t>招标方</w:t>
            </w:r>
            <w:r>
              <w:rPr>
                <w:rFonts w:hint="eastAsia" w:asciiTheme="minorEastAsia" w:hAnsiTheme="minorEastAsia" w:eastAsiaTheme="minorEastAsia" w:cstheme="minorEastAsia"/>
                <w:sz w:val="21"/>
                <w:szCs w:val="21"/>
                <w:highlight w:val="none"/>
              </w:rPr>
              <w:t>签订技术协议及合同</w:t>
            </w:r>
            <w:r>
              <w:rPr>
                <w:rFonts w:hint="default" w:asciiTheme="minorEastAsia" w:hAnsiTheme="minorEastAsia" w:cstheme="minorEastAsia"/>
                <w:sz w:val="21"/>
                <w:szCs w:val="21"/>
                <w:highlight w:val="none"/>
                <w:woUserID w:val="1"/>
              </w:rPr>
              <w:t>。</w:t>
            </w:r>
          </w:p>
        </w:tc>
      </w:tr>
      <w:tr w14:paraId="3B995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00"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14FBE50A">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17</w:t>
            </w:r>
          </w:p>
        </w:tc>
        <w:tc>
          <w:tcPr>
            <w:tcW w:w="734" w:type="pct"/>
            <w:tcBorders>
              <w:top w:val="single" w:color="auto" w:sz="4" w:space="0"/>
              <w:left w:val="nil"/>
              <w:bottom w:val="single" w:color="auto" w:sz="4" w:space="0"/>
              <w:right w:val="single" w:color="auto" w:sz="4" w:space="0"/>
            </w:tcBorders>
            <w:shd w:val="clear" w:color="auto" w:fill="auto"/>
            <w:vAlign w:val="center"/>
          </w:tcPr>
          <w:p w14:paraId="284C52B7">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账号</w:t>
            </w:r>
          </w:p>
        </w:tc>
        <w:tc>
          <w:tcPr>
            <w:tcW w:w="3936" w:type="pct"/>
            <w:tcBorders>
              <w:top w:val="single" w:color="auto" w:sz="4" w:space="0"/>
              <w:left w:val="nil"/>
              <w:bottom w:val="single" w:color="auto" w:sz="4" w:space="0"/>
              <w:right w:val="single" w:color="auto" w:sz="4" w:space="0"/>
            </w:tcBorders>
            <w:shd w:val="clear" w:color="auto" w:fill="auto"/>
            <w:vAlign w:val="center"/>
          </w:tcPr>
          <w:p w14:paraId="595B0FC7">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rPr>
              <w:t>开户名称：</w:t>
            </w:r>
            <w:r>
              <w:rPr>
                <w:rFonts w:hint="eastAsia" w:asciiTheme="minorEastAsia" w:hAnsiTheme="minorEastAsia" w:eastAsiaTheme="minorEastAsia" w:cstheme="minorEastAsia"/>
                <w:sz w:val="21"/>
                <w:szCs w:val="21"/>
                <w:highlight w:val="none"/>
                <w:lang w:eastAsia="zh-CN"/>
              </w:rPr>
              <w:t>山东通盛汽车科技有限公司</w:t>
            </w:r>
          </w:p>
          <w:p w14:paraId="7EEF9B10">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rPr>
              <w:t>开户行：聊城市工行</w:t>
            </w:r>
            <w:r>
              <w:rPr>
                <w:rFonts w:hint="eastAsia" w:asciiTheme="minorEastAsia" w:hAnsiTheme="minorEastAsia" w:eastAsiaTheme="minorEastAsia" w:cstheme="minorEastAsia"/>
                <w:sz w:val="21"/>
                <w:szCs w:val="21"/>
                <w:highlight w:val="none"/>
                <w:lang w:eastAsia="zh-CN"/>
              </w:rPr>
              <w:t>市中</w:t>
            </w:r>
            <w:r>
              <w:rPr>
                <w:rFonts w:hint="eastAsia" w:asciiTheme="minorEastAsia" w:hAnsiTheme="minorEastAsia" w:eastAsiaTheme="minorEastAsia" w:cstheme="minorEastAsia"/>
                <w:sz w:val="21"/>
                <w:szCs w:val="21"/>
                <w:highlight w:val="none"/>
              </w:rPr>
              <w:t>支行</w:t>
            </w:r>
          </w:p>
          <w:p w14:paraId="73C1B6FE">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cstheme="minorEastAsia"/>
                <w:sz w:val="21"/>
                <w:szCs w:val="21"/>
                <w:highlight w:val="none"/>
                <w:lang w:val="en-US" w:eastAsia="zh-CN"/>
              </w:rPr>
              <w:t>账</w:t>
            </w:r>
            <w:r>
              <w:rPr>
                <w:rFonts w:hint="eastAsia" w:asciiTheme="minorEastAsia" w:hAnsiTheme="minorEastAsia" w:eastAsiaTheme="minorEastAsia" w:cstheme="minorEastAsia"/>
                <w:sz w:val="21"/>
                <w:szCs w:val="21"/>
                <w:highlight w:val="none"/>
              </w:rPr>
              <w:t>号：1611002</w:t>
            </w:r>
            <w:r>
              <w:rPr>
                <w:rFonts w:hint="eastAsia" w:asciiTheme="minorEastAsia" w:hAnsiTheme="minorEastAsia" w:eastAsiaTheme="minorEastAsia" w:cstheme="minorEastAsia"/>
                <w:sz w:val="21"/>
                <w:szCs w:val="21"/>
                <w:highlight w:val="none"/>
                <w:lang w:val="en-US" w:eastAsia="zh-CN"/>
              </w:rPr>
              <w:t>1</w:t>
            </w:r>
            <w:r>
              <w:rPr>
                <w:rFonts w:hint="eastAsia" w:asciiTheme="minorEastAsia" w:hAnsiTheme="minorEastAsia" w:eastAsiaTheme="minorEastAsia" w:cstheme="minorEastAsia"/>
                <w:sz w:val="21"/>
                <w:szCs w:val="21"/>
                <w:highlight w:val="none"/>
              </w:rPr>
              <w:t>0902</w:t>
            </w:r>
            <w:r>
              <w:rPr>
                <w:rFonts w:hint="eastAsia" w:asciiTheme="minorEastAsia" w:hAnsiTheme="minorEastAsia" w:eastAsiaTheme="minorEastAsia" w:cstheme="minorEastAsia"/>
                <w:sz w:val="21"/>
                <w:szCs w:val="21"/>
                <w:highlight w:val="none"/>
                <w:lang w:val="en-US" w:eastAsia="zh-CN"/>
              </w:rPr>
              <w:t>4540797</w:t>
            </w:r>
          </w:p>
          <w:p w14:paraId="7A625061">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rPr>
              <w:t>税号：9137</w:t>
            </w:r>
            <w:r>
              <w:rPr>
                <w:rFonts w:hint="eastAsia" w:asciiTheme="minorEastAsia" w:hAnsiTheme="minorEastAsia" w:eastAsiaTheme="minorEastAsia" w:cstheme="minorEastAsia"/>
                <w:sz w:val="21"/>
                <w:szCs w:val="21"/>
                <w:highlight w:val="none"/>
                <w:lang w:val="en-US" w:eastAsia="zh-CN"/>
              </w:rPr>
              <w:t>1500735762380P</w:t>
            </w:r>
          </w:p>
          <w:p w14:paraId="5F3CE639">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友情提示：</w:t>
            </w:r>
          </w:p>
          <w:p w14:paraId="60569B98">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（1）银行在法定节假日不办理公对公账户电汇或转账业务，请提前办理。</w:t>
            </w:r>
          </w:p>
          <w:p w14:paraId="4A0AF382">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（2）保证金是投标文件的组成部分，未按规定交纳保证金（包括交纳金额不足，交纳形式或交纳时间不符），其投标文件将被视为无效文件。</w:t>
            </w:r>
          </w:p>
        </w:tc>
      </w:tr>
      <w:tr w14:paraId="5700D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5" w:hRule="exac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39248791">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18</w:t>
            </w:r>
          </w:p>
        </w:tc>
        <w:tc>
          <w:tcPr>
            <w:tcW w:w="734" w:type="pct"/>
            <w:tcBorders>
              <w:top w:val="single" w:color="auto" w:sz="4" w:space="0"/>
              <w:left w:val="nil"/>
              <w:bottom w:val="single" w:color="auto" w:sz="4" w:space="0"/>
              <w:right w:val="single" w:color="auto" w:sz="4" w:space="0"/>
            </w:tcBorders>
            <w:shd w:val="clear" w:color="auto" w:fill="auto"/>
            <w:vAlign w:val="center"/>
          </w:tcPr>
          <w:p w14:paraId="6CCE090D">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投标报价一览表</w:t>
            </w:r>
          </w:p>
        </w:tc>
        <w:tc>
          <w:tcPr>
            <w:tcW w:w="3936" w:type="pct"/>
            <w:tcBorders>
              <w:top w:val="single" w:color="auto" w:sz="4" w:space="0"/>
              <w:left w:val="nil"/>
              <w:bottom w:val="single" w:color="auto" w:sz="4" w:space="0"/>
              <w:right w:val="single" w:color="auto" w:sz="4" w:space="0"/>
            </w:tcBorders>
            <w:shd w:val="clear" w:color="auto" w:fill="auto"/>
            <w:vAlign w:val="center"/>
          </w:tcPr>
          <w:p w14:paraId="09B91996">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严禁更改“投标报价一览表”格式，并且需要完整填写所要求的内容，内容填写不完整视为不合格。</w:t>
            </w:r>
          </w:p>
        </w:tc>
      </w:tr>
      <w:tr w14:paraId="42DED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0" w:hRule="atLeast"/>
          <w:jc w:val="center"/>
        </w:trPr>
        <w:tc>
          <w:tcPr>
            <w:tcW w:w="329" w:type="pct"/>
            <w:tcBorders>
              <w:top w:val="single" w:color="auto" w:sz="4" w:space="0"/>
              <w:left w:val="single" w:color="auto" w:sz="4" w:space="0"/>
              <w:bottom w:val="single" w:color="auto" w:sz="4" w:space="0"/>
              <w:right w:val="single" w:color="auto" w:sz="4" w:space="0"/>
            </w:tcBorders>
            <w:shd w:val="clear" w:color="auto" w:fill="auto"/>
            <w:vAlign w:val="center"/>
          </w:tcPr>
          <w:p w14:paraId="503D1A0A">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default" w:asciiTheme="minorEastAsia" w:hAnsiTheme="minorEastAsia" w:eastAsiaTheme="minorEastAsia" w:cstheme="minorEastAsia"/>
                <w:sz w:val="21"/>
                <w:szCs w:val="21"/>
                <w:highlight w:val="none"/>
                <w:lang w:val="en-US" w:eastAsia="zh-CN"/>
              </w:rPr>
            </w:pPr>
            <w:r>
              <w:rPr>
                <w:rFonts w:hint="eastAsia" w:asciiTheme="minorEastAsia" w:hAnsiTheme="minorEastAsia" w:cstheme="minorEastAsia"/>
                <w:sz w:val="21"/>
                <w:szCs w:val="21"/>
                <w:highlight w:val="none"/>
                <w:lang w:val="en-US" w:eastAsia="zh-CN"/>
              </w:rPr>
              <w:t>19</w:t>
            </w:r>
          </w:p>
        </w:tc>
        <w:tc>
          <w:tcPr>
            <w:tcW w:w="734" w:type="pct"/>
            <w:tcBorders>
              <w:top w:val="single" w:color="auto" w:sz="4" w:space="0"/>
              <w:left w:val="nil"/>
              <w:bottom w:val="single" w:color="auto" w:sz="4" w:space="0"/>
              <w:right w:val="single" w:color="auto" w:sz="4" w:space="0"/>
            </w:tcBorders>
            <w:shd w:val="clear" w:color="auto" w:fill="auto"/>
            <w:vAlign w:val="center"/>
          </w:tcPr>
          <w:p w14:paraId="093FD3B8">
            <w:pPr>
              <w:keepNext w:val="0"/>
              <w:keepLines w:val="0"/>
              <w:pageBreakBefore w:val="0"/>
              <w:suppressLineNumbers w:val="0"/>
              <w:kinsoku/>
              <w:wordWrap/>
              <w:overflowPunct/>
              <w:topLinePunct w:val="0"/>
              <w:autoSpaceDE/>
              <w:autoSpaceDN/>
              <w:bidi w:val="0"/>
              <w:spacing w:before="0" w:beforeAutospacing="0" w:after="0" w:afterAutospacing="0" w:line="360" w:lineRule="exact"/>
              <w:ind w:left="0" w:right="0"/>
              <w:jc w:val="center"/>
              <w:textAlignment w:val="auto"/>
              <w:rPr>
                <w:rFonts w:hint="default" w:asciiTheme="minorEastAsia" w:hAnsiTheme="minorEastAsia" w:eastAsiaTheme="minorEastAsia" w:cstheme="minorEastAsia"/>
                <w:sz w:val="21"/>
                <w:szCs w:val="21"/>
                <w:highlight w:val="none"/>
                <w:lang w:val="en-US" w:eastAsia="zh-CN"/>
              </w:rPr>
            </w:pPr>
            <w:r>
              <w:rPr>
                <w:rFonts w:hint="eastAsia" w:asciiTheme="minorEastAsia" w:hAnsiTheme="minorEastAsia" w:cstheme="minorEastAsia"/>
                <w:sz w:val="21"/>
                <w:szCs w:val="21"/>
                <w:highlight w:val="none"/>
                <w:lang w:val="en-US" w:eastAsia="zh-CN"/>
              </w:rPr>
              <w:t>其他说明</w:t>
            </w:r>
          </w:p>
        </w:tc>
        <w:tc>
          <w:tcPr>
            <w:tcW w:w="3936" w:type="pct"/>
            <w:tcBorders>
              <w:top w:val="single" w:color="auto" w:sz="4" w:space="0"/>
              <w:left w:val="nil"/>
              <w:bottom w:val="single" w:color="auto" w:sz="4" w:space="0"/>
              <w:right w:val="single" w:color="auto" w:sz="4" w:space="0"/>
            </w:tcBorders>
            <w:shd w:val="clear" w:color="auto" w:fill="auto"/>
            <w:vAlign w:val="center"/>
          </w:tcPr>
          <w:p w14:paraId="1F310A6C">
            <w:pPr>
              <w:keepNext w:val="0"/>
              <w:keepLines w:val="0"/>
              <w:pageBreakBefore w:val="0"/>
              <w:numPr>
                <w:ilvl w:val="0"/>
                <w:numId w:val="1"/>
              </w:numPr>
              <w:suppressLineNumbers w:val="0"/>
              <w:kinsoku/>
              <w:wordWrap/>
              <w:overflowPunct/>
              <w:topLinePunct w:val="0"/>
              <w:autoSpaceDE/>
              <w:autoSpaceDN/>
              <w:bidi w:val="0"/>
              <w:spacing w:before="0" w:beforeAutospacing="0" w:after="0" w:afterAutospacing="0" w:line="360" w:lineRule="exact"/>
              <w:ind w:left="0" w:right="0"/>
              <w:textAlignment w:val="auto"/>
              <w:rPr>
                <w:rFonts w:hint="eastAsia" w:asciiTheme="minorEastAsia" w:hAnsiTheme="minorEastAsia" w:cstheme="minorEastAsia"/>
                <w:sz w:val="21"/>
                <w:szCs w:val="21"/>
                <w:highlight w:val="none"/>
                <w:lang w:val="en-US" w:eastAsia="zh-CN"/>
              </w:rPr>
            </w:pPr>
            <w:r>
              <w:rPr>
                <w:rFonts w:hint="eastAsia" w:asciiTheme="minorEastAsia" w:hAnsiTheme="minorEastAsia" w:cstheme="minorEastAsia"/>
                <w:sz w:val="21"/>
                <w:szCs w:val="21"/>
                <w:highlight w:val="none"/>
                <w:lang w:val="en-US" w:eastAsia="zh-CN"/>
              </w:rPr>
              <w:t>投标单位必须通过中通客车SRM平台（https：//ztsrm.zhongtong.com：20600/）和阳光采购服务平台</w:t>
            </w:r>
            <w:r>
              <w:rPr>
                <w:rFonts w:hint="eastAsia" w:ascii="Times New Roman" w:hAnsi="Times New Roman" w:eastAsia="宋体" w:cs="Times New Roman"/>
                <w:kern w:val="2"/>
                <w:sz w:val="21"/>
                <w:szCs w:val="21"/>
                <w:highlight w:val="none"/>
                <w:lang w:val="en-US" w:eastAsia="zh-CN" w:bidi="ar"/>
                <w:woUserID w:val="1"/>
              </w:rPr>
              <w:t>（</w:t>
            </w:r>
            <w:r>
              <w:rPr>
                <w:rFonts w:hint="default" w:ascii="Times New Roman" w:hAnsi="Times New Roman" w:eastAsia="宋体" w:cs="Times New Roman"/>
                <w:kern w:val="2"/>
                <w:sz w:val="21"/>
                <w:szCs w:val="21"/>
                <w:highlight w:val="none"/>
                <w:lang w:val="en-US" w:eastAsia="zh-CN" w:bidi="ar"/>
                <w:woUserID w:val="1"/>
              </w:rPr>
              <w:t>http://www.ygcgfw.com/</w:t>
            </w:r>
            <w:r>
              <w:rPr>
                <w:rFonts w:hint="eastAsia" w:ascii="Times New Roman" w:hAnsi="Times New Roman" w:eastAsia="宋体" w:cs="Times New Roman"/>
                <w:kern w:val="2"/>
                <w:sz w:val="21"/>
                <w:szCs w:val="21"/>
                <w:highlight w:val="none"/>
                <w:lang w:val="en-US" w:eastAsia="zh-CN" w:bidi="ar"/>
                <w:woUserID w:val="1"/>
              </w:rPr>
              <w:t>）</w:t>
            </w:r>
            <w:r>
              <w:rPr>
                <w:rFonts w:hint="eastAsia" w:asciiTheme="minorEastAsia" w:hAnsiTheme="minorEastAsia" w:cstheme="minorEastAsia"/>
                <w:sz w:val="21"/>
                <w:szCs w:val="21"/>
                <w:highlight w:val="none"/>
                <w:lang w:val="en-US" w:eastAsia="zh-CN"/>
              </w:rPr>
              <w:t>注册、报名并领取招标文件，参与投标；</w:t>
            </w:r>
          </w:p>
          <w:p w14:paraId="2B29BE60">
            <w:pPr>
              <w:keepNext w:val="0"/>
              <w:keepLines w:val="0"/>
              <w:pageBreakBefore w:val="0"/>
              <w:numPr>
                <w:ilvl w:val="0"/>
                <w:numId w:val="1"/>
              </w:numPr>
              <w:suppressLineNumbers w:val="0"/>
              <w:kinsoku/>
              <w:wordWrap/>
              <w:overflowPunct/>
              <w:topLinePunct w:val="0"/>
              <w:autoSpaceDE/>
              <w:autoSpaceDN/>
              <w:bidi w:val="0"/>
              <w:spacing w:before="0" w:beforeAutospacing="0" w:after="0" w:afterAutospacing="0" w:line="360" w:lineRule="exact"/>
              <w:ind w:left="0" w:right="0"/>
              <w:textAlignment w:val="auto"/>
              <w:rPr>
                <w:rFonts w:hint="default" w:asciiTheme="minorEastAsia" w:hAnsiTheme="minorEastAsia" w:cstheme="minorEastAsia"/>
                <w:sz w:val="21"/>
                <w:szCs w:val="21"/>
                <w:highlight w:val="none"/>
                <w:lang w:val="en-US" w:eastAsia="zh-CN"/>
              </w:rPr>
            </w:pPr>
            <w:r>
              <w:rPr>
                <w:rFonts w:hint="default" w:asciiTheme="minorEastAsia" w:hAnsiTheme="minorEastAsia" w:cstheme="minorEastAsia"/>
                <w:sz w:val="21"/>
                <w:szCs w:val="21"/>
                <w:highlight w:val="none"/>
                <w:lang w:val="en-US" w:eastAsia="zh-CN"/>
              </w:rPr>
              <w:t>投标单位需线上操作，到达投标现场需佩戴笔记本电脑</w:t>
            </w:r>
            <w:r>
              <w:rPr>
                <w:rFonts w:hint="eastAsia" w:asciiTheme="minorEastAsia" w:hAnsiTheme="minorEastAsia" w:cstheme="minorEastAsia"/>
                <w:sz w:val="21"/>
                <w:szCs w:val="21"/>
                <w:highlight w:val="none"/>
                <w:lang w:val="en-US" w:eastAsia="zh-CN"/>
              </w:rPr>
              <w:t>。</w:t>
            </w:r>
            <w:bookmarkStart w:id="240" w:name="_GoBack"/>
            <w:bookmarkEnd w:id="240"/>
          </w:p>
        </w:tc>
      </w:tr>
    </w:tbl>
    <w:p w14:paraId="423D7AB2">
      <w:pPr>
        <w:pStyle w:val="2"/>
        <w:keepLines w:val="0"/>
        <w:pageBreakBefore w:val="0"/>
        <w:widowControl/>
        <w:kinsoku/>
        <w:wordWrap/>
        <w:overflowPunct/>
        <w:topLinePunct w:val="0"/>
        <w:autoSpaceDE/>
        <w:autoSpaceDN/>
        <w:bidi w:val="0"/>
        <w:adjustRightInd/>
        <w:snapToGrid/>
        <w:spacing w:line="360" w:lineRule="exact"/>
        <w:jc w:val="center"/>
        <w:rPr>
          <w:rFonts w:hint="default" w:ascii="Times New Roman"/>
          <w:highlight w:val="none"/>
        </w:rPr>
      </w:pPr>
      <w:bookmarkStart w:id="1" w:name="_Toc507854498"/>
      <w:bookmarkEnd w:id="1"/>
      <w:r>
        <w:rPr>
          <w:rFonts w:hint="default" w:ascii="Times New Roman"/>
          <w:highlight w:val="none"/>
        </w:rPr>
        <w:t>一、总则</w:t>
      </w:r>
    </w:p>
    <w:p w14:paraId="6212BD47">
      <w:pPr>
        <w:keepNext w:val="0"/>
        <w:keepLines w:val="0"/>
        <w:pageBreakBefore w:val="0"/>
        <w:widowControl w:val="0"/>
        <w:kinsoku/>
        <w:wordWrap/>
        <w:overflowPunct/>
        <w:topLinePunct w:val="0"/>
        <w:autoSpaceDE/>
        <w:autoSpaceDN/>
        <w:bidi w:val="0"/>
        <w:adjustRightInd/>
        <w:snapToGrid/>
        <w:spacing w:line="360" w:lineRule="exact"/>
        <w:ind w:firstLine="390" w:firstLineChars="186"/>
        <w:textAlignment w:val="auto"/>
        <w:rPr>
          <w:rFonts w:ascii="Times New Roman" w:hAnsi="Times New Roman" w:eastAsia="宋体" w:cs="Times New Roman"/>
          <w:szCs w:val="21"/>
          <w:highlight w:val="none"/>
        </w:rPr>
      </w:pPr>
      <w:r>
        <w:rPr>
          <w:rFonts w:ascii="Times New Roman" w:hAnsi="Times New Roman" w:eastAsia="宋体" w:cs="Times New Roman"/>
          <w:szCs w:val="21"/>
          <w:highlight w:val="none"/>
        </w:rPr>
        <w:t>1、项目说明除投标须知表规定外：</w:t>
      </w:r>
    </w:p>
    <w:p w14:paraId="57B9F16C">
      <w:pPr>
        <w:keepNext w:val="0"/>
        <w:keepLines w:val="0"/>
        <w:pageBreakBefore w:val="0"/>
        <w:widowControl w:val="0"/>
        <w:kinsoku/>
        <w:wordWrap/>
        <w:overflowPunct/>
        <w:topLinePunct w:val="0"/>
        <w:autoSpaceDE/>
        <w:autoSpaceDN/>
        <w:bidi w:val="0"/>
        <w:adjustRightInd/>
        <w:snapToGrid/>
        <w:spacing w:line="360" w:lineRule="exact"/>
        <w:ind w:firstLine="390" w:firstLineChars="186"/>
        <w:textAlignment w:val="auto"/>
        <w:rPr>
          <w:rFonts w:ascii="Times New Roman" w:hAnsi="Times New Roman" w:eastAsia="宋体" w:cs="Times New Roman"/>
          <w:szCs w:val="21"/>
          <w:highlight w:val="none"/>
        </w:rPr>
      </w:pPr>
      <w:r>
        <w:rPr>
          <w:rFonts w:ascii="Times New Roman" w:hAnsi="Times New Roman" w:eastAsia="宋体" w:cs="Times New Roman"/>
          <w:szCs w:val="21"/>
          <w:highlight w:val="none"/>
        </w:rPr>
        <w:t>1.1 投标依据：招标文件、技术要求及采购单位提出的其它变更内容。</w:t>
      </w:r>
    </w:p>
    <w:p w14:paraId="2BBC308E">
      <w:pPr>
        <w:keepNext w:val="0"/>
        <w:keepLines w:val="0"/>
        <w:pageBreakBefore w:val="0"/>
        <w:widowControl w:val="0"/>
        <w:kinsoku/>
        <w:wordWrap/>
        <w:overflowPunct/>
        <w:topLinePunct w:val="0"/>
        <w:autoSpaceDE/>
        <w:autoSpaceDN/>
        <w:bidi w:val="0"/>
        <w:adjustRightInd/>
        <w:snapToGrid/>
        <w:spacing w:line="360" w:lineRule="exact"/>
        <w:ind w:firstLine="390" w:firstLineChars="186"/>
        <w:textAlignment w:val="auto"/>
        <w:rPr>
          <w:rFonts w:ascii="Times New Roman" w:hAnsi="Times New Roman" w:eastAsia="宋体" w:cs="Times New Roman"/>
          <w:szCs w:val="21"/>
          <w:highlight w:val="none"/>
        </w:rPr>
      </w:pPr>
      <w:r>
        <w:rPr>
          <w:rFonts w:ascii="Times New Roman" w:hAnsi="Times New Roman" w:eastAsia="宋体" w:cs="Times New Roman"/>
          <w:szCs w:val="21"/>
          <w:highlight w:val="none"/>
        </w:rPr>
        <w:t>1.2 投标人应在规定的时间到指定的地点现场投标，并提供企业营业执照复印件（投标单位自身企业营业执照副本，不放在标书内）、法人代表授权委托书、有关认证证书、荣誉证书等有关文件。</w:t>
      </w:r>
    </w:p>
    <w:p w14:paraId="79A9F997">
      <w:pPr>
        <w:keepNext w:val="0"/>
        <w:keepLines w:val="0"/>
        <w:pageBreakBefore w:val="0"/>
        <w:widowControl w:val="0"/>
        <w:kinsoku/>
        <w:wordWrap/>
        <w:overflowPunct/>
        <w:topLinePunct w:val="0"/>
        <w:autoSpaceDE/>
        <w:autoSpaceDN/>
        <w:bidi w:val="0"/>
        <w:adjustRightInd/>
        <w:snapToGrid/>
        <w:spacing w:line="360" w:lineRule="exact"/>
        <w:ind w:firstLine="390" w:firstLineChars="186"/>
        <w:textAlignment w:val="auto"/>
        <w:rPr>
          <w:rFonts w:ascii="Times New Roman" w:hAnsi="Times New Roman" w:eastAsia="宋体" w:cs="Times New Roman"/>
          <w:szCs w:val="21"/>
          <w:highlight w:val="none"/>
        </w:rPr>
      </w:pPr>
      <w:r>
        <w:rPr>
          <w:rFonts w:ascii="Times New Roman" w:hAnsi="Times New Roman" w:eastAsia="宋体" w:cs="Times New Roman"/>
          <w:szCs w:val="21"/>
          <w:highlight w:val="none"/>
        </w:rPr>
        <w:t>2、投标人资质与合格条件的要求：</w:t>
      </w:r>
    </w:p>
    <w:p w14:paraId="5CE80E3B">
      <w:pPr>
        <w:keepNext w:val="0"/>
        <w:keepLines w:val="0"/>
        <w:pageBreakBefore w:val="0"/>
        <w:widowControl w:val="0"/>
        <w:kinsoku/>
        <w:wordWrap/>
        <w:overflowPunct/>
        <w:topLinePunct w:val="0"/>
        <w:autoSpaceDE/>
        <w:autoSpaceDN/>
        <w:bidi w:val="0"/>
        <w:adjustRightInd/>
        <w:snapToGrid/>
        <w:spacing w:line="360" w:lineRule="exact"/>
        <w:ind w:firstLine="390" w:firstLineChars="186"/>
        <w:textAlignment w:val="auto"/>
        <w:rPr>
          <w:rFonts w:ascii="Times New Roman" w:hAnsi="Times New Roman" w:eastAsia="宋体" w:cs="Times New Roman"/>
          <w:szCs w:val="21"/>
          <w:highlight w:val="none"/>
        </w:rPr>
      </w:pPr>
      <w:r>
        <w:rPr>
          <w:rFonts w:ascii="Times New Roman" w:hAnsi="Times New Roman" w:eastAsia="宋体" w:cs="Times New Roman"/>
          <w:szCs w:val="21"/>
          <w:highlight w:val="none"/>
        </w:rPr>
        <w:t>2.1 投标人资质见投标须知表。</w:t>
      </w:r>
    </w:p>
    <w:p w14:paraId="11108B44">
      <w:pPr>
        <w:keepNext w:val="0"/>
        <w:keepLines w:val="0"/>
        <w:pageBreakBefore w:val="0"/>
        <w:widowControl w:val="0"/>
        <w:kinsoku/>
        <w:wordWrap/>
        <w:overflowPunct/>
        <w:topLinePunct w:val="0"/>
        <w:autoSpaceDE/>
        <w:autoSpaceDN/>
        <w:bidi w:val="0"/>
        <w:adjustRightInd/>
        <w:snapToGrid/>
        <w:spacing w:line="360" w:lineRule="exact"/>
        <w:ind w:firstLine="390" w:firstLineChars="186"/>
        <w:textAlignment w:val="auto"/>
        <w:rPr>
          <w:rFonts w:ascii="Times New Roman" w:hAnsi="Times New Roman" w:eastAsia="宋体" w:cs="Times New Roman"/>
          <w:szCs w:val="21"/>
          <w:highlight w:val="none"/>
        </w:rPr>
      </w:pPr>
      <w:r>
        <w:rPr>
          <w:rFonts w:ascii="Times New Roman" w:hAnsi="Times New Roman" w:eastAsia="宋体" w:cs="Times New Roman"/>
          <w:szCs w:val="21"/>
          <w:highlight w:val="none"/>
        </w:rPr>
        <w:t>2.2 投标人必须具有独立法人资格和相应资质，见投标须知表。</w:t>
      </w:r>
    </w:p>
    <w:p w14:paraId="6247A508">
      <w:pPr>
        <w:keepNext w:val="0"/>
        <w:keepLines w:val="0"/>
        <w:pageBreakBefore w:val="0"/>
        <w:widowControl w:val="0"/>
        <w:kinsoku/>
        <w:wordWrap/>
        <w:overflowPunct/>
        <w:topLinePunct w:val="0"/>
        <w:autoSpaceDE/>
        <w:autoSpaceDN/>
        <w:bidi w:val="0"/>
        <w:adjustRightInd/>
        <w:snapToGrid/>
        <w:spacing w:line="360" w:lineRule="exact"/>
        <w:ind w:firstLine="390" w:firstLineChars="186"/>
        <w:textAlignment w:val="auto"/>
        <w:rPr>
          <w:rFonts w:ascii="Times New Roman" w:hAnsi="Times New Roman" w:eastAsia="宋体" w:cs="Times New Roman"/>
          <w:szCs w:val="21"/>
          <w:highlight w:val="none"/>
        </w:rPr>
      </w:pPr>
      <w:r>
        <w:rPr>
          <w:rFonts w:ascii="Times New Roman" w:hAnsi="Times New Roman" w:eastAsia="宋体" w:cs="Times New Roman"/>
          <w:szCs w:val="21"/>
          <w:highlight w:val="none"/>
        </w:rPr>
        <w:t>2.3 具有被授予合同的资格，投标人应提供符合招标人要求的资格文件，以证明其符合招标文件所要求的资格和具有履行合同的能力。为此，所提交的投标文件中应包括下列资料：标书中应包含营业执照、资质证书等原件证书复印件，并且加盖公章有效；评标委员会仅根据各投标单位现场提供的资料确认其资格，不接受任何其他形式的补充说明，各投标单位为自行提供的资料负完全责任。</w:t>
      </w:r>
    </w:p>
    <w:p w14:paraId="179F8BE4">
      <w:pPr>
        <w:keepNext w:val="0"/>
        <w:keepLines w:val="0"/>
        <w:pageBreakBefore w:val="0"/>
        <w:widowControl w:val="0"/>
        <w:kinsoku/>
        <w:wordWrap/>
        <w:overflowPunct/>
        <w:topLinePunct w:val="0"/>
        <w:autoSpaceDE/>
        <w:autoSpaceDN/>
        <w:bidi w:val="0"/>
        <w:adjustRightInd/>
        <w:snapToGrid/>
        <w:spacing w:line="360" w:lineRule="exact"/>
        <w:ind w:firstLine="390" w:firstLineChars="186"/>
        <w:textAlignment w:val="auto"/>
        <w:rPr>
          <w:rFonts w:ascii="Times New Roman" w:hAnsi="Times New Roman" w:eastAsia="宋体" w:cs="Times New Roman"/>
          <w:szCs w:val="21"/>
          <w:highlight w:val="none"/>
        </w:rPr>
      </w:pPr>
      <w:r>
        <w:rPr>
          <w:rFonts w:ascii="Times New Roman" w:hAnsi="Times New Roman" w:eastAsia="宋体" w:cs="Times New Roman"/>
          <w:szCs w:val="21"/>
          <w:highlight w:val="none"/>
        </w:rPr>
        <w:t xml:space="preserve">3、投标费用  </w:t>
      </w:r>
    </w:p>
    <w:p w14:paraId="33FE2C8C">
      <w:pPr>
        <w:keepNext w:val="0"/>
        <w:keepLines w:val="0"/>
        <w:pageBreakBefore w:val="0"/>
        <w:widowControl w:val="0"/>
        <w:kinsoku/>
        <w:wordWrap/>
        <w:overflowPunct/>
        <w:topLinePunct w:val="0"/>
        <w:autoSpaceDE/>
        <w:autoSpaceDN/>
        <w:bidi w:val="0"/>
        <w:adjustRightInd/>
        <w:snapToGrid/>
        <w:spacing w:line="360" w:lineRule="exact"/>
        <w:ind w:firstLine="390" w:firstLineChars="186"/>
        <w:textAlignment w:val="auto"/>
        <w:rPr>
          <w:rFonts w:ascii="Times New Roman" w:hAnsi="Times New Roman" w:eastAsia="宋体" w:cs="Times New Roman"/>
          <w:szCs w:val="21"/>
          <w:highlight w:val="none"/>
        </w:rPr>
      </w:pPr>
      <w:r>
        <w:rPr>
          <w:rFonts w:ascii="Times New Roman" w:hAnsi="Times New Roman" w:eastAsia="宋体" w:cs="Times New Roman"/>
          <w:szCs w:val="21"/>
          <w:highlight w:val="none"/>
        </w:rPr>
        <w:t>无论投标过程中的做法和结果如何，投标人应自行承担所有参加此次投标而产生的全部相关费用。</w:t>
      </w:r>
    </w:p>
    <w:p w14:paraId="01193F84">
      <w:pPr>
        <w:pStyle w:val="2"/>
        <w:keepLines w:val="0"/>
        <w:pageBreakBefore w:val="0"/>
        <w:widowControl/>
        <w:kinsoku/>
        <w:wordWrap/>
        <w:overflowPunct/>
        <w:topLinePunct w:val="0"/>
        <w:autoSpaceDE/>
        <w:autoSpaceDN/>
        <w:bidi w:val="0"/>
        <w:adjustRightInd/>
        <w:snapToGrid/>
        <w:spacing w:line="360" w:lineRule="exact"/>
        <w:jc w:val="center"/>
        <w:rPr>
          <w:rFonts w:hint="default" w:ascii="Times New Roman"/>
          <w:highlight w:val="none"/>
        </w:rPr>
      </w:pPr>
      <w:bookmarkStart w:id="2" w:name="_Toc507854499"/>
      <w:bookmarkEnd w:id="2"/>
      <w:r>
        <w:rPr>
          <w:rFonts w:hint="default" w:ascii="Times New Roman"/>
          <w:highlight w:val="none"/>
        </w:rPr>
        <w:t>二、招标文件</w:t>
      </w:r>
    </w:p>
    <w:p w14:paraId="54DFCB7B">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4、招标文件的组成</w:t>
      </w:r>
    </w:p>
    <w:p w14:paraId="6DAAEDCE">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黑体" w:cs="Times New Roman"/>
          <w:szCs w:val="21"/>
          <w:highlight w:val="none"/>
        </w:rPr>
      </w:pPr>
      <w:r>
        <w:rPr>
          <w:rFonts w:ascii="Times New Roman" w:hAnsi="Times New Roman" w:eastAsia="宋体" w:cs="Times New Roman"/>
          <w:szCs w:val="21"/>
          <w:highlight w:val="none"/>
        </w:rPr>
        <w:t>4.1 本项目的招标文件包括下列文件及所有投标现场澄清的事项。招标文件包括下列内容：</w:t>
      </w:r>
    </w:p>
    <w:p w14:paraId="49CFD0E6">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第一章投标须知</w:t>
      </w:r>
    </w:p>
    <w:p w14:paraId="458D6CB1">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第二章合同文件格式及条款</w:t>
      </w:r>
    </w:p>
    <w:p w14:paraId="411C6243">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第三章技术要求</w:t>
      </w:r>
    </w:p>
    <w:p w14:paraId="55C0E402">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第四章投标文件投标函部分格式</w:t>
      </w:r>
    </w:p>
    <w:p w14:paraId="7CCEB665">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第五章投标文件商务部分格式</w:t>
      </w:r>
    </w:p>
    <w:p w14:paraId="2E13EF04">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4.2 投标人应认真审阅招标文件中所有的投标须知、合同文件格式及条款，如果投标人编制的投标文件实质上不响应招标文件要求，其投标文件将被拒绝。</w:t>
      </w:r>
    </w:p>
    <w:p w14:paraId="14D9008D">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5、招标文件的解释</w:t>
      </w:r>
    </w:p>
    <w:p w14:paraId="6E3B1F19">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bookmarkStart w:id="3" w:name="_Toc507854500"/>
      <w:bookmarkEnd w:id="3"/>
      <w:r>
        <w:rPr>
          <w:rFonts w:ascii="Times New Roman" w:hAnsi="Times New Roman" w:eastAsia="宋体" w:cs="Times New Roman"/>
          <w:szCs w:val="21"/>
          <w:highlight w:val="none"/>
        </w:rPr>
        <w:t>5.1投标人应仔细阅读和检查招标文件的全部内容。如发现缺页或附件不全，应及时向招标人提出，以便补齐。如有疑问，请在</w:t>
      </w:r>
      <w:r>
        <w:rPr>
          <w:rFonts w:ascii="Times New Roman" w:hAnsi="Times New Roman" w:eastAsia="宋体" w:cs="Times New Roman"/>
          <w:b/>
          <w:bCs/>
          <w:szCs w:val="21"/>
          <w:highlight w:val="none"/>
        </w:rPr>
        <w:t>2025年</w:t>
      </w:r>
      <w:r>
        <w:rPr>
          <w:rFonts w:hint="eastAsia" w:ascii="Times New Roman" w:hAnsi="Times New Roman" w:eastAsia="宋体" w:cs="Times New Roman"/>
          <w:b/>
          <w:bCs/>
          <w:szCs w:val="21"/>
          <w:highlight w:val="none"/>
          <w:lang w:val="en-US" w:eastAsia="zh-CN"/>
        </w:rPr>
        <w:t>11</w:t>
      </w:r>
      <w:r>
        <w:rPr>
          <w:rFonts w:ascii="Times New Roman" w:hAnsi="Times New Roman" w:eastAsia="宋体" w:cs="Times New Roman"/>
          <w:b/>
          <w:bCs/>
          <w:szCs w:val="21"/>
          <w:highlight w:val="none"/>
        </w:rPr>
        <w:t>月</w:t>
      </w:r>
      <w:r>
        <w:rPr>
          <w:rFonts w:ascii="Times New Roman" w:hAnsi="Times New Roman" w:eastAsia="宋体" w:cs="Times New Roman"/>
          <w:b/>
          <w:bCs/>
          <w:szCs w:val="21"/>
          <w:highlight w:val="none"/>
          <w:woUserID w:val="1"/>
        </w:rPr>
        <w:t>20</w:t>
      </w:r>
      <w:r>
        <w:rPr>
          <w:rFonts w:ascii="Times New Roman" w:hAnsi="Times New Roman" w:eastAsia="宋体" w:cs="Times New Roman"/>
          <w:b/>
          <w:bCs/>
          <w:szCs w:val="21"/>
          <w:highlight w:val="none"/>
        </w:rPr>
        <w:t>日17：00前</w:t>
      </w:r>
      <w:r>
        <w:rPr>
          <w:rFonts w:ascii="Times New Roman" w:hAnsi="Times New Roman" w:eastAsia="宋体" w:cs="Times New Roman"/>
          <w:szCs w:val="21"/>
          <w:highlight w:val="none"/>
        </w:rPr>
        <w:t>向招标人以书面形式提出，超过此时间规定，招标人不再受理投标疑问。</w:t>
      </w:r>
    </w:p>
    <w:p w14:paraId="7A94DECD">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5.2招标文件的澄清在</w:t>
      </w:r>
      <w:r>
        <w:rPr>
          <w:rFonts w:ascii="Times New Roman" w:hAnsi="Times New Roman" w:eastAsia="宋体" w:cs="Times New Roman"/>
          <w:b/>
          <w:bCs/>
          <w:szCs w:val="21"/>
          <w:highlight w:val="none"/>
        </w:rPr>
        <w:t>2025年</w:t>
      </w:r>
      <w:r>
        <w:rPr>
          <w:rFonts w:hint="eastAsia" w:ascii="Times New Roman" w:hAnsi="Times New Roman" w:eastAsia="宋体" w:cs="Times New Roman"/>
          <w:b/>
          <w:bCs/>
          <w:szCs w:val="21"/>
          <w:highlight w:val="none"/>
          <w:lang w:val="en-US" w:eastAsia="zh-CN"/>
        </w:rPr>
        <w:t>11</w:t>
      </w:r>
      <w:r>
        <w:rPr>
          <w:rFonts w:ascii="Times New Roman" w:hAnsi="Times New Roman" w:eastAsia="宋体" w:cs="Times New Roman"/>
          <w:b/>
          <w:bCs/>
          <w:szCs w:val="21"/>
          <w:highlight w:val="none"/>
        </w:rPr>
        <w:t>月</w:t>
      </w:r>
      <w:r>
        <w:rPr>
          <w:rFonts w:ascii="Times New Roman" w:hAnsi="Times New Roman" w:eastAsia="宋体" w:cs="Times New Roman"/>
          <w:b/>
          <w:bCs/>
          <w:szCs w:val="21"/>
          <w:highlight w:val="none"/>
          <w:woUserID w:val="1"/>
        </w:rPr>
        <w:t>21</w:t>
      </w:r>
      <w:r>
        <w:rPr>
          <w:rFonts w:ascii="Times New Roman" w:hAnsi="Times New Roman" w:eastAsia="宋体" w:cs="Times New Roman"/>
          <w:b/>
          <w:bCs/>
          <w:szCs w:val="21"/>
          <w:highlight w:val="none"/>
        </w:rPr>
        <w:t>日17：00前</w:t>
      </w:r>
      <w:r>
        <w:rPr>
          <w:rFonts w:ascii="Times New Roman" w:hAnsi="Times New Roman" w:eastAsia="宋体" w:cs="Times New Roman"/>
          <w:szCs w:val="21"/>
          <w:highlight w:val="none"/>
        </w:rPr>
        <w:t>由招标人以书面形式回复（通过电子邮件形式发出）。收到澄清的投标人以书面形式进行确认，并发出确认书。</w:t>
      </w:r>
    </w:p>
    <w:p w14:paraId="0588776F">
      <w:pPr>
        <w:pStyle w:val="2"/>
        <w:keepLines w:val="0"/>
        <w:pageBreakBefore w:val="0"/>
        <w:widowControl/>
        <w:kinsoku/>
        <w:wordWrap/>
        <w:overflowPunct/>
        <w:topLinePunct w:val="0"/>
        <w:autoSpaceDE/>
        <w:autoSpaceDN/>
        <w:bidi w:val="0"/>
        <w:adjustRightInd/>
        <w:snapToGrid/>
        <w:spacing w:line="360" w:lineRule="exact"/>
        <w:jc w:val="center"/>
        <w:rPr>
          <w:rFonts w:hint="default" w:ascii="Times New Roman"/>
          <w:highlight w:val="none"/>
        </w:rPr>
      </w:pPr>
      <w:r>
        <w:rPr>
          <w:rFonts w:hint="default" w:ascii="Times New Roman"/>
          <w:highlight w:val="none"/>
        </w:rPr>
        <w:t>三、投标报价及付款方式</w:t>
      </w:r>
    </w:p>
    <w:p w14:paraId="43F70EA0">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6、投标报价及付款方式</w:t>
      </w:r>
    </w:p>
    <w:p w14:paraId="402BE128">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6.1投标报价：</w:t>
      </w:r>
    </w:p>
    <w:p w14:paraId="0E126706">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明细报价：原材料费用、管理费用、人工费用、税金、运费等一切与该采购项目相关的费用。</w:t>
      </w:r>
    </w:p>
    <w:p w14:paraId="1CA0B22E">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6.2付款方式：详见投标须知表</w:t>
      </w:r>
    </w:p>
    <w:p w14:paraId="3CDA2EC1">
      <w:pPr>
        <w:pStyle w:val="2"/>
        <w:keepLines w:val="0"/>
        <w:pageBreakBefore w:val="0"/>
        <w:widowControl/>
        <w:kinsoku/>
        <w:wordWrap/>
        <w:overflowPunct/>
        <w:topLinePunct w:val="0"/>
        <w:autoSpaceDE/>
        <w:autoSpaceDN/>
        <w:bidi w:val="0"/>
        <w:adjustRightInd/>
        <w:snapToGrid/>
        <w:spacing w:line="360" w:lineRule="exact"/>
        <w:jc w:val="center"/>
        <w:rPr>
          <w:rFonts w:hint="default" w:ascii="Times New Roman"/>
          <w:highlight w:val="none"/>
        </w:rPr>
      </w:pPr>
      <w:bookmarkStart w:id="4" w:name="_Toc507854501"/>
      <w:bookmarkEnd w:id="4"/>
      <w:r>
        <w:rPr>
          <w:rFonts w:hint="default" w:ascii="Times New Roman"/>
          <w:highlight w:val="none"/>
        </w:rPr>
        <w:t>四、投标文件的编制</w:t>
      </w:r>
    </w:p>
    <w:p w14:paraId="350F35EB">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7、投标文件的语言及文字</w:t>
      </w:r>
    </w:p>
    <w:p w14:paraId="3F3D59AE">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投标文件及投标人与招标人之间凡与投标有关的来往通知、函件和文件，以及业务洽商等均使用汉语及中文。</w:t>
      </w:r>
    </w:p>
    <w:p w14:paraId="6140650F">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8、投标文件由</w:t>
      </w:r>
      <w:r>
        <w:rPr>
          <w:rFonts w:ascii="Times New Roman" w:hAnsi="Times New Roman" w:eastAsia="宋体" w:cs="Times New Roman"/>
          <w:b/>
          <w:szCs w:val="21"/>
          <w:highlight w:val="none"/>
        </w:rPr>
        <w:t>资质部分、技术部分</w:t>
      </w:r>
      <w:r>
        <w:rPr>
          <w:rFonts w:ascii="Times New Roman" w:hAnsi="Times New Roman" w:eastAsia="宋体" w:cs="Times New Roman"/>
          <w:szCs w:val="21"/>
          <w:highlight w:val="none"/>
        </w:rPr>
        <w:t>、</w:t>
      </w:r>
      <w:r>
        <w:rPr>
          <w:rFonts w:ascii="Times New Roman" w:hAnsi="Times New Roman" w:eastAsia="宋体" w:cs="Times New Roman"/>
          <w:b/>
          <w:szCs w:val="21"/>
          <w:highlight w:val="none"/>
        </w:rPr>
        <w:t>商务部分</w:t>
      </w:r>
      <w:r>
        <w:rPr>
          <w:rFonts w:ascii="Times New Roman" w:hAnsi="Times New Roman" w:eastAsia="宋体" w:cs="Times New Roman"/>
          <w:szCs w:val="21"/>
          <w:highlight w:val="none"/>
        </w:rPr>
        <w:t>共三部分组成。</w:t>
      </w:r>
    </w:p>
    <w:p w14:paraId="5BA14B00">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8.1</w:t>
      </w:r>
      <w:r>
        <w:rPr>
          <w:rFonts w:ascii="Times New Roman" w:hAnsi="Times New Roman" w:eastAsia="宋体" w:cs="Times New Roman"/>
          <w:b/>
          <w:szCs w:val="21"/>
          <w:highlight w:val="none"/>
        </w:rPr>
        <w:t>资质、资格证明文件</w:t>
      </w:r>
      <w:r>
        <w:rPr>
          <w:rFonts w:ascii="Times New Roman" w:hAnsi="Times New Roman" w:eastAsia="宋体" w:cs="Times New Roman"/>
          <w:szCs w:val="21"/>
          <w:highlight w:val="none"/>
        </w:rPr>
        <w:t>包括：</w:t>
      </w:r>
    </w:p>
    <w:p w14:paraId="2B9D49D7">
      <w:pPr>
        <w:keepLines w:val="0"/>
        <w:pageBreakBefore w:val="0"/>
        <w:kinsoku/>
        <w:wordWrap/>
        <w:overflowPunct/>
        <w:topLinePunct w:val="0"/>
        <w:autoSpaceDE/>
        <w:autoSpaceDN/>
        <w:bidi w:val="0"/>
        <w:adjustRightInd/>
        <w:snapToGrid/>
        <w:spacing w:line="360" w:lineRule="exact"/>
        <w:ind w:firstLine="390" w:firstLineChars="186"/>
        <w:rPr>
          <w:rFonts w:hint="eastAsia" w:ascii="Times New Roman" w:hAnsi="Times New Roman" w:eastAsia="宋体" w:cs="Times New Roman"/>
          <w:szCs w:val="21"/>
          <w:highlight w:val="none"/>
          <w:lang w:eastAsia="zh-CN"/>
        </w:rPr>
      </w:pPr>
      <w:r>
        <w:rPr>
          <w:rFonts w:ascii="Times New Roman" w:hAnsi="Times New Roman" w:eastAsia="宋体" w:cs="Times New Roman"/>
          <w:szCs w:val="21"/>
          <w:highlight w:val="none"/>
        </w:rPr>
        <w:t>8.1.1营业执照（复印件加盖公章）</w:t>
      </w:r>
      <w:r>
        <w:rPr>
          <w:rFonts w:hint="eastAsia" w:ascii="Times New Roman" w:hAnsi="Times New Roman" w:eastAsia="宋体" w:cs="Times New Roman"/>
          <w:szCs w:val="21"/>
          <w:highlight w:val="none"/>
          <w:lang w:eastAsia="zh-CN"/>
        </w:rPr>
        <w:t>；</w:t>
      </w:r>
    </w:p>
    <w:p w14:paraId="74F9C518">
      <w:pPr>
        <w:keepLines w:val="0"/>
        <w:pageBreakBefore w:val="0"/>
        <w:kinsoku/>
        <w:wordWrap/>
        <w:overflowPunct/>
        <w:topLinePunct w:val="0"/>
        <w:autoSpaceDE/>
        <w:autoSpaceDN/>
        <w:bidi w:val="0"/>
        <w:adjustRightInd/>
        <w:snapToGrid/>
        <w:spacing w:line="360" w:lineRule="exact"/>
        <w:ind w:firstLine="390" w:firstLineChars="186"/>
        <w:rPr>
          <w:rFonts w:hint="eastAsia" w:ascii="Times New Roman" w:hAnsi="Times New Roman" w:eastAsia="宋体" w:cs="Times New Roman"/>
          <w:szCs w:val="21"/>
          <w:highlight w:val="none"/>
          <w:lang w:eastAsia="zh-CN"/>
        </w:rPr>
      </w:pPr>
      <w:r>
        <w:rPr>
          <w:rFonts w:ascii="Times New Roman" w:hAnsi="Times New Roman" w:eastAsia="宋体" w:cs="Times New Roman"/>
          <w:szCs w:val="21"/>
          <w:highlight w:val="none"/>
        </w:rPr>
        <w:t>8.1.2法定代表人身份证明书（原件）、法定代表人授权委托书（原件）</w:t>
      </w:r>
      <w:r>
        <w:rPr>
          <w:rFonts w:hint="eastAsia" w:ascii="Times New Roman" w:hAnsi="Times New Roman" w:eastAsia="宋体" w:cs="Times New Roman"/>
          <w:szCs w:val="21"/>
          <w:highlight w:val="none"/>
          <w:lang w:eastAsia="zh-CN"/>
        </w:rPr>
        <w:t>；</w:t>
      </w:r>
    </w:p>
    <w:p w14:paraId="46B57196">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8.1.3企业最近半年完税证明、信用证明材料（中国人民银行信用代码证+征信报告）；</w:t>
      </w:r>
    </w:p>
    <w:p w14:paraId="0A2CFC0D">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8.1.4年度纳税信用评价信息（可从电子税务局查询截图，需加盖公章）；</w:t>
      </w:r>
    </w:p>
    <w:p w14:paraId="4C399EC9">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8.1.5经会计师事务所审计且出具无保留意见的近三年的财务审计报告原件，并加盖公章；</w:t>
      </w:r>
    </w:p>
    <w:p w14:paraId="40CD8FB9">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8.1.6在以往的招投标活动中无违法、违规、违纪、违约行为的承诺函；</w:t>
      </w:r>
    </w:p>
    <w:p w14:paraId="1CB33E0F">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8.1.7企业对外担保说明（说明贵单位对外有无对外担保和质押业务，需加盖公章）；</w:t>
      </w:r>
    </w:p>
    <w:p w14:paraId="4128C94E">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8.1.8投标方基本情况表；</w:t>
      </w:r>
    </w:p>
    <w:p w14:paraId="684E5918">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8.1.9投标人认为对其投标有利的其他资料。</w:t>
      </w:r>
    </w:p>
    <w:p w14:paraId="16664359">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前7项文件必须提供，未提供者直接视为资质、资格审查未通过，无法继续参与投标！</w:t>
      </w:r>
    </w:p>
    <w:p w14:paraId="66CE2A97">
      <w:pPr>
        <w:keepLines w:val="0"/>
        <w:pageBreakBefore w:val="0"/>
        <w:kinsoku/>
        <w:wordWrap/>
        <w:overflowPunct/>
        <w:topLinePunct w:val="0"/>
        <w:autoSpaceDE/>
        <w:autoSpaceDN/>
        <w:bidi w:val="0"/>
        <w:adjustRightInd/>
        <w:snapToGrid/>
        <w:spacing w:line="360" w:lineRule="exact"/>
        <w:ind w:firstLine="392" w:firstLineChars="186"/>
        <w:rPr>
          <w:rFonts w:ascii="Times New Roman" w:hAnsi="Times New Roman" w:eastAsia="宋体" w:cs="Times New Roman"/>
          <w:b/>
          <w:szCs w:val="21"/>
          <w:highlight w:val="none"/>
        </w:rPr>
      </w:pPr>
      <w:r>
        <w:rPr>
          <w:rFonts w:ascii="Times New Roman" w:hAnsi="Times New Roman" w:eastAsia="宋体" w:cs="Times New Roman"/>
          <w:b/>
          <w:szCs w:val="21"/>
          <w:highlight w:val="none"/>
        </w:rPr>
        <w:t>8.2技术标文件</w:t>
      </w:r>
      <w:r>
        <w:rPr>
          <w:rFonts w:ascii="Times New Roman" w:hAnsi="Times New Roman" w:eastAsia="宋体" w:cs="Times New Roman"/>
          <w:szCs w:val="21"/>
          <w:highlight w:val="none"/>
        </w:rPr>
        <w:t>主要包括下列内容：</w:t>
      </w:r>
    </w:p>
    <w:p w14:paraId="44C109F0">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8.2.1技术方案及质量保证措施：依据项目技术要求做出实质性解决方案，产品质量、性能稳定</w:t>
      </w:r>
    </w:p>
    <w:p w14:paraId="08BA303F">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可靠，使用寿命长且有完善的生产保证措施等方面的说明及证明材料；</w:t>
      </w:r>
    </w:p>
    <w:p w14:paraId="6A0A5100">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8.2.2供货周期承诺（注意本条不影响商务部分关于供货期的表述，但不得和商务部分矛盾）：</w:t>
      </w:r>
    </w:p>
    <w:p w14:paraId="73F9BA1C">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应提供详细的供货计划或生产加工计划，有详细的确保满足供货期基本要求或能在保证质量的前提下提前交货措施的说明及证明材料；</w:t>
      </w:r>
    </w:p>
    <w:p w14:paraId="7FB44BB0">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8.2.3技术要求偏离表；</w:t>
      </w:r>
    </w:p>
    <w:p w14:paraId="6C9B8D63">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8.2.4经营业绩一览表[近三年（202</w:t>
      </w:r>
      <w:r>
        <w:rPr>
          <w:rFonts w:hint="eastAsia" w:ascii="Times New Roman" w:hAnsi="Times New Roman" w:eastAsia="宋体" w:cs="Times New Roman"/>
          <w:szCs w:val="21"/>
          <w:highlight w:val="none"/>
          <w:lang w:val="en-US" w:eastAsia="zh-CN"/>
        </w:rPr>
        <w:t>3</w:t>
      </w:r>
      <w:r>
        <w:rPr>
          <w:rFonts w:ascii="Times New Roman" w:hAnsi="Times New Roman" w:eastAsia="宋体" w:cs="Times New Roman"/>
          <w:szCs w:val="21"/>
          <w:highlight w:val="none"/>
        </w:rPr>
        <w:t>年1月1日至今）类似项目业绩及合同明细加盖公章（须有客户联系方式及联系人以供招标方核实确认）]；</w:t>
      </w:r>
    </w:p>
    <w:p w14:paraId="01DD3DE3">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8.2.5服务承诺函；</w:t>
      </w:r>
    </w:p>
    <w:p w14:paraId="6EA46B6A">
      <w:pPr>
        <w:keepLines w:val="0"/>
        <w:pageBreakBefore w:val="0"/>
        <w:kinsoku/>
        <w:wordWrap/>
        <w:overflowPunct/>
        <w:topLinePunct w:val="0"/>
        <w:autoSpaceDE/>
        <w:autoSpaceDN/>
        <w:bidi w:val="0"/>
        <w:adjustRightInd/>
        <w:snapToGrid/>
        <w:spacing w:line="360" w:lineRule="exact"/>
        <w:ind w:firstLine="392" w:firstLineChars="186"/>
        <w:rPr>
          <w:rFonts w:ascii="Times New Roman" w:hAnsi="Times New Roman" w:eastAsia="宋体" w:cs="Times New Roman"/>
          <w:szCs w:val="21"/>
          <w:highlight w:val="none"/>
        </w:rPr>
      </w:pPr>
      <w:r>
        <w:rPr>
          <w:rFonts w:ascii="Times New Roman" w:hAnsi="Times New Roman" w:eastAsia="宋体" w:cs="Times New Roman"/>
          <w:b/>
          <w:szCs w:val="21"/>
          <w:highlight w:val="none"/>
        </w:rPr>
        <w:t>8.3商务标文件</w:t>
      </w:r>
      <w:r>
        <w:rPr>
          <w:rFonts w:ascii="Times New Roman" w:hAnsi="Times New Roman" w:eastAsia="宋体" w:cs="Times New Roman"/>
          <w:szCs w:val="21"/>
          <w:highlight w:val="none"/>
        </w:rPr>
        <w:t>主要包括下列内容：</w:t>
      </w:r>
    </w:p>
    <w:p w14:paraId="18B49336">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8.3.1</w:t>
      </w:r>
      <w:r>
        <w:rPr>
          <w:rFonts w:hint="eastAsia" w:ascii="Times New Roman" w:hAnsi="Times New Roman" w:eastAsia="宋体" w:cs="Times New Roman"/>
          <w:szCs w:val="21"/>
          <w:highlight w:val="none"/>
          <w:lang w:eastAsia="zh-CN"/>
        </w:rPr>
        <w:t>空调综合性能检测能力提升</w:t>
      </w:r>
      <w:r>
        <w:rPr>
          <w:rFonts w:ascii="Times New Roman" w:hAnsi="Times New Roman" w:eastAsia="宋体" w:cs="Times New Roman"/>
          <w:szCs w:val="21"/>
          <w:highlight w:val="none"/>
        </w:rPr>
        <w:t>项目---投标函</w:t>
      </w:r>
    </w:p>
    <w:p w14:paraId="42DFB00D">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8.3.2</w:t>
      </w:r>
      <w:r>
        <w:rPr>
          <w:rFonts w:hint="eastAsia" w:ascii="Times New Roman" w:hAnsi="Times New Roman" w:eastAsia="宋体" w:cs="Times New Roman"/>
          <w:szCs w:val="21"/>
          <w:highlight w:val="none"/>
          <w:lang w:eastAsia="zh-CN"/>
        </w:rPr>
        <w:t>空调综合性能检测能力提升</w:t>
      </w:r>
      <w:r>
        <w:rPr>
          <w:rFonts w:ascii="Times New Roman" w:hAnsi="Times New Roman" w:eastAsia="宋体" w:cs="Times New Roman"/>
          <w:szCs w:val="21"/>
          <w:highlight w:val="none"/>
        </w:rPr>
        <w:t>项目---报价明细</w:t>
      </w:r>
    </w:p>
    <w:p w14:paraId="7E1E4C9D">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8.3.3备品备件、易损件、专用耗材清单及价格表</w:t>
      </w:r>
    </w:p>
    <w:p w14:paraId="2FF021DA">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8.3.4商务条款偏离表</w:t>
      </w:r>
    </w:p>
    <w:p w14:paraId="1AE6DB9D">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9、投标有效期</w:t>
      </w:r>
    </w:p>
    <w:p w14:paraId="23D24F18">
      <w:pPr>
        <w:keepLines w:val="0"/>
        <w:pageBreakBefore w:val="0"/>
        <w:kinsoku/>
        <w:wordWrap/>
        <w:overflowPunct/>
        <w:topLinePunct w:val="0"/>
        <w:autoSpaceDE/>
        <w:autoSpaceDN/>
        <w:bidi w:val="0"/>
        <w:adjustRightInd/>
        <w:snapToGrid/>
        <w:spacing w:line="360" w:lineRule="exact"/>
        <w:ind w:firstLine="810" w:firstLineChars="386"/>
        <w:rPr>
          <w:rFonts w:ascii="Times New Roman" w:hAnsi="Times New Roman" w:eastAsia="宋体" w:cs="Times New Roman"/>
          <w:szCs w:val="21"/>
          <w:highlight w:val="none"/>
        </w:rPr>
      </w:pPr>
      <w:r>
        <w:rPr>
          <w:rFonts w:ascii="Times New Roman" w:hAnsi="Times New Roman" w:eastAsia="宋体" w:cs="Times New Roman"/>
          <w:szCs w:val="21"/>
          <w:highlight w:val="none"/>
        </w:rPr>
        <w:t>投标文件在须知表规定的投标截止日期之后的投标须知表所列的日历日内有效。</w:t>
      </w:r>
    </w:p>
    <w:p w14:paraId="25BF6A11">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10、保证金</w:t>
      </w:r>
    </w:p>
    <w:p w14:paraId="02ADDC2A">
      <w:pPr>
        <w:keepLines w:val="0"/>
        <w:pageBreakBefore w:val="0"/>
        <w:kinsoku/>
        <w:wordWrap/>
        <w:overflowPunct/>
        <w:topLinePunct w:val="0"/>
        <w:autoSpaceDE/>
        <w:autoSpaceDN/>
        <w:bidi w:val="0"/>
        <w:adjustRightInd/>
        <w:snapToGrid/>
        <w:spacing w:line="360" w:lineRule="exact"/>
        <w:ind w:firstLine="390" w:firstLineChars="186"/>
        <w:rPr>
          <w:szCs w:val="21"/>
          <w:highlight w:val="none"/>
        </w:rPr>
      </w:pPr>
      <w:r>
        <w:rPr>
          <w:rFonts w:hint="eastAsia"/>
          <w:szCs w:val="21"/>
          <w:highlight w:val="none"/>
        </w:rPr>
        <w:t>10.1 投标人应提供不少于投标须知表规定数额的投标保证金，投标保证金是投标文件的组成部分。</w:t>
      </w:r>
    </w:p>
    <w:p w14:paraId="1938DC6A">
      <w:pPr>
        <w:keepLines w:val="0"/>
        <w:pageBreakBefore w:val="0"/>
        <w:kinsoku/>
        <w:wordWrap/>
        <w:overflowPunct/>
        <w:topLinePunct w:val="0"/>
        <w:autoSpaceDE/>
        <w:autoSpaceDN/>
        <w:bidi w:val="0"/>
        <w:adjustRightInd/>
        <w:snapToGrid/>
        <w:spacing w:line="360" w:lineRule="exact"/>
        <w:ind w:firstLine="390" w:firstLineChars="186"/>
        <w:rPr>
          <w:szCs w:val="21"/>
          <w:highlight w:val="none"/>
        </w:rPr>
      </w:pPr>
      <w:r>
        <w:rPr>
          <w:rFonts w:hint="eastAsia"/>
          <w:szCs w:val="21"/>
          <w:highlight w:val="none"/>
        </w:rPr>
        <w:t>10.2 对于未能按要求提交投标保证金的投标人，招标人将视为投标人不响应招标而拒绝。</w:t>
      </w:r>
    </w:p>
    <w:p w14:paraId="7B03E222">
      <w:pPr>
        <w:keepLines w:val="0"/>
        <w:pageBreakBefore w:val="0"/>
        <w:kinsoku/>
        <w:wordWrap/>
        <w:overflowPunct/>
        <w:topLinePunct w:val="0"/>
        <w:autoSpaceDE/>
        <w:autoSpaceDN/>
        <w:bidi w:val="0"/>
        <w:adjustRightInd/>
        <w:snapToGrid/>
        <w:spacing w:line="360" w:lineRule="exact"/>
        <w:ind w:firstLine="390" w:firstLineChars="186"/>
        <w:rPr>
          <w:szCs w:val="21"/>
          <w:highlight w:val="none"/>
        </w:rPr>
      </w:pPr>
      <w:r>
        <w:rPr>
          <w:rFonts w:hint="eastAsia"/>
          <w:szCs w:val="21"/>
          <w:highlight w:val="none"/>
        </w:rPr>
        <w:t>10.3 投标保证金将在中标（成交）通知书发出后，</w:t>
      </w:r>
      <w:r>
        <w:rPr>
          <w:rFonts w:hint="default"/>
          <w:szCs w:val="21"/>
          <w:highlight w:val="none"/>
          <w:woUserID w:val="1"/>
        </w:rPr>
        <w:t>30</w:t>
      </w:r>
      <w:r>
        <w:rPr>
          <w:rFonts w:hint="eastAsia"/>
          <w:szCs w:val="21"/>
          <w:highlight w:val="none"/>
        </w:rPr>
        <w:t>个工作日内</w:t>
      </w:r>
      <w:r>
        <w:rPr>
          <w:rFonts w:hint="eastAsia"/>
          <w:szCs w:val="21"/>
          <w:highlight w:val="none"/>
          <w:lang w:val="en-US" w:eastAsia="zh-CN"/>
        </w:rPr>
        <w:t>无息</w:t>
      </w:r>
      <w:r>
        <w:rPr>
          <w:rFonts w:hint="eastAsia"/>
          <w:szCs w:val="21"/>
          <w:highlight w:val="none"/>
        </w:rPr>
        <w:t>退还未中标（成交）人的投标保证金。</w:t>
      </w:r>
    </w:p>
    <w:p w14:paraId="52E69DEE">
      <w:pPr>
        <w:keepNext w:val="0"/>
        <w:keepLines w:val="0"/>
        <w:widowControl w:val="0"/>
        <w:suppressLineNumbers w:val="0"/>
        <w:spacing w:before="0" w:beforeAutospacing="0" w:after="0" w:afterAutospacing="0" w:line="300" w:lineRule="auto"/>
        <w:ind w:left="0" w:right="0" w:firstLine="390" w:firstLineChars="186"/>
        <w:jc w:val="both"/>
        <w:rPr>
          <w:szCs w:val="21"/>
          <w:lang w:val="en-US"/>
          <w:woUserID w:val="1"/>
        </w:rPr>
      </w:pPr>
      <w:r>
        <w:rPr>
          <w:rFonts w:hint="default" w:ascii="Times New Roman" w:hAnsi="Times New Roman" w:eastAsia="宋体" w:cs="Times New Roman"/>
          <w:kern w:val="2"/>
          <w:sz w:val="21"/>
          <w:szCs w:val="21"/>
          <w:lang w:val="en-US" w:eastAsia="zh-CN" w:bidi="ar"/>
          <w:woUserID w:val="1"/>
        </w:rPr>
        <w:t>10.4</w:t>
      </w:r>
      <w:r>
        <w:rPr>
          <w:rFonts w:hint="eastAsia" w:ascii="Times New Roman" w:hAnsi="Times New Roman" w:eastAsia="宋体" w:cs="宋体"/>
          <w:kern w:val="2"/>
          <w:sz w:val="21"/>
          <w:szCs w:val="21"/>
          <w:lang w:val="en-US" w:eastAsia="zh-CN" w:bidi="ar"/>
          <w:woUserID w:val="1"/>
        </w:rPr>
        <w:t>中标人的投标保证金转为履约保证金，在项目完成终验收后</w:t>
      </w:r>
      <w:r>
        <w:rPr>
          <w:rFonts w:hint="default" w:ascii="Times New Roman" w:hAnsi="Times New Roman" w:eastAsia="宋体" w:cs="Times New Roman"/>
          <w:kern w:val="2"/>
          <w:sz w:val="21"/>
          <w:szCs w:val="21"/>
          <w:lang w:val="en-US" w:eastAsia="zh-CN" w:bidi="ar"/>
          <w:woUserID w:val="1"/>
        </w:rPr>
        <w:t>15</w:t>
      </w:r>
      <w:r>
        <w:rPr>
          <w:rFonts w:hint="eastAsia" w:ascii="Times New Roman" w:hAnsi="Times New Roman" w:eastAsia="宋体" w:cs="宋体"/>
          <w:kern w:val="2"/>
          <w:sz w:val="21"/>
          <w:szCs w:val="21"/>
          <w:lang w:val="en-US" w:eastAsia="zh-CN" w:bidi="ar"/>
          <w:woUserID w:val="1"/>
        </w:rPr>
        <w:t>个工作日内无息退还。</w:t>
      </w:r>
    </w:p>
    <w:p w14:paraId="7A10F1B6">
      <w:pPr>
        <w:keepLines w:val="0"/>
        <w:pageBreakBefore w:val="0"/>
        <w:kinsoku/>
        <w:wordWrap/>
        <w:overflowPunct/>
        <w:topLinePunct w:val="0"/>
        <w:autoSpaceDE/>
        <w:autoSpaceDN/>
        <w:bidi w:val="0"/>
        <w:adjustRightInd/>
        <w:snapToGrid/>
        <w:spacing w:line="360" w:lineRule="exact"/>
        <w:ind w:firstLine="390" w:firstLineChars="186"/>
        <w:rPr>
          <w:szCs w:val="21"/>
          <w:highlight w:val="none"/>
        </w:rPr>
      </w:pPr>
      <w:r>
        <w:rPr>
          <w:rFonts w:hint="eastAsia"/>
          <w:szCs w:val="21"/>
          <w:highlight w:val="none"/>
        </w:rPr>
        <w:t>10.5发生以下情况时，招标人有权没收投标保证金：</w:t>
      </w:r>
    </w:p>
    <w:p w14:paraId="613B8AB1">
      <w:pPr>
        <w:keepLines w:val="0"/>
        <w:pageBreakBefore w:val="0"/>
        <w:kinsoku/>
        <w:wordWrap/>
        <w:overflowPunct/>
        <w:topLinePunct w:val="0"/>
        <w:autoSpaceDE/>
        <w:autoSpaceDN/>
        <w:bidi w:val="0"/>
        <w:adjustRightInd/>
        <w:snapToGrid/>
        <w:spacing w:line="360" w:lineRule="exact"/>
        <w:ind w:firstLine="390" w:firstLineChars="186"/>
        <w:rPr>
          <w:szCs w:val="21"/>
          <w:highlight w:val="none"/>
        </w:rPr>
      </w:pPr>
      <w:r>
        <w:rPr>
          <w:rFonts w:hint="eastAsia"/>
          <w:szCs w:val="21"/>
          <w:highlight w:val="none"/>
        </w:rPr>
        <w:t>10.5.1截至开标前</w:t>
      </w:r>
      <w:r>
        <w:rPr>
          <w:szCs w:val="21"/>
          <w:highlight w:val="none"/>
        </w:rPr>
        <w:t>3</w:t>
      </w:r>
      <w:r>
        <w:rPr>
          <w:rFonts w:hint="eastAsia"/>
          <w:szCs w:val="21"/>
          <w:highlight w:val="none"/>
        </w:rPr>
        <w:t>天，供应商无正当理由、未以书面形式递交说明而在投标截止日不来投标的；</w:t>
      </w:r>
    </w:p>
    <w:p w14:paraId="3EDE1611">
      <w:pPr>
        <w:keepLines w:val="0"/>
        <w:pageBreakBefore w:val="0"/>
        <w:kinsoku/>
        <w:wordWrap/>
        <w:overflowPunct/>
        <w:topLinePunct w:val="0"/>
        <w:autoSpaceDE/>
        <w:autoSpaceDN/>
        <w:bidi w:val="0"/>
        <w:adjustRightInd/>
        <w:snapToGrid/>
        <w:spacing w:line="360" w:lineRule="exact"/>
        <w:ind w:firstLine="390" w:firstLineChars="186"/>
        <w:rPr>
          <w:szCs w:val="21"/>
          <w:highlight w:val="none"/>
        </w:rPr>
      </w:pPr>
      <w:r>
        <w:rPr>
          <w:rFonts w:hint="eastAsia"/>
          <w:szCs w:val="21"/>
          <w:highlight w:val="none"/>
        </w:rPr>
        <w:t>10.5.2供应商递送文件后，无正当理由放弃投标的；</w:t>
      </w:r>
    </w:p>
    <w:p w14:paraId="715BF65F">
      <w:pPr>
        <w:keepLines w:val="0"/>
        <w:pageBreakBefore w:val="0"/>
        <w:kinsoku/>
        <w:wordWrap/>
        <w:overflowPunct/>
        <w:topLinePunct w:val="0"/>
        <w:autoSpaceDE/>
        <w:autoSpaceDN/>
        <w:bidi w:val="0"/>
        <w:adjustRightInd/>
        <w:snapToGrid/>
        <w:spacing w:line="360" w:lineRule="exact"/>
        <w:ind w:firstLine="390" w:firstLineChars="186"/>
        <w:rPr>
          <w:szCs w:val="21"/>
          <w:highlight w:val="none"/>
        </w:rPr>
      </w:pPr>
      <w:r>
        <w:rPr>
          <w:rFonts w:hint="eastAsia"/>
          <w:szCs w:val="21"/>
          <w:highlight w:val="none"/>
        </w:rPr>
        <w:t>10.5.3自中标（成交）通知书发出之日起</w:t>
      </w:r>
      <w:r>
        <w:rPr>
          <w:szCs w:val="21"/>
          <w:highlight w:val="none"/>
        </w:rPr>
        <w:t>30</w:t>
      </w:r>
      <w:r>
        <w:rPr>
          <w:rFonts w:hint="eastAsia"/>
          <w:szCs w:val="21"/>
          <w:highlight w:val="none"/>
        </w:rPr>
        <w:t>日内，中标（成交）供应商无正当理由不签订合同的；</w:t>
      </w:r>
    </w:p>
    <w:p w14:paraId="11E2C7B0">
      <w:pPr>
        <w:keepLines w:val="0"/>
        <w:pageBreakBefore w:val="0"/>
        <w:kinsoku/>
        <w:wordWrap/>
        <w:overflowPunct/>
        <w:topLinePunct w:val="0"/>
        <w:autoSpaceDE/>
        <w:autoSpaceDN/>
        <w:bidi w:val="0"/>
        <w:adjustRightInd/>
        <w:snapToGrid/>
        <w:spacing w:line="360" w:lineRule="exact"/>
        <w:ind w:firstLine="390" w:firstLineChars="186"/>
        <w:rPr>
          <w:szCs w:val="21"/>
          <w:highlight w:val="none"/>
        </w:rPr>
      </w:pPr>
      <w:r>
        <w:rPr>
          <w:rFonts w:hint="eastAsia"/>
          <w:szCs w:val="21"/>
          <w:highlight w:val="none"/>
        </w:rPr>
        <w:t>10.5.4投标过程中被查实有串标、围标、陪标等违规违纪行为的；</w:t>
      </w:r>
    </w:p>
    <w:p w14:paraId="03E8E069">
      <w:pPr>
        <w:keepLines w:val="0"/>
        <w:pageBreakBefore w:val="0"/>
        <w:kinsoku/>
        <w:wordWrap/>
        <w:overflowPunct/>
        <w:topLinePunct w:val="0"/>
        <w:autoSpaceDE/>
        <w:autoSpaceDN/>
        <w:bidi w:val="0"/>
        <w:adjustRightInd/>
        <w:snapToGrid/>
        <w:spacing w:line="360" w:lineRule="exact"/>
        <w:ind w:firstLine="390" w:firstLineChars="186"/>
        <w:rPr>
          <w:szCs w:val="21"/>
          <w:highlight w:val="none"/>
        </w:rPr>
      </w:pPr>
      <w:r>
        <w:rPr>
          <w:rFonts w:hint="eastAsia"/>
          <w:szCs w:val="21"/>
          <w:highlight w:val="none"/>
        </w:rPr>
        <w:t>10.5.5供应商有违约违规行为或被投诉、举报的，在调查处理期间，保证金暂不退还，待调查处理结束后按有关规定处理。</w:t>
      </w:r>
    </w:p>
    <w:p w14:paraId="3AB8B899">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11、投标文件的份数和签署</w:t>
      </w:r>
    </w:p>
    <w:p w14:paraId="576E021B">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11.1投标人按本投标须知表的规定，编制一份投标文件“正本”和投标须知表所述份数的“副本”，并明确标明“正本”和“副本”。投标文件正本和副本不一致之处，以正本为准。</w:t>
      </w:r>
    </w:p>
    <w:p w14:paraId="11F64D55">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11.2投标文件正本与副本均应使用不能擦去的墨水书写或打印，并加盖法人单位公章和法定代表人（或代理人）印鉴。</w:t>
      </w:r>
    </w:p>
    <w:p w14:paraId="1BAC09C1">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11.3全套投标文件应无涂改和行间插字，除非这些删改是因为招标文件的修改而发生的，或者是投标人造成的必须修改的错误。但修改处应加盖法人单位公章和法定代表人（或代理人）印鉴。</w:t>
      </w:r>
    </w:p>
    <w:p w14:paraId="16A7DD33">
      <w:pPr>
        <w:pStyle w:val="2"/>
        <w:keepLines w:val="0"/>
        <w:pageBreakBefore w:val="0"/>
        <w:widowControl/>
        <w:kinsoku/>
        <w:wordWrap/>
        <w:overflowPunct/>
        <w:topLinePunct w:val="0"/>
        <w:autoSpaceDE/>
        <w:autoSpaceDN/>
        <w:bidi w:val="0"/>
        <w:adjustRightInd/>
        <w:snapToGrid/>
        <w:spacing w:line="360" w:lineRule="exact"/>
        <w:jc w:val="center"/>
        <w:rPr>
          <w:rFonts w:hint="default" w:ascii="Times New Roman"/>
          <w:highlight w:val="none"/>
        </w:rPr>
      </w:pPr>
      <w:bookmarkStart w:id="5" w:name="_Toc507854502"/>
      <w:bookmarkEnd w:id="5"/>
      <w:r>
        <w:rPr>
          <w:rFonts w:hint="default" w:ascii="Times New Roman"/>
          <w:highlight w:val="none"/>
        </w:rPr>
        <w:t>五、投标文件的递交</w:t>
      </w:r>
    </w:p>
    <w:p w14:paraId="0F321B01">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bookmarkStart w:id="6" w:name="_Toc507854503"/>
      <w:bookmarkEnd w:id="6"/>
      <w:r>
        <w:rPr>
          <w:rFonts w:ascii="Times New Roman" w:hAnsi="Times New Roman" w:eastAsia="宋体" w:cs="Times New Roman"/>
          <w:szCs w:val="21"/>
          <w:highlight w:val="none"/>
        </w:rPr>
        <w:t>12、投标文件的密封与标志</w:t>
      </w:r>
    </w:p>
    <w:p w14:paraId="72C7AE6C">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12.1 投标人应在投标文件的正本和副本上标明“正本”或“副本”,并在封面和密封条骑缝处加盖投标人公章和法定代表人（或代理人）印鉴，并注明“开标前不得开封”字样。</w:t>
      </w:r>
    </w:p>
    <w:p w14:paraId="47E0EEA5">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12.2 如果投标文件没有按上述规定密封并加写标志，招标单位不承担投标文件错放或提前开封的责任。</w:t>
      </w:r>
    </w:p>
    <w:p w14:paraId="1A29CE65">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 xml:space="preserve">12.3 </w:t>
      </w:r>
      <w:r>
        <w:rPr>
          <w:rFonts w:ascii="Times New Roman" w:hAnsi="Times New Roman" w:eastAsia="宋体" w:cs="Times New Roman"/>
          <w:b/>
          <w:szCs w:val="21"/>
          <w:highlight w:val="none"/>
        </w:rPr>
        <w:t>资质表、技术标、商务标文件需分开密封，并需现场提交。</w:t>
      </w:r>
    </w:p>
    <w:p w14:paraId="439E1D1B">
      <w:pPr>
        <w:pStyle w:val="2"/>
        <w:keepLines w:val="0"/>
        <w:pageBreakBefore w:val="0"/>
        <w:widowControl/>
        <w:kinsoku/>
        <w:wordWrap/>
        <w:overflowPunct/>
        <w:topLinePunct w:val="0"/>
        <w:autoSpaceDE/>
        <w:autoSpaceDN/>
        <w:bidi w:val="0"/>
        <w:adjustRightInd/>
        <w:snapToGrid/>
        <w:spacing w:line="360" w:lineRule="exact"/>
        <w:jc w:val="center"/>
        <w:rPr>
          <w:rFonts w:hint="default" w:ascii="Times New Roman"/>
          <w:highlight w:val="none"/>
        </w:rPr>
      </w:pPr>
      <w:r>
        <w:rPr>
          <w:rFonts w:hint="default" w:ascii="Times New Roman"/>
          <w:highlight w:val="none"/>
        </w:rPr>
        <w:t>六、评标</w:t>
      </w:r>
    </w:p>
    <w:p w14:paraId="45E32B72">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13、评标</w:t>
      </w:r>
    </w:p>
    <w:p w14:paraId="55ADBAFF">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13.1 评标过程及内容的保密：</w:t>
      </w:r>
    </w:p>
    <w:p w14:paraId="0F33314B">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13.1.1 标书投递后，直到宣布中标单位为止，凡属于审查、报价和比较投标的所有资料，有关授予合同的信息，都不应向投标人或与评标无关的其他人泄露。</w:t>
      </w:r>
    </w:p>
    <w:p w14:paraId="27B83CE8">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13.1.2 在投标文件的审查、澄清、评价和比较以及授予合同过程中，投标人对招标人和评标委员会或评标领导小组成员施加影响的任何行为，都将导致取消其投标资格。</w:t>
      </w:r>
    </w:p>
    <w:p w14:paraId="6969EF95">
      <w:pPr>
        <w:keepNext w:val="0"/>
        <w:keepLines w:val="0"/>
        <w:widowControl w:val="0"/>
        <w:suppressLineNumbers w:val="0"/>
        <w:spacing w:before="0" w:beforeAutospacing="0" w:after="0" w:afterAutospacing="0" w:line="300" w:lineRule="auto"/>
        <w:ind w:left="0" w:right="0" w:firstLine="390" w:firstLineChars="186"/>
        <w:jc w:val="both"/>
        <w:rPr>
          <w:rFonts w:hint="default" w:ascii="Times New Roman" w:hAnsi="Times New Roman" w:eastAsia="宋体" w:cs="Times New Roman"/>
          <w:kern w:val="2"/>
          <w:sz w:val="21"/>
          <w:szCs w:val="21"/>
          <w:highlight w:val="none"/>
        </w:rPr>
      </w:pPr>
      <w:r>
        <w:rPr>
          <w:rFonts w:hint="default" w:ascii="Times New Roman" w:hAnsi="Times New Roman" w:eastAsia="宋体" w:cs="Times New Roman"/>
          <w:kern w:val="2"/>
          <w:sz w:val="21"/>
          <w:szCs w:val="21"/>
          <w:highlight w:val="none"/>
          <w:lang w:val="en-US" w:eastAsia="zh-CN" w:bidi="ar"/>
        </w:rPr>
        <w:t xml:space="preserve">13.2 </w:t>
      </w:r>
      <w:r>
        <w:rPr>
          <w:rFonts w:hint="eastAsia" w:ascii="宋体" w:hAnsi="宋体" w:eastAsia="宋体" w:cs="宋体"/>
          <w:kern w:val="2"/>
          <w:sz w:val="21"/>
          <w:szCs w:val="21"/>
          <w:highlight w:val="none"/>
          <w:lang w:val="en-US" w:eastAsia="zh-CN" w:bidi="ar"/>
        </w:rPr>
        <w:t>评标的基本标准和方法</w:t>
      </w:r>
    </w:p>
    <w:p w14:paraId="6751D6F6">
      <w:pPr>
        <w:keepLines w:val="0"/>
        <w:pageBreakBefore w:val="0"/>
        <w:kinsoku/>
        <w:wordWrap/>
        <w:overflowPunct/>
        <w:topLinePunct w:val="0"/>
        <w:autoSpaceDE/>
        <w:autoSpaceDN/>
        <w:bidi w:val="0"/>
        <w:adjustRightInd/>
        <w:snapToGrid/>
        <w:spacing w:line="360" w:lineRule="exact"/>
        <w:ind w:firstLine="390" w:firstLineChars="186"/>
        <w:rPr>
          <w:rFonts w:hint="eastAsia" w:ascii="宋体" w:hAnsi="宋体" w:eastAsia="宋体" w:cs="宋体"/>
          <w:b/>
          <w:bCs/>
          <w:kern w:val="2"/>
          <w:sz w:val="21"/>
          <w:szCs w:val="21"/>
          <w:highlight w:val="none"/>
          <w:lang w:val="en-US" w:eastAsia="zh-CN" w:bidi="ar"/>
        </w:rPr>
      </w:pPr>
      <w:r>
        <w:rPr>
          <w:rFonts w:ascii="Times New Roman" w:hAnsi="Times New Roman" w:eastAsia="宋体" w:cs="Times New Roman"/>
          <w:szCs w:val="21"/>
          <w:highlight w:val="none"/>
        </w:rPr>
        <w:t>13.2.1根据招标文件规定的工期和质量，能保证达到要求者为有效标函，达不到要求者为废标。</w:t>
      </w:r>
    </w:p>
    <w:p w14:paraId="30A77B86">
      <w:pPr>
        <w:keepLines w:val="0"/>
        <w:pageBreakBefore w:val="0"/>
        <w:kinsoku/>
        <w:wordWrap/>
        <w:overflowPunct/>
        <w:topLinePunct w:val="0"/>
        <w:autoSpaceDE/>
        <w:autoSpaceDN/>
        <w:bidi w:val="0"/>
        <w:adjustRightInd/>
        <w:snapToGrid/>
        <w:spacing w:line="360" w:lineRule="exact"/>
        <w:ind w:firstLine="390" w:firstLineChars="186"/>
        <w:rPr>
          <w:rFonts w:hint="default" w:ascii="Times New Roman" w:hAnsi="Times New Roman" w:eastAsia="宋体" w:cs="Times New Roman"/>
          <w:szCs w:val="21"/>
          <w:highlight w:val="none"/>
          <w:lang w:eastAsia="zh-CN"/>
          <w:woUserID w:val="1"/>
        </w:rPr>
      </w:pPr>
      <w:r>
        <w:rPr>
          <w:rFonts w:ascii="Times New Roman" w:hAnsi="Times New Roman" w:eastAsia="宋体" w:cs="Times New Roman"/>
          <w:szCs w:val="21"/>
          <w:highlight w:val="none"/>
        </w:rPr>
        <w:t xml:space="preserve">13.2.2 </w:t>
      </w:r>
      <w:r>
        <w:rPr>
          <w:rFonts w:hint="eastAsia" w:ascii="Times New Roman" w:hAnsi="Times New Roman" w:eastAsia="宋体" w:cs="Times New Roman"/>
          <w:b/>
          <w:szCs w:val="21"/>
          <w:highlight w:val="none"/>
          <w:lang w:val="en-US" w:eastAsia="zh-CN"/>
        </w:rPr>
        <w:t>技术标采用评分制</w:t>
      </w:r>
      <w:r>
        <w:rPr>
          <w:rFonts w:hint="eastAsia" w:ascii="Times New Roman" w:hAnsi="Times New Roman" w:eastAsia="宋体" w:cs="Times New Roman"/>
          <w:b/>
          <w:szCs w:val="21"/>
          <w:highlight w:val="none"/>
          <w:lang w:eastAsia="zh-CN"/>
        </w:rPr>
        <w:t>：</w:t>
      </w:r>
      <w:r>
        <w:rPr>
          <w:rFonts w:hint="eastAsia" w:ascii="Times New Roman" w:hAnsi="Times New Roman" w:eastAsia="宋体" w:cs="Times New Roman"/>
          <w:b/>
          <w:bCs/>
          <w:szCs w:val="21"/>
          <w:highlight w:val="none"/>
          <w:lang w:val="en-US" w:eastAsia="zh-CN"/>
        </w:rPr>
        <w:t>满分40分，</w:t>
      </w:r>
      <w:r>
        <w:rPr>
          <w:rFonts w:hint="eastAsia" w:ascii="宋体" w:hAnsi="宋体" w:eastAsia="宋体" w:cs="宋体"/>
          <w:b/>
          <w:bCs/>
          <w:kern w:val="2"/>
          <w:sz w:val="21"/>
          <w:szCs w:val="21"/>
          <w:highlight w:val="none"/>
          <w:lang w:val="en-US" w:eastAsia="zh-CN" w:bidi="ar"/>
        </w:rPr>
        <w:t>技术标评分不低于</w:t>
      </w:r>
      <w:r>
        <w:rPr>
          <w:rFonts w:hint="eastAsia" w:ascii="Times New Roman" w:hAnsi="Times New Roman" w:eastAsia="宋体" w:cs="Times New Roman"/>
          <w:b/>
          <w:bCs/>
          <w:kern w:val="2"/>
          <w:sz w:val="21"/>
          <w:szCs w:val="21"/>
          <w:highlight w:val="none"/>
          <w:lang w:val="en-US" w:eastAsia="zh-CN" w:bidi="ar"/>
        </w:rPr>
        <w:t>30</w:t>
      </w:r>
      <w:r>
        <w:rPr>
          <w:rFonts w:hint="eastAsia" w:ascii="宋体" w:hAnsi="宋体" w:eastAsia="宋体" w:cs="宋体"/>
          <w:b/>
          <w:bCs/>
          <w:kern w:val="2"/>
          <w:sz w:val="21"/>
          <w:szCs w:val="21"/>
          <w:highlight w:val="none"/>
          <w:lang w:val="en-US" w:eastAsia="zh-CN" w:bidi="ar"/>
        </w:rPr>
        <w:t>分入围商务标。</w:t>
      </w:r>
      <w:r>
        <w:rPr>
          <w:rFonts w:hint="eastAsia" w:ascii="Times New Roman" w:hAnsi="Times New Roman" w:eastAsia="宋体" w:cs="Times New Roman"/>
          <w:szCs w:val="21"/>
          <w:highlight w:val="none"/>
          <w:lang w:val="en-US" w:eastAsia="zh-CN"/>
        </w:rPr>
        <w:t>技术评标</w:t>
      </w:r>
      <w:r>
        <w:rPr>
          <w:rFonts w:hint="default" w:ascii="Times New Roman" w:hAnsi="Times New Roman" w:eastAsia="宋体" w:cs="Times New Roman"/>
          <w:szCs w:val="21"/>
          <w:highlight w:val="none"/>
          <w:lang w:eastAsia="zh-CN"/>
          <w:woUserID w:val="1"/>
        </w:rPr>
        <w:t>细则：</w:t>
      </w:r>
    </w:p>
    <w:tbl>
      <w:tblPr>
        <w:tblStyle w:val="14"/>
        <w:tblW w:w="928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108" w:type="dxa"/>
          <w:bottom w:w="0" w:type="dxa"/>
          <w:right w:w="108" w:type="dxa"/>
        </w:tblCellMar>
      </w:tblPr>
      <w:tblGrid>
        <w:gridCol w:w="660"/>
        <w:gridCol w:w="1246"/>
        <w:gridCol w:w="1502"/>
        <w:gridCol w:w="4718"/>
        <w:gridCol w:w="1155"/>
      </w:tblGrid>
      <w:tr w14:paraId="7B8C7C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35"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BEE8E">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宋体" w:eastAsia="宋体" w:cs="Times New Roman"/>
                <w:b w:val="0"/>
                <w:bCs/>
                <w:color w:val="000000"/>
                <w:kern w:val="2"/>
                <w:sz w:val="21"/>
                <w:szCs w:val="21"/>
                <w:highlight w:val="none"/>
                <w:lang w:val="en-US" w:eastAsia="zh-CN" w:bidi="ar"/>
              </w:rPr>
              <w:t>序号</w:t>
            </w:r>
          </w:p>
        </w:tc>
        <w:tc>
          <w:tcPr>
            <w:tcW w:w="1246" w:type="dxa"/>
            <w:tcBorders>
              <w:top w:val="single" w:color="000000" w:sz="4" w:space="0"/>
              <w:left w:val="nil"/>
              <w:bottom w:val="single" w:color="000000" w:sz="4" w:space="0"/>
              <w:right w:val="single" w:color="000000" w:sz="4" w:space="0"/>
            </w:tcBorders>
            <w:shd w:val="clear" w:color="auto" w:fill="auto"/>
            <w:vAlign w:val="center"/>
          </w:tcPr>
          <w:p w14:paraId="2D79086D">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宋体" w:eastAsia="宋体" w:cs="Times New Roman"/>
                <w:b w:val="0"/>
                <w:bCs/>
                <w:color w:val="000000"/>
                <w:kern w:val="2"/>
                <w:sz w:val="21"/>
                <w:szCs w:val="21"/>
                <w:highlight w:val="none"/>
                <w:lang w:val="en-US" w:eastAsia="zh-CN" w:bidi="ar"/>
              </w:rPr>
              <w:t>评审项目</w:t>
            </w:r>
          </w:p>
        </w:tc>
        <w:tc>
          <w:tcPr>
            <w:tcW w:w="1502" w:type="dxa"/>
            <w:tcBorders>
              <w:top w:val="single" w:color="000000" w:sz="4" w:space="0"/>
              <w:left w:val="nil"/>
              <w:bottom w:val="single" w:color="000000" w:sz="4" w:space="0"/>
              <w:right w:val="single" w:color="000000" w:sz="4" w:space="0"/>
            </w:tcBorders>
            <w:shd w:val="clear" w:color="auto" w:fill="auto"/>
            <w:vAlign w:val="center"/>
          </w:tcPr>
          <w:p w14:paraId="11B05875">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宋体" w:eastAsia="宋体" w:cs="Times New Roman"/>
                <w:b w:val="0"/>
                <w:bCs/>
                <w:color w:val="000000"/>
                <w:kern w:val="2"/>
                <w:sz w:val="21"/>
                <w:szCs w:val="21"/>
                <w:highlight w:val="none"/>
                <w:lang w:val="en-US" w:eastAsia="zh-CN" w:bidi="ar"/>
              </w:rPr>
              <w:t>项目内容</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503441C1">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宋体" w:eastAsia="宋体" w:cs="Times New Roman"/>
                <w:b w:val="0"/>
                <w:bCs/>
                <w:color w:val="000000"/>
                <w:kern w:val="2"/>
                <w:sz w:val="21"/>
                <w:szCs w:val="21"/>
                <w:highlight w:val="none"/>
                <w:lang w:val="en-US" w:eastAsia="zh-CN" w:bidi="ar"/>
              </w:rPr>
              <w:t>评分标准</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415339F1">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宋体" w:eastAsia="宋体" w:cs="Times New Roman"/>
                <w:b w:val="0"/>
                <w:bCs/>
                <w:color w:val="000000"/>
                <w:kern w:val="2"/>
                <w:sz w:val="21"/>
                <w:szCs w:val="21"/>
                <w:highlight w:val="none"/>
                <w:lang w:val="en-US" w:eastAsia="zh-CN" w:bidi="ar"/>
              </w:rPr>
              <w:t>单项分值</w:t>
            </w:r>
          </w:p>
        </w:tc>
      </w:tr>
      <w:tr w14:paraId="7B78CD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jc w:val="center"/>
        </w:trPr>
        <w:tc>
          <w:tcPr>
            <w:tcW w:w="660" w:type="dxa"/>
            <w:vMerge w:val="restart"/>
            <w:tcBorders>
              <w:top w:val="nil"/>
              <w:left w:val="single" w:color="000000" w:sz="4" w:space="0"/>
              <w:right w:val="single" w:color="000000" w:sz="4" w:space="0"/>
            </w:tcBorders>
            <w:shd w:val="clear" w:color="auto" w:fill="auto"/>
            <w:vAlign w:val="center"/>
          </w:tcPr>
          <w:p w14:paraId="53690807">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1</w:t>
            </w:r>
          </w:p>
        </w:tc>
        <w:tc>
          <w:tcPr>
            <w:tcW w:w="1246" w:type="dxa"/>
            <w:vMerge w:val="restart"/>
            <w:tcBorders>
              <w:top w:val="nil"/>
              <w:left w:val="nil"/>
              <w:right w:val="single" w:color="000000" w:sz="4" w:space="0"/>
            </w:tcBorders>
            <w:shd w:val="clear" w:color="auto" w:fill="auto"/>
            <w:vAlign w:val="center"/>
          </w:tcPr>
          <w:p w14:paraId="63C131E0">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企业综合实力（</w:t>
            </w:r>
            <w:r>
              <w:rPr>
                <w:rFonts w:hint="eastAsia" w:cs="Times New Roman"/>
                <w:b w:val="0"/>
                <w:bCs/>
                <w:color w:val="000000"/>
                <w:kern w:val="2"/>
                <w:sz w:val="21"/>
                <w:szCs w:val="21"/>
                <w:highlight w:val="none"/>
                <w:lang w:val="en-US" w:eastAsia="zh-CN" w:bidi="ar"/>
              </w:rPr>
              <w:t>6</w:t>
            </w:r>
            <w:r>
              <w:rPr>
                <w:rFonts w:hint="eastAsia" w:ascii="宋体" w:hAnsi="宋体" w:eastAsia="宋体" w:cs="宋体"/>
                <w:b w:val="0"/>
                <w:bCs/>
                <w:color w:val="000000"/>
                <w:kern w:val="2"/>
                <w:sz w:val="21"/>
                <w:szCs w:val="21"/>
                <w:highlight w:val="none"/>
                <w:lang w:val="en-US" w:eastAsia="zh-CN" w:bidi="ar"/>
              </w:rPr>
              <w:t>分）</w:t>
            </w:r>
          </w:p>
        </w:tc>
        <w:tc>
          <w:tcPr>
            <w:tcW w:w="1502" w:type="dxa"/>
            <w:tcBorders>
              <w:top w:val="single" w:color="000000" w:sz="4" w:space="0"/>
              <w:left w:val="nil"/>
              <w:bottom w:val="single" w:color="000000" w:sz="4" w:space="0"/>
              <w:right w:val="single" w:color="000000" w:sz="4" w:space="0"/>
            </w:tcBorders>
            <w:shd w:val="clear" w:color="auto" w:fill="auto"/>
            <w:vAlign w:val="center"/>
          </w:tcPr>
          <w:p w14:paraId="14678A6C">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质量管理体系认证等</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198F62E2">
            <w:pPr>
              <w:keepNext w:val="0"/>
              <w:keepLines w:val="0"/>
              <w:widowControl w:val="0"/>
              <w:suppressLineNumbers w:val="0"/>
              <w:spacing w:before="0" w:beforeAutospacing="0" w:after="0" w:afterAutospacing="0"/>
              <w:ind w:left="0" w:right="0"/>
              <w:jc w:val="left"/>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提供质量管理体系认证证书、环境体系认证证书、职业健康体系认证证书并在有效期内的，每项得</w:t>
            </w:r>
            <w:r>
              <w:rPr>
                <w:rFonts w:hint="eastAsia" w:cs="Times New Roman"/>
                <w:b w:val="0"/>
                <w:bCs/>
                <w:color w:val="000000"/>
                <w:kern w:val="2"/>
                <w:sz w:val="21"/>
                <w:szCs w:val="21"/>
                <w:highlight w:val="none"/>
                <w:lang w:val="en-US" w:eastAsia="zh-CN" w:bidi="ar"/>
              </w:rPr>
              <w:t>0.3</w:t>
            </w:r>
            <w:r>
              <w:rPr>
                <w:rFonts w:hint="eastAsia" w:ascii="宋体" w:hAnsi="宋体" w:eastAsia="宋体" w:cs="宋体"/>
                <w:b w:val="0"/>
                <w:bCs/>
                <w:color w:val="000000"/>
                <w:kern w:val="2"/>
                <w:sz w:val="21"/>
                <w:szCs w:val="21"/>
                <w:highlight w:val="none"/>
                <w:lang w:val="en-US" w:eastAsia="zh-CN" w:bidi="ar"/>
              </w:rPr>
              <w:t>分，累计不超过</w:t>
            </w:r>
            <w:r>
              <w:rPr>
                <w:rFonts w:hint="eastAsia" w:ascii="Times New Roman" w:hAnsi="Times New Roman" w:eastAsia="宋体" w:cs="Times New Roman"/>
                <w:b w:val="0"/>
                <w:bCs/>
                <w:color w:val="000000"/>
                <w:kern w:val="2"/>
                <w:sz w:val="21"/>
                <w:szCs w:val="21"/>
                <w:highlight w:val="none"/>
                <w:lang w:val="en-US" w:eastAsia="zh-CN" w:bidi="ar"/>
              </w:rPr>
              <w:t>0.9</w:t>
            </w:r>
            <w:r>
              <w:rPr>
                <w:rFonts w:hint="eastAsia" w:ascii="宋体" w:hAnsi="宋体" w:eastAsia="宋体" w:cs="宋体"/>
                <w:b w:val="0"/>
                <w:bCs/>
                <w:color w:val="000000"/>
                <w:kern w:val="2"/>
                <w:sz w:val="21"/>
                <w:szCs w:val="21"/>
                <w:highlight w:val="none"/>
                <w:lang w:val="en-US" w:eastAsia="zh-CN" w:bidi="ar"/>
              </w:rPr>
              <w:t>分；</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0F728551">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lang w:val="en-US"/>
              </w:rPr>
            </w:pPr>
            <w:r>
              <w:rPr>
                <w:rFonts w:hint="eastAsia" w:cs="Times New Roman"/>
                <w:b w:val="0"/>
                <w:bCs/>
                <w:color w:val="000000"/>
                <w:kern w:val="2"/>
                <w:sz w:val="21"/>
                <w:szCs w:val="21"/>
                <w:highlight w:val="none"/>
                <w:lang w:val="en-US" w:eastAsia="zh-CN" w:bidi="ar"/>
              </w:rPr>
              <w:t>0.9</w:t>
            </w:r>
          </w:p>
        </w:tc>
      </w:tr>
      <w:tr w14:paraId="5ABC1A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jc w:val="center"/>
        </w:trPr>
        <w:tc>
          <w:tcPr>
            <w:tcW w:w="660" w:type="dxa"/>
            <w:vMerge w:val="continue"/>
            <w:tcBorders>
              <w:left w:val="single" w:color="000000" w:sz="4" w:space="0"/>
              <w:right w:val="single" w:color="000000" w:sz="4" w:space="0"/>
            </w:tcBorders>
            <w:shd w:val="clear" w:color="auto" w:fill="auto"/>
            <w:vAlign w:val="center"/>
          </w:tcPr>
          <w:p w14:paraId="2F0D7EBE">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246" w:type="dxa"/>
            <w:vMerge w:val="continue"/>
            <w:tcBorders>
              <w:left w:val="nil"/>
              <w:right w:val="single" w:color="000000" w:sz="4" w:space="0"/>
            </w:tcBorders>
            <w:shd w:val="clear" w:color="auto" w:fill="auto"/>
            <w:vAlign w:val="center"/>
          </w:tcPr>
          <w:p w14:paraId="021B6553">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502" w:type="dxa"/>
            <w:tcBorders>
              <w:top w:val="single" w:color="000000" w:sz="4" w:space="0"/>
              <w:left w:val="nil"/>
              <w:bottom w:val="single" w:color="000000" w:sz="4" w:space="0"/>
              <w:right w:val="single" w:color="000000" w:sz="4" w:space="0"/>
            </w:tcBorders>
            <w:shd w:val="clear" w:color="auto" w:fill="auto"/>
            <w:vAlign w:val="center"/>
          </w:tcPr>
          <w:p w14:paraId="370DAE55">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财务报表评价</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335157F8">
            <w:pPr>
              <w:keepNext w:val="0"/>
              <w:keepLines w:val="0"/>
              <w:widowControl w:val="0"/>
              <w:suppressLineNumbers w:val="0"/>
              <w:spacing w:before="0" w:beforeAutospacing="0" w:after="0" w:afterAutospacing="0"/>
              <w:ind w:left="0" w:right="0"/>
              <w:jc w:val="left"/>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提供近三年财务审计报告或财务报表，资产负债率60%</w:t>
            </w:r>
            <w:r>
              <w:rPr>
                <w:rFonts w:hint="eastAsia" w:ascii="宋体" w:hAnsi="宋体" w:eastAsia="宋体" w:cs="宋体"/>
                <w:b w:val="0"/>
                <w:bCs/>
                <w:color w:val="000000"/>
                <w:kern w:val="2"/>
                <w:sz w:val="21"/>
                <w:szCs w:val="21"/>
                <w:highlight w:val="none"/>
                <w:lang w:val="en-US" w:eastAsia="zh-CN" w:bidi="ar"/>
              </w:rPr>
              <w:t>及以下的得</w:t>
            </w:r>
            <w:r>
              <w:rPr>
                <w:rFonts w:hint="eastAsia" w:cs="Times New Roman"/>
                <w:b w:val="0"/>
                <w:bCs/>
                <w:color w:val="000000"/>
                <w:kern w:val="2"/>
                <w:sz w:val="21"/>
                <w:szCs w:val="21"/>
                <w:highlight w:val="none"/>
                <w:lang w:val="en-US" w:eastAsia="zh-CN" w:bidi="ar"/>
              </w:rPr>
              <w:t>0.6</w:t>
            </w:r>
            <w:r>
              <w:rPr>
                <w:rFonts w:hint="eastAsia" w:ascii="宋体" w:hAnsi="宋体" w:eastAsia="宋体" w:cs="宋体"/>
                <w:b w:val="0"/>
                <w:bCs/>
                <w:color w:val="000000"/>
                <w:kern w:val="2"/>
                <w:sz w:val="21"/>
                <w:szCs w:val="21"/>
                <w:highlight w:val="none"/>
                <w:lang w:val="en-US" w:eastAsia="zh-CN" w:bidi="ar"/>
              </w:rPr>
              <w:t>分，资产负债率</w:t>
            </w:r>
            <w:r>
              <w:rPr>
                <w:rFonts w:hint="default" w:ascii="Times New Roman" w:hAnsi="Times New Roman" w:eastAsia="宋体" w:cs="Times New Roman"/>
                <w:b w:val="0"/>
                <w:bCs/>
                <w:color w:val="000000"/>
                <w:kern w:val="2"/>
                <w:sz w:val="21"/>
                <w:szCs w:val="21"/>
                <w:highlight w:val="none"/>
                <w:lang w:val="en-US" w:eastAsia="zh-CN" w:bidi="ar"/>
              </w:rPr>
              <w:t>60%-70%</w:t>
            </w:r>
            <w:r>
              <w:rPr>
                <w:rFonts w:hint="eastAsia" w:ascii="宋体" w:hAnsi="宋体" w:eastAsia="宋体" w:cs="宋体"/>
                <w:b w:val="0"/>
                <w:bCs/>
                <w:color w:val="000000"/>
                <w:kern w:val="2"/>
                <w:sz w:val="21"/>
                <w:szCs w:val="21"/>
                <w:highlight w:val="none"/>
                <w:lang w:val="en-US" w:eastAsia="zh-CN" w:bidi="ar"/>
              </w:rPr>
              <w:t>的得</w:t>
            </w:r>
            <w:r>
              <w:rPr>
                <w:rFonts w:hint="eastAsia" w:cs="Times New Roman"/>
                <w:b w:val="0"/>
                <w:bCs/>
                <w:color w:val="000000"/>
                <w:kern w:val="2"/>
                <w:sz w:val="21"/>
                <w:szCs w:val="21"/>
                <w:highlight w:val="none"/>
                <w:lang w:val="en-US" w:eastAsia="zh-CN" w:bidi="ar"/>
              </w:rPr>
              <w:t>0.3</w:t>
            </w:r>
            <w:r>
              <w:rPr>
                <w:rFonts w:hint="eastAsia" w:ascii="宋体" w:hAnsi="宋体" w:eastAsia="宋体" w:cs="宋体"/>
                <w:b w:val="0"/>
                <w:bCs/>
                <w:color w:val="000000"/>
                <w:kern w:val="2"/>
                <w:sz w:val="21"/>
                <w:szCs w:val="21"/>
                <w:highlight w:val="none"/>
                <w:lang w:val="en-US" w:eastAsia="zh-CN" w:bidi="ar"/>
              </w:rPr>
              <w:t>分，高于</w:t>
            </w:r>
            <w:r>
              <w:rPr>
                <w:rFonts w:hint="default" w:ascii="Times New Roman" w:hAnsi="Times New Roman" w:eastAsia="宋体" w:cs="Times New Roman"/>
                <w:b w:val="0"/>
                <w:bCs/>
                <w:color w:val="000000"/>
                <w:kern w:val="2"/>
                <w:sz w:val="21"/>
                <w:szCs w:val="21"/>
                <w:highlight w:val="none"/>
                <w:lang w:val="en-US" w:eastAsia="zh-CN" w:bidi="ar"/>
              </w:rPr>
              <w:t>70%</w:t>
            </w:r>
            <w:r>
              <w:rPr>
                <w:rFonts w:hint="eastAsia" w:ascii="宋体" w:hAnsi="宋体" w:eastAsia="宋体" w:cs="宋体"/>
                <w:b w:val="0"/>
                <w:bCs/>
                <w:color w:val="000000"/>
                <w:kern w:val="2"/>
                <w:sz w:val="21"/>
                <w:szCs w:val="21"/>
                <w:highlight w:val="none"/>
                <w:lang w:val="en-US" w:eastAsia="zh-CN" w:bidi="ar"/>
              </w:rPr>
              <w:t>的得</w:t>
            </w:r>
            <w:r>
              <w:rPr>
                <w:rFonts w:hint="default" w:ascii="Times New Roman" w:hAnsi="Times New Roman" w:eastAsia="宋体" w:cs="Times New Roman"/>
                <w:b w:val="0"/>
                <w:bCs/>
                <w:color w:val="000000"/>
                <w:kern w:val="2"/>
                <w:sz w:val="21"/>
                <w:szCs w:val="21"/>
                <w:highlight w:val="none"/>
                <w:lang w:val="en-US" w:eastAsia="zh-CN" w:bidi="ar"/>
              </w:rPr>
              <w:t>0</w:t>
            </w:r>
            <w:r>
              <w:rPr>
                <w:rFonts w:hint="eastAsia" w:ascii="宋体" w:hAnsi="宋体" w:eastAsia="宋体" w:cs="宋体"/>
                <w:b w:val="0"/>
                <w:bCs/>
                <w:color w:val="000000"/>
                <w:kern w:val="2"/>
                <w:sz w:val="21"/>
                <w:szCs w:val="21"/>
                <w:highlight w:val="none"/>
                <w:lang w:val="en-US" w:eastAsia="zh-CN" w:bidi="ar"/>
              </w:rPr>
              <w:t>分；</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3D55BCA3">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lang w:val="en-US"/>
              </w:rPr>
            </w:pPr>
            <w:r>
              <w:rPr>
                <w:rFonts w:hint="eastAsia" w:cs="Times New Roman"/>
                <w:b w:val="0"/>
                <w:bCs/>
                <w:color w:val="000000"/>
                <w:kern w:val="2"/>
                <w:sz w:val="21"/>
                <w:szCs w:val="21"/>
                <w:highlight w:val="none"/>
                <w:lang w:val="en-US" w:eastAsia="zh-CN" w:bidi="ar"/>
              </w:rPr>
              <w:t>0.6</w:t>
            </w:r>
          </w:p>
        </w:tc>
      </w:tr>
      <w:tr w14:paraId="0EA8A2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jc w:val="center"/>
        </w:trPr>
        <w:tc>
          <w:tcPr>
            <w:tcW w:w="660" w:type="dxa"/>
            <w:vMerge w:val="continue"/>
            <w:tcBorders>
              <w:left w:val="single" w:color="000000" w:sz="4" w:space="0"/>
              <w:right w:val="single" w:color="000000" w:sz="4" w:space="0"/>
            </w:tcBorders>
            <w:shd w:val="clear" w:color="auto" w:fill="auto"/>
            <w:vAlign w:val="center"/>
          </w:tcPr>
          <w:p w14:paraId="1A9F925C">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246" w:type="dxa"/>
            <w:vMerge w:val="continue"/>
            <w:tcBorders>
              <w:left w:val="nil"/>
              <w:right w:val="single" w:color="000000" w:sz="4" w:space="0"/>
            </w:tcBorders>
            <w:shd w:val="clear" w:color="auto" w:fill="auto"/>
            <w:vAlign w:val="center"/>
          </w:tcPr>
          <w:p w14:paraId="4EA201E8">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502" w:type="dxa"/>
            <w:tcBorders>
              <w:top w:val="single" w:color="000000" w:sz="4" w:space="0"/>
              <w:left w:val="nil"/>
              <w:bottom w:val="single" w:color="000000" w:sz="4" w:space="0"/>
              <w:right w:val="single" w:color="000000" w:sz="4" w:space="0"/>
            </w:tcBorders>
            <w:shd w:val="clear" w:color="auto" w:fill="auto"/>
            <w:vAlign w:val="center"/>
          </w:tcPr>
          <w:p w14:paraId="4FA1004E">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企业营收评价</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6E9FB48A">
            <w:pPr>
              <w:keepNext w:val="0"/>
              <w:keepLines w:val="0"/>
              <w:widowControl w:val="0"/>
              <w:suppressLineNumbers w:val="0"/>
              <w:spacing w:before="0" w:beforeAutospacing="0" w:after="0" w:afterAutospacing="0"/>
              <w:ind w:left="0" w:right="0"/>
              <w:jc w:val="left"/>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三年平均营业收入列参标企业前1/3</w:t>
            </w:r>
            <w:r>
              <w:rPr>
                <w:rFonts w:hint="eastAsia" w:ascii="宋体" w:hAnsi="宋体" w:eastAsia="宋体" w:cs="宋体"/>
                <w:b w:val="0"/>
                <w:bCs/>
                <w:color w:val="000000"/>
                <w:kern w:val="2"/>
                <w:sz w:val="21"/>
                <w:szCs w:val="21"/>
                <w:highlight w:val="none"/>
                <w:lang w:val="en-US" w:eastAsia="zh-CN" w:bidi="ar"/>
              </w:rPr>
              <w:t>得</w:t>
            </w:r>
            <w:r>
              <w:rPr>
                <w:rFonts w:hint="eastAsia" w:cs="Times New Roman"/>
                <w:b w:val="0"/>
                <w:bCs/>
                <w:color w:val="000000"/>
                <w:kern w:val="2"/>
                <w:sz w:val="21"/>
                <w:szCs w:val="21"/>
                <w:highlight w:val="none"/>
                <w:lang w:val="en-US" w:eastAsia="zh-CN" w:bidi="ar"/>
              </w:rPr>
              <w:t>0.9</w:t>
            </w:r>
            <w:r>
              <w:rPr>
                <w:rFonts w:hint="eastAsia" w:ascii="宋体" w:hAnsi="宋体" w:eastAsia="宋体" w:cs="宋体"/>
                <w:b w:val="0"/>
                <w:bCs/>
                <w:color w:val="000000"/>
                <w:kern w:val="2"/>
                <w:sz w:val="21"/>
                <w:szCs w:val="21"/>
                <w:highlight w:val="none"/>
                <w:lang w:val="en-US" w:eastAsia="zh-CN" w:bidi="ar"/>
              </w:rPr>
              <w:t>分，中间</w:t>
            </w:r>
            <w:r>
              <w:rPr>
                <w:rFonts w:hint="default" w:ascii="Times New Roman" w:hAnsi="Times New Roman" w:eastAsia="宋体" w:cs="Times New Roman"/>
                <w:b w:val="0"/>
                <w:bCs/>
                <w:color w:val="000000"/>
                <w:kern w:val="2"/>
                <w:sz w:val="21"/>
                <w:szCs w:val="21"/>
                <w:highlight w:val="none"/>
                <w:lang w:val="en-US" w:eastAsia="zh-CN" w:bidi="ar"/>
              </w:rPr>
              <w:t>1/3</w:t>
            </w:r>
            <w:r>
              <w:rPr>
                <w:rFonts w:hint="eastAsia" w:ascii="宋体" w:hAnsi="宋体" w:eastAsia="宋体" w:cs="宋体"/>
                <w:b w:val="0"/>
                <w:bCs/>
                <w:color w:val="000000"/>
                <w:kern w:val="2"/>
                <w:sz w:val="21"/>
                <w:szCs w:val="21"/>
                <w:highlight w:val="none"/>
                <w:lang w:val="en-US" w:eastAsia="zh-CN" w:bidi="ar"/>
              </w:rPr>
              <w:t>得</w:t>
            </w:r>
            <w:r>
              <w:rPr>
                <w:rFonts w:hint="eastAsia" w:cs="Times New Roman"/>
                <w:b w:val="0"/>
                <w:bCs/>
                <w:color w:val="000000"/>
                <w:kern w:val="2"/>
                <w:sz w:val="21"/>
                <w:szCs w:val="21"/>
                <w:highlight w:val="none"/>
                <w:lang w:val="en-US" w:eastAsia="zh-CN" w:bidi="ar"/>
              </w:rPr>
              <w:t>0.6</w:t>
            </w:r>
            <w:r>
              <w:rPr>
                <w:rFonts w:hint="eastAsia" w:ascii="宋体" w:hAnsi="宋体" w:eastAsia="宋体" w:cs="宋体"/>
                <w:b w:val="0"/>
                <w:bCs/>
                <w:color w:val="000000"/>
                <w:kern w:val="2"/>
                <w:sz w:val="21"/>
                <w:szCs w:val="21"/>
                <w:highlight w:val="none"/>
                <w:lang w:val="en-US" w:eastAsia="zh-CN" w:bidi="ar"/>
              </w:rPr>
              <w:t>分，最后</w:t>
            </w:r>
            <w:r>
              <w:rPr>
                <w:rFonts w:hint="default" w:ascii="Times New Roman" w:hAnsi="Times New Roman" w:eastAsia="宋体" w:cs="Times New Roman"/>
                <w:b w:val="0"/>
                <w:bCs/>
                <w:color w:val="000000"/>
                <w:kern w:val="2"/>
                <w:sz w:val="21"/>
                <w:szCs w:val="21"/>
                <w:highlight w:val="none"/>
                <w:lang w:val="en-US" w:eastAsia="zh-CN" w:bidi="ar"/>
              </w:rPr>
              <w:t>1/3</w:t>
            </w:r>
            <w:r>
              <w:rPr>
                <w:rFonts w:hint="eastAsia" w:ascii="宋体" w:hAnsi="宋体" w:eastAsia="宋体" w:cs="宋体"/>
                <w:b w:val="0"/>
                <w:bCs/>
                <w:color w:val="000000"/>
                <w:kern w:val="2"/>
                <w:sz w:val="21"/>
                <w:szCs w:val="21"/>
                <w:highlight w:val="none"/>
                <w:lang w:val="en-US" w:eastAsia="zh-CN" w:bidi="ar"/>
              </w:rPr>
              <w:t>得</w:t>
            </w:r>
            <w:r>
              <w:rPr>
                <w:rFonts w:hint="eastAsia" w:cs="Times New Roman"/>
                <w:b w:val="0"/>
                <w:bCs/>
                <w:color w:val="000000"/>
                <w:kern w:val="2"/>
                <w:sz w:val="21"/>
                <w:szCs w:val="21"/>
                <w:highlight w:val="none"/>
                <w:lang w:val="en-US" w:eastAsia="zh-CN" w:bidi="ar"/>
              </w:rPr>
              <w:t>0.3</w:t>
            </w:r>
            <w:r>
              <w:rPr>
                <w:rFonts w:hint="eastAsia" w:ascii="宋体" w:hAnsi="宋体" w:eastAsia="宋体" w:cs="宋体"/>
                <w:b w:val="0"/>
                <w:bCs/>
                <w:color w:val="000000"/>
                <w:kern w:val="2"/>
                <w:sz w:val="21"/>
                <w:szCs w:val="21"/>
                <w:highlight w:val="none"/>
                <w:lang w:val="en-US" w:eastAsia="zh-CN" w:bidi="ar"/>
              </w:rPr>
              <w:t>分；</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39C80C85">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lang w:val="en-US" w:eastAsia="zh-CN"/>
              </w:rPr>
            </w:pPr>
            <w:r>
              <w:rPr>
                <w:rFonts w:hint="eastAsia" w:cs="Times New Roman"/>
                <w:b w:val="0"/>
                <w:bCs/>
                <w:color w:val="000000"/>
                <w:kern w:val="2"/>
                <w:sz w:val="21"/>
                <w:szCs w:val="21"/>
                <w:highlight w:val="none"/>
                <w:lang w:val="en-US" w:eastAsia="zh-CN"/>
              </w:rPr>
              <w:t>0.9</w:t>
            </w:r>
          </w:p>
        </w:tc>
      </w:tr>
      <w:tr w14:paraId="53E45A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jc w:val="center"/>
        </w:trPr>
        <w:tc>
          <w:tcPr>
            <w:tcW w:w="660" w:type="dxa"/>
            <w:vMerge w:val="continue"/>
            <w:tcBorders>
              <w:left w:val="single" w:color="000000" w:sz="4" w:space="0"/>
              <w:right w:val="single" w:color="000000" w:sz="4" w:space="0"/>
            </w:tcBorders>
            <w:shd w:val="clear" w:color="auto" w:fill="auto"/>
            <w:vAlign w:val="center"/>
          </w:tcPr>
          <w:p w14:paraId="0822025D">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246" w:type="dxa"/>
            <w:vMerge w:val="continue"/>
            <w:tcBorders>
              <w:left w:val="nil"/>
              <w:right w:val="single" w:color="000000" w:sz="4" w:space="0"/>
            </w:tcBorders>
            <w:shd w:val="clear" w:color="auto" w:fill="auto"/>
            <w:vAlign w:val="center"/>
          </w:tcPr>
          <w:p w14:paraId="1CD3AA90">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502" w:type="dxa"/>
            <w:tcBorders>
              <w:top w:val="single" w:color="000000" w:sz="4" w:space="0"/>
              <w:left w:val="nil"/>
              <w:bottom w:val="single" w:color="000000" w:sz="4" w:space="0"/>
              <w:right w:val="single" w:color="000000" w:sz="4" w:space="0"/>
            </w:tcBorders>
            <w:shd w:val="clear" w:color="auto" w:fill="auto"/>
            <w:vAlign w:val="center"/>
          </w:tcPr>
          <w:p w14:paraId="13504945">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知识产权</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77BCC69B">
            <w:pPr>
              <w:keepNext w:val="0"/>
              <w:keepLines w:val="0"/>
              <w:widowControl w:val="0"/>
              <w:suppressLineNumbers w:val="0"/>
              <w:spacing w:before="0" w:beforeAutospacing="0" w:after="0" w:afterAutospacing="0"/>
              <w:ind w:left="0" w:right="0"/>
              <w:jc w:val="left"/>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拥有自主知识产权（与招标项目相关，且为发明专利）的核心技术专利（</w:t>
            </w:r>
            <w:r>
              <w:rPr>
                <w:rFonts w:hint="default" w:ascii="Times New Roman" w:hAnsi="Times New Roman" w:eastAsia="宋体" w:cs="Times New Roman"/>
                <w:b w:val="0"/>
                <w:bCs/>
                <w:color w:val="000000"/>
                <w:kern w:val="2"/>
                <w:sz w:val="21"/>
                <w:szCs w:val="21"/>
                <w:highlight w:val="none"/>
                <w:u w:val="single"/>
                <w:lang w:val="en-US" w:eastAsia="zh-CN" w:bidi="ar"/>
              </w:rPr>
              <w:t>提供证明文件</w:t>
            </w:r>
            <w:r>
              <w:rPr>
                <w:rFonts w:hint="default" w:ascii="Times New Roman" w:hAnsi="Times New Roman" w:eastAsia="宋体" w:cs="Times New Roman"/>
                <w:b w:val="0"/>
                <w:bCs/>
                <w:color w:val="000000"/>
                <w:kern w:val="2"/>
                <w:sz w:val="21"/>
                <w:szCs w:val="21"/>
                <w:highlight w:val="none"/>
                <w:lang w:val="en-US" w:eastAsia="zh-CN" w:bidi="ar"/>
              </w:rPr>
              <w:t>）、论文，每项得</w:t>
            </w:r>
            <w:r>
              <w:rPr>
                <w:rFonts w:hint="eastAsia" w:cs="Times New Roman"/>
                <w:b w:val="0"/>
                <w:bCs/>
                <w:color w:val="000000"/>
                <w:kern w:val="2"/>
                <w:sz w:val="21"/>
                <w:szCs w:val="21"/>
                <w:highlight w:val="none"/>
                <w:lang w:val="en-US" w:eastAsia="zh-CN" w:bidi="ar"/>
              </w:rPr>
              <w:t>0.3</w:t>
            </w:r>
            <w:r>
              <w:rPr>
                <w:rFonts w:hint="eastAsia" w:ascii="宋体" w:hAnsi="宋体" w:eastAsia="宋体" w:cs="宋体"/>
                <w:b w:val="0"/>
                <w:bCs/>
                <w:color w:val="000000"/>
                <w:kern w:val="2"/>
                <w:sz w:val="21"/>
                <w:szCs w:val="21"/>
                <w:highlight w:val="none"/>
                <w:lang w:val="en-US" w:eastAsia="zh-CN" w:bidi="ar"/>
              </w:rPr>
              <w:t>分，累计不超过</w:t>
            </w:r>
            <w:r>
              <w:rPr>
                <w:rFonts w:hint="eastAsia" w:cs="Times New Roman"/>
                <w:b w:val="0"/>
                <w:bCs/>
                <w:color w:val="000000"/>
                <w:kern w:val="2"/>
                <w:sz w:val="21"/>
                <w:szCs w:val="21"/>
                <w:highlight w:val="none"/>
                <w:lang w:val="en-US" w:eastAsia="zh-CN" w:bidi="ar"/>
              </w:rPr>
              <w:t>1.8</w:t>
            </w:r>
            <w:r>
              <w:rPr>
                <w:rFonts w:hint="eastAsia" w:ascii="宋体" w:hAnsi="宋体" w:eastAsia="宋体" w:cs="宋体"/>
                <w:b w:val="0"/>
                <w:bCs/>
                <w:color w:val="000000"/>
                <w:kern w:val="2"/>
                <w:sz w:val="21"/>
                <w:szCs w:val="21"/>
                <w:highlight w:val="none"/>
                <w:lang w:val="en-US" w:eastAsia="zh-CN" w:bidi="ar"/>
              </w:rPr>
              <w:t>分；</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5FFB82E0">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lang w:val="en-US" w:eastAsia="zh-CN"/>
              </w:rPr>
            </w:pPr>
            <w:r>
              <w:rPr>
                <w:rFonts w:hint="eastAsia" w:cs="Times New Roman"/>
                <w:b w:val="0"/>
                <w:bCs/>
                <w:color w:val="000000"/>
                <w:kern w:val="2"/>
                <w:sz w:val="21"/>
                <w:szCs w:val="21"/>
                <w:highlight w:val="none"/>
                <w:lang w:val="en-US" w:eastAsia="zh-CN"/>
              </w:rPr>
              <w:t>1.8</w:t>
            </w:r>
          </w:p>
        </w:tc>
      </w:tr>
      <w:tr w14:paraId="630907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jc w:val="center"/>
        </w:trPr>
        <w:tc>
          <w:tcPr>
            <w:tcW w:w="660" w:type="dxa"/>
            <w:vMerge w:val="continue"/>
            <w:tcBorders>
              <w:left w:val="single" w:color="000000" w:sz="4" w:space="0"/>
              <w:bottom w:val="single" w:color="000000" w:sz="4" w:space="0"/>
              <w:right w:val="single" w:color="000000" w:sz="4" w:space="0"/>
            </w:tcBorders>
            <w:shd w:val="clear" w:color="auto" w:fill="auto"/>
            <w:vAlign w:val="center"/>
          </w:tcPr>
          <w:p w14:paraId="1BBAE6F3">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246" w:type="dxa"/>
            <w:vMerge w:val="continue"/>
            <w:tcBorders>
              <w:left w:val="nil"/>
              <w:bottom w:val="single" w:color="000000" w:sz="4" w:space="0"/>
              <w:right w:val="single" w:color="000000" w:sz="4" w:space="0"/>
            </w:tcBorders>
            <w:shd w:val="clear" w:color="auto" w:fill="auto"/>
            <w:vAlign w:val="center"/>
          </w:tcPr>
          <w:p w14:paraId="4E1A84EE">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502" w:type="dxa"/>
            <w:tcBorders>
              <w:top w:val="single" w:color="000000" w:sz="4" w:space="0"/>
              <w:left w:val="nil"/>
              <w:bottom w:val="single" w:color="000000" w:sz="4" w:space="0"/>
              <w:right w:val="single" w:color="000000" w:sz="4" w:space="0"/>
            </w:tcBorders>
            <w:shd w:val="clear" w:color="auto" w:fill="auto"/>
            <w:vAlign w:val="center"/>
          </w:tcPr>
          <w:p w14:paraId="4D525D0B">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lang w:val="en-US" w:eastAsia="zh-CN" w:bidi="ar"/>
              </w:rPr>
            </w:pPr>
            <w:r>
              <w:rPr>
                <w:rFonts w:hint="eastAsia" w:ascii="Times New Roman" w:hAnsi="Times New Roman" w:eastAsia="宋体" w:cs="Times New Roman"/>
                <w:b w:val="0"/>
                <w:bCs/>
                <w:color w:val="000000"/>
                <w:kern w:val="2"/>
                <w:sz w:val="21"/>
                <w:szCs w:val="21"/>
                <w:highlight w:val="none"/>
                <w:lang w:val="en-US" w:eastAsia="zh-CN" w:bidi="ar"/>
              </w:rPr>
              <w:t>研发实力</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71C84FD2">
            <w:pPr>
              <w:keepNext w:val="0"/>
              <w:keepLines w:val="0"/>
              <w:widowControl w:val="0"/>
              <w:suppressLineNumbers w:val="0"/>
              <w:spacing w:before="0" w:beforeAutospacing="0" w:after="0" w:afterAutospacing="0"/>
              <w:ind w:left="0" w:right="0"/>
              <w:jc w:val="left"/>
              <w:rPr>
                <w:rFonts w:hint="default" w:ascii="Times New Roman" w:hAnsi="Times New Roman" w:eastAsia="宋体" w:cs="Times New Roman"/>
                <w:b w:val="0"/>
                <w:bCs/>
                <w:color w:val="000000"/>
                <w:kern w:val="2"/>
                <w:sz w:val="21"/>
                <w:szCs w:val="21"/>
                <w:highlight w:val="none"/>
                <w:lang w:val="en-US" w:eastAsia="zh-CN" w:bidi="ar"/>
              </w:rPr>
            </w:pPr>
            <w:r>
              <w:rPr>
                <w:rFonts w:hint="eastAsia" w:ascii="宋体" w:hAnsi="宋体" w:eastAsia="宋体" w:cs="宋体"/>
                <w:kern w:val="0"/>
                <w:sz w:val="21"/>
                <w:szCs w:val="21"/>
                <w:highlight w:val="none"/>
                <w:lang w:val="en-US" w:eastAsia="zh-CN" w:bidi="ar"/>
              </w:rPr>
              <w:t>研发部门具备国家级称号的（</w:t>
            </w:r>
            <w:r>
              <w:rPr>
                <w:rFonts w:hint="eastAsia" w:ascii="宋体" w:hAnsi="宋体" w:eastAsia="宋体" w:cs="宋体"/>
                <w:kern w:val="0"/>
                <w:sz w:val="21"/>
                <w:szCs w:val="21"/>
                <w:highlight w:val="none"/>
                <w:u w:val="single"/>
                <w:lang w:val="en-US" w:eastAsia="zh-CN" w:bidi="ar"/>
              </w:rPr>
              <w:t>提供证明性文件</w:t>
            </w:r>
            <w:r>
              <w:rPr>
                <w:rFonts w:hint="eastAsia" w:ascii="宋体" w:hAnsi="宋体" w:eastAsia="宋体" w:cs="宋体"/>
                <w:kern w:val="0"/>
                <w:sz w:val="21"/>
                <w:szCs w:val="21"/>
                <w:highlight w:val="none"/>
                <w:lang w:val="en-US" w:eastAsia="zh-CN" w:bidi="ar"/>
              </w:rPr>
              <w:t>），如国家级技术中心、博士后工作站、国家级实验室等，得0.3分/项，累计不超过1.8分；须提供证明材料。</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2AA8F55F">
            <w:pPr>
              <w:keepNext w:val="0"/>
              <w:keepLines w:val="0"/>
              <w:widowControl w:val="0"/>
              <w:suppressLineNumbers w:val="0"/>
              <w:spacing w:before="0" w:beforeAutospacing="0" w:after="0" w:afterAutospacing="0"/>
              <w:ind w:left="0" w:right="0"/>
              <w:jc w:val="center"/>
              <w:rPr>
                <w:rFonts w:hint="default" w:cs="Times New Roman"/>
                <w:b w:val="0"/>
                <w:bCs/>
                <w:color w:val="000000"/>
                <w:kern w:val="2"/>
                <w:sz w:val="21"/>
                <w:szCs w:val="21"/>
                <w:highlight w:val="none"/>
                <w:lang w:val="en-US" w:eastAsia="zh-CN"/>
              </w:rPr>
            </w:pPr>
            <w:r>
              <w:rPr>
                <w:rFonts w:hint="eastAsia" w:cs="Times New Roman"/>
                <w:b w:val="0"/>
                <w:bCs/>
                <w:color w:val="000000"/>
                <w:kern w:val="2"/>
                <w:sz w:val="21"/>
                <w:szCs w:val="21"/>
                <w:highlight w:val="none"/>
                <w:lang w:val="en-US" w:eastAsia="zh-CN"/>
              </w:rPr>
              <w:t>1.8</w:t>
            </w:r>
          </w:p>
        </w:tc>
      </w:tr>
      <w:tr w14:paraId="02E1FB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jc w:val="center"/>
        </w:trPr>
        <w:tc>
          <w:tcPr>
            <w:tcW w:w="660" w:type="dxa"/>
            <w:vMerge w:val="restart"/>
            <w:tcBorders>
              <w:top w:val="single" w:color="000000" w:sz="4" w:space="0"/>
              <w:left w:val="single" w:color="000000" w:sz="4" w:space="0"/>
              <w:right w:val="single" w:color="000000" w:sz="4" w:space="0"/>
            </w:tcBorders>
            <w:shd w:val="clear" w:color="auto" w:fill="auto"/>
            <w:vAlign w:val="center"/>
          </w:tcPr>
          <w:p w14:paraId="4C71FD5B">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2</w:t>
            </w:r>
          </w:p>
        </w:tc>
        <w:tc>
          <w:tcPr>
            <w:tcW w:w="1246" w:type="dxa"/>
            <w:vMerge w:val="restart"/>
            <w:tcBorders>
              <w:top w:val="single" w:color="000000" w:sz="4" w:space="0"/>
              <w:left w:val="nil"/>
              <w:right w:val="single" w:color="000000" w:sz="4" w:space="0"/>
            </w:tcBorders>
            <w:shd w:val="clear" w:color="auto" w:fill="auto"/>
            <w:vAlign w:val="center"/>
          </w:tcPr>
          <w:p w14:paraId="6E0F295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center"/>
              <w:rPr>
                <w:rFonts w:hint="default" w:ascii="Times New Roman" w:hAnsi="Times New Roman" w:eastAsia="宋体" w:cs="Times New Roman"/>
                <w:b w:val="0"/>
                <w:bCs/>
                <w:color w:val="000000"/>
                <w:kern w:val="2"/>
                <w:sz w:val="21"/>
                <w:szCs w:val="21"/>
                <w:highlight w:val="none"/>
              </w:rPr>
            </w:pPr>
            <w:r>
              <w:rPr>
                <w:rFonts w:hint="eastAsia" w:ascii="宋体" w:hAnsi="宋体" w:eastAsia="宋体" w:cs="宋体"/>
                <w:kern w:val="0"/>
                <w:sz w:val="21"/>
                <w:szCs w:val="21"/>
                <w:highlight w:val="none"/>
                <w:lang w:val="en-US" w:eastAsia="zh-CN" w:bidi="ar"/>
              </w:rPr>
              <w:t>业绩（5分）</w:t>
            </w:r>
          </w:p>
        </w:tc>
        <w:tc>
          <w:tcPr>
            <w:tcW w:w="1502" w:type="dxa"/>
            <w:vMerge w:val="restart"/>
            <w:tcBorders>
              <w:top w:val="single" w:color="000000" w:sz="4" w:space="0"/>
              <w:left w:val="nil"/>
              <w:right w:val="single" w:color="000000" w:sz="4" w:space="0"/>
            </w:tcBorders>
            <w:shd w:val="clear" w:color="auto" w:fill="auto"/>
            <w:vAlign w:val="center"/>
          </w:tcPr>
          <w:p w14:paraId="0B3DFFA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center"/>
              <w:textAlignment w:val="center"/>
              <w:rPr>
                <w:rFonts w:hint="default" w:ascii="Times New Roman" w:hAnsi="Times New Roman" w:eastAsia="宋体" w:cs="Times New Roman"/>
                <w:b w:val="0"/>
                <w:bCs/>
                <w:color w:val="000000"/>
                <w:kern w:val="2"/>
                <w:sz w:val="21"/>
                <w:szCs w:val="21"/>
                <w:highlight w:val="none"/>
                <w:lang w:val="en-US" w:eastAsia="zh-CN"/>
              </w:rPr>
            </w:pPr>
            <w:r>
              <w:rPr>
                <w:rFonts w:hint="eastAsia" w:ascii="Times New Roman" w:hAnsi="Times New Roman" w:eastAsia="宋体" w:cs="Times New Roman"/>
                <w:b w:val="0"/>
                <w:bCs/>
                <w:color w:val="000000"/>
                <w:kern w:val="2"/>
                <w:sz w:val="21"/>
                <w:szCs w:val="21"/>
                <w:highlight w:val="none"/>
                <w:lang w:val="en-US" w:eastAsia="zh-CN"/>
              </w:rPr>
              <w:t>成功案例</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658048C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center"/>
              <w:rPr>
                <w:rFonts w:hint="default" w:ascii="Times New Roman" w:hAnsi="Times New Roman" w:eastAsia="宋体" w:cs="Times New Roman"/>
                <w:b w:val="0"/>
                <w:bCs/>
                <w:color w:val="000000"/>
                <w:kern w:val="2"/>
                <w:sz w:val="21"/>
                <w:szCs w:val="21"/>
                <w:highlight w:val="none"/>
              </w:rPr>
            </w:pPr>
            <w:r>
              <w:rPr>
                <w:rFonts w:hint="eastAsia" w:ascii="宋体" w:hAnsi="宋体" w:cs="宋体"/>
                <w:kern w:val="0"/>
                <w:sz w:val="21"/>
                <w:szCs w:val="21"/>
                <w:highlight w:val="none"/>
                <w:lang w:val="en-US" w:eastAsia="zh-CN" w:bidi="ar"/>
              </w:rPr>
              <w:t>拥有汽车空调焓差性能实验室建设成功</w:t>
            </w:r>
            <w:r>
              <w:rPr>
                <w:rFonts w:hint="eastAsia" w:ascii="宋体" w:hAnsi="宋体" w:eastAsia="宋体" w:cs="宋体"/>
                <w:kern w:val="0"/>
                <w:sz w:val="21"/>
                <w:szCs w:val="21"/>
                <w:highlight w:val="none"/>
                <w:lang w:val="en-US" w:eastAsia="zh-CN" w:bidi="ar"/>
              </w:rPr>
              <w:t>案例的，每提供1个有效合同，得0.5分，累计不超过2分；</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0B25EB37">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lang w:val="en-US"/>
              </w:rPr>
            </w:pPr>
            <w:r>
              <w:rPr>
                <w:rFonts w:hint="eastAsia" w:cs="Times New Roman"/>
                <w:b w:val="0"/>
                <w:bCs/>
                <w:color w:val="000000"/>
                <w:kern w:val="2"/>
                <w:sz w:val="21"/>
                <w:szCs w:val="21"/>
                <w:highlight w:val="none"/>
                <w:lang w:val="en-US" w:eastAsia="zh-CN" w:bidi="ar"/>
              </w:rPr>
              <w:t>2</w:t>
            </w:r>
          </w:p>
        </w:tc>
      </w:tr>
      <w:tr w14:paraId="76D0E9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jc w:val="center"/>
        </w:trPr>
        <w:tc>
          <w:tcPr>
            <w:tcW w:w="660" w:type="dxa"/>
            <w:vMerge w:val="continue"/>
            <w:tcBorders>
              <w:left w:val="single" w:color="000000" w:sz="4" w:space="0"/>
              <w:bottom w:val="single" w:color="000000" w:sz="4" w:space="0"/>
              <w:right w:val="single" w:color="000000" w:sz="4" w:space="0"/>
            </w:tcBorders>
            <w:shd w:val="clear" w:color="auto" w:fill="auto"/>
            <w:vAlign w:val="center"/>
          </w:tcPr>
          <w:p w14:paraId="5F507878">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lang w:val="en-US" w:eastAsia="zh-CN" w:bidi="ar"/>
              </w:rPr>
            </w:pPr>
          </w:p>
        </w:tc>
        <w:tc>
          <w:tcPr>
            <w:tcW w:w="1246" w:type="dxa"/>
            <w:vMerge w:val="continue"/>
            <w:tcBorders>
              <w:left w:val="nil"/>
              <w:bottom w:val="single" w:color="000000" w:sz="4" w:space="0"/>
              <w:right w:val="single" w:color="000000" w:sz="4" w:space="0"/>
            </w:tcBorders>
            <w:shd w:val="clear" w:color="auto" w:fill="auto"/>
            <w:vAlign w:val="center"/>
          </w:tcPr>
          <w:p w14:paraId="49C3D3B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center"/>
              <w:rPr>
                <w:rFonts w:hint="eastAsia" w:ascii="宋体" w:hAnsi="宋体" w:eastAsia="宋体" w:cs="宋体"/>
                <w:kern w:val="0"/>
                <w:sz w:val="21"/>
                <w:szCs w:val="21"/>
                <w:highlight w:val="none"/>
                <w:lang w:val="en-US" w:eastAsia="zh-CN" w:bidi="ar"/>
              </w:rPr>
            </w:pPr>
          </w:p>
        </w:tc>
        <w:tc>
          <w:tcPr>
            <w:tcW w:w="1502" w:type="dxa"/>
            <w:vMerge w:val="continue"/>
            <w:tcBorders>
              <w:left w:val="nil"/>
              <w:bottom w:val="single" w:color="000000" w:sz="4" w:space="0"/>
              <w:right w:val="single" w:color="000000" w:sz="4" w:space="0"/>
            </w:tcBorders>
            <w:shd w:val="clear" w:color="auto" w:fill="auto"/>
            <w:vAlign w:val="center"/>
          </w:tcPr>
          <w:p w14:paraId="22E41EA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center"/>
              <w:textAlignment w:val="center"/>
              <w:rPr>
                <w:rFonts w:hint="eastAsia" w:ascii="Times New Roman" w:hAnsi="Times New Roman" w:eastAsia="宋体" w:cs="Times New Roman"/>
                <w:b w:val="0"/>
                <w:bCs/>
                <w:color w:val="000000"/>
                <w:kern w:val="2"/>
                <w:sz w:val="21"/>
                <w:szCs w:val="21"/>
                <w:highlight w:val="none"/>
                <w:lang w:val="en-US" w:eastAsia="zh-CN"/>
              </w:rPr>
            </w:pP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2D8164D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center"/>
              <w:rPr>
                <w:rFonts w:hint="eastAsia" w:ascii="宋体" w:hAnsi="宋体" w:cs="宋体"/>
                <w:kern w:val="0"/>
                <w:sz w:val="21"/>
                <w:szCs w:val="21"/>
                <w:highlight w:val="none"/>
                <w:lang w:val="en-US" w:eastAsia="zh-CN" w:bidi="ar"/>
              </w:rPr>
            </w:pPr>
            <w:r>
              <w:rPr>
                <w:rFonts w:hint="eastAsia" w:ascii="宋体" w:hAnsi="宋体" w:eastAsia="宋体" w:cs="宋体"/>
                <w:kern w:val="0"/>
                <w:sz w:val="21"/>
                <w:szCs w:val="21"/>
                <w:highlight w:val="none"/>
                <w:lang w:val="en-US" w:eastAsia="zh-CN" w:bidi="ar"/>
              </w:rPr>
              <w:t>具备客车空调焓差性能实验室设计经验，同时给客车空调知名企业（如松芝、科林、精益、法雷奥等）建造过实验室且目前在用的，每提供1个有效合同，得1分，累计不超过3分。</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07FF5E52">
            <w:pPr>
              <w:keepNext w:val="0"/>
              <w:keepLines w:val="0"/>
              <w:widowControl w:val="0"/>
              <w:suppressLineNumbers w:val="0"/>
              <w:spacing w:before="0" w:beforeAutospacing="0" w:after="0" w:afterAutospacing="0"/>
              <w:ind w:left="0" w:right="0"/>
              <w:jc w:val="center"/>
              <w:rPr>
                <w:rFonts w:hint="default" w:cs="Times New Roman"/>
                <w:b w:val="0"/>
                <w:bCs/>
                <w:color w:val="000000"/>
                <w:kern w:val="2"/>
                <w:sz w:val="21"/>
                <w:szCs w:val="21"/>
                <w:highlight w:val="none"/>
                <w:lang w:val="en-US" w:eastAsia="zh-CN" w:bidi="ar"/>
              </w:rPr>
            </w:pPr>
            <w:r>
              <w:rPr>
                <w:rFonts w:hint="eastAsia" w:cs="Times New Roman"/>
                <w:b w:val="0"/>
                <w:bCs/>
                <w:color w:val="000000"/>
                <w:kern w:val="2"/>
                <w:sz w:val="21"/>
                <w:szCs w:val="21"/>
                <w:highlight w:val="none"/>
                <w:lang w:val="en-US" w:eastAsia="zh-CN" w:bidi="ar"/>
              </w:rPr>
              <w:t>3</w:t>
            </w:r>
          </w:p>
        </w:tc>
      </w:tr>
      <w:tr w14:paraId="2035F7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60" w:type="dxa"/>
            <w:vMerge w:val="restart"/>
            <w:tcBorders>
              <w:top w:val="nil"/>
              <w:left w:val="single" w:color="000000" w:sz="4" w:space="0"/>
              <w:bottom w:val="single" w:color="000000" w:sz="4" w:space="0"/>
              <w:right w:val="single" w:color="000000" w:sz="4" w:space="0"/>
            </w:tcBorders>
            <w:shd w:val="clear" w:color="auto" w:fill="auto"/>
            <w:vAlign w:val="center"/>
          </w:tcPr>
          <w:p w14:paraId="37484369">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3</w:t>
            </w:r>
          </w:p>
        </w:tc>
        <w:tc>
          <w:tcPr>
            <w:tcW w:w="1246" w:type="dxa"/>
            <w:vMerge w:val="restart"/>
            <w:tcBorders>
              <w:top w:val="nil"/>
              <w:left w:val="nil"/>
              <w:bottom w:val="single" w:color="000000" w:sz="4" w:space="0"/>
              <w:right w:val="single" w:color="000000" w:sz="4" w:space="0"/>
            </w:tcBorders>
            <w:shd w:val="clear" w:color="auto" w:fill="auto"/>
            <w:vAlign w:val="center"/>
          </w:tcPr>
          <w:p w14:paraId="7A89FB43">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技术方案部分（</w:t>
            </w:r>
            <w:r>
              <w:rPr>
                <w:rFonts w:hint="eastAsia" w:cs="Times New Roman"/>
                <w:b w:val="0"/>
                <w:bCs/>
                <w:color w:val="000000"/>
                <w:kern w:val="2"/>
                <w:sz w:val="21"/>
                <w:szCs w:val="21"/>
                <w:highlight w:val="none"/>
                <w:lang w:val="en-US" w:eastAsia="zh-CN" w:bidi="ar"/>
              </w:rPr>
              <w:t>16.8</w:t>
            </w:r>
            <w:r>
              <w:rPr>
                <w:rFonts w:hint="eastAsia" w:ascii="宋体" w:hAnsi="宋体" w:eastAsia="宋体" w:cs="宋体"/>
                <w:b w:val="0"/>
                <w:bCs/>
                <w:color w:val="000000"/>
                <w:kern w:val="2"/>
                <w:sz w:val="21"/>
                <w:szCs w:val="21"/>
                <w:highlight w:val="none"/>
                <w:lang w:val="en-US" w:eastAsia="zh-CN" w:bidi="ar"/>
              </w:rPr>
              <w:t>分）</w:t>
            </w:r>
          </w:p>
        </w:tc>
        <w:tc>
          <w:tcPr>
            <w:tcW w:w="1502" w:type="dxa"/>
            <w:tcBorders>
              <w:top w:val="single" w:color="000000" w:sz="4" w:space="0"/>
              <w:left w:val="nil"/>
              <w:bottom w:val="single" w:color="000000" w:sz="4" w:space="0"/>
              <w:right w:val="single" w:color="000000" w:sz="4" w:space="0"/>
            </w:tcBorders>
            <w:shd w:val="clear" w:color="auto" w:fill="auto"/>
            <w:vAlign w:val="center"/>
          </w:tcPr>
          <w:p w14:paraId="70718E42">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宋体" w:eastAsia="宋体" w:cs="Times New Roman"/>
                <w:b w:val="0"/>
                <w:bCs/>
                <w:color w:val="000000"/>
                <w:kern w:val="2"/>
                <w:sz w:val="21"/>
                <w:szCs w:val="21"/>
                <w:highlight w:val="none"/>
                <w:lang w:val="en-US" w:eastAsia="zh-CN" w:bidi="ar"/>
              </w:rPr>
              <w:t>技术方案相应程度</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30424149">
            <w:pPr>
              <w:pStyle w:val="12"/>
              <w:keepNext w:val="0"/>
              <w:keepLines w:val="0"/>
              <w:widowControl/>
              <w:suppressLineNumbers w:val="0"/>
              <w:spacing w:before="0" w:beforeAutospacing="1" w:after="0" w:afterAutospacing="1"/>
              <w:ind w:left="0" w:right="0"/>
              <w:jc w:val="left"/>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满足标书基本技术要求得</w:t>
            </w:r>
            <w:r>
              <w:rPr>
                <w:rFonts w:hint="eastAsia" w:ascii="Times New Roman" w:hAnsi="Times New Roman" w:eastAsia="宋体" w:cs="Times New Roman"/>
                <w:b w:val="0"/>
                <w:bCs/>
                <w:color w:val="000000"/>
                <w:kern w:val="2"/>
                <w:sz w:val="21"/>
                <w:szCs w:val="21"/>
                <w:highlight w:val="none"/>
                <w:lang w:val="en-US" w:eastAsia="zh-CN" w:bidi="ar"/>
              </w:rPr>
              <w:t>6</w:t>
            </w:r>
            <w:r>
              <w:rPr>
                <w:rFonts w:hint="eastAsia" w:ascii="宋体" w:hAnsi="宋体" w:eastAsia="宋体" w:cs="宋体"/>
                <w:b w:val="0"/>
                <w:bCs/>
                <w:color w:val="000000"/>
                <w:kern w:val="2"/>
                <w:sz w:val="21"/>
                <w:szCs w:val="21"/>
                <w:highlight w:val="none"/>
                <w:lang w:val="en-US" w:eastAsia="zh-CN" w:bidi="ar"/>
              </w:rPr>
              <w:t>分，</w:t>
            </w:r>
            <w:r>
              <w:rPr>
                <w:rFonts w:hint="eastAsia" w:ascii="宋体" w:hAnsi="宋体" w:eastAsia="宋体" w:cs="宋体"/>
                <w:kern w:val="0"/>
                <w:sz w:val="21"/>
                <w:szCs w:val="21"/>
                <w:highlight w:val="none"/>
                <w:lang w:val="en-US" w:eastAsia="zh-CN" w:bidi="ar"/>
                <w:woUserID w:val="1"/>
              </w:rPr>
              <w:t>带“★”项每一项</w:t>
            </w:r>
            <w:r>
              <w:rPr>
                <w:rFonts w:hint="default" w:ascii="Times New Roman" w:hAnsi="Times New Roman" w:eastAsia="宋体" w:cs="Times New Roman"/>
                <w:b w:val="0"/>
                <w:bCs/>
                <w:color w:val="000000"/>
                <w:kern w:val="0"/>
                <w:sz w:val="21"/>
                <w:szCs w:val="21"/>
                <w:highlight w:val="none"/>
                <w:lang w:val="en-US" w:eastAsia="zh-CN" w:bidi="ar"/>
              </w:rPr>
              <w:t>存在负偏离、漏项或一处不合理方案的扣</w:t>
            </w:r>
            <w:r>
              <w:rPr>
                <w:rFonts w:hint="eastAsia" w:ascii="Times New Roman" w:hAnsi="Times New Roman" w:eastAsia="宋体" w:cs="Times New Roman"/>
                <w:b w:val="0"/>
                <w:bCs/>
                <w:color w:val="000000"/>
                <w:kern w:val="0"/>
                <w:sz w:val="21"/>
                <w:szCs w:val="21"/>
                <w:highlight w:val="none"/>
                <w:lang w:val="en-US" w:eastAsia="zh-CN" w:bidi="ar"/>
              </w:rPr>
              <w:t>0.6</w:t>
            </w:r>
            <w:r>
              <w:rPr>
                <w:rFonts w:hint="eastAsia" w:ascii="宋体" w:hAnsi="宋体" w:eastAsia="宋体" w:cs="宋体"/>
                <w:b w:val="0"/>
                <w:bCs/>
                <w:color w:val="000000"/>
                <w:kern w:val="0"/>
                <w:sz w:val="21"/>
                <w:szCs w:val="21"/>
                <w:highlight w:val="none"/>
                <w:lang w:val="en-US" w:eastAsia="zh-CN" w:bidi="ar"/>
              </w:rPr>
              <w:t>分，扣完为止</w:t>
            </w:r>
            <w:r>
              <w:rPr>
                <w:rFonts w:hint="eastAsia" w:ascii="Times New Roman" w:hAnsi="Times New Roman" w:eastAsia="宋体" w:cs="Times New Roman"/>
                <w:b w:val="0"/>
                <w:bCs/>
                <w:color w:val="000000"/>
                <w:kern w:val="2"/>
                <w:sz w:val="21"/>
                <w:szCs w:val="21"/>
                <w:highlight w:val="none"/>
                <w:lang w:val="en-US" w:eastAsia="zh-CN" w:bidi="ar"/>
              </w:rPr>
              <w:t>。</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72DFBD95">
            <w:pPr>
              <w:keepNext w:val="0"/>
              <w:keepLines w:val="0"/>
              <w:widowControl w:val="0"/>
              <w:suppressLineNumbers w:val="0"/>
              <w:spacing w:before="0" w:beforeAutospacing="0" w:after="0" w:afterAutospacing="0"/>
              <w:ind w:left="0" w:right="0"/>
              <w:jc w:val="center"/>
              <w:rPr>
                <w:rFonts w:hint="eastAsia" w:ascii="Times New Roman" w:hAnsi="Times New Roman" w:eastAsia="宋体" w:cs="Times New Roman"/>
                <w:b w:val="0"/>
                <w:bCs/>
                <w:color w:val="000000"/>
                <w:kern w:val="2"/>
                <w:sz w:val="21"/>
                <w:szCs w:val="21"/>
                <w:highlight w:val="none"/>
                <w:lang w:val="en-US" w:eastAsia="zh-CN"/>
              </w:rPr>
            </w:pPr>
            <w:r>
              <w:rPr>
                <w:rFonts w:hint="eastAsia" w:cs="Times New Roman"/>
                <w:b w:val="0"/>
                <w:bCs/>
                <w:color w:val="000000"/>
                <w:kern w:val="2"/>
                <w:sz w:val="21"/>
                <w:szCs w:val="21"/>
                <w:highlight w:val="none"/>
                <w:lang w:val="en-US" w:eastAsia="zh-CN"/>
              </w:rPr>
              <w:t>6</w:t>
            </w:r>
          </w:p>
        </w:tc>
      </w:tr>
      <w:tr w14:paraId="431BB5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60" w:type="dxa"/>
            <w:vMerge w:val="continue"/>
            <w:tcBorders>
              <w:top w:val="nil"/>
              <w:left w:val="single" w:color="000000" w:sz="4" w:space="0"/>
              <w:bottom w:val="single" w:color="000000" w:sz="4" w:space="0"/>
              <w:right w:val="single" w:color="000000" w:sz="4" w:space="0"/>
            </w:tcBorders>
            <w:shd w:val="clear" w:color="auto" w:fill="auto"/>
            <w:vAlign w:val="center"/>
          </w:tcPr>
          <w:p w14:paraId="5E259215">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246" w:type="dxa"/>
            <w:vMerge w:val="continue"/>
            <w:tcBorders>
              <w:top w:val="nil"/>
              <w:left w:val="nil"/>
              <w:bottom w:val="single" w:color="000000" w:sz="4" w:space="0"/>
              <w:right w:val="single" w:color="000000" w:sz="4" w:space="0"/>
            </w:tcBorders>
            <w:shd w:val="clear" w:color="auto" w:fill="auto"/>
            <w:vAlign w:val="center"/>
          </w:tcPr>
          <w:p w14:paraId="6B74613A">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502" w:type="dxa"/>
            <w:tcBorders>
              <w:top w:val="single" w:color="000000" w:sz="4" w:space="0"/>
              <w:left w:val="nil"/>
              <w:bottom w:val="single" w:color="000000" w:sz="4" w:space="0"/>
              <w:right w:val="single" w:color="000000" w:sz="4" w:space="0"/>
            </w:tcBorders>
            <w:shd w:val="clear" w:color="auto" w:fill="auto"/>
            <w:vAlign w:val="center"/>
          </w:tcPr>
          <w:p w14:paraId="67B19FC2">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宋体" w:eastAsia="宋体" w:cs="Times New Roman"/>
                <w:b w:val="0"/>
                <w:bCs/>
                <w:color w:val="000000"/>
                <w:kern w:val="2"/>
                <w:sz w:val="21"/>
                <w:szCs w:val="21"/>
                <w:highlight w:val="none"/>
                <w:lang w:val="en-US" w:eastAsia="zh-CN" w:bidi="ar"/>
              </w:rPr>
              <w:t>产品配置信息</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7A0B5D2F">
            <w:pPr>
              <w:pStyle w:val="12"/>
              <w:keepNext w:val="0"/>
              <w:keepLines w:val="0"/>
              <w:widowControl/>
              <w:suppressLineNumbers w:val="0"/>
              <w:spacing w:before="0" w:beforeAutospacing="1" w:after="0" w:afterAutospacing="1"/>
              <w:ind w:left="0" w:right="0"/>
              <w:jc w:val="left"/>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产品关键配置不满足标书要求的，每项扣</w:t>
            </w:r>
            <w:r>
              <w:rPr>
                <w:rFonts w:hint="eastAsia" w:ascii="Times New Roman" w:hAnsi="Times New Roman" w:eastAsia="宋体" w:cs="Times New Roman"/>
                <w:b w:val="0"/>
                <w:bCs/>
                <w:color w:val="000000"/>
                <w:kern w:val="2"/>
                <w:sz w:val="21"/>
                <w:szCs w:val="21"/>
                <w:highlight w:val="none"/>
                <w:lang w:val="en-US" w:eastAsia="zh-CN" w:bidi="ar"/>
              </w:rPr>
              <w:t>0.6</w:t>
            </w:r>
            <w:r>
              <w:rPr>
                <w:rFonts w:hint="default" w:ascii="Times New Roman" w:hAnsi="Times New Roman" w:eastAsia="宋体" w:cs="Times New Roman"/>
                <w:b w:val="0"/>
                <w:bCs/>
                <w:color w:val="000000"/>
                <w:kern w:val="2"/>
                <w:sz w:val="21"/>
                <w:szCs w:val="21"/>
                <w:highlight w:val="none"/>
                <w:lang w:val="en-US" w:eastAsia="zh-CN" w:bidi="ar"/>
              </w:rPr>
              <w:t>分，累计不超过</w:t>
            </w:r>
            <w:r>
              <w:rPr>
                <w:rFonts w:hint="eastAsia" w:ascii="Times New Roman" w:hAnsi="Times New Roman" w:eastAsia="宋体" w:cs="Times New Roman"/>
                <w:b w:val="0"/>
                <w:bCs/>
                <w:color w:val="000000"/>
                <w:kern w:val="2"/>
                <w:sz w:val="21"/>
                <w:szCs w:val="21"/>
                <w:highlight w:val="none"/>
                <w:lang w:val="en-US" w:eastAsia="zh-CN" w:bidi="ar"/>
              </w:rPr>
              <w:t>2.4</w:t>
            </w:r>
            <w:r>
              <w:rPr>
                <w:rFonts w:hint="default" w:ascii="Times New Roman" w:hAnsi="Times New Roman" w:eastAsia="宋体" w:cs="Times New Roman"/>
                <w:b w:val="0"/>
                <w:bCs/>
                <w:color w:val="000000"/>
                <w:kern w:val="2"/>
                <w:sz w:val="21"/>
                <w:szCs w:val="21"/>
                <w:highlight w:val="none"/>
                <w:lang w:val="en-US" w:eastAsia="zh-CN" w:bidi="ar"/>
              </w:rPr>
              <w:t>分；产品关键配置优于标书要求的每项得</w:t>
            </w:r>
            <w:r>
              <w:rPr>
                <w:rFonts w:hint="eastAsia" w:ascii="Times New Roman" w:hAnsi="Times New Roman" w:eastAsia="宋体" w:cs="Times New Roman"/>
                <w:b w:val="0"/>
                <w:bCs/>
                <w:color w:val="000000"/>
                <w:kern w:val="2"/>
                <w:sz w:val="21"/>
                <w:szCs w:val="21"/>
                <w:highlight w:val="none"/>
                <w:lang w:val="en-US" w:eastAsia="zh-CN" w:bidi="ar"/>
              </w:rPr>
              <w:t>0.3</w:t>
            </w:r>
            <w:r>
              <w:rPr>
                <w:rFonts w:hint="default" w:ascii="Times New Roman" w:hAnsi="Times New Roman" w:eastAsia="宋体" w:cs="Times New Roman"/>
                <w:b w:val="0"/>
                <w:bCs/>
                <w:color w:val="000000"/>
                <w:kern w:val="2"/>
                <w:sz w:val="21"/>
                <w:szCs w:val="21"/>
                <w:highlight w:val="none"/>
                <w:lang w:val="en-US" w:eastAsia="zh-CN" w:bidi="ar"/>
              </w:rPr>
              <w:t>分，累计不超过</w:t>
            </w:r>
            <w:r>
              <w:rPr>
                <w:rFonts w:hint="eastAsia" w:ascii="Times New Roman" w:hAnsi="Times New Roman" w:eastAsia="宋体" w:cs="Times New Roman"/>
                <w:b w:val="0"/>
                <w:bCs/>
                <w:color w:val="000000"/>
                <w:kern w:val="2"/>
                <w:sz w:val="21"/>
                <w:szCs w:val="21"/>
                <w:highlight w:val="none"/>
                <w:lang w:val="en-US" w:eastAsia="zh-CN" w:bidi="ar"/>
              </w:rPr>
              <w:t>1.2</w:t>
            </w:r>
            <w:r>
              <w:rPr>
                <w:rFonts w:hint="default" w:ascii="Times New Roman" w:hAnsi="Times New Roman" w:eastAsia="宋体" w:cs="Times New Roman"/>
                <w:b w:val="0"/>
                <w:bCs/>
                <w:color w:val="000000"/>
                <w:kern w:val="2"/>
                <w:sz w:val="21"/>
                <w:szCs w:val="21"/>
                <w:highlight w:val="none"/>
                <w:lang w:val="en-US" w:eastAsia="zh-CN" w:bidi="ar"/>
              </w:rPr>
              <w:t>分</w:t>
            </w:r>
            <w:r>
              <w:rPr>
                <w:rFonts w:hint="eastAsia" w:ascii="Times New Roman" w:hAnsi="Times New Roman" w:eastAsia="宋体" w:cs="Times New Roman"/>
                <w:b w:val="0"/>
                <w:bCs/>
                <w:color w:val="000000"/>
                <w:kern w:val="2"/>
                <w:sz w:val="21"/>
                <w:szCs w:val="21"/>
                <w:highlight w:val="none"/>
                <w:lang w:val="en-US" w:eastAsia="zh-CN" w:bidi="ar"/>
              </w:rPr>
              <w:t>。</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036844A9">
            <w:pPr>
              <w:keepNext w:val="0"/>
              <w:keepLines w:val="0"/>
              <w:widowControl w:val="0"/>
              <w:suppressLineNumbers w:val="0"/>
              <w:spacing w:before="0" w:beforeAutospacing="0" w:after="0" w:afterAutospacing="0"/>
              <w:ind w:left="0" w:right="0"/>
              <w:jc w:val="center"/>
              <w:rPr>
                <w:rFonts w:hint="eastAsia" w:ascii="Times New Roman" w:hAnsi="Times New Roman" w:eastAsia="宋体" w:cs="Times New Roman"/>
                <w:b w:val="0"/>
                <w:bCs/>
                <w:color w:val="000000"/>
                <w:kern w:val="2"/>
                <w:sz w:val="21"/>
                <w:szCs w:val="21"/>
                <w:highlight w:val="none"/>
                <w:lang w:val="en-US" w:eastAsia="zh-CN"/>
              </w:rPr>
            </w:pPr>
            <w:r>
              <w:rPr>
                <w:rFonts w:hint="eastAsia" w:cs="Times New Roman"/>
                <w:b w:val="0"/>
                <w:bCs/>
                <w:color w:val="000000"/>
                <w:kern w:val="2"/>
                <w:sz w:val="21"/>
                <w:szCs w:val="21"/>
                <w:highlight w:val="none"/>
                <w:lang w:val="en-US" w:eastAsia="zh-CN"/>
              </w:rPr>
              <w:t>3.6</w:t>
            </w:r>
          </w:p>
        </w:tc>
      </w:tr>
      <w:tr w14:paraId="136C73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749" w:hRule="atLeast"/>
          <w:jc w:val="center"/>
        </w:trPr>
        <w:tc>
          <w:tcPr>
            <w:tcW w:w="660" w:type="dxa"/>
            <w:vMerge w:val="continue"/>
            <w:tcBorders>
              <w:top w:val="nil"/>
              <w:left w:val="single" w:color="000000" w:sz="4" w:space="0"/>
              <w:bottom w:val="single" w:color="000000" w:sz="4" w:space="0"/>
              <w:right w:val="single" w:color="000000" w:sz="4" w:space="0"/>
            </w:tcBorders>
            <w:shd w:val="clear" w:color="auto" w:fill="auto"/>
            <w:vAlign w:val="center"/>
          </w:tcPr>
          <w:p w14:paraId="756C3929">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246" w:type="dxa"/>
            <w:vMerge w:val="continue"/>
            <w:tcBorders>
              <w:top w:val="nil"/>
              <w:left w:val="nil"/>
              <w:bottom w:val="single" w:color="000000" w:sz="4" w:space="0"/>
              <w:right w:val="single" w:color="000000" w:sz="4" w:space="0"/>
            </w:tcBorders>
            <w:shd w:val="clear" w:color="auto" w:fill="auto"/>
            <w:vAlign w:val="center"/>
          </w:tcPr>
          <w:p w14:paraId="2164F6F7">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502" w:type="dxa"/>
            <w:vMerge w:val="restart"/>
            <w:tcBorders>
              <w:top w:val="single" w:color="000000" w:sz="4" w:space="0"/>
              <w:left w:val="nil"/>
              <w:right w:val="single" w:color="000000" w:sz="4" w:space="0"/>
            </w:tcBorders>
            <w:shd w:val="clear" w:color="auto" w:fill="auto"/>
            <w:vAlign w:val="center"/>
          </w:tcPr>
          <w:p w14:paraId="557E479E">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宋体" w:eastAsia="宋体" w:cs="Times New Roman"/>
                <w:b w:val="0"/>
                <w:bCs/>
                <w:color w:val="000000"/>
                <w:kern w:val="2"/>
                <w:sz w:val="21"/>
                <w:szCs w:val="21"/>
                <w:highlight w:val="none"/>
                <w:lang w:val="en-US" w:eastAsia="zh-CN" w:bidi="ar"/>
              </w:rPr>
              <w:t>设计优化</w:t>
            </w:r>
          </w:p>
        </w:tc>
        <w:tc>
          <w:tcPr>
            <w:tcW w:w="4718" w:type="dxa"/>
            <w:tcBorders>
              <w:top w:val="single" w:color="000000" w:sz="4" w:space="0"/>
              <w:left w:val="nil"/>
              <w:bottom w:val="single" w:color="auto" w:sz="4" w:space="0"/>
              <w:right w:val="single" w:color="000000" w:sz="4" w:space="0"/>
            </w:tcBorders>
            <w:shd w:val="clear" w:color="auto" w:fill="auto"/>
            <w:vAlign w:val="center"/>
          </w:tcPr>
          <w:p w14:paraId="428B69E8">
            <w:pPr>
              <w:pStyle w:val="12"/>
              <w:keepNext w:val="0"/>
              <w:keepLines w:val="0"/>
              <w:widowControl/>
              <w:suppressLineNumbers w:val="0"/>
              <w:spacing w:before="0" w:beforeAutospacing="1" w:after="0" w:afterAutospacing="1" w:line="240" w:lineRule="auto"/>
              <w:ind w:left="0" w:right="0"/>
              <w:jc w:val="left"/>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提出优化设计，并经招标小组论证为可行并采纳的，每项加</w:t>
            </w:r>
            <w:r>
              <w:rPr>
                <w:rFonts w:hint="eastAsia" w:ascii="Times New Roman" w:hAnsi="Times New Roman" w:eastAsia="宋体" w:cs="Times New Roman"/>
                <w:b w:val="0"/>
                <w:bCs/>
                <w:color w:val="000000"/>
                <w:kern w:val="2"/>
                <w:sz w:val="21"/>
                <w:szCs w:val="21"/>
                <w:highlight w:val="none"/>
                <w:lang w:val="en-US" w:eastAsia="zh-CN" w:bidi="ar"/>
              </w:rPr>
              <w:t>0.6</w:t>
            </w:r>
            <w:r>
              <w:rPr>
                <w:rFonts w:hint="eastAsia" w:ascii="宋体" w:hAnsi="宋体" w:eastAsia="宋体" w:cs="宋体"/>
                <w:b w:val="0"/>
                <w:bCs/>
                <w:color w:val="000000"/>
                <w:kern w:val="2"/>
                <w:sz w:val="21"/>
                <w:szCs w:val="21"/>
                <w:highlight w:val="none"/>
                <w:lang w:val="en-US" w:eastAsia="zh-CN" w:bidi="ar"/>
              </w:rPr>
              <w:t>分，累计不超过</w:t>
            </w:r>
            <w:r>
              <w:rPr>
                <w:rFonts w:hint="eastAsia" w:ascii="Times New Roman" w:hAnsi="Times New Roman" w:eastAsia="宋体" w:cs="Times New Roman"/>
                <w:b w:val="0"/>
                <w:bCs/>
                <w:color w:val="000000"/>
                <w:kern w:val="2"/>
                <w:sz w:val="21"/>
                <w:szCs w:val="21"/>
                <w:highlight w:val="none"/>
                <w:lang w:val="en-US" w:eastAsia="zh-CN" w:bidi="ar"/>
              </w:rPr>
              <w:t>1.8</w:t>
            </w:r>
            <w:r>
              <w:rPr>
                <w:rFonts w:hint="eastAsia" w:ascii="宋体" w:hAnsi="宋体" w:eastAsia="宋体" w:cs="宋体"/>
                <w:b w:val="0"/>
                <w:bCs/>
                <w:color w:val="000000"/>
                <w:kern w:val="2"/>
                <w:sz w:val="21"/>
                <w:szCs w:val="21"/>
                <w:highlight w:val="none"/>
                <w:lang w:val="en-US" w:eastAsia="zh-CN" w:bidi="ar"/>
              </w:rPr>
              <w:t>分；</w:t>
            </w:r>
          </w:p>
        </w:tc>
        <w:tc>
          <w:tcPr>
            <w:tcW w:w="1155" w:type="dxa"/>
            <w:vMerge w:val="restart"/>
            <w:tcBorders>
              <w:top w:val="single" w:color="000000" w:sz="4" w:space="0"/>
              <w:left w:val="nil"/>
              <w:right w:val="single" w:color="000000" w:sz="4" w:space="0"/>
            </w:tcBorders>
            <w:shd w:val="clear" w:color="auto" w:fill="auto"/>
            <w:vAlign w:val="center"/>
          </w:tcPr>
          <w:p w14:paraId="1A2C964C">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lang w:val="en-US" w:eastAsia="zh-CN"/>
              </w:rPr>
            </w:pPr>
            <w:r>
              <w:rPr>
                <w:rFonts w:hint="eastAsia" w:cs="Times New Roman"/>
                <w:b w:val="0"/>
                <w:bCs/>
                <w:color w:val="000000"/>
                <w:kern w:val="2"/>
                <w:sz w:val="21"/>
                <w:szCs w:val="21"/>
                <w:highlight w:val="none"/>
                <w:lang w:val="en-US" w:eastAsia="zh-CN"/>
              </w:rPr>
              <w:t>3.6</w:t>
            </w:r>
          </w:p>
        </w:tc>
      </w:tr>
      <w:tr w14:paraId="4EB2CD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701" w:hRule="atLeast"/>
          <w:jc w:val="center"/>
        </w:trPr>
        <w:tc>
          <w:tcPr>
            <w:tcW w:w="660" w:type="dxa"/>
            <w:vMerge w:val="continue"/>
            <w:tcBorders>
              <w:top w:val="nil"/>
              <w:left w:val="single" w:color="000000" w:sz="4" w:space="0"/>
              <w:bottom w:val="single" w:color="000000" w:sz="4" w:space="0"/>
              <w:right w:val="single" w:color="000000" w:sz="4" w:space="0"/>
            </w:tcBorders>
            <w:shd w:val="clear" w:color="auto" w:fill="auto"/>
            <w:vAlign w:val="center"/>
          </w:tcPr>
          <w:p w14:paraId="3E29B8BA">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246" w:type="dxa"/>
            <w:vMerge w:val="continue"/>
            <w:tcBorders>
              <w:top w:val="nil"/>
              <w:left w:val="nil"/>
              <w:bottom w:val="single" w:color="000000" w:sz="4" w:space="0"/>
              <w:right w:val="single" w:color="000000" w:sz="4" w:space="0"/>
            </w:tcBorders>
            <w:shd w:val="clear" w:color="auto" w:fill="auto"/>
            <w:vAlign w:val="center"/>
          </w:tcPr>
          <w:p w14:paraId="2F71C56A">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502" w:type="dxa"/>
            <w:vMerge w:val="continue"/>
            <w:tcBorders>
              <w:left w:val="nil"/>
              <w:bottom w:val="single" w:color="000000" w:sz="4" w:space="0"/>
              <w:right w:val="single" w:color="000000" w:sz="4" w:space="0"/>
            </w:tcBorders>
            <w:shd w:val="clear" w:color="auto" w:fill="auto"/>
            <w:vAlign w:val="center"/>
          </w:tcPr>
          <w:p w14:paraId="21C141D7">
            <w:pPr>
              <w:keepNext w:val="0"/>
              <w:keepLines w:val="0"/>
              <w:widowControl w:val="0"/>
              <w:suppressLineNumbers w:val="0"/>
              <w:spacing w:before="0" w:beforeAutospacing="0" w:after="0" w:afterAutospacing="0"/>
              <w:ind w:left="0" w:right="0"/>
              <w:jc w:val="center"/>
              <w:rPr>
                <w:rFonts w:hint="default" w:ascii="Times New Roman" w:hAnsi="宋体" w:eastAsia="宋体" w:cs="Times New Roman"/>
                <w:b w:val="0"/>
                <w:bCs/>
                <w:color w:val="000000"/>
                <w:kern w:val="2"/>
                <w:sz w:val="21"/>
                <w:szCs w:val="21"/>
                <w:highlight w:val="none"/>
                <w:lang w:val="en-US" w:eastAsia="zh-CN" w:bidi="ar"/>
              </w:rPr>
            </w:pPr>
          </w:p>
        </w:tc>
        <w:tc>
          <w:tcPr>
            <w:tcW w:w="4718" w:type="dxa"/>
            <w:tcBorders>
              <w:top w:val="single" w:color="auto" w:sz="4" w:space="0"/>
              <w:left w:val="nil"/>
              <w:bottom w:val="single" w:color="000000" w:sz="4" w:space="0"/>
              <w:right w:val="single" w:color="000000" w:sz="4" w:space="0"/>
            </w:tcBorders>
            <w:shd w:val="clear" w:color="auto" w:fill="auto"/>
            <w:vAlign w:val="center"/>
          </w:tcPr>
          <w:p w14:paraId="2982ECFE">
            <w:pPr>
              <w:pStyle w:val="12"/>
              <w:keepNext w:val="0"/>
              <w:keepLines w:val="0"/>
              <w:widowControl/>
              <w:suppressLineNumbers w:val="0"/>
              <w:spacing w:before="0" w:beforeAutospacing="1" w:after="0" w:afterAutospacing="1" w:line="240" w:lineRule="auto"/>
              <w:ind w:left="0" w:right="0"/>
              <w:jc w:val="left"/>
              <w:rPr>
                <w:rFonts w:hint="default" w:ascii="宋体" w:hAnsi="宋体" w:eastAsia="宋体" w:cs="宋体"/>
                <w:kern w:val="0"/>
                <w:sz w:val="21"/>
                <w:szCs w:val="21"/>
                <w:highlight w:val="none"/>
                <w:lang w:val="en-US" w:eastAsia="zh-CN" w:bidi="ar"/>
              </w:rPr>
            </w:pPr>
            <w:r>
              <w:rPr>
                <w:rFonts w:hint="eastAsia" w:ascii="宋体" w:hAnsi="宋体" w:eastAsia="宋体" w:cs="宋体"/>
                <w:kern w:val="0"/>
                <w:sz w:val="21"/>
                <w:szCs w:val="21"/>
                <w:highlight w:val="none"/>
                <w:lang w:val="en-US" w:eastAsia="zh-CN" w:bidi="ar"/>
              </w:rPr>
              <w:t>重要部件或带“</w:t>
            </w:r>
            <w:r>
              <w:rPr>
                <w:rFonts w:hint="eastAsia" w:ascii="宋体" w:hAnsi="宋体" w:eastAsia="宋体" w:cs="宋体"/>
                <w:kern w:val="0"/>
                <w:sz w:val="21"/>
                <w:szCs w:val="21"/>
                <w:highlight w:val="none"/>
                <w:lang w:val="en-US" w:eastAsia="zh-CN" w:bidi="ar"/>
                <w:woUserID w:val="1"/>
              </w:rPr>
              <w:t>★</w:t>
            </w:r>
            <w:r>
              <w:rPr>
                <w:rFonts w:hint="eastAsia" w:ascii="宋体" w:hAnsi="宋体" w:eastAsia="宋体" w:cs="宋体"/>
                <w:kern w:val="0"/>
                <w:sz w:val="21"/>
                <w:szCs w:val="21"/>
                <w:highlight w:val="none"/>
                <w:lang w:val="en-US" w:eastAsia="zh-CN" w:bidi="ar"/>
              </w:rPr>
              <w:t>”的符合技术要求或优于招标要求的，每项得0.6分，</w:t>
            </w:r>
            <w:r>
              <w:rPr>
                <w:rFonts w:hint="eastAsia" w:ascii="宋体" w:hAnsi="宋体" w:eastAsia="宋体" w:cs="宋体"/>
                <w:b w:val="0"/>
                <w:bCs/>
                <w:color w:val="000000"/>
                <w:kern w:val="2"/>
                <w:sz w:val="21"/>
                <w:szCs w:val="21"/>
                <w:highlight w:val="none"/>
                <w:lang w:val="en-US" w:eastAsia="zh-CN" w:bidi="ar"/>
              </w:rPr>
              <w:t>累计不超过</w:t>
            </w:r>
            <w:r>
              <w:rPr>
                <w:rFonts w:hint="eastAsia" w:ascii="Times New Roman" w:hAnsi="Times New Roman" w:eastAsia="宋体" w:cs="Times New Roman"/>
                <w:b w:val="0"/>
                <w:bCs/>
                <w:color w:val="000000"/>
                <w:kern w:val="2"/>
                <w:sz w:val="21"/>
                <w:szCs w:val="21"/>
                <w:highlight w:val="none"/>
                <w:lang w:val="en-US" w:eastAsia="zh-CN" w:bidi="ar"/>
              </w:rPr>
              <w:t>1.8</w:t>
            </w:r>
            <w:r>
              <w:rPr>
                <w:rFonts w:hint="default" w:ascii="Times New Roman" w:hAnsi="Times New Roman" w:eastAsia="宋体" w:cs="Times New Roman"/>
                <w:b w:val="0"/>
                <w:bCs/>
                <w:color w:val="000000"/>
                <w:kern w:val="2"/>
                <w:sz w:val="21"/>
                <w:szCs w:val="21"/>
                <w:highlight w:val="none"/>
                <w:lang w:val="en-US" w:eastAsia="zh-CN" w:bidi="ar"/>
              </w:rPr>
              <w:t>分</w:t>
            </w:r>
            <w:r>
              <w:rPr>
                <w:rFonts w:hint="eastAsia" w:ascii="Times New Roman" w:hAnsi="Times New Roman" w:eastAsia="宋体" w:cs="Times New Roman"/>
                <w:b w:val="0"/>
                <w:bCs/>
                <w:color w:val="000000"/>
                <w:kern w:val="2"/>
                <w:sz w:val="21"/>
                <w:szCs w:val="21"/>
                <w:highlight w:val="none"/>
                <w:lang w:val="en-US" w:eastAsia="zh-CN" w:bidi="ar"/>
              </w:rPr>
              <w:t>。</w:t>
            </w:r>
          </w:p>
        </w:tc>
        <w:tc>
          <w:tcPr>
            <w:tcW w:w="1155" w:type="dxa"/>
            <w:vMerge w:val="continue"/>
            <w:tcBorders>
              <w:left w:val="nil"/>
              <w:bottom w:val="single" w:color="000000" w:sz="4" w:space="0"/>
              <w:right w:val="single" w:color="000000" w:sz="4" w:space="0"/>
            </w:tcBorders>
            <w:shd w:val="clear" w:color="auto" w:fill="auto"/>
            <w:vAlign w:val="center"/>
          </w:tcPr>
          <w:p w14:paraId="7B1E97DB">
            <w:pPr>
              <w:keepNext w:val="0"/>
              <w:keepLines w:val="0"/>
              <w:widowControl w:val="0"/>
              <w:suppressLineNumbers w:val="0"/>
              <w:spacing w:before="0" w:beforeAutospacing="0" w:after="0" w:afterAutospacing="0"/>
              <w:ind w:left="0" w:right="0"/>
              <w:jc w:val="center"/>
              <w:rPr>
                <w:rFonts w:hint="eastAsia" w:cs="Times New Roman"/>
                <w:b w:val="0"/>
                <w:bCs/>
                <w:color w:val="000000"/>
                <w:kern w:val="2"/>
                <w:sz w:val="21"/>
                <w:szCs w:val="21"/>
                <w:highlight w:val="none"/>
                <w:lang w:val="en-US" w:eastAsia="zh-CN"/>
              </w:rPr>
            </w:pPr>
          </w:p>
        </w:tc>
      </w:tr>
      <w:tr w14:paraId="66F4FE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jc w:val="center"/>
        </w:trPr>
        <w:tc>
          <w:tcPr>
            <w:tcW w:w="660" w:type="dxa"/>
            <w:vMerge w:val="continue"/>
            <w:tcBorders>
              <w:top w:val="nil"/>
              <w:left w:val="single" w:color="000000" w:sz="4" w:space="0"/>
              <w:bottom w:val="single" w:color="000000" w:sz="4" w:space="0"/>
              <w:right w:val="single" w:color="000000" w:sz="4" w:space="0"/>
            </w:tcBorders>
            <w:shd w:val="clear" w:color="auto" w:fill="auto"/>
            <w:vAlign w:val="center"/>
          </w:tcPr>
          <w:p w14:paraId="7A514501">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246" w:type="dxa"/>
            <w:vMerge w:val="continue"/>
            <w:tcBorders>
              <w:top w:val="nil"/>
              <w:left w:val="nil"/>
              <w:bottom w:val="single" w:color="000000" w:sz="4" w:space="0"/>
              <w:right w:val="single" w:color="000000" w:sz="4" w:space="0"/>
            </w:tcBorders>
            <w:shd w:val="clear" w:color="auto" w:fill="auto"/>
            <w:vAlign w:val="center"/>
          </w:tcPr>
          <w:p w14:paraId="78F023D5">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502" w:type="dxa"/>
            <w:tcBorders>
              <w:top w:val="single" w:color="000000" w:sz="4" w:space="0"/>
              <w:left w:val="nil"/>
              <w:bottom w:val="single" w:color="000000" w:sz="4" w:space="0"/>
              <w:right w:val="single" w:color="000000" w:sz="4" w:space="0"/>
            </w:tcBorders>
            <w:shd w:val="clear" w:color="auto" w:fill="auto"/>
            <w:vAlign w:val="center"/>
          </w:tcPr>
          <w:p w14:paraId="2F1DBA28">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宋体" w:eastAsia="宋体" w:cs="Times New Roman"/>
                <w:b w:val="0"/>
                <w:bCs/>
                <w:color w:val="000000"/>
                <w:kern w:val="2"/>
                <w:sz w:val="21"/>
                <w:szCs w:val="21"/>
                <w:highlight w:val="none"/>
                <w:lang w:val="en-US" w:eastAsia="zh-CN" w:bidi="ar"/>
              </w:rPr>
              <w:t>能耗要求</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286CECC2">
            <w:pPr>
              <w:pStyle w:val="12"/>
              <w:keepNext w:val="0"/>
              <w:keepLines w:val="0"/>
              <w:widowControl/>
              <w:suppressLineNumbers w:val="0"/>
              <w:spacing w:before="0" w:beforeAutospacing="1" w:after="0" w:afterAutospacing="1"/>
              <w:ind w:left="0" w:right="0"/>
              <w:jc w:val="left"/>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采用列入《国家高能耗产品淘汰目录》部件的每项</w:t>
            </w:r>
            <w:r>
              <w:rPr>
                <w:rFonts w:hint="eastAsia" w:ascii="Times New Roman" w:hAnsi="Times New Roman" w:eastAsia="宋体" w:cs="Times New Roman"/>
                <w:b w:val="0"/>
                <w:bCs/>
                <w:color w:val="000000"/>
                <w:kern w:val="2"/>
                <w:sz w:val="21"/>
                <w:szCs w:val="21"/>
                <w:highlight w:val="none"/>
                <w:lang w:val="en-US" w:eastAsia="zh-CN" w:bidi="ar"/>
              </w:rPr>
              <w:t>扣0.3</w:t>
            </w:r>
            <w:r>
              <w:rPr>
                <w:rFonts w:hint="eastAsia" w:ascii="宋体" w:hAnsi="宋体" w:eastAsia="宋体" w:cs="宋体"/>
                <w:b w:val="0"/>
                <w:bCs/>
                <w:color w:val="000000"/>
                <w:kern w:val="2"/>
                <w:sz w:val="21"/>
                <w:szCs w:val="21"/>
                <w:highlight w:val="none"/>
                <w:lang w:val="en-US" w:eastAsia="zh-CN" w:bidi="ar"/>
              </w:rPr>
              <w:t>分，累计不超过</w:t>
            </w:r>
            <w:r>
              <w:rPr>
                <w:rFonts w:hint="eastAsia" w:ascii="Times New Roman" w:hAnsi="Times New Roman" w:eastAsia="宋体" w:cs="Times New Roman"/>
                <w:b w:val="0"/>
                <w:bCs/>
                <w:color w:val="000000"/>
                <w:kern w:val="2"/>
                <w:sz w:val="21"/>
                <w:szCs w:val="21"/>
                <w:highlight w:val="none"/>
                <w:lang w:val="en-US" w:eastAsia="zh-CN" w:bidi="ar"/>
              </w:rPr>
              <w:t>1.2</w:t>
            </w:r>
            <w:r>
              <w:rPr>
                <w:rFonts w:hint="eastAsia" w:ascii="宋体" w:hAnsi="宋体" w:eastAsia="宋体" w:cs="宋体"/>
                <w:b w:val="0"/>
                <w:bCs/>
                <w:color w:val="000000"/>
                <w:kern w:val="2"/>
                <w:sz w:val="21"/>
                <w:szCs w:val="21"/>
                <w:highlight w:val="none"/>
                <w:lang w:val="en-US" w:eastAsia="zh-CN" w:bidi="ar"/>
              </w:rPr>
              <w:t>分</w:t>
            </w:r>
            <w:r>
              <w:rPr>
                <w:rFonts w:hint="eastAsia" w:ascii="Times New Roman" w:hAnsi="Times New Roman" w:eastAsia="宋体" w:cs="Times New Roman"/>
                <w:b w:val="0"/>
                <w:bCs/>
                <w:color w:val="000000"/>
                <w:kern w:val="2"/>
                <w:sz w:val="21"/>
                <w:szCs w:val="21"/>
                <w:highlight w:val="none"/>
                <w:lang w:val="en-US" w:eastAsia="zh-CN" w:bidi="ar"/>
              </w:rPr>
              <w:t>。</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79AF2483">
            <w:pPr>
              <w:keepNext w:val="0"/>
              <w:keepLines w:val="0"/>
              <w:widowControl w:val="0"/>
              <w:suppressLineNumbers w:val="0"/>
              <w:spacing w:before="0" w:beforeAutospacing="0" w:after="0" w:afterAutospacing="0"/>
              <w:ind w:left="0" w:right="0"/>
              <w:jc w:val="center"/>
              <w:rPr>
                <w:rFonts w:hint="eastAsia" w:ascii="Times New Roman" w:hAnsi="Times New Roman" w:eastAsia="宋体" w:cs="Times New Roman"/>
                <w:b w:val="0"/>
                <w:bCs/>
                <w:color w:val="000000"/>
                <w:kern w:val="2"/>
                <w:sz w:val="21"/>
                <w:szCs w:val="21"/>
                <w:highlight w:val="none"/>
                <w:lang w:val="en-US" w:eastAsia="zh-CN"/>
              </w:rPr>
            </w:pPr>
            <w:r>
              <w:rPr>
                <w:rFonts w:hint="eastAsia" w:cs="Times New Roman"/>
                <w:b w:val="0"/>
                <w:bCs/>
                <w:color w:val="000000"/>
                <w:kern w:val="2"/>
                <w:sz w:val="21"/>
                <w:szCs w:val="21"/>
                <w:highlight w:val="none"/>
                <w:lang w:val="en-US" w:eastAsia="zh-CN"/>
              </w:rPr>
              <w:t>1.2</w:t>
            </w:r>
          </w:p>
        </w:tc>
      </w:tr>
      <w:tr w14:paraId="768937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jc w:val="center"/>
        </w:trPr>
        <w:tc>
          <w:tcPr>
            <w:tcW w:w="660" w:type="dxa"/>
            <w:vMerge w:val="continue"/>
            <w:tcBorders>
              <w:top w:val="nil"/>
              <w:left w:val="single" w:color="000000" w:sz="4" w:space="0"/>
              <w:bottom w:val="single" w:color="000000" w:sz="4" w:space="0"/>
              <w:right w:val="single" w:color="000000" w:sz="4" w:space="0"/>
            </w:tcBorders>
            <w:shd w:val="clear" w:color="auto" w:fill="auto"/>
            <w:vAlign w:val="center"/>
          </w:tcPr>
          <w:p w14:paraId="37488B95">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246" w:type="dxa"/>
            <w:vMerge w:val="continue"/>
            <w:tcBorders>
              <w:top w:val="nil"/>
              <w:left w:val="nil"/>
              <w:bottom w:val="single" w:color="000000" w:sz="4" w:space="0"/>
              <w:right w:val="single" w:color="000000" w:sz="4" w:space="0"/>
            </w:tcBorders>
            <w:shd w:val="clear" w:color="auto" w:fill="auto"/>
            <w:vAlign w:val="center"/>
          </w:tcPr>
          <w:p w14:paraId="1811ED6D">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502" w:type="dxa"/>
            <w:tcBorders>
              <w:top w:val="single" w:color="000000" w:sz="4" w:space="0"/>
              <w:left w:val="nil"/>
              <w:bottom w:val="single" w:color="000000" w:sz="4" w:space="0"/>
              <w:right w:val="single" w:color="000000" w:sz="4" w:space="0"/>
            </w:tcBorders>
            <w:shd w:val="clear" w:color="auto" w:fill="auto"/>
            <w:vAlign w:val="center"/>
          </w:tcPr>
          <w:p w14:paraId="573B3F5E">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宋体" w:eastAsia="宋体" w:cs="Times New Roman"/>
                <w:b w:val="0"/>
                <w:bCs/>
                <w:color w:val="000000"/>
                <w:kern w:val="2"/>
                <w:sz w:val="21"/>
                <w:szCs w:val="21"/>
                <w:highlight w:val="none"/>
                <w:lang w:val="en-US" w:eastAsia="zh-CN" w:bidi="ar"/>
              </w:rPr>
              <w:t>设计制造合理性</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6711E883">
            <w:pPr>
              <w:pStyle w:val="12"/>
              <w:keepNext w:val="0"/>
              <w:keepLines w:val="0"/>
              <w:widowControl/>
              <w:suppressLineNumbers w:val="0"/>
              <w:spacing w:before="0" w:beforeAutospacing="1" w:after="0" w:afterAutospacing="1"/>
              <w:ind w:left="0" w:right="0"/>
              <w:jc w:val="left"/>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设备制作安装考虑到便于故障诊断及维修便利性的每项得</w:t>
            </w:r>
            <w:r>
              <w:rPr>
                <w:rFonts w:hint="eastAsia" w:ascii="Times New Roman" w:hAnsi="Times New Roman" w:eastAsia="宋体" w:cs="Times New Roman"/>
                <w:b w:val="0"/>
                <w:bCs/>
                <w:color w:val="000000"/>
                <w:kern w:val="2"/>
                <w:sz w:val="21"/>
                <w:szCs w:val="21"/>
                <w:highlight w:val="none"/>
                <w:lang w:val="en-US" w:eastAsia="zh-CN" w:bidi="ar"/>
              </w:rPr>
              <w:t>0.4</w:t>
            </w:r>
            <w:r>
              <w:rPr>
                <w:rFonts w:hint="eastAsia" w:ascii="宋体" w:hAnsi="宋体" w:eastAsia="宋体" w:cs="宋体"/>
                <w:b w:val="0"/>
                <w:bCs/>
                <w:color w:val="000000"/>
                <w:kern w:val="2"/>
                <w:sz w:val="21"/>
                <w:szCs w:val="21"/>
                <w:highlight w:val="none"/>
                <w:lang w:val="en-US" w:eastAsia="zh-CN" w:bidi="ar"/>
              </w:rPr>
              <w:t>分，累计不超过1.2分。</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2F926400">
            <w:pPr>
              <w:keepNext w:val="0"/>
              <w:keepLines w:val="0"/>
              <w:widowControl w:val="0"/>
              <w:suppressLineNumbers w:val="0"/>
              <w:spacing w:before="0" w:beforeAutospacing="0" w:after="0" w:afterAutospacing="0"/>
              <w:ind w:left="0" w:right="0"/>
              <w:jc w:val="center"/>
              <w:rPr>
                <w:rFonts w:hint="eastAsia" w:ascii="Times New Roman" w:hAnsi="Times New Roman" w:eastAsia="宋体" w:cs="Times New Roman"/>
                <w:b w:val="0"/>
                <w:bCs/>
                <w:color w:val="000000"/>
                <w:kern w:val="2"/>
                <w:sz w:val="21"/>
                <w:szCs w:val="21"/>
                <w:highlight w:val="none"/>
                <w:lang w:val="en-US" w:eastAsia="zh-CN"/>
              </w:rPr>
            </w:pPr>
            <w:r>
              <w:rPr>
                <w:rFonts w:hint="eastAsia" w:cs="Times New Roman"/>
                <w:b w:val="0"/>
                <w:bCs/>
                <w:color w:val="000000"/>
                <w:kern w:val="2"/>
                <w:sz w:val="21"/>
                <w:szCs w:val="21"/>
                <w:highlight w:val="none"/>
                <w:lang w:val="en-US" w:eastAsia="zh-CN"/>
              </w:rPr>
              <w:t>1.2</w:t>
            </w:r>
          </w:p>
        </w:tc>
      </w:tr>
      <w:tr w14:paraId="1B6E67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jc w:val="center"/>
        </w:trPr>
        <w:tc>
          <w:tcPr>
            <w:tcW w:w="660" w:type="dxa"/>
            <w:vMerge w:val="continue"/>
            <w:tcBorders>
              <w:top w:val="nil"/>
              <w:left w:val="single" w:color="000000" w:sz="4" w:space="0"/>
              <w:bottom w:val="single" w:color="000000" w:sz="4" w:space="0"/>
              <w:right w:val="single" w:color="000000" w:sz="4" w:space="0"/>
            </w:tcBorders>
            <w:shd w:val="clear" w:color="auto" w:fill="auto"/>
            <w:vAlign w:val="center"/>
          </w:tcPr>
          <w:p w14:paraId="655A3837">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246" w:type="dxa"/>
            <w:vMerge w:val="continue"/>
            <w:tcBorders>
              <w:top w:val="nil"/>
              <w:left w:val="nil"/>
              <w:bottom w:val="single" w:color="000000" w:sz="4" w:space="0"/>
              <w:right w:val="single" w:color="000000" w:sz="4" w:space="0"/>
            </w:tcBorders>
            <w:shd w:val="clear" w:color="auto" w:fill="auto"/>
            <w:vAlign w:val="center"/>
          </w:tcPr>
          <w:p w14:paraId="4E19FF2B">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502" w:type="dxa"/>
            <w:tcBorders>
              <w:top w:val="single" w:color="000000" w:sz="4" w:space="0"/>
              <w:left w:val="nil"/>
              <w:bottom w:val="single" w:color="000000" w:sz="4" w:space="0"/>
              <w:right w:val="single" w:color="000000" w:sz="4" w:space="0"/>
            </w:tcBorders>
            <w:shd w:val="clear" w:color="auto" w:fill="auto"/>
            <w:vAlign w:val="center"/>
          </w:tcPr>
          <w:p w14:paraId="7667E4B4">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宋体" w:eastAsia="宋体" w:cs="Times New Roman"/>
                <w:b w:val="0"/>
                <w:bCs/>
                <w:color w:val="000000"/>
                <w:kern w:val="2"/>
                <w:sz w:val="21"/>
                <w:szCs w:val="21"/>
                <w:highlight w:val="none"/>
                <w:lang w:val="en-US" w:eastAsia="zh-CN" w:bidi="ar"/>
              </w:rPr>
              <w:t>设备原理图示、三维模拟图示</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672449F6">
            <w:pPr>
              <w:pStyle w:val="12"/>
              <w:keepNext w:val="0"/>
              <w:keepLines w:val="0"/>
              <w:widowControl/>
              <w:suppressLineNumbers w:val="0"/>
              <w:spacing w:before="0" w:beforeAutospacing="1" w:after="0" w:afterAutospacing="1"/>
              <w:ind w:left="0" w:right="0"/>
              <w:jc w:val="left"/>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提供</w:t>
            </w:r>
            <w:r>
              <w:rPr>
                <w:rFonts w:hint="eastAsia" w:ascii="Times New Roman" w:hAnsi="Times New Roman" w:eastAsia="宋体" w:cs="Times New Roman"/>
                <w:b w:val="0"/>
                <w:bCs/>
                <w:color w:val="000000"/>
                <w:kern w:val="2"/>
                <w:sz w:val="21"/>
                <w:szCs w:val="21"/>
                <w:highlight w:val="none"/>
                <w:lang w:val="en-US" w:eastAsia="zh-CN" w:bidi="ar"/>
              </w:rPr>
              <w:t>项目结构图、</w:t>
            </w:r>
            <w:r>
              <w:rPr>
                <w:rFonts w:hint="default" w:ascii="Times New Roman" w:hAnsi="Times New Roman" w:eastAsia="宋体" w:cs="Times New Roman"/>
                <w:b w:val="0"/>
                <w:bCs/>
                <w:color w:val="000000"/>
                <w:kern w:val="2"/>
                <w:sz w:val="21"/>
                <w:szCs w:val="21"/>
                <w:highlight w:val="none"/>
                <w:lang w:val="en-US" w:eastAsia="zh-CN" w:bidi="ar"/>
              </w:rPr>
              <w:t>设备系统原理图、</w:t>
            </w:r>
            <w:r>
              <w:rPr>
                <w:rFonts w:hint="eastAsia" w:ascii="Times New Roman" w:hAnsi="Times New Roman" w:eastAsia="宋体" w:cs="Times New Roman"/>
                <w:b w:val="0"/>
                <w:bCs/>
                <w:color w:val="000000"/>
                <w:kern w:val="2"/>
                <w:sz w:val="21"/>
                <w:szCs w:val="21"/>
                <w:highlight w:val="none"/>
                <w:lang w:val="en-US" w:eastAsia="zh-CN" w:bidi="ar"/>
              </w:rPr>
              <w:t>电器原理图</w:t>
            </w:r>
            <w:r>
              <w:rPr>
                <w:rFonts w:hint="default" w:ascii="Times New Roman" w:hAnsi="Times New Roman" w:eastAsia="宋体" w:cs="Times New Roman"/>
                <w:b w:val="0"/>
                <w:bCs/>
                <w:color w:val="000000"/>
                <w:kern w:val="2"/>
                <w:sz w:val="21"/>
                <w:szCs w:val="21"/>
                <w:highlight w:val="none"/>
                <w:lang w:val="en-US" w:eastAsia="zh-CN" w:bidi="ar"/>
              </w:rPr>
              <w:t>且有助于评委了解系统关键性能参数的每项加</w:t>
            </w:r>
            <w:r>
              <w:rPr>
                <w:rFonts w:hint="eastAsia" w:ascii="Times New Roman" w:hAnsi="Times New Roman" w:eastAsia="宋体" w:cs="Times New Roman"/>
                <w:b w:val="0"/>
                <w:bCs/>
                <w:color w:val="000000"/>
                <w:kern w:val="2"/>
                <w:sz w:val="21"/>
                <w:szCs w:val="21"/>
                <w:highlight w:val="none"/>
                <w:lang w:val="en-US" w:eastAsia="zh-CN" w:bidi="ar"/>
              </w:rPr>
              <w:t>0.6</w:t>
            </w:r>
            <w:r>
              <w:rPr>
                <w:rFonts w:hint="eastAsia" w:ascii="宋体" w:hAnsi="宋体" w:eastAsia="宋体" w:cs="宋体"/>
                <w:b w:val="0"/>
                <w:bCs/>
                <w:color w:val="000000"/>
                <w:kern w:val="2"/>
                <w:sz w:val="21"/>
                <w:szCs w:val="21"/>
                <w:highlight w:val="none"/>
                <w:lang w:val="en-US" w:eastAsia="zh-CN" w:bidi="ar"/>
              </w:rPr>
              <w:t>分，累计不超过1.2分</w:t>
            </w:r>
            <w:r>
              <w:rPr>
                <w:rFonts w:hint="eastAsia" w:ascii="Times New Roman" w:hAnsi="Times New Roman" w:eastAsia="宋体" w:cs="Times New Roman"/>
                <w:b w:val="0"/>
                <w:bCs/>
                <w:color w:val="000000"/>
                <w:kern w:val="2"/>
                <w:sz w:val="21"/>
                <w:szCs w:val="21"/>
                <w:highlight w:val="none"/>
                <w:lang w:val="en-US" w:eastAsia="zh-CN" w:bidi="ar"/>
              </w:rPr>
              <w:t>。</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01C122B6">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lang w:val="en-US" w:eastAsia="zh-CN"/>
              </w:rPr>
            </w:pPr>
            <w:r>
              <w:rPr>
                <w:rFonts w:hint="eastAsia" w:cs="Times New Roman"/>
                <w:b w:val="0"/>
                <w:bCs/>
                <w:color w:val="000000"/>
                <w:kern w:val="2"/>
                <w:sz w:val="21"/>
                <w:szCs w:val="21"/>
                <w:highlight w:val="none"/>
                <w:lang w:val="en-US" w:eastAsia="zh-CN"/>
              </w:rPr>
              <w:t>1.2</w:t>
            </w:r>
          </w:p>
        </w:tc>
      </w:tr>
      <w:tr w14:paraId="62D5EE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08277">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4</w:t>
            </w:r>
          </w:p>
        </w:tc>
        <w:tc>
          <w:tcPr>
            <w:tcW w:w="1246" w:type="dxa"/>
            <w:tcBorders>
              <w:top w:val="single" w:color="000000" w:sz="4" w:space="0"/>
              <w:left w:val="nil"/>
              <w:bottom w:val="single" w:color="000000" w:sz="4" w:space="0"/>
              <w:right w:val="single" w:color="000000" w:sz="4" w:space="0"/>
            </w:tcBorders>
            <w:shd w:val="clear" w:color="auto" w:fill="auto"/>
            <w:vAlign w:val="center"/>
          </w:tcPr>
          <w:p w14:paraId="4BEE15D6">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产品质量保证措施（</w:t>
            </w:r>
            <w:r>
              <w:rPr>
                <w:rFonts w:hint="eastAsia" w:cs="Times New Roman"/>
                <w:b w:val="0"/>
                <w:bCs/>
                <w:color w:val="000000"/>
                <w:kern w:val="2"/>
                <w:sz w:val="21"/>
                <w:szCs w:val="21"/>
                <w:highlight w:val="none"/>
                <w:lang w:val="en-US" w:eastAsia="zh-CN" w:bidi="ar"/>
              </w:rPr>
              <w:t>1.8</w:t>
            </w:r>
            <w:r>
              <w:rPr>
                <w:rFonts w:hint="eastAsia" w:ascii="宋体" w:hAnsi="宋体" w:eastAsia="宋体" w:cs="宋体"/>
                <w:b w:val="0"/>
                <w:bCs/>
                <w:color w:val="000000"/>
                <w:kern w:val="2"/>
                <w:sz w:val="21"/>
                <w:szCs w:val="21"/>
                <w:highlight w:val="none"/>
                <w:lang w:val="en-US" w:eastAsia="zh-CN" w:bidi="ar"/>
              </w:rPr>
              <w:t>分）</w:t>
            </w:r>
          </w:p>
        </w:tc>
        <w:tc>
          <w:tcPr>
            <w:tcW w:w="1502" w:type="dxa"/>
            <w:tcBorders>
              <w:top w:val="single" w:color="000000" w:sz="4" w:space="0"/>
              <w:left w:val="nil"/>
              <w:bottom w:val="single" w:color="000000" w:sz="4" w:space="0"/>
              <w:right w:val="single" w:color="000000" w:sz="4" w:space="0"/>
            </w:tcBorders>
            <w:shd w:val="clear" w:color="auto" w:fill="auto"/>
            <w:vAlign w:val="center"/>
          </w:tcPr>
          <w:p w14:paraId="53F32C6A">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质量保证措施</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01D3D6D0">
            <w:pPr>
              <w:keepNext w:val="0"/>
              <w:keepLines w:val="0"/>
              <w:widowControl w:val="0"/>
              <w:suppressLineNumbers w:val="0"/>
              <w:spacing w:before="0" w:beforeAutospacing="0" w:after="0" w:afterAutospacing="0"/>
              <w:ind w:left="0" w:right="0"/>
              <w:jc w:val="left"/>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提供的产品质量、性能稳定可靠，且有完善的生产保证措施及质量保证体系，视情况优得</w:t>
            </w:r>
            <w:r>
              <w:rPr>
                <w:rFonts w:hint="eastAsia" w:cs="Times New Roman"/>
                <w:b w:val="0"/>
                <w:bCs/>
                <w:color w:val="000000"/>
                <w:kern w:val="2"/>
                <w:sz w:val="21"/>
                <w:szCs w:val="21"/>
                <w:highlight w:val="none"/>
                <w:lang w:val="en-US" w:eastAsia="zh-CN" w:bidi="ar"/>
              </w:rPr>
              <w:t>1.8</w:t>
            </w:r>
            <w:r>
              <w:rPr>
                <w:rFonts w:hint="eastAsia" w:ascii="宋体" w:hAnsi="宋体" w:eastAsia="宋体" w:cs="宋体"/>
                <w:b w:val="0"/>
                <w:bCs/>
                <w:color w:val="000000"/>
                <w:kern w:val="2"/>
                <w:sz w:val="21"/>
                <w:szCs w:val="21"/>
                <w:highlight w:val="none"/>
                <w:lang w:val="en-US" w:eastAsia="zh-CN" w:bidi="ar"/>
              </w:rPr>
              <w:t>分，良得</w:t>
            </w:r>
            <w:r>
              <w:rPr>
                <w:rFonts w:hint="eastAsia" w:cs="Times New Roman"/>
                <w:b w:val="0"/>
                <w:bCs/>
                <w:color w:val="000000"/>
                <w:kern w:val="2"/>
                <w:sz w:val="21"/>
                <w:szCs w:val="21"/>
                <w:highlight w:val="none"/>
                <w:lang w:val="en-US" w:eastAsia="zh-CN" w:bidi="ar"/>
              </w:rPr>
              <w:t>0.9</w:t>
            </w:r>
            <w:r>
              <w:rPr>
                <w:rFonts w:hint="eastAsia" w:ascii="宋体" w:hAnsi="宋体" w:eastAsia="宋体" w:cs="宋体"/>
                <w:b w:val="0"/>
                <w:bCs/>
                <w:color w:val="000000"/>
                <w:kern w:val="2"/>
                <w:sz w:val="21"/>
                <w:szCs w:val="21"/>
                <w:highlight w:val="none"/>
                <w:lang w:val="en-US" w:eastAsia="zh-CN" w:bidi="ar"/>
              </w:rPr>
              <w:t>分，一般得</w:t>
            </w:r>
            <w:r>
              <w:rPr>
                <w:rFonts w:hint="eastAsia" w:cs="Times New Roman"/>
                <w:b w:val="0"/>
                <w:bCs/>
                <w:color w:val="000000"/>
                <w:kern w:val="2"/>
                <w:sz w:val="21"/>
                <w:szCs w:val="21"/>
                <w:highlight w:val="none"/>
                <w:lang w:val="en-US" w:eastAsia="zh-CN" w:bidi="ar"/>
              </w:rPr>
              <w:t>0.3</w:t>
            </w:r>
            <w:r>
              <w:rPr>
                <w:rFonts w:hint="eastAsia" w:ascii="宋体" w:hAnsi="宋体" w:eastAsia="宋体" w:cs="宋体"/>
                <w:b w:val="0"/>
                <w:bCs/>
                <w:color w:val="000000"/>
                <w:kern w:val="2"/>
                <w:sz w:val="21"/>
                <w:szCs w:val="21"/>
                <w:highlight w:val="none"/>
                <w:lang w:val="en-US" w:eastAsia="zh-CN" w:bidi="ar"/>
              </w:rPr>
              <w:t>分。</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462A1ECE">
            <w:pPr>
              <w:keepNext w:val="0"/>
              <w:keepLines w:val="0"/>
              <w:widowControl w:val="0"/>
              <w:suppressLineNumbers w:val="0"/>
              <w:spacing w:before="0" w:beforeAutospacing="0" w:after="0" w:afterAutospacing="0"/>
              <w:ind w:left="0" w:right="0"/>
              <w:jc w:val="center"/>
              <w:rPr>
                <w:rFonts w:hint="eastAsia" w:ascii="Times New Roman" w:hAnsi="Times New Roman" w:eastAsia="宋体" w:cs="Times New Roman"/>
                <w:b w:val="0"/>
                <w:bCs/>
                <w:color w:val="000000"/>
                <w:kern w:val="2"/>
                <w:sz w:val="21"/>
                <w:szCs w:val="21"/>
                <w:highlight w:val="none"/>
                <w:lang w:val="en-US" w:eastAsia="zh-CN"/>
              </w:rPr>
            </w:pPr>
            <w:r>
              <w:rPr>
                <w:rFonts w:hint="eastAsia" w:cs="Times New Roman"/>
                <w:b w:val="0"/>
                <w:bCs/>
                <w:color w:val="000000"/>
                <w:kern w:val="2"/>
                <w:sz w:val="21"/>
                <w:szCs w:val="21"/>
                <w:highlight w:val="none"/>
                <w:lang w:val="en-US" w:eastAsia="zh-CN"/>
              </w:rPr>
              <w:t>1.8</w:t>
            </w:r>
          </w:p>
        </w:tc>
      </w:tr>
      <w:tr w14:paraId="2ECF97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8" w:hRule="atLeast"/>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40FAC">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5</w:t>
            </w:r>
          </w:p>
        </w:tc>
        <w:tc>
          <w:tcPr>
            <w:tcW w:w="1246" w:type="dxa"/>
            <w:tcBorders>
              <w:top w:val="single" w:color="000000" w:sz="4" w:space="0"/>
              <w:left w:val="nil"/>
              <w:bottom w:val="single" w:color="000000" w:sz="4" w:space="0"/>
              <w:right w:val="single" w:color="000000" w:sz="4" w:space="0"/>
            </w:tcBorders>
            <w:shd w:val="clear" w:color="auto" w:fill="auto"/>
            <w:vAlign w:val="center"/>
          </w:tcPr>
          <w:p w14:paraId="35A76E15">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项目实施计划（</w:t>
            </w:r>
            <w:r>
              <w:rPr>
                <w:rFonts w:hint="eastAsia" w:cs="Times New Roman"/>
                <w:b w:val="0"/>
                <w:bCs/>
                <w:color w:val="000000"/>
                <w:kern w:val="2"/>
                <w:sz w:val="21"/>
                <w:szCs w:val="21"/>
                <w:highlight w:val="none"/>
                <w:lang w:val="en-US" w:eastAsia="zh-CN" w:bidi="ar"/>
              </w:rPr>
              <w:t>2.5</w:t>
            </w:r>
            <w:r>
              <w:rPr>
                <w:rFonts w:hint="eastAsia" w:ascii="宋体" w:hAnsi="宋体" w:eastAsia="宋体" w:cs="宋体"/>
                <w:b w:val="0"/>
                <w:bCs/>
                <w:color w:val="000000"/>
                <w:kern w:val="2"/>
                <w:sz w:val="21"/>
                <w:szCs w:val="21"/>
                <w:highlight w:val="none"/>
                <w:lang w:val="en-US" w:eastAsia="zh-CN" w:bidi="ar"/>
              </w:rPr>
              <w:t>分）</w:t>
            </w:r>
          </w:p>
        </w:tc>
        <w:tc>
          <w:tcPr>
            <w:tcW w:w="1502" w:type="dxa"/>
            <w:tcBorders>
              <w:top w:val="single" w:color="000000" w:sz="4" w:space="0"/>
              <w:left w:val="nil"/>
              <w:bottom w:val="single" w:color="000000" w:sz="4" w:space="0"/>
              <w:right w:val="single" w:color="000000" w:sz="4" w:space="0"/>
            </w:tcBorders>
            <w:shd w:val="clear" w:color="auto" w:fill="auto"/>
            <w:vAlign w:val="center"/>
          </w:tcPr>
          <w:p w14:paraId="419A9934">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项目实施计划</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635D0902">
            <w:pPr>
              <w:keepNext w:val="0"/>
              <w:keepLines w:val="0"/>
              <w:widowControl w:val="0"/>
              <w:suppressLineNumbers w:val="0"/>
              <w:spacing w:before="0" w:beforeAutospacing="0" w:after="0" w:afterAutospacing="0"/>
              <w:ind w:left="0" w:right="0"/>
              <w:jc w:val="left"/>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具有良好的项目管理体系，针对项目本身的特点制定详细切实可行的实施计划。根据项目实施计划，从优到劣进行综合评审排序，视情况优得</w:t>
            </w:r>
            <w:r>
              <w:rPr>
                <w:rFonts w:hint="eastAsia" w:cs="Times New Roman"/>
                <w:b w:val="0"/>
                <w:bCs/>
                <w:color w:val="000000"/>
                <w:kern w:val="2"/>
                <w:sz w:val="21"/>
                <w:szCs w:val="21"/>
                <w:highlight w:val="none"/>
                <w:lang w:val="en-US" w:eastAsia="zh-CN" w:bidi="ar"/>
              </w:rPr>
              <w:t>2.5</w:t>
            </w:r>
            <w:r>
              <w:rPr>
                <w:rFonts w:hint="eastAsia" w:ascii="宋体" w:hAnsi="宋体" w:eastAsia="宋体" w:cs="宋体"/>
                <w:b w:val="0"/>
                <w:bCs/>
                <w:color w:val="000000"/>
                <w:kern w:val="2"/>
                <w:sz w:val="21"/>
                <w:szCs w:val="21"/>
                <w:highlight w:val="none"/>
                <w:lang w:val="en-US" w:eastAsia="zh-CN" w:bidi="ar"/>
              </w:rPr>
              <w:t>分，良得</w:t>
            </w:r>
            <w:r>
              <w:rPr>
                <w:rFonts w:hint="eastAsia" w:cs="Times New Roman"/>
                <w:b w:val="0"/>
                <w:bCs/>
                <w:color w:val="000000"/>
                <w:kern w:val="2"/>
                <w:sz w:val="21"/>
                <w:szCs w:val="21"/>
                <w:highlight w:val="none"/>
                <w:lang w:val="en-US" w:eastAsia="zh-CN" w:bidi="ar"/>
              </w:rPr>
              <w:t>1.2</w:t>
            </w:r>
            <w:r>
              <w:rPr>
                <w:rFonts w:hint="default" w:cs="Times New Roman"/>
                <w:b w:val="0"/>
                <w:bCs/>
                <w:color w:val="000000"/>
                <w:kern w:val="2"/>
                <w:sz w:val="21"/>
                <w:szCs w:val="21"/>
                <w:highlight w:val="none"/>
                <w:lang w:val="en-US" w:eastAsia="zh-CN" w:bidi="ar"/>
              </w:rPr>
              <w:t>-</w:t>
            </w:r>
            <w:r>
              <w:rPr>
                <w:rFonts w:hint="eastAsia" w:cs="Times New Roman"/>
                <w:b w:val="0"/>
                <w:bCs/>
                <w:color w:val="000000"/>
                <w:kern w:val="2"/>
                <w:sz w:val="21"/>
                <w:szCs w:val="21"/>
                <w:highlight w:val="none"/>
                <w:lang w:val="en-US" w:eastAsia="zh-CN" w:bidi="ar"/>
              </w:rPr>
              <w:t>1.6</w:t>
            </w:r>
            <w:r>
              <w:rPr>
                <w:rFonts w:hint="eastAsia" w:ascii="宋体" w:hAnsi="宋体" w:eastAsia="宋体" w:cs="宋体"/>
                <w:b w:val="0"/>
                <w:bCs/>
                <w:color w:val="000000"/>
                <w:kern w:val="2"/>
                <w:sz w:val="21"/>
                <w:szCs w:val="21"/>
                <w:highlight w:val="none"/>
                <w:lang w:val="en-US" w:eastAsia="zh-CN" w:bidi="ar"/>
              </w:rPr>
              <w:t>分，一般得</w:t>
            </w:r>
            <w:r>
              <w:rPr>
                <w:rFonts w:hint="default" w:cs="Times New Roman"/>
                <w:b w:val="0"/>
                <w:bCs/>
                <w:color w:val="000000"/>
                <w:kern w:val="2"/>
                <w:sz w:val="21"/>
                <w:szCs w:val="21"/>
                <w:highlight w:val="none"/>
                <w:lang w:val="en-US" w:eastAsia="zh-CN" w:bidi="ar"/>
              </w:rPr>
              <w:t>0-</w:t>
            </w:r>
            <w:r>
              <w:rPr>
                <w:rFonts w:hint="eastAsia" w:cs="Times New Roman"/>
                <w:b w:val="0"/>
                <w:bCs/>
                <w:color w:val="000000"/>
                <w:kern w:val="2"/>
                <w:sz w:val="21"/>
                <w:szCs w:val="21"/>
                <w:highlight w:val="none"/>
                <w:lang w:val="en-US" w:eastAsia="zh-CN" w:bidi="ar"/>
              </w:rPr>
              <w:t>0.9</w:t>
            </w:r>
            <w:r>
              <w:rPr>
                <w:rFonts w:hint="eastAsia" w:ascii="宋体" w:hAnsi="宋体" w:eastAsia="宋体" w:cs="宋体"/>
                <w:b w:val="0"/>
                <w:bCs/>
                <w:color w:val="000000"/>
                <w:kern w:val="2"/>
                <w:sz w:val="21"/>
                <w:szCs w:val="21"/>
                <w:highlight w:val="none"/>
                <w:lang w:val="en-US" w:eastAsia="zh-CN" w:bidi="ar"/>
              </w:rPr>
              <w:t>分。</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190565C3">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lang w:val="en-US"/>
              </w:rPr>
            </w:pPr>
            <w:r>
              <w:rPr>
                <w:rFonts w:hint="eastAsia" w:cs="Times New Roman"/>
                <w:b w:val="0"/>
                <w:bCs/>
                <w:color w:val="000000"/>
                <w:kern w:val="2"/>
                <w:sz w:val="21"/>
                <w:szCs w:val="21"/>
                <w:highlight w:val="none"/>
                <w:lang w:val="en-US" w:eastAsia="zh-CN" w:bidi="ar"/>
              </w:rPr>
              <w:t>2.5</w:t>
            </w:r>
          </w:p>
        </w:tc>
      </w:tr>
      <w:tr w14:paraId="44A3AC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jc w:val="center"/>
        </w:trPr>
        <w:tc>
          <w:tcPr>
            <w:tcW w:w="660" w:type="dxa"/>
            <w:vMerge w:val="restart"/>
            <w:tcBorders>
              <w:top w:val="nil"/>
              <w:left w:val="single" w:color="000000" w:sz="4" w:space="0"/>
              <w:bottom w:val="single" w:color="000000" w:sz="4" w:space="0"/>
              <w:right w:val="single" w:color="000000" w:sz="4" w:space="0"/>
            </w:tcBorders>
            <w:shd w:val="clear" w:color="auto" w:fill="auto"/>
            <w:vAlign w:val="center"/>
          </w:tcPr>
          <w:p w14:paraId="5A1FE2E4">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6</w:t>
            </w:r>
          </w:p>
        </w:tc>
        <w:tc>
          <w:tcPr>
            <w:tcW w:w="1246" w:type="dxa"/>
            <w:vMerge w:val="restart"/>
            <w:tcBorders>
              <w:top w:val="nil"/>
              <w:left w:val="nil"/>
              <w:bottom w:val="single" w:color="000000" w:sz="4" w:space="0"/>
              <w:right w:val="single" w:color="000000" w:sz="4" w:space="0"/>
            </w:tcBorders>
            <w:shd w:val="clear" w:color="auto" w:fill="auto"/>
            <w:vAlign w:val="center"/>
          </w:tcPr>
          <w:p w14:paraId="5B291394">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0"/>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质保期及售后服务（</w:t>
            </w:r>
            <w:r>
              <w:rPr>
                <w:rFonts w:hint="eastAsia" w:cs="Times New Roman"/>
                <w:b w:val="0"/>
                <w:bCs/>
                <w:color w:val="000000"/>
                <w:kern w:val="2"/>
                <w:sz w:val="21"/>
                <w:szCs w:val="21"/>
                <w:highlight w:val="none"/>
                <w:lang w:val="en-US" w:eastAsia="zh-CN" w:bidi="ar"/>
              </w:rPr>
              <w:t>4.1</w:t>
            </w:r>
            <w:r>
              <w:rPr>
                <w:rFonts w:hint="eastAsia" w:ascii="宋体" w:hAnsi="宋体" w:eastAsia="宋体" w:cs="宋体"/>
                <w:b w:val="0"/>
                <w:bCs/>
                <w:color w:val="000000"/>
                <w:kern w:val="2"/>
                <w:sz w:val="21"/>
                <w:szCs w:val="21"/>
                <w:highlight w:val="none"/>
                <w:lang w:val="en-US" w:eastAsia="zh-CN" w:bidi="ar"/>
              </w:rPr>
              <w:t>分）</w:t>
            </w:r>
          </w:p>
        </w:tc>
        <w:tc>
          <w:tcPr>
            <w:tcW w:w="1502" w:type="dxa"/>
            <w:tcBorders>
              <w:top w:val="single" w:color="000000" w:sz="4" w:space="0"/>
              <w:left w:val="nil"/>
              <w:bottom w:val="single" w:color="000000" w:sz="4" w:space="0"/>
              <w:right w:val="single" w:color="000000" w:sz="4" w:space="0"/>
            </w:tcBorders>
            <w:shd w:val="clear" w:color="auto" w:fill="auto"/>
            <w:vAlign w:val="center"/>
          </w:tcPr>
          <w:p w14:paraId="41932EAD">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质保期</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455A6CCA">
            <w:pPr>
              <w:keepNext w:val="0"/>
              <w:keepLines w:val="0"/>
              <w:widowControl w:val="0"/>
              <w:suppressLineNumbers w:val="0"/>
              <w:spacing w:before="0" w:beforeAutospacing="0" w:after="0" w:afterAutospacing="0"/>
              <w:ind w:left="0" w:right="0"/>
              <w:jc w:val="left"/>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优于招标文件中质保期（</w:t>
            </w:r>
            <w:r>
              <w:rPr>
                <w:rFonts w:hint="eastAsia" w:ascii="Times New Roman" w:hAnsi="Times New Roman" w:eastAsia="宋体" w:cs="Times New Roman"/>
                <w:b w:val="0"/>
                <w:bCs/>
                <w:color w:val="000000"/>
                <w:kern w:val="2"/>
                <w:sz w:val="21"/>
                <w:szCs w:val="21"/>
                <w:highlight w:val="none"/>
                <w:lang w:val="en-US" w:eastAsia="zh-CN" w:bidi="ar"/>
              </w:rPr>
              <w:t>12</w:t>
            </w:r>
            <w:r>
              <w:rPr>
                <w:rFonts w:hint="eastAsia" w:ascii="宋体" w:hAnsi="宋体" w:eastAsia="宋体" w:cs="宋体"/>
                <w:b w:val="0"/>
                <w:bCs/>
                <w:color w:val="000000"/>
                <w:kern w:val="2"/>
                <w:sz w:val="21"/>
                <w:szCs w:val="21"/>
                <w:highlight w:val="none"/>
                <w:lang w:val="en-US" w:eastAsia="zh-CN" w:bidi="ar"/>
              </w:rPr>
              <w:t>个月），每延长一年得</w:t>
            </w:r>
            <w:r>
              <w:rPr>
                <w:rFonts w:hint="eastAsia" w:cs="Times New Roman"/>
                <w:b w:val="0"/>
                <w:bCs/>
                <w:color w:val="000000"/>
                <w:kern w:val="2"/>
                <w:sz w:val="21"/>
                <w:szCs w:val="21"/>
                <w:highlight w:val="none"/>
                <w:lang w:val="en-US" w:eastAsia="zh-CN" w:bidi="ar"/>
              </w:rPr>
              <w:t>0.5</w:t>
            </w:r>
            <w:r>
              <w:rPr>
                <w:rFonts w:hint="eastAsia" w:ascii="宋体" w:hAnsi="宋体" w:eastAsia="宋体" w:cs="宋体"/>
                <w:b w:val="0"/>
                <w:bCs/>
                <w:color w:val="000000"/>
                <w:kern w:val="2"/>
                <w:sz w:val="21"/>
                <w:szCs w:val="21"/>
                <w:highlight w:val="none"/>
                <w:lang w:val="en-US" w:eastAsia="zh-CN" w:bidi="ar"/>
              </w:rPr>
              <w:t>分，累计不超过</w:t>
            </w:r>
            <w:r>
              <w:rPr>
                <w:rFonts w:hint="eastAsia" w:cs="Times New Roman"/>
                <w:b w:val="0"/>
                <w:bCs/>
                <w:color w:val="000000"/>
                <w:kern w:val="2"/>
                <w:sz w:val="21"/>
                <w:szCs w:val="21"/>
                <w:highlight w:val="none"/>
                <w:lang w:val="en-US" w:eastAsia="zh-CN" w:bidi="ar"/>
              </w:rPr>
              <w:t>1.5</w:t>
            </w:r>
            <w:r>
              <w:rPr>
                <w:rFonts w:hint="eastAsia" w:ascii="宋体" w:hAnsi="宋体" w:eastAsia="宋体" w:cs="宋体"/>
                <w:b w:val="0"/>
                <w:bCs/>
                <w:color w:val="000000"/>
                <w:kern w:val="2"/>
                <w:sz w:val="21"/>
                <w:szCs w:val="21"/>
                <w:highlight w:val="none"/>
                <w:lang w:val="en-US" w:eastAsia="zh-CN" w:bidi="ar"/>
              </w:rPr>
              <w:t xml:space="preserve">分 </w:t>
            </w:r>
            <w:r>
              <w:rPr>
                <w:rFonts w:hint="eastAsia" w:ascii="Times New Roman" w:hAnsi="Times New Roman" w:eastAsia="宋体" w:cs="Times New Roman"/>
                <w:b w:val="0"/>
                <w:bCs/>
                <w:color w:val="000000"/>
                <w:kern w:val="2"/>
                <w:sz w:val="21"/>
                <w:szCs w:val="21"/>
                <w:highlight w:val="none"/>
                <w:lang w:val="en-US" w:eastAsia="zh-CN" w:bidi="ar"/>
              </w:rPr>
              <w:t>。</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620CEC43">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lang w:val="en-US"/>
              </w:rPr>
            </w:pPr>
            <w:r>
              <w:rPr>
                <w:rFonts w:hint="eastAsia" w:cs="Times New Roman"/>
                <w:b w:val="0"/>
                <w:bCs/>
                <w:color w:val="000000"/>
                <w:kern w:val="2"/>
                <w:sz w:val="21"/>
                <w:szCs w:val="21"/>
                <w:highlight w:val="none"/>
                <w:lang w:val="en-US" w:eastAsia="zh-CN" w:bidi="ar"/>
              </w:rPr>
              <w:t>1.5</w:t>
            </w:r>
          </w:p>
        </w:tc>
      </w:tr>
      <w:tr w14:paraId="04662E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843" w:hRule="atLeast"/>
          <w:jc w:val="center"/>
        </w:trPr>
        <w:tc>
          <w:tcPr>
            <w:tcW w:w="660" w:type="dxa"/>
            <w:vMerge w:val="continue"/>
            <w:tcBorders>
              <w:top w:val="nil"/>
              <w:left w:val="single" w:color="000000" w:sz="4" w:space="0"/>
              <w:bottom w:val="single" w:color="000000" w:sz="4" w:space="0"/>
              <w:right w:val="single" w:color="000000" w:sz="4" w:space="0"/>
            </w:tcBorders>
            <w:shd w:val="clear" w:color="auto" w:fill="auto"/>
            <w:vAlign w:val="center"/>
          </w:tcPr>
          <w:p w14:paraId="3A95EBD8">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246" w:type="dxa"/>
            <w:vMerge w:val="continue"/>
            <w:tcBorders>
              <w:top w:val="nil"/>
              <w:left w:val="nil"/>
              <w:bottom w:val="single" w:color="000000" w:sz="4" w:space="0"/>
              <w:right w:val="single" w:color="000000" w:sz="4" w:space="0"/>
            </w:tcBorders>
            <w:shd w:val="clear" w:color="auto" w:fill="auto"/>
            <w:vAlign w:val="center"/>
          </w:tcPr>
          <w:p w14:paraId="45F0DA28">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502" w:type="dxa"/>
            <w:vMerge w:val="restart"/>
            <w:tcBorders>
              <w:top w:val="single" w:color="000000" w:sz="4" w:space="0"/>
              <w:left w:val="nil"/>
              <w:right w:val="single" w:color="000000" w:sz="4" w:space="0"/>
            </w:tcBorders>
            <w:shd w:val="clear" w:color="auto" w:fill="auto"/>
            <w:vAlign w:val="center"/>
          </w:tcPr>
          <w:p w14:paraId="0E56B7CC">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售后服务</w:t>
            </w:r>
          </w:p>
        </w:tc>
        <w:tc>
          <w:tcPr>
            <w:tcW w:w="4718" w:type="dxa"/>
            <w:tcBorders>
              <w:top w:val="single" w:color="000000" w:sz="4" w:space="0"/>
              <w:left w:val="nil"/>
              <w:bottom w:val="single" w:color="auto" w:sz="4" w:space="0"/>
              <w:right w:val="single" w:color="000000" w:sz="4" w:space="0"/>
            </w:tcBorders>
            <w:shd w:val="clear" w:color="auto" w:fill="auto"/>
            <w:vAlign w:val="center"/>
          </w:tcPr>
          <w:p w14:paraId="630CDFAE">
            <w:pPr>
              <w:keepNext w:val="0"/>
              <w:keepLines w:val="0"/>
              <w:widowControl w:val="0"/>
              <w:suppressLineNumbers w:val="0"/>
              <w:spacing w:before="0" w:beforeAutospacing="0" w:after="0" w:afterAutospacing="0"/>
              <w:ind w:left="0" w:right="0"/>
              <w:jc w:val="left"/>
              <w:rPr>
                <w:rFonts w:hint="default" w:ascii="Times New Roman" w:hAnsi="Times New Roman" w:eastAsia="宋体" w:cs="Times New Roman"/>
                <w:b w:val="0"/>
                <w:bCs/>
                <w:color w:val="000000"/>
                <w:kern w:val="2"/>
                <w:sz w:val="21"/>
                <w:szCs w:val="21"/>
                <w:highlight w:val="none"/>
              </w:rPr>
            </w:pPr>
            <w:r>
              <w:rPr>
                <w:rFonts w:hint="eastAsia" w:ascii="Times New Roman" w:hAnsi="Times New Roman" w:eastAsia="宋体" w:cs="Times New Roman"/>
                <w:b w:val="0"/>
                <w:bCs/>
                <w:color w:val="000000"/>
                <w:kern w:val="2"/>
                <w:sz w:val="21"/>
                <w:szCs w:val="21"/>
                <w:highlight w:val="none"/>
                <w:lang w:val="en-US" w:eastAsia="zh-CN" w:bidi="ar"/>
              </w:rPr>
              <w:t>质保</w:t>
            </w:r>
            <w:r>
              <w:rPr>
                <w:rFonts w:hint="default" w:ascii="Times New Roman" w:hAnsi="Times New Roman" w:eastAsia="宋体" w:cs="Times New Roman"/>
                <w:b w:val="0"/>
                <w:bCs/>
                <w:color w:val="000000"/>
                <w:kern w:val="2"/>
                <w:sz w:val="21"/>
                <w:szCs w:val="21"/>
                <w:highlight w:val="none"/>
                <w:lang w:val="en-US" w:eastAsia="zh-CN" w:bidi="ar"/>
              </w:rPr>
              <w:t>期外维修承诺仅收取材料成本的得</w:t>
            </w:r>
            <w:r>
              <w:rPr>
                <w:rFonts w:hint="eastAsia" w:cs="Times New Roman"/>
                <w:b w:val="0"/>
                <w:bCs/>
                <w:color w:val="000000"/>
                <w:kern w:val="2"/>
                <w:sz w:val="21"/>
                <w:szCs w:val="21"/>
                <w:highlight w:val="none"/>
                <w:lang w:val="en-US" w:eastAsia="zh-CN" w:bidi="ar"/>
              </w:rPr>
              <w:t>1</w:t>
            </w:r>
            <w:r>
              <w:rPr>
                <w:rFonts w:hint="eastAsia" w:ascii="宋体" w:hAnsi="宋体" w:eastAsia="宋体" w:cs="宋体"/>
                <w:b w:val="0"/>
                <w:bCs/>
                <w:color w:val="000000"/>
                <w:kern w:val="2"/>
                <w:sz w:val="21"/>
                <w:szCs w:val="21"/>
                <w:highlight w:val="none"/>
                <w:lang w:val="en-US" w:eastAsia="zh-CN" w:bidi="ar"/>
              </w:rPr>
              <w:t>分；承诺收取材料成本和差旅费的得</w:t>
            </w:r>
            <w:r>
              <w:rPr>
                <w:rFonts w:hint="eastAsia" w:cs="Times New Roman"/>
                <w:b w:val="0"/>
                <w:bCs/>
                <w:color w:val="000000"/>
                <w:kern w:val="2"/>
                <w:sz w:val="21"/>
                <w:szCs w:val="21"/>
                <w:highlight w:val="none"/>
                <w:lang w:val="en-US" w:eastAsia="zh-CN" w:bidi="ar"/>
              </w:rPr>
              <w:t>0.5</w:t>
            </w:r>
            <w:r>
              <w:rPr>
                <w:rFonts w:hint="eastAsia" w:ascii="宋体" w:hAnsi="宋体" w:eastAsia="宋体" w:cs="宋体"/>
                <w:b w:val="0"/>
                <w:bCs/>
                <w:color w:val="000000"/>
                <w:kern w:val="2"/>
                <w:sz w:val="21"/>
                <w:szCs w:val="21"/>
                <w:highlight w:val="none"/>
                <w:lang w:val="en-US" w:eastAsia="zh-CN" w:bidi="ar"/>
              </w:rPr>
              <w:t>分；承诺收取材料成本、差旅费、工时费的得</w:t>
            </w:r>
            <w:r>
              <w:rPr>
                <w:rFonts w:hint="default" w:ascii="Times New Roman" w:hAnsi="Times New Roman" w:eastAsia="宋体" w:cs="Times New Roman"/>
                <w:b w:val="0"/>
                <w:bCs/>
                <w:color w:val="000000"/>
                <w:kern w:val="2"/>
                <w:sz w:val="21"/>
                <w:szCs w:val="21"/>
                <w:highlight w:val="none"/>
                <w:lang w:val="en-US" w:eastAsia="zh-CN" w:bidi="ar"/>
              </w:rPr>
              <w:t>0</w:t>
            </w:r>
            <w:r>
              <w:rPr>
                <w:rFonts w:hint="eastAsia" w:ascii="宋体" w:hAnsi="宋体" w:eastAsia="宋体" w:cs="宋体"/>
                <w:b w:val="0"/>
                <w:bCs/>
                <w:color w:val="000000"/>
                <w:kern w:val="2"/>
                <w:sz w:val="21"/>
                <w:szCs w:val="21"/>
                <w:highlight w:val="none"/>
                <w:lang w:val="en-US" w:eastAsia="zh-CN" w:bidi="ar"/>
              </w:rPr>
              <w:t>分。</w:t>
            </w:r>
          </w:p>
        </w:tc>
        <w:tc>
          <w:tcPr>
            <w:tcW w:w="1155" w:type="dxa"/>
            <w:tcBorders>
              <w:top w:val="single" w:color="000000" w:sz="4" w:space="0"/>
              <w:left w:val="nil"/>
              <w:bottom w:val="single" w:color="auto" w:sz="4" w:space="0"/>
              <w:right w:val="single" w:color="000000" w:sz="4" w:space="0"/>
            </w:tcBorders>
            <w:shd w:val="clear" w:color="auto" w:fill="auto"/>
            <w:vAlign w:val="center"/>
          </w:tcPr>
          <w:p w14:paraId="6AFC3A93">
            <w:pPr>
              <w:keepNext w:val="0"/>
              <w:keepLines w:val="0"/>
              <w:widowControl w:val="0"/>
              <w:suppressLineNumbers w:val="0"/>
              <w:spacing w:before="0" w:beforeAutospacing="0" w:after="0" w:afterAutospacing="0"/>
              <w:ind w:left="0" w:right="0"/>
              <w:jc w:val="center"/>
              <w:rPr>
                <w:rFonts w:hint="eastAsia" w:ascii="Times New Roman" w:hAnsi="Times New Roman" w:eastAsia="宋体" w:cs="Times New Roman"/>
                <w:b w:val="0"/>
                <w:bCs/>
                <w:color w:val="000000"/>
                <w:kern w:val="2"/>
                <w:sz w:val="21"/>
                <w:szCs w:val="21"/>
                <w:highlight w:val="none"/>
                <w:lang w:val="en-US" w:eastAsia="zh-CN"/>
              </w:rPr>
            </w:pPr>
            <w:r>
              <w:rPr>
                <w:rFonts w:hint="eastAsia" w:cs="Times New Roman"/>
                <w:b w:val="0"/>
                <w:bCs/>
                <w:color w:val="000000"/>
                <w:kern w:val="2"/>
                <w:sz w:val="21"/>
                <w:szCs w:val="21"/>
                <w:highlight w:val="none"/>
                <w:lang w:val="en-US" w:eastAsia="zh-CN"/>
              </w:rPr>
              <w:t>1</w:t>
            </w:r>
          </w:p>
        </w:tc>
      </w:tr>
      <w:tr w14:paraId="0454FF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7" w:hRule="atLeast"/>
          <w:jc w:val="center"/>
        </w:trPr>
        <w:tc>
          <w:tcPr>
            <w:tcW w:w="660" w:type="dxa"/>
            <w:vMerge w:val="continue"/>
            <w:tcBorders>
              <w:left w:val="single" w:color="000000" w:sz="4" w:space="0"/>
              <w:bottom w:val="single" w:color="000000" w:sz="4" w:space="0"/>
              <w:right w:val="single" w:color="000000" w:sz="4" w:space="0"/>
            </w:tcBorders>
            <w:shd w:val="clear" w:color="auto" w:fill="auto"/>
            <w:vAlign w:val="center"/>
          </w:tcPr>
          <w:p w14:paraId="0836C8D7">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246" w:type="dxa"/>
            <w:vMerge w:val="continue"/>
            <w:tcBorders>
              <w:left w:val="nil"/>
              <w:bottom w:val="single" w:color="000000" w:sz="4" w:space="0"/>
              <w:right w:val="single" w:color="000000" w:sz="4" w:space="0"/>
            </w:tcBorders>
            <w:shd w:val="clear" w:color="auto" w:fill="auto"/>
            <w:vAlign w:val="center"/>
          </w:tcPr>
          <w:p w14:paraId="31CFABB3">
            <w:pPr>
              <w:keepNext w:val="0"/>
              <w:keepLines w:val="0"/>
              <w:suppressLineNumbers w:val="0"/>
              <w:spacing w:before="0" w:beforeAutospacing="0" w:after="0" w:afterAutospacing="0"/>
              <w:ind w:left="0" w:right="0"/>
              <w:jc w:val="center"/>
              <w:rPr>
                <w:rFonts w:hint="default" w:ascii="Times New Roman" w:hAnsi="Times New Roman" w:cs="Times New Roman"/>
                <w:b w:val="0"/>
                <w:bCs/>
                <w:sz w:val="20"/>
                <w:szCs w:val="20"/>
                <w:highlight w:val="none"/>
              </w:rPr>
            </w:pPr>
          </w:p>
        </w:tc>
        <w:tc>
          <w:tcPr>
            <w:tcW w:w="1502" w:type="dxa"/>
            <w:vMerge w:val="continue"/>
            <w:tcBorders>
              <w:left w:val="nil"/>
              <w:bottom w:val="single" w:color="000000" w:sz="4" w:space="0"/>
              <w:right w:val="single" w:color="000000" w:sz="4" w:space="0"/>
            </w:tcBorders>
            <w:shd w:val="clear" w:color="auto" w:fill="auto"/>
            <w:vAlign w:val="center"/>
          </w:tcPr>
          <w:p w14:paraId="7AA9C0C6">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lang w:val="en-US" w:eastAsia="zh-CN" w:bidi="ar"/>
              </w:rPr>
            </w:pPr>
          </w:p>
        </w:tc>
        <w:tc>
          <w:tcPr>
            <w:tcW w:w="4718" w:type="dxa"/>
            <w:tcBorders>
              <w:top w:val="single" w:color="auto" w:sz="4" w:space="0"/>
              <w:left w:val="nil"/>
              <w:bottom w:val="single" w:color="000000" w:sz="4" w:space="0"/>
              <w:right w:val="single" w:color="000000" w:sz="4" w:space="0"/>
            </w:tcBorders>
            <w:shd w:val="clear" w:color="auto" w:fill="auto"/>
            <w:vAlign w:val="center"/>
          </w:tcPr>
          <w:p w14:paraId="3D0CE7F1">
            <w:pPr>
              <w:keepNext w:val="0"/>
              <w:keepLines w:val="0"/>
              <w:widowControl w:val="0"/>
              <w:suppressLineNumbers w:val="0"/>
              <w:spacing w:before="0" w:beforeAutospacing="0" w:after="0" w:afterAutospacing="0"/>
              <w:ind w:left="0" w:right="0"/>
              <w:jc w:val="left"/>
              <w:rPr>
                <w:rFonts w:hint="eastAsia" w:ascii="宋体" w:hAnsi="宋体" w:eastAsia="宋体" w:cs="宋体"/>
                <w:kern w:val="0"/>
                <w:sz w:val="21"/>
                <w:szCs w:val="21"/>
                <w:highlight w:val="none"/>
                <w:lang w:val="en-US" w:eastAsia="zh-CN" w:bidi="ar"/>
              </w:rPr>
            </w:pPr>
            <w:r>
              <w:rPr>
                <w:rFonts w:hint="eastAsia" w:ascii="宋体" w:hAnsi="宋体" w:eastAsia="宋体" w:cs="宋体"/>
                <w:kern w:val="0"/>
                <w:sz w:val="21"/>
                <w:szCs w:val="21"/>
                <w:highlight w:val="none"/>
                <w:lang w:val="en-US" w:eastAsia="zh-CN" w:bidi="ar"/>
              </w:rPr>
              <w:t>有聊城市本地售后服务机构或驻聊人员的，提供证明材料，得1分；山东省除聊城外有其他市区售后服务机构或常驻人员的，提供证明材料，得0.6分，累计不超过1.6分；</w:t>
            </w:r>
          </w:p>
        </w:tc>
        <w:tc>
          <w:tcPr>
            <w:tcW w:w="1155" w:type="dxa"/>
            <w:tcBorders>
              <w:top w:val="single" w:color="auto" w:sz="4" w:space="0"/>
              <w:left w:val="nil"/>
              <w:bottom w:val="single" w:color="000000" w:sz="4" w:space="0"/>
              <w:right w:val="single" w:color="000000" w:sz="4" w:space="0"/>
            </w:tcBorders>
            <w:shd w:val="clear" w:color="auto" w:fill="auto"/>
            <w:vAlign w:val="center"/>
          </w:tcPr>
          <w:p w14:paraId="4BBD16A3">
            <w:pPr>
              <w:keepNext w:val="0"/>
              <w:keepLines w:val="0"/>
              <w:widowControl w:val="0"/>
              <w:suppressLineNumbers w:val="0"/>
              <w:spacing w:before="0" w:beforeAutospacing="0" w:after="0" w:afterAutospacing="0"/>
              <w:ind w:left="0" w:right="0"/>
              <w:jc w:val="center"/>
              <w:rPr>
                <w:rFonts w:hint="default" w:cs="Times New Roman"/>
                <w:b w:val="0"/>
                <w:bCs/>
                <w:color w:val="000000"/>
                <w:kern w:val="2"/>
                <w:sz w:val="21"/>
                <w:szCs w:val="21"/>
                <w:highlight w:val="none"/>
                <w:lang w:val="en-US" w:eastAsia="zh-CN"/>
              </w:rPr>
            </w:pPr>
            <w:r>
              <w:rPr>
                <w:rFonts w:hint="eastAsia" w:cs="Times New Roman"/>
                <w:b w:val="0"/>
                <w:bCs/>
                <w:color w:val="000000"/>
                <w:kern w:val="2"/>
                <w:sz w:val="21"/>
                <w:szCs w:val="21"/>
                <w:highlight w:val="none"/>
                <w:lang w:val="en-US" w:eastAsia="zh-CN"/>
              </w:rPr>
              <w:t>1.6</w:t>
            </w:r>
          </w:p>
        </w:tc>
      </w:tr>
      <w:tr w14:paraId="56D4A4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F536C">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7</w:t>
            </w:r>
          </w:p>
        </w:tc>
        <w:tc>
          <w:tcPr>
            <w:tcW w:w="1246" w:type="dxa"/>
            <w:tcBorders>
              <w:top w:val="single" w:color="000000" w:sz="4" w:space="0"/>
              <w:left w:val="nil"/>
              <w:bottom w:val="single" w:color="000000" w:sz="4" w:space="0"/>
              <w:right w:val="single" w:color="000000" w:sz="4" w:space="0"/>
            </w:tcBorders>
            <w:shd w:val="clear" w:color="auto" w:fill="auto"/>
            <w:vAlign w:val="center"/>
          </w:tcPr>
          <w:p w14:paraId="06C7AFF9">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供货周期（</w:t>
            </w:r>
            <w:r>
              <w:rPr>
                <w:rFonts w:hint="eastAsia" w:cs="Times New Roman"/>
                <w:b w:val="0"/>
                <w:bCs/>
                <w:color w:val="000000"/>
                <w:kern w:val="2"/>
                <w:sz w:val="21"/>
                <w:szCs w:val="21"/>
                <w:highlight w:val="none"/>
                <w:lang w:val="en-US" w:eastAsia="zh-CN" w:bidi="ar"/>
              </w:rPr>
              <w:t>1.8</w:t>
            </w:r>
            <w:r>
              <w:rPr>
                <w:rFonts w:hint="eastAsia" w:ascii="宋体" w:hAnsi="宋体" w:eastAsia="宋体" w:cs="宋体"/>
                <w:b w:val="0"/>
                <w:bCs/>
                <w:color w:val="000000"/>
                <w:kern w:val="2"/>
                <w:sz w:val="21"/>
                <w:szCs w:val="21"/>
                <w:highlight w:val="none"/>
                <w:lang w:val="en-US" w:eastAsia="zh-CN" w:bidi="ar"/>
              </w:rPr>
              <w:t>分）</w:t>
            </w:r>
          </w:p>
        </w:tc>
        <w:tc>
          <w:tcPr>
            <w:tcW w:w="1502" w:type="dxa"/>
            <w:tcBorders>
              <w:top w:val="single" w:color="000000" w:sz="4" w:space="0"/>
              <w:left w:val="nil"/>
              <w:bottom w:val="single" w:color="000000" w:sz="4" w:space="0"/>
              <w:right w:val="single" w:color="000000" w:sz="4" w:space="0"/>
            </w:tcBorders>
            <w:shd w:val="clear" w:color="auto" w:fill="auto"/>
            <w:vAlign w:val="center"/>
          </w:tcPr>
          <w:p w14:paraId="31D5F95F">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供货周期</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5F55F8DB">
            <w:pPr>
              <w:keepNext w:val="0"/>
              <w:keepLines w:val="0"/>
              <w:widowControl w:val="0"/>
              <w:suppressLineNumbers w:val="0"/>
              <w:spacing w:before="0" w:beforeAutospacing="0" w:after="0" w:afterAutospacing="0"/>
              <w:ind w:left="0" w:right="0"/>
              <w:jc w:val="left"/>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有详细可行的行动计划能保证项目进度，成立专项小组且职责明确，全流程项目人员经验丰富，有风险管理措施；加工、制作方案合理、完善、切实可行，安全、工期合理可行能确保安全，视情况优得</w:t>
            </w:r>
            <w:r>
              <w:rPr>
                <w:rFonts w:hint="eastAsia" w:cs="Times New Roman"/>
                <w:b w:val="0"/>
                <w:bCs/>
                <w:color w:val="000000"/>
                <w:kern w:val="2"/>
                <w:sz w:val="21"/>
                <w:szCs w:val="21"/>
                <w:highlight w:val="none"/>
                <w:lang w:val="en-US" w:eastAsia="zh-CN" w:bidi="ar"/>
              </w:rPr>
              <w:t>1.8</w:t>
            </w:r>
            <w:r>
              <w:rPr>
                <w:rFonts w:hint="eastAsia" w:ascii="宋体" w:hAnsi="宋体" w:eastAsia="宋体" w:cs="宋体"/>
                <w:b w:val="0"/>
                <w:bCs/>
                <w:color w:val="000000"/>
                <w:kern w:val="2"/>
                <w:sz w:val="21"/>
                <w:szCs w:val="21"/>
                <w:highlight w:val="none"/>
                <w:lang w:val="en-US" w:eastAsia="zh-CN" w:bidi="ar"/>
              </w:rPr>
              <w:t>分，良得</w:t>
            </w:r>
            <w:r>
              <w:rPr>
                <w:rFonts w:hint="eastAsia" w:cs="Times New Roman"/>
                <w:b w:val="0"/>
                <w:bCs/>
                <w:color w:val="000000"/>
                <w:kern w:val="2"/>
                <w:sz w:val="21"/>
                <w:szCs w:val="21"/>
                <w:highlight w:val="none"/>
                <w:lang w:val="en-US" w:eastAsia="zh-CN" w:bidi="ar"/>
              </w:rPr>
              <w:t>1.2</w:t>
            </w:r>
            <w:r>
              <w:rPr>
                <w:rFonts w:hint="eastAsia" w:ascii="宋体" w:hAnsi="宋体" w:eastAsia="宋体" w:cs="宋体"/>
                <w:b w:val="0"/>
                <w:bCs/>
                <w:color w:val="000000"/>
                <w:kern w:val="2"/>
                <w:sz w:val="21"/>
                <w:szCs w:val="21"/>
                <w:highlight w:val="none"/>
                <w:lang w:val="en-US" w:eastAsia="zh-CN" w:bidi="ar"/>
              </w:rPr>
              <w:t>分，一般得</w:t>
            </w:r>
            <w:r>
              <w:rPr>
                <w:rFonts w:hint="eastAsia" w:cs="Times New Roman"/>
                <w:b w:val="0"/>
                <w:bCs/>
                <w:color w:val="000000"/>
                <w:kern w:val="2"/>
                <w:sz w:val="21"/>
                <w:szCs w:val="21"/>
                <w:highlight w:val="none"/>
                <w:lang w:val="en-US" w:eastAsia="zh-CN" w:bidi="ar"/>
              </w:rPr>
              <w:t>0.6</w:t>
            </w:r>
            <w:r>
              <w:rPr>
                <w:rFonts w:hint="eastAsia" w:ascii="宋体" w:hAnsi="宋体" w:eastAsia="宋体" w:cs="宋体"/>
                <w:b w:val="0"/>
                <w:bCs/>
                <w:color w:val="000000"/>
                <w:kern w:val="2"/>
                <w:sz w:val="21"/>
                <w:szCs w:val="21"/>
                <w:highlight w:val="none"/>
                <w:lang w:val="en-US" w:eastAsia="zh-CN" w:bidi="ar"/>
              </w:rPr>
              <w:t>分。</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7E084903">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lang w:val="en-US"/>
              </w:rPr>
            </w:pPr>
            <w:r>
              <w:rPr>
                <w:rFonts w:hint="eastAsia" w:cs="Times New Roman"/>
                <w:b w:val="0"/>
                <w:bCs/>
                <w:color w:val="000000"/>
                <w:kern w:val="2"/>
                <w:sz w:val="21"/>
                <w:szCs w:val="21"/>
                <w:highlight w:val="none"/>
                <w:lang w:val="en-US" w:eastAsia="zh-CN" w:bidi="ar"/>
              </w:rPr>
              <w:t>1.8</w:t>
            </w:r>
          </w:p>
        </w:tc>
      </w:tr>
      <w:tr w14:paraId="07C9D7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F81C1">
            <w:pPr>
              <w:keepNext w:val="0"/>
              <w:keepLines w:val="0"/>
              <w:widowControl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b w:val="0"/>
                <w:bCs/>
                <w:color w:val="000000"/>
                <w:kern w:val="2"/>
                <w:sz w:val="21"/>
                <w:szCs w:val="21"/>
                <w:highlight w:val="none"/>
                <w:lang w:eastAsia="zh-CN" w:bidi="ar"/>
              </w:rPr>
            </w:pPr>
            <w:r>
              <w:rPr>
                <w:rFonts w:hint="default" w:cs="Times New Roman"/>
                <w:b w:val="0"/>
                <w:bCs/>
                <w:color w:val="000000"/>
                <w:kern w:val="2"/>
                <w:sz w:val="21"/>
                <w:szCs w:val="21"/>
                <w:highlight w:val="none"/>
                <w:lang w:eastAsia="zh-CN" w:bidi="ar"/>
              </w:rPr>
              <w:t>8</w:t>
            </w:r>
          </w:p>
        </w:tc>
        <w:tc>
          <w:tcPr>
            <w:tcW w:w="1246" w:type="dxa"/>
            <w:tcBorders>
              <w:top w:val="single" w:color="000000" w:sz="4" w:space="0"/>
              <w:left w:val="nil"/>
              <w:bottom w:val="single" w:color="000000" w:sz="4" w:space="0"/>
              <w:right w:val="single" w:color="000000" w:sz="4" w:space="0"/>
            </w:tcBorders>
            <w:shd w:val="clear" w:color="auto" w:fill="auto"/>
            <w:vAlign w:val="center"/>
          </w:tcPr>
          <w:p w14:paraId="5D9ACD4C">
            <w:pPr>
              <w:keepNext w:val="0"/>
              <w:keepLines w:val="0"/>
              <w:widowControl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b w:val="0"/>
                <w:bCs/>
                <w:color w:val="000000"/>
                <w:kern w:val="2"/>
                <w:sz w:val="21"/>
                <w:szCs w:val="21"/>
                <w:highlight w:val="none"/>
                <w:lang w:val="en-US" w:eastAsia="zh-CN" w:bidi="ar"/>
              </w:rPr>
            </w:pPr>
            <w:r>
              <w:rPr>
                <w:rFonts w:hint="eastAsia" w:cs="Times New Roman"/>
                <w:b w:val="0"/>
                <w:bCs/>
                <w:color w:val="000000"/>
                <w:kern w:val="2"/>
                <w:sz w:val="21"/>
                <w:szCs w:val="21"/>
                <w:highlight w:val="none"/>
                <w:lang w:val="en-US" w:eastAsia="zh-CN" w:bidi="ar"/>
              </w:rPr>
              <w:t>硬、软件系统</w:t>
            </w:r>
            <w:r>
              <w:rPr>
                <w:rFonts w:hint="default" w:ascii="Times New Roman" w:hAnsi="Times New Roman" w:eastAsia="宋体" w:cs="Times New Roman"/>
                <w:b w:val="0"/>
                <w:bCs/>
                <w:color w:val="000000"/>
                <w:kern w:val="2"/>
                <w:sz w:val="21"/>
                <w:szCs w:val="21"/>
                <w:highlight w:val="none"/>
                <w:lang w:val="en-US" w:eastAsia="zh-CN" w:bidi="ar"/>
              </w:rPr>
              <w:t>（</w:t>
            </w:r>
            <w:r>
              <w:rPr>
                <w:rFonts w:hint="eastAsia" w:cs="Times New Roman"/>
                <w:b w:val="0"/>
                <w:bCs/>
                <w:color w:val="000000"/>
                <w:kern w:val="2"/>
                <w:sz w:val="21"/>
                <w:szCs w:val="21"/>
                <w:highlight w:val="none"/>
                <w:lang w:val="en-US" w:eastAsia="zh-CN" w:bidi="ar"/>
              </w:rPr>
              <w:t>2</w:t>
            </w:r>
            <w:r>
              <w:rPr>
                <w:rFonts w:hint="eastAsia" w:ascii="宋体" w:hAnsi="宋体" w:eastAsia="宋体" w:cs="宋体"/>
                <w:b w:val="0"/>
                <w:bCs/>
                <w:color w:val="000000"/>
                <w:kern w:val="2"/>
                <w:sz w:val="21"/>
                <w:szCs w:val="21"/>
                <w:highlight w:val="none"/>
                <w:lang w:val="en-US" w:eastAsia="zh-CN" w:bidi="ar"/>
              </w:rPr>
              <w:t>分）</w:t>
            </w:r>
          </w:p>
        </w:tc>
        <w:tc>
          <w:tcPr>
            <w:tcW w:w="1502" w:type="dxa"/>
            <w:tcBorders>
              <w:top w:val="single" w:color="000000" w:sz="4" w:space="0"/>
              <w:left w:val="nil"/>
              <w:bottom w:val="single" w:color="000000" w:sz="4" w:space="0"/>
              <w:right w:val="single" w:color="000000" w:sz="4" w:space="0"/>
            </w:tcBorders>
            <w:shd w:val="clear" w:color="auto" w:fill="auto"/>
            <w:vAlign w:val="center"/>
          </w:tcPr>
          <w:p w14:paraId="7E5A3B49">
            <w:pPr>
              <w:keepNext w:val="0"/>
              <w:keepLines w:val="0"/>
              <w:widowControl w:val="0"/>
              <w:suppressLineNumbers w:val="0"/>
              <w:spacing w:before="0" w:beforeAutospacing="0" w:after="0" w:afterAutospacing="0"/>
              <w:ind w:left="0" w:leftChars="0" w:right="0" w:firstLine="0" w:firstLineChars="0"/>
              <w:jc w:val="center"/>
              <w:rPr>
                <w:rFonts w:hint="default" w:ascii="Times New Roman" w:hAnsi="Times New Roman" w:eastAsia="宋体" w:cs="Times New Roman"/>
                <w:b w:val="0"/>
                <w:bCs/>
                <w:color w:val="000000"/>
                <w:kern w:val="2"/>
                <w:sz w:val="21"/>
                <w:szCs w:val="21"/>
                <w:highlight w:val="none"/>
                <w:lang w:val="en-US" w:eastAsia="zh-CN" w:bidi="ar"/>
              </w:rPr>
            </w:pPr>
            <w:r>
              <w:rPr>
                <w:rFonts w:hint="eastAsia" w:ascii="Times New Roman" w:hAnsi="Times New Roman" w:eastAsia="宋体" w:cs="Times New Roman"/>
                <w:b w:val="0"/>
                <w:bCs/>
                <w:color w:val="000000"/>
                <w:kern w:val="2"/>
                <w:sz w:val="21"/>
                <w:szCs w:val="21"/>
                <w:highlight w:val="none"/>
                <w:lang w:val="en-US" w:eastAsia="zh-CN" w:bidi="ar"/>
              </w:rPr>
              <w:t>系统设备及仪器仪表和软件测试系统</w:t>
            </w:r>
          </w:p>
        </w:tc>
        <w:tc>
          <w:tcPr>
            <w:tcW w:w="4718" w:type="dxa"/>
            <w:tcBorders>
              <w:top w:val="single" w:color="000000" w:sz="4" w:space="0"/>
              <w:left w:val="nil"/>
              <w:bottom w:val="single" w:color="000000" w:sz="4" w:space="0"/>
              <w:right w:val="single" w:color="000000" w:sz="4" w:space="0"/>
            </w:tcBorders>
            <w:shd w:val="clear" w:color="auto" w:fill="auto"/>
            <w:vAlign w:val="center"/>
          </w:tcPr>
          <w:p w14:paraId="7FE74881">
            <w:pPr>
              <w:keepNext w:val="0"/>
              <w:keepLines w:val="0"/>
              <w:widowControl w:val="0"/>
              <w:suppressLineNumbers w:val="0"/>
              <w:spacing w:before="0" w:beforeAutospacing="0" w:after="0" w:afterAutospacing="0"/>
              <w:ind w:left="0" w:right="0"/>
              <w:jc w:val="left"/>
              <w:rPr>
                <w:rFonts w:hint="default" w:ascii="Times New Roman" w:hAnsi="Times New Roman" w:eastAsia="宋体" w:cs="Times New Roman"/>
                <w:b w:val="0"/>
                <w:bCs/>
                <w:color w:val="000000"/>
                <w:kern w:val="2"/>
                <w:sz w:val="21"/>
                <w:szCs w:val="21"/>
                <w:highlight w:val="none"/>
                <w:lang w:val="en-US" w:eastAsia="zh-CN" w:bidi="ar"/>
              </w:rPr>
            </w:pPr>
            <w:r>
              <w:rPr>
                <w:rFonts w:hint="default" w:cs="Times New Roman"/>
                <w:b w:val="0"/>
                <w:bCs/>
                <w:color w:val="000000"/>
                <w:kern w:val="2"/>
                <w:sz w:val="21"/>
                <w:szCs w:val="21"/>
                <w:highlight w:val="none"/>
                <w:lang w:eastAsia="zh-CN" w:bidi="ar"/>
              </w:rPr>
              <w:t>1、</w:t>
            </w:r>
            <w:r>
              <w:rPr>
                <w:rFonts w:hint="eastAsia" w:cs="Times New Roman"/>
                <w:b w:val="0"/>
                <w:bCs/>
                <w:color w:val="000000"/>
                <w:kern w:val="2"/>
                <w:sz w:val="21"/>
                <w:szCs w:val="21"/>
                <w:highlight w:val="none"/>
                <w:lang w:val="en-US" w:eastAsia="zh-CN" w:bidi="ar"/>
              </w:rPr>
              <w:t>具有单独</w:t>
            </w:r>
            <w:r>
              <w:rPr>
                <w:rFonts w:hint="eastAsia" w:ascii="Times New Roman" w:hAnsi="Times New Roman" w:eastAsia="宋体" w:cs="Times New Roman"/>
                <w:b w:val="0"/>
                <w:bCs/>
                <w:color w:val="000000"/>
                <w:kern w:val="2"/>
                <w:sz w:val="21"/>
                <w:szCs w:val="21"/>
                <w:highlight w:val="none"/>
                <w:lang w:val="en-US" w:eastAsia="zh-CN" w:bidi="ar"/>
              </w:rPr>
              <w:t>电动系统、机械系统、冷媒辅助系统测试软件，并预留升级接口；</w:t>
            </w:r>
          </w:p>
          <w:p w14:paraId="184146A0">
            <w:pPr>
              <w:keepNext w:val="0"/>
              <w:keepLines w:val="0"/>
              <w:widowControl w:val="0"/>
              <w:suppressLineNumbers w:val="0"/>
              <w:spacing w:before="0" w:beforeAutospacing="0" w:after="0" w:afterAutospacing="0"/>
              <w:ind w:left="0" w:right="0"/>
              <w:jc w:val="left"/>
              <w:rPr>
                <w:rFonts w:hint="eastAsia" w:ascii="Times New Roman" w:hAnsi="Times New Roman" w:eastAsia="宋体" w:cs="Times New Roman"/>
                <w:b w:val="0"/>
                <w:bCs/>
                <w:color w:val="000000"/>
                <w:kern w:val="2"/>
                <w:sz w:val="21"/>
                <w:szCs w:val="21"/>
                <w:highlight w:val="none"/>
                <w:lang w:val="en-US" w:eastAsia="zh-CN" w:bidi="ar"/>
              </w:rPr>
            </w:pPr>
            <w:r>
              <w:rPr>
                <w:rFonts w:hint="eastAsia" w:cs="Times New Roman"/>
                <w:b w:val="0"/>
                <w:bCs/>
                <w:color w:val="000000"/>
                <w:kern w:val="2"/>
                <w:sz w:val="21"/>
                <w:szCs w:val="21"/>
                <w:highlight w:val="none"/>
                <w:lang w:val="en-US" w:eastAsia="zh-CN" w:bidi="ar"/>
              </w:rPr>
              <w:t>2</w:t>
            </w:r>
            <w:r>
              <w:rPr>
                <w:rFonts w:hint="default" w:cs="Times New Roman"/>
                <w:b w:val="0"/>
                <w:bCs/>
                <w:color w:val="000000"/>
                <w:kern w:val="2"/>
                <w:sz w:val="21"/>
                <w:szCs w:val="21"/>
                <w:highlight w:val="none"/>
                <w:lang w:eastAsia="zh-CN" w:bidi="ar"/>
              </w:rPr>
              <w:t>、</w:t>
            </w:r>
            <w:r>
              <w:rPr>
                <w:rFonts w:hint="eastAsia" w:ascii="Times New Roman" w:hAnsi="Times New Roman" w:eastAsia="宋体" w:cs="Times New Roman"/>
                <w:b w:val="0"/>
                <w:bCs/>
                <w:color w:val="000000"/>
                <w:kern w:val="2"/>
                <w:sz w:val="21"/>
                <w:szCs w:val="21"/>
                <w:highlight w:val="none"/>
                <w:lang w:val="en-US" w:eastAsia="zh-CN" w:bidi="ar"/>
              </w:rPr>
              <w:t>免费预留网络通讯接口，使中控系统、PLC能对数据采集，通讯接口为基于以太网的通讯协议，以满足要求为准。</w:t>
            </w:r>
          </w:p>
          <w:p w14:paraId="62251DEC">
            <w:pPr>
              <w:keepNext w:val="0"/>
              <w:keepLines w:val="0"/>
              <w:widowControl w:val="0"/>
              <w:suppressLineNumbers w:val="0"/>
              <w:spacing w:before="0" w:beforeAutospacing="0" w:after="0" w:afterAutospacing="0"/>
              <w:ind w:left="0" w:right="0"/>
              <w:jc w:val="left"/>
              <w:rPr>
                <w:rFonts w:hint="eastAsia" w:ascii="Times New Roman" w:hAnsi="Times New Roman" w:eastAsia="宋体" w:cs="Times New Roman"/>
                <w:b w:val="0"/>
                <w:bCs/>
                <w:color w:val="000000"/>
                <w:kern w:val="2"/>
                <w:sz w:val="21"/>
                <w:szCs w:val="21"/>
                <w:highlight w:val="none"/>
                <w:lang w:val="en-US" w:eastAsia="zh-CN" w:bidi="ar"/>
              </w:rPr>
            </w:pPr>
            <w:r>
              <w:rPr>
                <w:rFonts w:hint="eastAsia" w:cs="Times New Roman"/>
                <w:b w:val="0"/>
                <w:bCs/>
                <w:color w:val="000000"/>
                <w:kern w:val="2"/>
                <w:sz w:val="21"/>
                <w:szCs w:val="21"/>
                <w:highlight w:val="none"/>
                <w:lang w:val="en-US" w:eastAsia="zh-CN" w:bidi="ar"/>
              </w:rPr>
              <w:t>3、</w:t>
            </w:r>
            <w:r>
              <w:rPr>
                <w:rFonts w:hint="eastAsia" w:ascii="Times New Roman" w:hAnsi="Times New Roman" w:eastAsia="宋体" w:cs="Times New Roman"/>
                <w:b w:val="0"/>
                <w:bCs/>
                <w:color w:val="000000"/>
                <w:kern w:val="2"/>
                <w:sz w:val="21"/>
                <w:szCs w:val="21"/>
                <w:highlight w:val="none"/>
                <w:lang w:val="en-US" w:eastAsia="zh-CN" w:bidi="ar"/>
              </w:rPr>
              <w:t>免费提供项目结构图、</w:t>
            </w:r>
            <w:r>
              <w:rPr>
                <w:rFonts w:hint="default" w:ascii="Times New Roman" w:hAnsi="Times New Roman" w:eastAsia="宋体" w:cs="Times New Roman"/>
                <w:b w:val="0"/>
                <w:bCs/>
                <w:color w:val="000000"/>
                <w:kern w:val="2"/>
                <w:sz w:val="21"/>
                <w:szCs w:val="21"/>
                <w:highlight w:val="none"/>
                <w:lang w:val="en-US" w:eastAsia="zh-CN" w:bidi="ar"/>
              </w:rPr>
              <w:t>设备系统原理图</w:t>
            </w:r>
            <w:r>
              <w:rPr>
                <w:rFonts w:hint="eastAsia" w:ascii="Times New Roman" w:hAnsi="Times New Roman" w:eastAsia="宋体" w:cs="Times New Roman"/>
                <w:b w:val="0"/>
                <w:bCs/>
                <w:color w:val="000000"/>
                <w:kern w:val="2"/>
                <w:sz w:val="21"/>
                <w:szCs w:val="21"/>
                <w:highlight w:val="none"/>
                <w:lang w:val="en-US" w:eastAsia="zh-CN" w:bidi="ar"/>
              </w:rPr>
              <w:t>和布置图</w:t>
            </w:r>
            <w:r>
              <w:rPr>
                <w:rFonts w:hint="default" w:ascii="Times New Roman" w:hAnsi="Times New Roman" w:eastAsia="宋体" w:cs="Times New Roman"/>
                <w:b w:val="0"/>
                <w:bCs/>
                <w:color w:val="000000"/>
                <w:kern w:val="2"/>
                <w:sz w:val="21"/>
                <w:szCs w:val="21"/>
                <w:highlight w:val="none"/>
                <w:lang w:val="en-US" w:eastAsia="zh-CN" w:bidi="ar"/>
              </w:rPr>
              <w:t>、</w:t>
            </w:r>
            <w:r>
              <w:rPr>
                <w:rFonts w:hint="eastAsia" w:ascii="Times New Roman" w:hAnsi="Times New Roman" w:eastAsia="宋体" w:cs="Times New Roman"/>
                <w:b w:val="0"/>
                <w:bCs/>
                <w:color w:val="000000"/>
                <w:kern w:val="2"/>
                <w:sz w:val="21"/>
                <w:szCs w:val="21"/>
                <w:highlight w:val="none"/>
                <w:lang w:val="en-US" w:eastAsia="zh-CN" w:bidi="ar"/>
              </w:rPr>
              <w:t>电气原理图和布置图、主要设备及仪表说明书、移交资料清单、PLC程序、HMI提供需要的用户名和密码等。</w:t>
            </w:r>
          </w:p>
          <w:p w14:paraId="6AAF33D8">
            <w:pPr>
              <w:keepNext w:val="0"/>
              <w:keepLines w:val="0"/>
              <w:widowControl w:val="0"/>
              <w:suppressLineNumbers w:val="0"/>
              <w:spacing w:before="0" w:beforeAutospacing="0" w:after="0" w:afterAutospacing="0"/>
              <w:ind w:left="0" w:right="0"/>
              <w:jc w:val="left"/>
              <w:rPr>
                <w:rFonts w:hint="default" w:ascii="Times New Roman" w:hAnsi="Times New Roman" w:eastAsia="宋体" w:cs="Times New Roman"/>
                <w:b w:val="0"/>
                <w:bCs/>
                <w:color w:val="000000"/>
                <w:kern w:val="2"/>
                <w:sz w:val="21"/>
                <w:szCs w:val="21"/>
                <w:highlight w:val="none"/>
                <w:lang w:val="en-US" w:eastAsia="zh-CN" w:bidi="ar"/>
              </w:rPr>
            </w:pPr>
            <w:r>
              <w:rPr>
                <w:rFonts w:hint="eastAsia" w:cs="Times New Roman"/>
                <w:b w:val="0"/>
                <w:bCs/>
                <w:color w:val="000000"/>
                <w:kern w:val="2"/>
                <w:sz w:val="21"/>
                <w:szCs w:val="21"/>
                <w:highlight w:val="none"/>
                <w:lang w:val="en-US" w:eastAsia="zh-CN" w:bidi="ar"/>
              </w:rPr>
              <w:t>4、</w:t>
            </w:r>
            <w:r>
              <w:rPr>
                <w:rFonts w:hint="eastAsia" w:ascii="Times New Roman" w:hAnsi="Times New Roman" w:eastAsia="宋体" w:cs="Times New Roman"/>
                <w:b w:val="0"/>
                <w:bCs/>
                <w:color w:val="000000"/>
                <w:kern w:val="2"/>
                <w:sz w:val="21"/>
                <w:szCs w:val="21"/>
                <w:highlight w:val="none"/>
                <w:lang w:val="en-US" w:eastAsia="zh-CN" w:bidi="ar"/>
              </w:rPr>
              <w:t>投标方</w:t>
            </w:r>
            <w:r>
              <w:rPr>
                <w:rFonts w:hint="default" w:ascii="Times New Roman" w:hAnsi="Times New Roman" w:eastAsia="宋体" w:cs="Times New Roman"/>
                <w:b w:val="0"/>
                <w:bCs/>
                <w:color w:val="000000"/>
                <w:kern w:val="2"/>
                <w:sz w:val="21"/>
                <w:szCs w:val="21"/>
                <w:highlight w:val="none"/>
                <w:lang w:val="en-US" w:eastAsia="zh-CN" w:bidi="ar"/>
              </w:rPr>
              <w:t>需在终验收前提供电气图纸，图纸要求为可编辑原格式（</w:t>
            </w:r>
            <w:r>
              <w:rPr>
                <w:rFonts w:hint="eastAsia" w:ascii="Times New Roman" w:hAnsi="Times New Roman" w:eastAsia="宋体" w:cs="Times New Roman"/>
                <w:b w:val="0"/>
                <w:bCs/>
                <w:color w:val="000000"/>
                <w:kern w:val="2"/>
                <w:sz w:val="21"/>
                <w:szCs w:val="21"/>
                <w:highlight w:val="none"/>
                <w:lang w:val="en-US" w:eastAsia="zh-CN" w:bidi="ar"/>
              </w:rPr>
              <w:t>EPLAN、CAD格式</w:t>
            </w:r>
            <w:r>
              <w:rPr>
                <w:rFonts w:hint="default" w:ascii="Times New Roman" w:hAnsi="Times New Roman" w:eastAsia="宋体" w:cs="Times New Roman"/>
                <w:b w:val="0"/>
                <w:bCs/>
                <w:color w:val="000000"/>
                <w:kern w:val="2"/>
                <w:sz w:val="21"/>
                <w:szCs w:val="21"/>
                <w:highlight w:val="none"/>
                <w:lang w:val="en-US" w:eastAsia="zh-CN" w:bidi="ar"/>
              </w:rPr>
              <w:t>）且与实际</w:t>
            </w:r>
            <w:r>
              <w:rPr>
                <w:rFonts w:hint="eastAsia" w:ascii="Times New Roman" w:hAnsi="Times New Roman" w:eastAsia="宋体" w:cs="Times New Roman"/>
                <w:b w:val="0"/>
                <w:bCs/>
                <w:color w:val="000000"/>
                <w:kern w:val="2"/>
                <w:sz w:val="21"/>
                <w:szCs w:val="21"/>
                <w:highlight w:val="none"/>
                <w:lang w:val="en-US" w:eastAsia="zh-CN" w:bidi="ar"/>
              </w:rPr>
              <w:t>电气</w:t>
            </w:r>
            <w:r>
              <w:rPr>
                <w:rFonts w:hint="default" w:ascii="Times New Roman" w:hAnsi="Times New Roman" w:eastAsia="宋体" w:cs="Times New Roman"/>
                <w:b w:val="0"/>
                <w:bCs/>
                <w:color w:val="000000"/>
                <w:kern w:val="2"/>
                <w:sz w:val="21"/>
                <w:szCs w:val="21"/>
                <w:highlight w:val="none"/>
                <w:lang w:val="en-US" w:eastAsia="zh-CN" w:bidi="ar"/>
              </w:rPr>
              <w:t>一致。</w:t>
            </w:r>
          </w:p>
          <w:p w14:paraId="7ECC21AF">
            <w:pPr>
              <w:keepNext w:val="0"/>
              <w:keepLines w:val="0"/>
              <w:widowControl w:val="0"/>
              <w:suppressLineNumbers w:val="0"/>
              <w:spacing w:before="0" w:beforeAutospacing="0" w:after="0" w:afterAutospacing="0"/>
              <w:ind w:left="0" w:right="0"/>
              <w:jc w:val="left"/>
              <w:rPr>
                <w:rFonts w:hint="default" w:ascii="Times New Roman" w:hAnsi="Times New Roman" w:eastAsia="宋体" w:cs="Times New Roman"/>
                <w:b w:val="0"/>
                <w:bCs/>
                <w:color w:val="000000"/>
                <w:kern w:val="2"/>
                <w:sz w:val="21"/>
                <w:szCs w:val="21"/>
                <w:highlight w:val="none"/>
                <w:lang w:val="en-US" w:eastAsia="zh-CN" w:bidi="ar"/>
              </w:rPr>
            </w:pPr>
            <w:r>
              <w:rPr>
                <w:rFonts w:hint="eastAsia" w:ascii="Times New Roman" w:hAnsi="Times New Roman" w:eastAsia="宋体" w:cs="Times New Roman"/>
                <w:b w:val="0"/>
                <w:bCs/>
                <w:color w:val="000000"/>
                <w:kern w:val="2"/>
                <w:sz w:val="21"/>
                <w:szCs w:val="21"/>
                <w:highlight w:val="none"/>
                <w:lang w:val="en-US" w:eastAsia="zh-CN" w:bidi="ar"/>
              </w:rPr>
              <w:t>5、投标方</w:t>
            </w:r>
            <w:r>
              <w:rPr>
                <w:rFonts w:hint="default" w:ascii="Times New Roman" w:hAnsi="Times New Roman" w:eastAsia="宋体" w:cs="Times New Roman"/>
                <w:b w:val="0"/>
                <w:bCs/>
                <w:color w:val="000000"/>
                <w:kern w:val="2"/>
                <w:sz w:val="21"/>
                <w:szCs w:val="21"/>
                <w:highlight w:val="none"/>
                <w:lang w:val="en-US" w:eastAsia="zh-CN" w:bidi="ar"/>
              </w:rPr>
              <w:t>免费开放所有通讯接口，包括但不限于以太网、RS232、 RS485、 PROFIBUS、 PROFINET、 MODBUS 等常见接口，以及设备特有的专用接口。</w:t>
            </w:r>
          </w:p>
          <w:p w14:paraId="56218F24">
            <w:pPr>
              <w:keepNext w:val="0"/>
              <w:keepLines w:val="0"/>
              <w:widowControl w:val="0"/>
              <w:suppressLineNumbers w:val="0"/>
              <w:spacing w:before="0" w:beforeAutospacing="0" w:after="0" w:afterAutospacing="0"/>
              <w:ind w:left="0" w:right="0"/>
              <w:jc w:val="left"/>
              <w:rPr>
                <w:rFonts w:hint="default" w:ascii="Times New Roman" w:hAnsi="Times New Roman" w:eastAsia="宋体" w:cs="Times New Roman"/>
                <w:b w:val="0"/>
                <w:bCs/>
                <w:color w:val="000000"/>
                <w:kern w:val="2"/>
                <w:sz w:val="21"/>
                <w:szCs w:val="21"/>
                <w:highlight w:val="none"/>
                <w:lang w:val="en-US" w:eastAsia="zh-CN" w:bidi="ar"/>
              </w:rPr>
            </w:pPr>
            <w:r>
              <w:rPr>
                <w:rFonts w:hint="eastAsia" w:cs="Times New Roman"/>
                <w:b w:val="0"/>
                <w:bCs/>
                <w:color w:val="000000"/>
                <w:kern w:val="2"/>
                <w:sz w:val="21"/>
                <w:szCs w:val="21"/>
                <w:highlight w:val="none"/>
                <w:lang w:val="en-US" w:eastAsia="zh-CN" w:bidi="ar"/>
              </w:rPr>
              <w:t>6、</w:t>
            </w:r>
            <w:r>
              <w:rPr>
                <w:rFonts w:hint="eastAsia" w:ascii="Times New Roman" w:hAnsi="Times New Roman" w:eastAsia="宋体" w:cs="Times New Roman"/>
                <w:b w:val="0"/>
                <w:bCs/>
                <w:color w:val="000000"/>
                <w:kern w:val="2"/>
                <w:sz w:val="21"/>
                <w:szCs w:val="21"/>
                <w:highlight w:val="none"/>
                <w:lang w:val="en-US" w:eastAsia="zh-CN" w:bidi="ar"/>
              </w:rPr>
              <w:t>投标方</w:t>
            </w:r>
            <w:r>
              <w:rPr>
                <w:rFonts w:hint="default" w:ascii="Times New Roman" w:hAnsi="Times New Roman" w:eastAsia="宋体" w:cs="Times New Roman"/>
                <w:b w:val="0"/>
                <w:bCs/>
                <w:color w:val="000000"/>
                <w:kern w:val="2"/>
                <w:sz w:val="21"/>
                <w:szCs w:val="21"/>
                <w:highlight w:val="none"/>
                <w:lang w:val="en-US" w:eastAsia="zh-CN" w:bidi="ar"/>
              </w:rPr>
              <w:t>免费提供数据交互功能，交互数据包括但不限于实时数据、历史数据、报警信息等。</w:t>
            </w:r>
          </w:p>
          <w:p w14:paraId="6737BC7F">
            <w:pPr>
              <w:keepNext w:val="0"/>
              <w:keepLines w:val="0"/>
              <w:widowControl w:val="0"/>
              <w:suppressLineNumbers w:val="0"/>
              <w:spacing w:before="0" w:beforeAutospacing="0" w:after="0" w:afterAutospacing="0"/>
              <w:ind w:left="0" w:right="0"/>
              <w:jc w:val="left"/>
              <w:rPr>
                <w:rFonts w:hint="default" w:ascii="Times New Roman" w:hAnsi="Times New Roman" w:eastAsia="宋体" w:cs="Times New Roman"/>
                <w:b w:val="0"/>
                <w:bCs/>
                <w:color w:val="000000"/>
                <w:kern w:val="2"/>
                <w:sz w:val="21"/>
                <w:szCs w:val="21"/>
                <w:highlight w:val="none"/>
                <w:lang w:val="en-US" w:eastAsia="zh-CN" w:bidi="ar"/>
              </w:rPr>
            </w:pPr>
            <w:r>
              <w:rPr>
                <w:rFonts w:hint="eastAsia" w:ascii="Times New Roman" w:hAnsi="Times New Roman" w:eastAsia="宋体" w:cs="Times New Roman"/>
                <w:b w:val="0"/>
                <w:bCs/>
                <w:color w:val="000000"/>
                <w:kern w:val="2"/>
                <w:sz w:val="21"/>
                <w:szCs w:val="21"/>
                <w:highlight w:val="none"/>
                <w:lang w:val="en-US" w:eastAsia="zh-CN" w:bidi="ar"/>
              </w:rPr>
              <w:t>7、投标方配合安装调试、验收，禁止设置</w:t>
            </w:r>
            <w:r>
              <w:rPr>
                <w:rFonts w:hint="default" w:eastAsia="宋体" w:cs="Times New Roman"/>
                <w:b w:val="0"/>
                <w:bCs/>
                <w:color w:val="000000"/>
                <w:kern w:val="2"/>
                <w:sz w:val="21"/>
                <w:szCs w:val="21"/>
                <w:highlight w:val="none"/>
                <w:lang w:eastAsia="zh-CN" w:bidi="ar"/>
              </w:rPr>
              <w:t>包含但不限于以上内容的任何</w:t>
            </w:r>
            <w:r>
              <w:rPr>
                <w:rFonts w:hint="eastAsia" w:ascii="Times New Roman" w:hAnsi="Times New Roman" w:eastAsia="宋体" w:cs="Times New Roman"/>
                <w:b w:val="0"/>
                <w:bCs/>
                <w:color w:val="000000"/>
                <w:kern w:val="2"/>
                <w:sz w:val="21"/>
                <w:szCs w:val="21"/>
                <w:highlight w:val="none"/>
                <w:lang w:val="en-US" w:eastAsia="zh-CN" w:bidi="ar"/>
              </w:rPr>
              <w:t>技术壁垒导致集成失败。</w:t>
            </w:r>
            <w:r>
              <w:rPr>
                <w:rFonts w:hint="default" w:eastAsia="宋体" w:cs="Times New Roman"/>
                <w:b w:val="0"/>
                <w:bCs/>
                <w:color w:val="000000"/>
                <w:kern w:val="2"/>
                <w:sz w:val="21"/>
                <w:szCs w:val="21"/>
                <w:highlight w:val="none"/>
                <w:lang w:eastAsia="zh-CN" w:bidi="ar"/>
              </w:rPr>
              <w:t>在</w:t>
            </w:r>
            <w:r>
              <w:rPr>
                <w:rFonts w:hint="eastAsia" w:eastAsia="宋体" w:cs="Times New Roman"/>
                <w:b w:val="0"/>
                <w:bCs/>
                <w:color w:val="000000"/>
                <w:kern w:val="2"/>
                <w:sz w:val="21"/>
                <w:szCs w:val="21"/>
                <w:highlight w:val="none"/>
                <w:lang w:val="en-US" w:eastAsia="zh-CN" w:bidi="ar"/>
              </w:rPr>
              <w:t>试验</w:t>
            </w:r>
            <w:r>
              <w:rPr>
                <w:rFonts w:hint="default" w:eastAsia="宋体" w:cs="Times New Roman"/>
                <w:b w:val="0"/>
                <w:bCs/>
                <w:color w:val="000000"/>
                <w:kern w:val="2"/>
                <w:sz w:val="21"/>
                <w:szCs w:val="21"/>
                <w:highlight w:val="none"/>
                <w:lang w:eastAsia="zh-CN" w:bidi="ar"/>
              </w:rPr>
              <w:t>的全生命周期内，</w:t>
            </w:r>
            <w:r>
              <w:rPr>
                <w:rFonts w:hint="default" w:cs="Times New Roman"/>
                <w:b w:val="0"/>
                <w:bCs/>
                <w:color w:val="000000"/>
                <w:kern w:val="2"/>
                <w:sz w:val="21"/>
                <w:szCs w:val="21"/>
                <w:highlight w:val="none"/>
                <w:lang w:eastAsia="zh-CN" w:bidi="ar"/>
              </w:rPr>
              <w:t>不得</w:t>
            </w:r>
            <w:r>
              <w:rPr>
                <w:rFonts w:hint="default" w:eastAsia="宋体" w:cs="Times New Roman"/>
                <w:b w:val="0"/>
                <w:bCs/>
                <w:color w:val="000000"/>
                <w:kern w:val="2"/>
                <w:sz w:val="21"/>
                <w:szCs w:val="21"/>
                <w:highlight w:val="none"/>
                <w:lang w:eastAsia="zh-CN" w:bidi="ar"/>
              </w:rPr>
              <w:t>在任何时间以任何理由锁定</w:t>
            </w:r>
            <w:r>
              <w:rPr>
                <w:rFonts w:hint="eastAsia" w:eastAsia="宋体" w:cs="Times New Roman"/>
                <w:b w:val="0"/>
                <w:bCs/>
                <w:color w:val="000000"/>
                <w:kern w:val="2"/>
                <w:sz w:val="21"/>
                <w:szCs w:val="21"/>
                <w:highlight w:val="none"/>
                <w:lang w:val="en-US" w:eastAsia="zh-CN" w:bidi="ar"/>
              </w:rPr>
              <w:t>设备</w:t>
            </w:r>
            <w:r>
              <w:rPr>
                <w:rFonts w:hint="default" w:eastAsia="宋体" w:cs="Times New Roman"/>
                <w:b w:val="0"/>
                <w:bCs/>
                <w:color w:val="000000"/>
                <w:kern w:val="2"/>
                <w:sz w:val="21"/>
                <w:szCs w:val="21"/>
                <w:highlight w:val="none"/>
                <w:lang w:eastAsia="zh-CN" w:bidi="ar"/>
              </w:rPr>
              <w:t>，影响</w:t>
            </w:r>
            <w:r>
              <w:rPr>
                <w:rFonts w:hint="eastAsia" w:eastAsia="宋体" w:cs="Times New Roman"/>
                <w:b w:val="0"/>
                <w:bCs/>
                <w:color w:val="000000"/>
                <w:kern w:val="2"/>
                <w:sz w:val="21"/>
                <w:szCs w:val="21"/>
                <w:highlight w:val="none"/>
                <w:lang w:val="en-US" w:eastAsia="zh-CN" w:bidi="ar"/>
              </w:rPr>
              <w:t>试验</w:t>
            </w:r>
            <w:r>
              <w:rPr>
                <w:rFonts w:hint="default" w:eastAsia="宋体" w:cs="Times New Roman"/>
                <w:b w:val="0"/>
                <w:bCs/>
                <w:color w:val="000000"/>
                <w:kern w:val="2"/>
                <w:sz w:val="21"/>
                <w:szCs w:val="21"/>
                <w:highlight w:val="none"/>
                <w:lang w:eastAsia="zh-CN" w:bidi="ar"/>
              </w:rPr>
              <w:t>的运行。</w:t>
            </w:r>
            <w:r>
              <w:rPr>
                <w:rFonts w:hint="eastAsia" w:eastAsia="宋体" w:cs="Times New Roman"/>
                <w:b w:val="0"/>
                <w:bCs/>
                <w:color w:val="000000"/>
                <w:kern w:val="2"/>
                <w:sz w:val="21"/>
                <w:szCs w:val="21"/>
                <w:highlight w:val="none"/>
                <w:lang w:val="en-US" w:eastAsia="zh-CN" w:bidi="ar"/>
              </w:rPr>
              <w:t>每满足一项得0.2分，累计不超过2分</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5863F3CC">
            <w:pPr>
              <w:keepNext w:val="0"/>
              <w:keepLines w:val="0"/>
              <w:widowControl w:val="0"/>
              <w:suppressLineNumbers w:val="0"/>
              <w:spacing w:before="0" w:beforeAutospacing="0" w:after="0" w:afterAutospacing="0"/>
              <w:ind w:left="0" w:leftChars="0" w:right="0" w:firstLine="0" w:firstLineChars="0"/>
              <w:jc w:val="center"/>
              <w:rPr>
                <w:rFonts w:hint="default" w:cs="Times New Roman"/>
                <w:b w:val="0"/>
                <w:bCs/>
                <w:color w:val="000000"/>
                <w:kern w:val="2"/>
                <w:sz w:val="21"/>
                <w:szCs w:val="21"/>
                <w:highlight w:val="none"/>
                <w:lang w:eastAsia="zh-CN" w:bidi="ar"/>
              </w:rPr>
            </w:pPr>
            <w:r>
              <w:rPr>
                <w:rFonts w:hint="eastAsia" w:cs="Times New Roman"/>
                <w:b w:val="0"/>
                <w:bCs/>
                <w:color w:val="000000"/>
                <w:kern w:val="2"/>
                <w:sz w:val="21"/>
                <w:szCs w:val="21"/>
                <w:highlight w:val="none"/>
                <w:lang w:val="en-US" w:eastAsia="zh-CN" w:bidi="ar"/>
              </w:rPr>
              <w:t>2</w:t>
            </w:r>
          </w:p>
        </w:tc>
      </w:tr>
      <w:tr w14:paraId="312047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389" w:hRule="atLeast"/>
          <w:jc w:val="center"/>
        </w:trPr>
        <w:tc>
          <w:tcPr>
            <w:tcW w:w="81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C35D2B0">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rPr>
            </w:pPr>
            <w:r>
              <w:rPr>
                <w:rFonts w:hint="default" w:ascii="Times New Roman" w:hAnsi="Times New Roman" w:eastAsia="宋体" w:cs="Times New Roman"/>
                <w:b w:val="0"/>
                <w:bCs/>
                <w:color w:val="000000"/>
                <w:kern w:val="2"/>
                <w:sz w:val="21"/>
                <w:szCs w:val="21"/>
                <w:highlight w:val="none"/>
                <w:lang w:val="en-US" w:eastAsia="zh-CN" w:bidi="ar"/>
              </w:rPr>
              <w:t>合计</w:t>
            </w:r>
          </w:p>
        </w:tc>
        <w:tc>
          <w:tcPr>
            <w:tcW w:w="1155" w:type="dxa"/>
            <w:tcBorders>
              <w:top w:val="single" w:color="000000" w:sz="4" w:space="0"/>
              <w:left w:val="nil"/>
              <w:bottom w:val="single" w:color="000000" w:sz="4" w:space="0"/>
              <w:right w:val="single" w:color="000000" w:sz="4" w:space="0"/>
            </w:tcBorders>
            <w:shd w:val="clear" w:color="auto" w:fill="auto"/>
            <w:vAlign w:val="center"/>
          </w:tcPr>
          <w:p w14:paraId="3DD56968">
            <w:pPr>
              <w:keepNext w:val="0"/>
              <w:keepLines w:val="0"/>
              <w:widowControl w:val="0"/>
              <w:suppressLineNumbers w:val="0"/>
              <w:spacing w:before="0" w:beforeAutospacing="0" w:after="0" w:afterAutospacing="0"/>
              <w:ind w:left="0" w:right="0"/>
              <w:jc w:val="center"/>
              <w:rPr>
                <w:rFonts w:hint="default" w:ascii="Times New Roman" w:hAnsi="Times New Roman" w:eastAsia="宋体" w:cs="Times New Roman"/>
                <w:b w:val="0"/>
                <w:bCs/>
                <w:color w:val="000000"/>
                <w:kern w:val="2"/>
                <w:sz w:val="21"/>
                <w:szCs w:val="21"/>
                <w:highlight w:val="none"/>
                <w:lang w:val="en-US"/>
              </w:rPr>
            </w:pPr>
            <w:r>
              <w:rPr>
                <w:rFonts w:hint="eastAsia" w:cs="Times New Roman"/>
                <w:b w:val="0"/>
                <w:bCs/>
                <w:color w:val="000000"/>
                <w:kern w:val="2"/>
                <w:sz w:val="21"/>
                <w:szCs w:val="21"/>
                <w:highlight w:val="none"/>
                <w:lang w:val="en-US" w:eastAsia="zh-CN" w:bidi="ar"/>
              </w:rPr>
              <w:t>40</w:t>
            </w:r>
          </w:p>
        </w:tc>
      </w:tr>
      <w:tr w14:paraId="747CBF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1160" w:hRule="atLeast"/>
          <w:jc w:val="center"/>
        </w:trPr>
        <w:tc>
          <w:tcPr>
            <w:tcW w:w="928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82B424F">
            <w:pPr>
              <w:keepNext w:val="0"/>
              <w:keepLines w:val="0"/>
              <w:widowControl w:val="0"/>
              <w:suppressLineNumbers w:val="0"/>
              <w:spacing w:before="0" w:beforeAutospacing="0" w:after="0" w:afterAutospacing="0"/>
              <w:ind w:left="0" w:right="0"/>
              <w:jc w:val="left"/>
              <w:rPr>
                <w:rFonts w:hint="default" w:ascii="Times New Roman" w:hAnsi="Times New Roman" w:eastAsia="宋体" w:cs="Times New Roman"/>
                <w:b w:val="0"/>
                <w:bCs/>
                <w:color w:val="000000"/>
                <w:kern w:val="0"/>
                <w:sz w:val="21"/>
                <w:szCs w:val="21"/>
                <w:highlight w:val="none"/>
              </w:rPr>
            </w:pPr>
            <w:r>
              <w:rPr>
                <w:rFonts w:hint="default" w:ascii="Times New Roman" w:hAnsi="Times New Roman" w:eastAsia="宋体" w:cs="Times New Roman"/>
                <w:b w:val="0"/>
                <w:bCs/>
                <w:color w:val="000000"/>
                <w:kern w:val="0"/>
                <w:sz w:val="21"/>
                <w:szCs w:val="21"/>
                <w:highlight w:val="none"/>
                <w:lang w:val="en-US" w:eastAsia="zh-CN" w:bidi="ar"/>
              </w:rPr>
              <w:t>备注：</w:t>
            </w:r>
          </w:p>
          <w:p w14:paraId="3B6648B2">
            <w:pPr>
              <w:keepNext w:val="0"/>
              <w:keepLines w:val="0"/>
              <w:widowControl w:val="0"/>
              <w:suppressLineNumbers w:val="0"/>
              <w:spacing w:before="0" w:beforeAutospacing="0" w:after="0" w:afterAutospacing="0"/>
              <w:ind w:left="0" w:right="0" w:firstLine="411" w:firstLineChars="196"/>
              <w:jc w:val="left"/>
              <w:rPr>
                <w:rFonts w:hint="default" w:ascii="Times New Roman" w:hAnsi="Times New Roman" w:eastAsia="宋体" w:cs="Times New Roman"/>
                <w:b w:val="0"/>
                <w:bCs/>
                <w:color w:val="000000"/>
                <w:kern w:val="0"/>
                <w:sz w:val="21"/>
                <w:szCs w:val="21"/>
                <w:highlight w:val="none"/>
              </w:rPr>
            </w:pPr>
            <w:r>
              <w:rPr>
                <w:rFonts w:hint="default" w:ascii="Times New Roman" w:hAnsi="Times New Roman" w:eastAsia="宋体" w:cs="Times New Roman"/>
                <w:b w:val="0"/>
                <w:bCs/>
                <w:color w:val="000000"/>
                <w:kern w:val="0"/>
                <w:sz w:val="21"/>
                <w:szCs w:val="21"/>
                <w:highlight w:val="none"/>
                <w:lang w:val="en-US" w:eastAsia="zh-CN" w:bidi="ar"/>
              </w:rPr>
              <w:t>1</w:t>
            </w:r>
            <w:r>
              <w:rPr>
                <w:rFonts w:hint="eastAsia" w:ascii="宋体" w:hAnsi="宋体" w:eastAsia="宋体" w:cs="宋体"/>
                <w:b w:val="0"/>
                <w:bCs/>
                <w:color w:val="000000"/>
                <w:kern w:val="0"/>
                <w:sz w:val="21"/>
                <w:szCs w:val="21"/>
                <w:highlight w:val="none"/>
                <w:lang w:val="en-US" w:eastAsia="zh-CN" w:bidi="ar"/>
              </w:rPr>
              <w:t>、投标人技术标的最终得分为所有评委打分的算术平均值，小数点后按四舍五入保留两位小数。</w:t>
            </w:r>
          </w:p>
          <w:p w14:paraId="52273DF8">
            <w:pPr>
              <w:keepNext w:val="0"/>
              <w:keepLines w:val="0"/>
              <w:widowControl w:val="0"/>
              <w:suppressLineNumbers w:val="0"/>
              <w:spacing w:before="0" w:beforeAutospacing="0" w:after="0" w:afterAutospacing="0" w:line="300" w:lineRule="exact"/>
              <w:ind w:left="0" w:right="0" w:firstLine="420" w:firstLineChars="200"/>
              <w:jc w:val="left"/>
              <w:rPr>
                <w:rFonts w:hint="default" w:ascii="宋体" w:hAnsi="宋体" w:eastAsia="宋体" w:cs="宋体"/>
                <w:b w:val="0"/>
                <w:bCs/>
                <w:color w:val="000000"/>
                <w:kern w:val="2"/>
                <w:sz w:val="21"/>
                <w:szCs w:val="21"/>
                <w:highlight w:val="none"/>
                <w:lang w:val="en-US" w:eastAsia="zh-CN" w:bidi="ar"/>
              </w:rPr>
            </w:pPr>
            <w:r>
              <w:rPr>
                <w:rFonts w:hint="default" w:ascii="Times New Roman" w:hAnsi="Times New Roman" w:eastAsia="宋体" w:cs="Times New Roman"/>
                <w:b w:val="0"/>
                <w:bCs/>
                <w:color w:val="000000"/>
                <w:kern w:val="2"/>
                <w:sz w:val="21"/>
                <w:szCs w:val="21"/>
                <w:highlight w:val="none"/>
                <w:lang w:val="en-US" w:eastAsia="zh-CN" w:bidi="ar"/>
              </w:rPr>
              <w:t>2</w:t>
            </w:r>
            <w:r>
              <w:rPr>
                <w:rFonts w:hint="eastAsia" w:ascii="宋体" w:hAnsi="宋体" w:eastAsia="宋体" w:cs="宋体"/>
                <w:b w:val="0"/>
                <w:bCs/>
                <w:color w:val="000000"/>
                <w:kern w:val="2"/>
                <w:sz w:val="21"/>
                <w:szCs w:val="21"/>
                <w:highlight w:val="none"/>
                <w:lang w:val="en-US" w:eastAsia="zh-CN" w:bidi="ar"/>
              </w:rPr>
              <w:t>、投标方需确保所提供证明性材料不含任何虚假信息，一经查实，永久性取消中通客车招标项目投标资格，中标单位取消中标资格并扣除投标保证金。</w:t>
            </w:r>
          </w:p>
        </w:tc>
      </w:tr>
    </w:tbl>
    <w:p w14:paraId="1C57C49C">
      <w:pPr>
        <w:pStyle w:val="5"/>
        <w:rPr>
          <w:rFonts w:hint="eastAsia"/>
          <w:lang w:val="en-US" w:eastAsia="zh-CN"/>
        </w:rPr>
      </w:pPr>
    </w:p>
    <w:p w14:paraId="68B493D1">
      <w:pPr>
        <w:keepNext w:val="0"/>
        <w:keepLines w:val="0"/>
        <w:widowControl w:val="0"/>
        <w:suppressLineNumbers w:val="0"/>
        <w:spacing w:before="0" w:beforeAutospacing="0" w:after="0" w:afterAutospacing="0" w:line="300" w:lineRule="auto"/>
        <w:ind w:left="0" w:right="0" w:firstLine="390" w:firstLineChars="186"/>
        <w:jc w:val="both"/>
        <w:rPr>
          <w:szCs w:val="21"/>
          <w:lang w:val="en-US"/>
          <w:woUserID w:val="1"/>
        </w:rPr>
      </w:pPr>
      <w:r>
        <w:rPr>
          <w:rFonts w:hint="default" w:ascii="Times New Roman" w:hAnsi="Times New Roman" w:eastAsia="宋体" w:cs="Times New Roman"/>
          <w:kern w:val="2"/>
          <w:sz w:val="21"/>
          <w:szCs w:val="21"/>
          <w:lang w:val="en-US" w:eastAsia="zh-CN" w:bidi="ar"/>
          <w:woUserID w:val="1"/>
        </w:rPr>
        <w:t>13.2.</w:t>
      </w:r>
      <w:r>
        <w:rPr>
          <w:rFonts w:hint="default" w:ascii="Times New Roman" w:hAnsi="Times New Roman" w:eastAsia="宋体" w:cs="Times New Roman"/>
          <w:kern w:val="2"/>
          <w:sz w:val="21"/>
          <w:szCs w:val="21"/>
          <w:lang w:eastAsia="zh-CN" w:bidi="ar"/>
          <w:woUserID w:val="1"/>
        </w:rPr>
        <w:t>3</w:t>
      </w:r>
      <w:r>
        <w:rPr>
          <w:rFonts w:hint="eastAsia" w:ascii="宋体" w:hAnsi="宋体" w:eastAsia="宋体" w:cs="宋体"/>
          <w:kern w:val="2"/>
          <w:sz w:val="21"/>
          <w:szCs w:val="21"/>
          <w:lang w:val="en-US" w:eastAsia="zh-CN" w:bidi="ar"/>
          <w:woUserID w:val="1"/>
        </w:rPr>
        <w:t>商务评标采用</w:t>
      </w:r>
      <w:r>
        <w:rPr>
          <w:rFonts w:hint="eastAsia" w:ascii="宋体" w:hAnsi="宋体" w:eastAsia="宋体" w:cs="宋体"/>
          <w:b/>
          <w:bCs/>
          <w:kern w:val="2"/>
          <w:sz w:val="21"/>
          <w:szCs w:val="21"/>
          <w:lang w:val="en-US" w:eastAsia="zh-CN" w:bidi="ar"/>
          <w:woUserID w:val="1"/>
        </w:rPr>
        <w:t>综合评标法</w:t>
      </w:r>
      <w:r>
        <w:rPr>
          <w:rFonts w:hint="eastAsia" w:ascii="宋体" w:hAnsi="宋体" w:eastAsia="宋体" w:cs="宋体"/>
          <w:kern w:val="2"/>
          <w:sz w:val="21"/>
          <w:szCs w:val="21"/>
          <w:lang w:val="en-US" w:eastAsia="zh-CN" w:bidi="ar"/>
          <w:woUserID w:val="1"/>
        </w:rPr>
        <w:t>，满分</w:t>
      </w:r>
      <w:r>
        <w:rPr>
          <w:rFonts w:hint="default" w:ascii="Times New Roman" w:hAnsi="Times New Roman" w:eastAsia="宋体" w:cs="Times New Roman"/>
          <w:kern w:val="2"/>
          <w:sz w:val="21"/>
          <w:szCs w:val="21"/>
          <w:lang w:val="en-US" w:eastAsia="zh-CN" w:bidi="ar"/>
          <w:woUserID w:val="1"/>
        </w:rPr>
        <w:t>100</w:t>
      </w:r>
      <w:r>
        <w:rPr>
          <w:rFonts w:hint="eastAsia" w:ascii="宋体" w:hAnsi="宋体" w:eastAsia="宋体" w:cs="宋体"/>
          <w:kern w:val="2"/>
          <w:sz w:val="21"/>
          <w:szCs w:val="21"/>
          <w:lang w:val="en-US" w:eastAsia="zh-CN" w:bidi="ar"/>
          <w:woUserID w:val="1"/>
        </w:rPr>
        <w:t>分（技术</w:t>
      </w:r>
      <w:r>
        <w:rPr>
          <w:rFonts w:hint="default" w:ascii="宋体" w:hAnsi="宋体" w:eastAsia="宋体" w:cs="宋体"/>
          <w:kern w:val="2"/>
          <w:sz w:val="21"/>
          <w:szCs w:val="21"/>
          <w:lang w:eastAsia="zh-CN" w:bidi="ar"/>
          <w:woUserID w:val="1"/>
        </w:rPr>
        <w:t>4</w:t>
      </w:r>
      <w:r>
        <w:rPr>
          <w:rFonts w:hint="default" w:ascii="Times New Roman" w:hAnsi="Times New Roman" w:eastAsia="宋体" w:cs="Times New Roman"/>
          <w:kern w:val="2"/>
          <w:sz w:val="21"/>
          <w:szCs w:val="21"/>
          <w:lang w:val="en-US" w:eastAsia="zh-CN" w:bidi="ar"/>
          <w:woUserID w:val="1"/>
        </w:rPr>
        <w:t>0</w:t>
      </w:r>
      <w:r>
        <w:rPr>
          <w:rFonts w:hint="eastAsia" w:ascii="宋体" w:hAnsi="宋体" w:eastAsia="宋体" w:cs="宋体"/>
          <w:kern w:val="2"/>
          <w:sz w:val="21"/>
          <w:szCs w:val="21"/>
          <w:lang w:val="en-US" w:eastAsia="zh-CN" w:bidi="ar"/>
          <w:woUserID w:val="1"/>
        </w:rPr>
        <w:t>分，商务</w:t>
      </w:r>
      <w:r>
        <w:rPr>
          <w:rFonts w:hint="default" w:ascii="宋体" w:hAnsi="宋体" w:eastAsia="宋体" w:cs="宋体"/>
          <w:kern w:val="2"/>
          <w:sz w:val="21"/>
          <w:szCs w:val="21"/>
          <w:lang w:eastAsia="zh-CN" w:bidi="ar"/>
          <w:woUserID w:val="1"/>
        </w:rPr>
        <w:t>6</w:t>
      </w:r>
      <w:r>
        <w:rPr>
          <w:rFonts w:hint="default" w:ascii="Times New Roman" w:hAnsi="Times New Roman" w:eastAsia="宋体" w:cs="Times New Roman"/>
          <w:kern w:val="2"/>
          <w:sz w:val="21"/>
          <w:szCs w:val="21"/>
          <w:lang w:val="en-US" w:eastAsia="zh-CN" w:bidi="ar"/>
          <w:woUserID w:val="1"/>
        </w:rPr>
        <w:t>0</w:t>
      </w:r>
      <w:r>
        <w:rPr>
          <w:rFonts w:hint="eastAsia" w:ascii="宋体" w:hAnsi="宋体" w:eastAsia="宋体" w:cs="宋体"/>
          <w:kern w:val="2"/>
          <w:sz w:val="21"/>
          <w:szCs w:val="21"/>
          <w:lang w:val="en-US" w:eastAsia="zh-CN" w:bidi="ar"/>
          <w:woUserID w:val="1"/>
        </w:rPr>
        <w:t>分）。</w:t>
      </w:r>
      <w:r>
        <w:rPr>
          <w:rFonts w:hint="eastAsia" w:ascii="宋体" w:hAnsi="宋体" w:eastAsia="宋体" w:cs="宋体"/>
          <w:b/>
          <w:bCs/>
          <w:kern w:val="2"/>
          <w:sz w:val="21"/>
          <w:szCs w:val="21"/>
          <w:lang w:val="en-US" w:eastAsia="zh-CN" w:bidi="ar"/>
          <w:woUserID w:val="1"/>
        </w:rPr>
        <w:t>商务标得分</w:t>
      </w:r>
      <w:r>
        <w:rPr>
          <w:rFonts w:hint="default" w:ascii="Times New Roman" w:hAnsi="Times New Roman" w:eastAsia="宋体" w:cs="Times New Roman"/>
          <w:b/>
          <w:bCs/>
          <w:kern w:val="2"/>
          <w:sz w:val="21"/>
          <w:szCs w:val="21"/>
          <w:lang w:val="en-US" w:eastAsia="zh-CN" w:bidi="ar"/>
          <w:woUserID w:val="1"/>
        </w:rPr>
        <w:t>=</w:t>
      </w:r>
      <w:r>
        <w:rPr>
          <w:rFonts w:hint="eastAsia" w:ascii="宋体" w:hAnsi="宋体" w:eastAsia="宋体" w:cs="宋体"/>
          <w:b/>
          <w:bCs/>
          <w:kern w:val="2"/>
          <w:sz w:val="21"/>
          <w:szCs w:val="21"/>
          <w:lang w:val="en-US" w:eastAsia="zh-CN" w:bidi="ar"/>
          <w:woUserID w:val="1"/>
        </w:rPr>
        <w:t>当前轮次最低价</w:t>
      </w:r>
      <w:r>
        <w:rPr>
          <w:rFonts w:hint="default" w:ascii="Times New Roman" w:hAnsi="Times New Roman" w:eastAsia="宋体" w:cs="Times New Roman"/>
          <w:b/>
          <w:bCs/>
          <w:kern w:val="2"/>
          <w:sz w:val="21"/>
          <w:szCs w:val="21"/>
          <w:lang w:val="en-US" w:eastAsia="zh-CN" w:bidi="ar"/>
          <w:woUserID w:val="1"/>
        </w:rPr>
        <w:t>/</w:t>
      </w:r>
      <w:r>
        <w:rPr>
          <w:rFonts w:hint="eastAsia" w:ascii="宋体" w:hAnsi="宋体" w:eastAsia="宋体" w:cs="宋体"/>
          <w:b/>
          <w:bCs/>
          <w:kern w:val="2"/>
          <w:sz w:val="21"/>
          <w:szCs w:val="21"/>
          <w:lang w:val="en-US" w:eastAsia="zh-CN" w:bidi="ar"/>
          <w:woUserID w:val="1"/>
        </w:rPr>
        <w:t>供方投标价</w:t>
      </w:r>
      <w:r>
        <w:rPr>
          <w:rFonts w:hint="eastAsia" w:ascii="Times New Roman" w:hAnsi="Times New Roman" w:eastAsia="宋体" w:cs="宋体"/>
          <w:b/>
          <w:bCs/>
          <w:kern w:val="2"/>
          <w:sz w:val="21"/>
          <w:szCs w:val="21"/>
          <w:lang w:val="en-US" w:eastAsia="zh-CN" w:bidi="ar"/>
          <w:woUserID w:val="1"/>
        </w:rPr>
        <w:t>×商务标总分</w:t>
      </w:r>
      <w:r>
        <w:rPr>
          <w:rFonts w:hint="eastAsia" w:ascii="宋体" w:hAnsi="宋体" w:eastAsia="宋体" w:cs="宋体"/>
          <w:kern w:val="2"/>
          <w:sz w:val="21"/>
          <w:szCs w:val="21"/>
          <w:lang w:val="en-US" w:eastAsia="zh-CN" w:bidi="ar"/>
          <w:woUserID w:val="1"/>
        </w:rPr>
        <w:t>。</w:t>
      </w:r>
    </w:p>
    <w:p w14:paraId="146978CD">
      <w:pPr>
        <w:keepNext w:val="0"/>
        <w:keepLines w:val="0"/>
        <w:widowControl w:val="0"/>
        <w:suppressLineNumbers w:val="0"/>
        <w:spacing w:before="0" w:beforeAutospacing="0" w:after="0" w:afterAutospacing="0" w:line="300" w:lineRule="auto"/>
        <w:ind w:left="0" w:right="0" w:firstLine="390" w:firstLineChars="186"/>
        <w:jc w:val="both"/>
        <w:rPr>
          <w:rFonts w:hint="eastAsia" w:ascii="宋体" w:hAnsi="宋体" w:eastAsia="宋体" w:cs="宋体"/>
          <w:szCs w:val="21"/>
          <w:lang w:val="en-US" w:bidi="ar"/>
          <w:woUserID w:val="1"/>
        </w:rPr>
      </w:pPr>
      <w:r>
        <w:rPr>
          <w:rFonts w:hint="eastAsia" w:ascii="宋体" w:hAnsi="宋体" w:eastAsia="宋体" w:cs="宋体"/>
          <w:kern w:val="2"/>
          <w:sz w:val="21"/>
          <w:szCs w:val="21"/>
          <w:lang w:val="en-US" w:eastAsia="zh-CN" w:bidi="ar"/>
          <w:woUserID w:val="1"/>
        </w:rPr>
        <w:t>总得分</w:t>
      </w:r>
      <w:r>
        <w:rPr>
          <w:rFonts w:hint="default" w:ascii="Times New Roman" w:hAnsi="Times New Roman" w:eastAsia="宋体" w:cs="Times New Roman"/>
          <w:kern w:val="2"/>
          <w:sz w:val="21"/>
          <w:szCs w:val="21"/>
          <w:lang w:val="en-US" w:eastAsia="zh-CN" w:bidi="ar"/>
          <w:woUserID w:val="1"/>
        </w:rPr>
        <w:t>=</w:t>
      </w:r>
      <w:r>
        <w:rPr>
          <w:rFonts w:hint="eastAsia" w:ascii="宋体" w:hAnsi="宋体" w:eastAsia="宋体" w:cs="宋体"/>
          <w:kern w:val="2"/>
          <w:sz w:val="21"/>
          <w:szCs w:val="21"/>
          <w:lang w:val="en-US" w:eastAsia="zh-CN" w:bidi="ar"/>
          <w:woUserID w:val="1"/>
        </w:rPr>
        <w:t>技术标得分</w:t>
      </w:r>
      <w:r>
        <w:rPr>
          <w:rFonts w:hint="default" w:ascii="Times New Roman" w:hAnsi="Times New Roman" w:eastAsia="宋体" w:cs="Times New Roman"/>
          <w:kern w:val="2"/>
          <w:sz w:val="21"/>
          <w:szCs w:val="21"/>
          <w:lang w:val="en-US" w:eastAsia="zh-CN" w:bidi="ar"/>
          <w:woUserID w:val="1"/>
        </w:rPr>
        <w:t>+</w:t>
      </w:r>
      <w:r>
        <w:rPr>
          <w:rFonts w:hint="eastAsia" w:ascii="宋体" w:hAnsi="宋体" w:eastAsia="宋体" w:cs="宋体"/>
          <w:kern w:val="2"/>
          <w:sz w:val="21"/>
          <w:szCs w:val="21"/>
          <w:lang w:val="en-US" w:eastAsia="zh-CN" w:bidi="ar"/>
          <w:woUserID w:val="1"/>
        </w:rPr>
        <w:t>商务标得分。以每轮次总得分高者判定入围</w:t>
      </w:r>
      <w:r>
        <w:rPr>
          <w:rFonts w:hint="default" w:ascii="Times New Roman" w:hAnsi="Times New Roman" w:eastAsia="宋体" w:cs="Times New Roman"/>
          <w:kern w:val="2"/>
          <w:sz w:val="21"/>
          <w:szCs w:val="21"/>
          <w:lang w:val="en-US" w:eastAsia="zh-CN" w:bidi="ar"/>
          <w:woUserID w:val="1"/>
        </w:rPr>
        <w:t>/</w:t>
      </w:r>
      <w:r>
        <w:rPr>
          <w:rFonts w:hint="eastAsia" w:ascii="宋体" w:hAnsi="宋体" w:eastAsia="宋体" w:cs="宋体"/>
          <w:kern w:val="2"/>
          <w:sz w:val="21"/>
          <w:szCs w:val="21"/>
          <w:lang w:val="en-US" w:eastAsia="zh-CN" w:bidi="ar"/>
          <w:woUserID w:val="1"/>
        </w:rPr>
        <w:t>预中标。</w:t>
      </w:r>
    </w:p>
    <w:p w14:paraId="021EFF82">
      <w:pPr>
        <w:keepNext w:val="0"/>
        <w:keepLines w:val="0"/>
        <w:widowControl w:val="0"/>
        <w:suppressLineNumbers w:val="0"/>
        <w:spacing w:before="0" w:beforeAutospacing="0" w:after="0" w:afterAutospacing="0" w:line="300" w:lineRule="auto"/>
        <w:ind w:left="0" w:right="0" w:firstLine="390" w:firstLineChars="186"/>
        <w:jc w:val="both"/>
        <w:rPr>
          <w:rFonts w:hint="eastAsia" w:ascii="宋体" w:hAnsi="宋体" w:eastAsia="宋体" w:cs="宋体"/>
          <w:szCs w:val="21"/>
          <w:lang w:val="en-US" w:bidi="ar"/>
          <w:woUserID w:val="1"/>
        </w:rPr>
      </w:pPr>
      <w:r>
        <w:rPr>
          <w:rFonts w:hint="eastAsia" w:ascii="宋体" w:hAnsi="宋体" w:eastAsia="宋体" w:cs="宋体"/>
          <w:kern w:val="2"/>
          <w:sz w:val="21"/>
          <w:szCs w:val="21"/>
          <w:lang w:val="en-US" w:eastAsia="zh-CN" w:bidi="ar"/>
          <w:woUserID w:val="1"/>
        </w:rPr>
        <w:t>注：1、商务标得分、技术标得分及总得分均小数点后按四舍五入保留两位小数。</w:t>
      </w:r>
    </w:p>
    <w:p w14:paraId="7652F113">
      <w:pPr>
        <w:keepNext w:val="0"/>
        <w:keepLines w:val="0"/>
        <w:widowControl w:val="0"/>
        <w:suppressLineNumbers w:val="0"/>
        <w:spacing w:before="0" w:beforeAutospacing="0" w:after="0" w:afterAutospacing="0" w:line="300" w:lineRule="auto"/>
        <w:ind w:left="368" w:leftChars="175" w:right="0" w:firstLine="390" w:firstLineChars="186"/>
        <w:jc w:val="both"/>
        <w:rPr>
          <w:rFonts w:hint="eastAsia" w:ascii="宋体" w:hAnsi="宋体" w:eastAsia="宋体" w:cs="宋体"/>
          <w:szCs w:val="21"/>
          <w:lang w:val="en-US" w:bidi="ar"/>
          <w:woUserID w:val="1"/>
        </w:rPr>
      </w:pPr>
      <w:r>
        <w:rPr>
          <w:rFonts w:hint="eastAsia" w:ascii="宋体" w:hAnsi="宋体" w:eastAsia="宋体" w:cs="宋体"/>
          <w:kern w:val="2"/>
          <w:sz w:val="21"/>
          <w:szCs w:val="21"/>
          <w:lang w:val="en-US" w:eastAsia="zh-CN" w:bidi="ar"/>
          <w:woUserID w:val="1"/>
        </w:rPr>
        <w:t xml:space="preserve"> 2、如在商务淘汰阶段，有两个投标方总得分相同，则商务报价更低者入围；如两个投标方技术评分、商务报价均相同，则共同进入下一轮。</w:t>
      </w:r>
    </w:p>
    <w:p w14:paraId="63A949C6">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13.3 评标过程保密</w:t>
      </w:r>
    </w:p>
    <w:p w14:paraId="5C9AFAFB">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13.3.1 开标之后，直到授予投标方合同止，凡是属于审查、澄清、评价和比较投标的有关资料以及授标意向等，均不得向投标人或其他无关的人员透露。</w:t>
      </w:r>
    </w:p>
    <w:p w14:paraId="22B0571D">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13.3.2 在评标期间，投标人企图影响招标人的任何活动将导致投标被拒绝，并承担相应的法律责任。</w:t>
      </w:r>
    </w:p>
    <w:p w14:paraId="46C32D2D">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13.3.3 中标人确定后，招标人不对未中标人就评标过程以及未能中标原因、中标结果作出任何解释。未中标人不得向评标委员会组成人员或其他有关人员索问评标过程的情况和材料。</w:t>
      </w:r>
    </w:p>
    <w:p w14:paraId="1AF2C78D">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13.4评标委员会经评审，认为所有投标都不符合招标文件的要求的，可以否决所有投标，招标人将重新招标。</w:t>
      </w:r>
    </w:p>
    <w:p w14:paraId="76282957">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szCs w:val="21"/>
          <w:highlight w:val="none"/>
        </w:rPr>
      </w:pPr>
      <w:r>
        <w:rPr>
          <w:rFonts w:ascii="Times New Roman" w:hAnsi="Times New Roman" w:eastAsia="宋体" w:cs="Times New Roman"/>
          <w:szCs w:val="21"/>
          <w:highlight w:val="none"/>
        </w:rPr>
        <w:t>13.5 在招标中，出现下列情形之一，</w:t>
      </w:r>
      <w:r>
        <w:rPr>
          <w:rFonts w:ascii="Times New Roman" w:hAnsi="Times New Roman" w:eastAsia="宋体" w:cs="Times New Roman"/>
          <w:szCs w:val="20"/>
          <w:highlight w:val="none"/>
        </w:rPr>
        <w:t>招标人有权否决所有投标人的投标，并终止招标</w:t>
      </w:r>
      <w:r>
        <w:rPr>
          <w:rFonts w:ascii="Times New Roman" w:hAnsi="Times New Roman" w:eastAsia="宋体" w:cs="Times New Roman"/>
          <w:szCs w:val="21"/>
          <w:highlight w:val="none"/>
        </w:rPr>
        <w:t>：</w:t>
      </w:r>
    </w:p>
    <w:p w14:paraId="5F56AFDB">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highlight w:val="none"/>
        </w:rPr>
      </w:pPr>
      <w:r>
        <w:rPr>
          <w:rFonts w:ascii="Times New Roman" w:hAnsi="Times New Roman" w:eastAsia="宋体" w:cs="Times New Roman"/>
          <w:szCs w:val="20"/>
          <w:highlight w:val="none"/>
        </w:rPr>
        <w:t>（1）符合条件的投标人或者对招标文件做实质响应的投标人不足</w:t>
      </w:r>
      <w:r>
        <w:rPr>
          <w:rFonts w:hint="eastAsia" w:ascii="Times New Roman" w:hAnsi="Times New Roman" w:eastAsia="宋体" w:cs="Times New Roman"/>
          <w:b/>
          <w:bCs/>
          <w:szCs w:val="20"/>
          <w:highlight w:val="none"/>
          <w:lang w:val="en-US" w:eastAsia="zh-CN"/>
        </w:rPr>
        <w:t>五</w:t>
      </w:r>
      <w:r>
        <w:rPr>
          <w:rFonts w:ascii="Times New Roman" w:hAnsi="Times New Roman" w:eastAsia="宋体" w:cs="Times New Roman"/>
          <w:szCs w:val="20"/>
          <w:highlight w:val="none"/>
        </w:rPr>
        <w:t>家的；</w:t>
      </w:r>
    </w:p>
    <w:p w14:paraId="09A48BE4">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highlight w:val="none"/>
        </w:rPr>
      </w:pPr>
      <w:r>
        <w:rPr>
          <w:rFonts w:ascii="Times New Roman" w:hAnsi="Times New Roman" w:eastAsia="宋体" w:cs="Times New Roman"/>
          <w:szCs w:val="20"/>
          <w:highlight w:val="none"/>
        </w:rPr>
        <w:t>（2）出现影响采购公正的违法、违规行为的；</w:t>
      </w:r>
    </w:p>
    <w:p w14:paraId="137E2DAB">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highlight w:val="none"/>
        </w:rPr>
      </w:pPr>
      <w:r>
        <w:rPr>
          <w:rFonts w:ascii="Times New Roman" w:hAnsi="Times New Roman" w:eastAsia="宋体" w:cs="Times New Roman"/>
          <w:szCs w:val="20"/>
          <w:highlight w:val="none"/>
        </w:rPr>
        <w:t>（3）因重大变故，采购任务取消的；</w:t>
      </w:r>
    </w:p>
    <w:p w14:paraId="40CDBF59">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highlight w:val="none"/>
        </w:rPr>
      </w:pPr>
      <w:r>
        <w:rPr>
          <w:rFonts w:ascii="Times New Roman" w:hAnsi="Times New Roman" w:eastAsia="宋体" w:cs="Times New Roman"/>
          <w:szCs w:val="20"/>
          <w:highlight w:val="none"/>
        </w:rPr>
        <w:t>（4）评标委员会经评审，认为所有投标都不符合招标文件要求的；</w:t>
      </w:r>
    </w:p>
    <w:p w14:paraId="0AF18840">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highlight w:val="none"/>
        </w:rPr>
      </w:pPr>
      <w:r>
        <w:rPr>
          <w:rFonts w:ascii="Times New Roman" w:hAnsi="Times New Roman" w:eastAsia="宋体" w:cs="Times New Roman"/>
          <w:szCs w:val="20"/>
          <w:highlight w:val="none"/>
        </w:rPr>
        <w:t>（5）招标人认为其他应终止招标的情形；</w:t>
      </w:r>
    </w:p>
    <w:p w14:paraId="68057294">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cs="Times New Roman"/>
          <w:highlight w:val="none"/>
        </w:rPr>
      </w:pPr>
      <w:r>
        <w:rPr>
          <w:rFonts w:ascii="Times New Roman" w:hAnsi="Times New Roman" w:eastAsia="宋体" w:cs="Times New Roman"/>
          <w:szCs w:val="20"/>
          <w:highlight w:val="none"/>
        </w:rPr>
        <w:t>（6）投标人承诺并同意因招标人公司政策变化引起的随时终止项目的情形，并自行承担由此带来的一切损失。</w:t>
      </w:r>
    </w:p>
    <w:p w14:paraId="35416104">
      <w:pPr>
        <w:keepLines w:val="0"/>
        <w:pageBreakBefore w:val="0"/>
        <w:kinsoku/>
        <w:wordWrap/>
        <w:overflowPunct/>
        <w:topLinePunct w:val="0"/>
        <w:autoSpaceDE/>
        <w:autoSpaceDN/>
        <w:bidi w:val="0"/>
        <w:adjustRightInd/>
        <w:snapToGrid/>
        <w:spacing w:line="360" w:lineRule="exact"/>
        <w:ind w:firstLine="424" w:firstLineChars="202"/>
        <w:rPr>
          <w:rFonts w:ascii="Times New Roman" w:hAnsi="Times New Roman" w:cs="Times New Roman"/>
          <w:highlight w:val="none"/>
        </w:rPr>
      </w:pPr>
      <w:r>
        <w:rPr>
          <w:rFonts w:ascii="Times New Roman" w:hAnsi="Times New Roman" w:eastAsia="宋体" w:cs="Times New Roman"/>
          <w:szCs w:val="21"/>
          <w:highlight w:val="none"/>
        </w:rPr>
        <w:t>13.6</w:t>
      </w:r>
      <w:r>
        <w:rPr>
          <w:rFonts w:ascii="Times New Roman" w:hAnsi="Times New Roman" w:eastAsia="宋体" w:cs="Times New Roman"/>
          <w:szCs w:val="20"/>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7C10F12">
      <w:pPr>
        <w:keepLines w:val="0"/>
        <w:pageBreakBefore w:val="0"/>
        <w:kinsoku/>
        <w:wordWrap/>
        <w:overflowPunct/>
        <w:topLinePunct w:val="0"/>
        <w:autoSpaceDE/>
        <w:autoSpaceDN/>
        <w:bidi w:val="0"/>
        <w:adjustRightInd/>
        <w:snapToGrid/>
        <w:spacing w:line="360" w:lineRule="exact"/>
        <w:ind w:firstLine="424" w:firstLineChars="202"/>
        <w:rPr>
          <w:rFonts w:ascii="Times New Roman" w:hAnsi="Times New Roman" w:cs="Times New Roman"/>
          <w:highlight w:val="none"/>
        </w:rPr>
      </w:pPr>
      <w:r>
        <w:rPr>
          <w:rFonts w:ascii="Times New Roman" w:hAnsi="Times New Roman" w:eastAsia="宋体" w:cs="Times New Roman"/>
          <w:szCs w:val="20"/>
          <w:highlight w:val="none"/>
        </w:rPr>
        <w:t>（1）投标人提供的有关资格、资质证明文件不合格、不真实或提供虚假投标材料；</w:t>
      </w:r>
    </w:p>
    <w:p w14:paraId="34553ED9">
      <w:pPr>
        <w:keepLines w:val="0"/>
        <w:pageBreakBefore w:val="0"/>
        <w:kinsoku/>
        <w:wordWrap/>
        <w:overflowPunct/>
        <w:topLinePunct w:val="0"/>
        <w:autoSpaceDE/>
        <w:autoSpaceDN/>
        <w:bidi w:val="0"/>
        <w:adjustRightInd/>
        <w:snapToGrid/>
        <w:spacing w:line="360" w:lineRule="exact"/>
        <w:ind w:firstLine="424" w:firstLineChars="202"/>
        <w:rPr>
          <w:rFonts w:ascii="Times New Roman" w:hAnsi="Times New Roman" w:cs="Times New Roman"/>
          <w:highlight w:val="none"/>
        </w:rPr>
      </w:pPr>
      <w:r>
        <w:rPr>
          <w:rFonts w:ascii="Times New Roman" w:hAnsi="Times New Roman" w:eastAsia="宋体" w:cs="Times New Roman"/>
          <w:szCs w:val="20"/>
          <w:highlight w:val="none"/>
        </w:rPr>
        <w:t>（2）投标人在报价有效期内撤回投标；</w:t>
      </w:r>
    </w:p>
    <w:p w14:paraId="7C2582B4">
      <w:pPr>
        <w:keepLines w:val="0"/>
        <w:pageBreakBefore w:val="0"/>
        <w:kinsoku/>
        <w:wordWrap/>
        <w:overflowPunct/>
        <w:topLinePunct w:val="0"/>
        <w:autoSpaceDE/>
        <w:autoSpaceDN/>
        <w:bidi w:val="0"/>
        <w:adjustRightInd/>
        <w:snapToGrid/>
        <w:spacing w:line="360" w:lineRule="exact"/>
        <w:ind w:firstLine="424" w:firstLineChars="202"/>
        <w:rPr>
          <w:rFonts w:ascii="Times New Roman" w:hAnsi="Times New Roman" w:cs="Times New Roman"/>
          <w:highlight w:val="none"/>
        </w:rPr>
      </w:pPr>
      <w:r>
        <w:rPr>
          <w:rFonts w:ascii="Times New Roman" w:hAnsi="Times New Roman" w:eastAsia="宋体" w:cs="Times New Roman"/>
          <w:szCs w:val="20"/>
          <w:highlight w:val="none"/>
        </w:rPr>
        <w:t>（3）在整个评标过程中，投标人有企图影响评标结果公正性的任何活动；</w:t>
      </w:r>
    </w:p>
    <w:p w14:paraId="13B7918A">
      <w:pPr>
        <w:keepLines w:val="0"/>
        <w:pageBreakBefore w:val="0"/>
        <w:kinsoku/>
        <w:wordWrap/>
        <w:overflowPunct/>
        <w:topLinePunct w:val="0"/>
        <w:autoSpaceDE/>
        <w:autoSpaceDN/>
        <w:bidi w:val="0"/>
        <w:adjustRightInd/>
        <w:snapToGrid/>
        <w:spacing w:line="360" w:lineRule="exact"/>
        <w:ind w:firstLine="424" w:firstLineChars="202"/>
        <w:rPr>
          <w:rFonts w:ascii="Times New Roman" w:hAnsi="Times New Roman" w:cs="Times New Roman"/>
          <w:highlight w:val="none"/>
        </w:rPr>
      </w:pPr>
      <w:r>
        <w:rPr>
          <w:rFonts w:ascii="Times New Roman" w:hAnsi="Times New Roman" w:eastAsia="宋体" w:cs="Times New Roman"/>
          <w:szCs w:val="20"/>
          <w:highlight w:val="none"/>
        </w:rPr>
        <w:t>（4）投标人以任何方式诋毁其他投标人；</w:t>
      </w:r>
    </w:p>
    <w:p w14:paraId="0F63F590">
      <w:pPr>
        <w:keepLines w:val="0"/>
        <w:pageBreakBefore w:val="0"/>
        <w:kinsoku/>
        <w:wordWrap/>
        <w:overflowPunct/>
        <w:topLinePunct w:val="0"/>
        <w:autoSpaceDE/>
        <w:autoSpaceDN/>
        <w:bidi w:val="0"/>
        <w:adjustRightInd/>
        <w:snapToGrid/>
        <w:spacing w:line="360" w:lineRule="exact"/>
        <w:ind w:firstLine="424" w:firstLineChars="202"/>
        <w:rPr>
          <w:rFonts w:ascii="Times New Roman" w:hAnsi="Times New Roman" w:cs="Times New Roman"/>
          <w:highlight w:val="none"/>
        </w:rPr>
      </w:pPr>
      <w:r>
        <w:rPr>
          <w:rFonts w:ascii="Times New Roman" w:hAnsi="Times New Roman" w:eastAsia="宋体" w:cs="Times New Roman"/>
          <w:szCs w:val="20"/>
          <w:highlight w:val="none"/>
        </w:rPr>
        <w:t>（5）投标人串通投标；</w:t>
      </w:r>
    </w:p>
    <w:p w14:paraId="7FCD685B">
      <w:pPr>
        <w:keepLines w:val="0"/>
        <w:pageBreakBefore w:val="0"/>
        <w:kinsoku/>
        <w:wordWrap/>
        <w:overflowPunct/>
        <w:topLinePunct w:val="0"/>
        <w:autoSpaceDE/>
        <w:autoSpaceDN/>
        <w:bidi w:val="0"/>
        <w:adjustRightInd/>
        <w:snapToGrid/>
        <w:spacing w:line="360" w:lineRule="exact"/>
        <w:ind w:firstLine="424" w:firstLineChars="202"/>
        <w:rPr>
          <w:rFonts w:ascii="Times New Roman" w:hAnsi="Times New Roman" w:cs="Times New Roman"/>
          <w:highlight w:val="none"/>
        </w:rPr>
      </w:pPr>
      <w:r>
        <w:rPr>
          <w:rFonts w:ascii="Times New Roman" w:hAnsi="Times New Roman" w:eastAsia="宋体" w:cs="Times New Roman"/>
          <w:szCs w:val="20"/>
          <w:highlight w:val="none"/>
        </w:rPr>
        <w:t>（6）以他人名义投标或者以其他方式弄虚作假，骗取中标的；</w:t>
      </w:r>
    </w:p>
    <w:p w14:paraId="152A33DE">
      <w:pPr>
        <w:keepLines w:val="0"/>
        <w:pageBreakBefore w:val="0"/>
        <w:kinsoku/>
        <w:wordWrap/>
        <w:overflowPunct/>
        <w:topLinePunct w:val="0"/>
        <w:autoSpaceDE/>
        <w:autoSpaceDN/>
        <w:bidi w:val="0"/>
        <w:adjustRightInd/>
        <w:snapToGrid/>
        <w:spacing w:line="360" w:lineRule="exact"/>
        <w:ind w:firstLine="424" w:firstLineChars="202"/>
        <w:rPr>
          <w:rFonts w:ascii="Times New Roman" w:hAnsi="Times New Roman" w:cs="Times New Roman"/>
          <w:highlight w:val="none"/>
        </w:rPr>
      </w:pPr>
      <w:r>
        <w:rPr>
          <w:rFonts w:ascii="Times New Roman" w:hAnsi="Times New Roman" w:eastAsia="宋体" w:cs="Times New Roman"/>
          <w:szCs w:val="20"/>
          <w:highlight w:val="none"/>
        </w:rPr>
        <w:t>（7）中标人不按规定签订合同；</w:t>
      </w:r>
    </w:p>
    <w:p w14:paraId="63AB2CB2">
      <w:pPr>
        <w:keepLines w:val="0"/>
        <w:pageBreakBefore w:val="0"/>
        <w:kinsoku/>
        <w:wordWrap/>
        <w:overflowPunct/>
        <w:topLinePunct w:val="0"/>
        <w:autoSpaceDE/>
        <w:autoSpaceDN/>
        <w:bidi w:val="0"/>
        <w:adjustRightInd/>
        <w:snapToGrid/>
        <w:spacing w:line="360" w:lineRule="exact"/>
        <w:ind w:firstLine="424" w:firstLineChars="202"/>
        <w:rPr>
          <w:rFonts w:ascii="Times New Roman" w:hAnsi="Times New Roman" w:cs="Times New Roman"/>
          <w:highlight w:val="none"/>
        </w:rPr>
      </w:pPr>
      <w:r>
        <w:rPr>
          <w:rFonts w:ascii="Times New Roman" w:hAnsi="Times New Roman" w:eastAsia="宋体" w:cs="Times New Roman"/>
          <w:szCs w:val="20"/>
          <w:highlight w:val="none"/>
        </w:rPr>
        <w:t>（8）不同投标单位负责人为同一人或存在管理关系的；</w:t>
      </w:r>
    </w:p>
    <w:p w14:paraId="1BA648BC">
      <w:pPr>
        <w:keepLines w:val="0"/>
        <w:pageBreakBefore w:val="0"/>
        <w:kinsoku/>
        <w:wordWrap/>
        <w:overflowPunct/>
        <w:topLinePunct w:val="0"/>
        <w:autoSpaceDE/>
        <w:autoSpaceDN/>
        <w:bidi w:val="0"/>
        <w:adjustRightInd/>
        <w:snapToGrid/>
        <w:spacing w:line="360" w:lineRule="exact"/>
        <w:ind w:firstLine="424" w:firstLineChars="202"/>
        <w:rPr>
          <w:rFonts w:ascii="Times New Roman" w:hAnsi="Times New Roman" w:cs="Times New Roman"/>
          <w:highlight w:val="none"/>
        </w:rPr>
      </w:pPr>
      <w:r>
        <w:rPr>
          <w:rFonts w:ascii="Times New Roman" w:hAnsi="Times New Roman" w:eastAsia="宋体" w:cs="Times New Roman"/>
          <w:szCs w:val="20"/>
          <w:highlight w:val="none"/>
        </w:rPr>
        <w:t>（9）投标人被举报、检举，并经招标方查实无误的；</w:t>
      </w:r>
    </w:p>
    <w:p w14:paraId="610A1733">
      <w:pPr>
        <w:keepLines w:val="0"/>
        <w:pageBreakBefore w:val="0"/>
        <w:kinsoku/>
        <w:wordWrap/>
        <w:overflowPunct/>
        <w:topLinePunct w:val="0"/>
        <w:autoSpaceDE/>
        <w:autoSpaceDN/>
        <w:bidi w:val="0"/>
        <w:adjustRightInd/>
        <w:snapToGrid/>
        <w:spacing w:line="360" w:lineRule="exact"/>
        <w:ind w:firstLine="424" w:firstLineChars="202"/>
        <w:rPr>
          <w:rFonts w:ascii="Times New Roman" w:hAnsi="Times New Roman" w:cs="Times New Roman"/>
          <w:highlight w:val="none"/>
        </w:rPr>
      </w:pPr>
      <w:r>
        <w:rPr>
          <w:rFonts w:ascii="Times New Roman" w:hAnsi="Times New Roman" w:eastAsia="宋体" w:cs="Times New Roman"/>
          <w:szCs w:val="20"/>
          <w:highlight w:val="none"/>
        </w:rPr>
        <w:t>（10）技术标出现报价的；</w:t>
      </w:r>
    </w:p>
    <w:p w14:paraId="01AE1B76">
      <w:pPr>
        <w:keepLines w:val="0"/>
        <w:pageBreakBefore w:val="0"/>
        <w:kinsoku/>
        <w:wordWrap/>
        <w:overflowPunct/>
        <w:topLinePunct w:val="0"/>
        <w:autoSpaceDE/>
        <w:autoSpaceDN/>
        <w:bidi w:val="0"/>
        <w:adjustRightInd/>
        <w:snapToGrid/>
        <w:spacing w:line="360" w:lineRule="exact"/>
        <w:ind w:firstLine="424" w:firstLineChars="202"/>
        <w:rPr>
          <w:rFonts w:ascii="Times New Roman" w:hAnsi="Times New Roman" w:cs="Times New Roman"/>
          <w:highlight w:val="none"/>
        </w:rPr>
      </w:pPr>
      <w:r>
        <w:rPr>
          <w:rFonts w:ascii="Times New Roman" w:hAnsi="Times New Roman" w:eastAsia="宋体" w:cs="Times New Roman"/>
          <w:szCs w:val="20"/>
          <w:highlight w:val="none"/>
        </w:rPr>
        <w:t>（11）不同投标人投标文件异常一致或报价程差异性变化；</w:t>
      </w:r>
    </w:p>
    <w:p w14:paraId="52EE05D7">
      <w:pPr>
        <w:keepLines w:val="0"/>
        <w:pageBreakBefore w:val="0"/>
        <w:kinsoku/>
        <w:wordWrap/>
        <w:overflowPunct/>
        <w:topLinePunct w:val="0"/>
        <w:autoSpaceDE/>
        <w:autoSpaceDN/>
        <w:bidi w:val="0"/>
        <w:adjustRightInd/>
        <w:snapToGrid/>
        <w:spacing w:line="360" w:lineRule="exact"/>
        <w:ind w:firstLine="424" w:firstLineChars="202"/>
        <w:rPr>
          <w:rFonts w:ascii="Times New Roman" w:hAnsi="Times New Roman" w:cs="Times New Roman"/>
          <w:szCs w:val="21"/>
          <w:highlight w:val="none"/>
        </w:rPr>
      </w:pPr>
      <w:r>
        <w:rPr>
          <w:rFonts w:ascii="Times New Roman" w:hAnsi="Times New Roman" w:eastAsia="宋体" w:cs="Times New Roman"/>
          <w:szCs w:val="20"/>
          <w:highlight w:val="none"/>
        </w:rPr>
        <w:t>（12）法律、法规规定的其他情况。</w:t>
      </w:r>
    </w:p>
    <w:p w14:paraId="006183AB">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14、投标文件的澄清</w:t>
      </w:r>
    </w:p>
    <w:p w14:paraId="3E051ECB">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为了有助于投标文件的审查、评价和比较，评标委员会和评标领导小组可以个别地要求投标人澄清其投标文件。有关澄清的要求和答复，应以书面形式进行。</w:t>
      </w:r>
    </w:p>
    <w:p w14:paraId="7354C063">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15、投标文件的符合性鉴定</w:t>
      </w:r>
    </w:p>
    <w:p w14:paraId="2182E32E">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15.1 在详细评标之前，评标委员会和评标领导小组将首先审定每份投标文件是否在实质上响应了招标文件的要求。</w:t>
      </w:r>
    </w:p>
    <w:p w14:paraId="5C91852C">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15.2 就本条款而言，实质上响应要求的投标文件，应该与招标文件的所有规定要求、条件、条款和规范相符，无显著差异或保留。</w:t>
      </w:r>
    </w:p>
    <w:p w14:paraId="5E44F2F2">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15.3如果投标文件实质上不响应招标文件的要求，招标人将予以拒绝，并且不允许通过修正或撤消其不符合要求的差异或保留，使之成为具有响应性的投标。</w:t>
      </w:r>
    </w:p>
    <w:p w14:paraId="75718E8F">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16、错误的修正</w:t>
      </w:r>
    </w:p>
    <w:p w14:paraId="78E8D08D">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如果大写金额与小写金额不符，则以大写金额为准；</w:t>
      </w:r>
    </w:p>
    <w:p w14:paraId="746104F9">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16.1当单价与数量的乘积与总价之间不一致时，以标出的单价乘以数量为准。除非评标委员会认为有明显的小数点错位，此时应以标出的合价为准，并修改单价。</w:t>
      </w:r>
    </w:p>
    <w:p w14:paraId="18B143B1">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16.2按上述修改错误的方法，调整投标书的投标报价。经投标人确认同意后，调整后的报价对投标人起约束作用。如果投标人不接受修改后的投标报价则其投标将被拒绝，其投标保证金将被没收。</w:t>
      </w:r>
    </w:p>
    <w:p w14:paraId="76DB9711">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17、投标文件的评价与比较</w:t>
      </w:r>
    </w:p>
    <w:p w14:paraId="3DF5CD36">
      <w:pPr>
        <w:keepLines w:val="0"/>
        <w:pageBreakBefore w:val="0"/>
        <w:kinsoku/>
        <w:wordWrap/>
        <w:overflowPunct/>
        <w:topLinePunct w:val="0"/>
        <w:autoSpaceDE/>
        <w:autoSpaceDN/>
        <w:bidi w:val="0"/>
        <w:adjustRightInd/>
        <w:snapToGrid/>
        <w:spacing w:line="360" w:lineRule="exact"/>
        <w:ind w:firstLine="420" w:firstLineChars="200"/>
        <w:rPr>
          <w:rFonts w:ascii="Times New Roman" w:hAnsi="Times New Roman" w:eastAsia="宋体" w:cs="Times New Roman"/>
          <w:szCs w:val="21"/>
          <w:highlight w:val="none"/>
        </w:rPr>
      </w:pPr>
      <w:r>
        <w:rPr>
          <w:rFonts w:ascii="Times New Roman" w:hAnsi="Times New Roman" w:eastAsia="宋体" w:cs="Times New Roman"/>
          <w:szCs w:val="21"/>
          <w:highlight w:val="none"/>
        </w:rPr>
        <w:t>在评价与比较时应根据15.2款内容的规定，通过对投标人的投标报价、供货周期、质量标准、主要材料用量、优惠条件、社会信誉及以往业绩等综合评价。招标人不保证价格最低者中标。</w:t>
      </w:r>
    </w:p>
    <w:p w14:paraId="75C3D58F">
      <w:pPr>
        <w:pStyle w:val="2"/>
        <w:keepLines w:val="0"/>
        <w:pageBreakBefore w:val="0"/>
        <w:widowControl/>
        <w:kinsoku/>
        <w:wordWrap/>
        <w:overflowPunct/>
        <w:topLinePunct w:val="0"/>
        <w:autoSpaceDE/>
        <w:autoSpaceDN/>
        <w:bidi w:val="0"/>
        <w:adjustRightInd/>
        <w:snapToGrid/>
        <w:spacing w:line="360" w:lineRule="exact"/>
        <w:jc w:val="center"/>
        <w:rPr>
          <w:rFonts w:hint="default" w:ascii="Times New Roman"/>
          <w:highlight w:val="none"/>
        </w:rPr>
      </w:pPr>
      <w:bookmarkStart w:id="7" w:name="_Toc507854504"/>
      <w:bookmarkEnd w:id="7"/>
      <w:r>
        <w:rPr>
          <w:rFonts w:hint="default" w:ascii="Times New Roman"/>
          <w:highlight w:val="none"/>
        </w:rPr>
        <w:t>七、授予合同</w:t>
      </w:r>
    </w:p>
    <w:p w14:paraId="255E7D76">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18、中标</w:t>
      </w:r>
    </w:p>
    <w:p w14:paraId="730397B9">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如无特殊情况，现场宣布中标单位；现场宣布中标的不再另行通知中标结果。</w:t>
      </w:r>
    </w:p>
    <w:p w14:paraId="02BECB68">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bookmarkStart w:id="8" w:name="_Toc507854505"/>
      <w:bookmarkEnd w:id="8"/>
      <w:r>
        <w:rPr>
          <w:rFonts w:ascii="Times New Roman" w:hAnsi="Times New Roman" w:eastAsia="宋体" w:cs="Times New Roman"/>
          <w:szCs w:val="21"/>
          <w:highlight w:val="none"/>
        </w:rPr>
        <w:t>19、合同协议书的签署</w:t>
      </w:r>
    </w:p>
    <w:p w14:paraId="216281F1">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中标单位应于宣布中标之日起十</w:t>
      </w:r>
      <w:r>
        <w:rPr>
          <w:rFonts w:ascii="Times New Roman" w:hAnsi="Times New Roman" w:eastAsia="宋体" w:cs="Times New Roman"/>
          <w:szCs w:val="21"/>
          <w:highlight w:val="none"/>
          <w:woUserID w:val="1"/>
        </w:rPr>
        <w:t>五</w:t>
      </w:r>
      <w:r>
        <w:rPr>
          <w:rFonts w:ascii="Times New Roman" w:hAnsi="Times New Roman" w:eastAsia="宋体" w:cs="Times New Roman"/>
          <w:szCs w:val="21"/>
          <w:highlight w:val="none"/>
        </w:rPr>
        <w:t>日之内与招标人签订相关的协议及合同，如因为中标人不能按要求及时签订相关协议及合同的没收其投标保证金。</w:t>
      </w:r>
    </w:p>
    <w:p w14:paraId="3549C15B">
      <w:pPr>
        <w:pStyle w:val="2"/>
        <w:keepLines w:val="0"/>
        <w:pageBreakBefore w:val="0"/>
        <w:widowControl/>
        <w:kinsoku/>
        <w:wordWrap/>
        <w:overflowPunct/>
        <w:topLinePunct w:val="0"/>
        <w:autoSpaceDE/>
        <w:autoSpaceDN/>
        <w:bidi w:val="0"/>
        <w:adjustRightInd/>
        <w:snapToGrid/>
        <w:spacing w:line="360" w:lineRule="exact"/>
        <w:jc w:val="center"/>
        <w:rPr>
          <w:rFonts w:hint="default" w:ascii="Times New Roman"/>
          <w:highlight w:val="none"/>
        </w:rPr>
      </w:pPr>
      <w:r>
        <w:rPr>
          <w:rFonts w:hint="default" w:ascii="Times New Roman"/>
          <w:highlight w:val="none"/>
        </w:rPr>
        <w:t>八、瑕疵处理原则</w:t>
      </w:r>
    </w:p>
    <w:p w14:paraId="60A0C017">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20、中标人瑕疵滞后发现的处理原则</w:t>
      </w:r>
    </w:p>
    <w:p w14:paraId="65EE86D5">
      <w:pPr>
        <w:keepLines w:val="0"/>
        <w:pageBreakBefore w:val="0"/>
        <w:kinsoku/>
        <w:wordWrap/>
        <w:overflowPunct/>
        <w:topLinePunct w:val="0"/>
        <w:autoSpaceDE/>
        <w:autoSpaceDN/>
        <w:bidi w:val="0"/>
        <w:adjustRightInd/>
        <w:snapToGrid/>
        <w:spacing w:line="360" w:lineRule="exact"/>
        <w:ind w:firstLine="390" w:firstLineChars="186"/>
        <w:rPr>
          <w:rFonts w:ascii="Times New Roman" w:hAnsi="Times New Roman" w:eastAsia="宋体" w:cs="Times New Roman"/>
          <w:szCs w:val="21"/>
          <w:highlight w:val="none"/>
        </w:rPr>
      </w:pPr>
      <w:r>
        <w:rPr>
          <w:rFonts w:ascii="Times New Roman" w:hAnsi="Times New Roman" w:eastAsia="宋体" w:cs="Times New Roman"/>
          <w:szCs w:val="21"/>
          <w:highlight w:val="none"/>
        </w:rPr>
        <w:t>无论基于何种原因，各项本应作为拒绝处理的情形即便未被及时发现而使该中标人通过了资格审核、初评、复审、终评或其他所有相关程序，包括已签订合同，一旦中标人被拒绝或该中标人此前的评议结果被取消，相关的一切损失均由该中标人承担。</w:t>
      </w:r>
    </w:p>
    <w:p w14:paraId="4ACBD165">
      <w:pPr>
        <w:pStyle w:val="2"/>
        <w:keepLines w:val="0"/>
        <w:pageBreakBefore w:val="0"/>
        <w:widowControl/>
        <w:kinsoku/>
        <w:wordWrap/>
        <w:overflowPunct/>
        <w:topLinePunct w:val="0"/>
        <w:autoSpaceDE/>
        <w:autoSpaceDN/>
        <w:bidi w:val="0"/>
        <w:adjustRightInd/>
        <w:snapToGrid/>
        <w:spacing w:line="360" w:lineRule="exact"/>
        <w:jc w:val="center"/>
        <w:rPr>
          <w:rFonts w:hint="default" w:ascii="Times New Roman"/>
          <w:highlight w:val="none"/>
        </w:rPr>
      </w:pPr>
      <w:r>
        <w:rPr>
          <w:rFonts w:hint="default" w:ascii="Times New Roman"/>
          <w:highlight w:val="none"/>
        </w:rPr>
        <w:t>九、解释权</w:t>
      </w:r>
    </w:p>
    <w:p w14:paraId="5181EF9C">
      <w:pPr>
        <w:pStyle w:val="13"/>
        <w:keepLines w:val="0"/>
        <w:pageBreakBefore w:val="0"/>
        <w:widowControl/>
        <w:kinsoku/>
        <w:wordWrap/>
        <w:overflowPunct/>
        <w:topLinePunct w:val="0"/>
        <w:autoSpaceDE/>
        <w:autoSpaceDN/>
        <w:bidi w:val="0"/>
        <w:adjustRightInd/>
        <w:snapToGrid/>
        <w:spacing w:before="0" w:after="0" w:line="360" w:lineRule="exact"/>
        <w:ind w:firstLine="424" w:firstLineChars="202"/>
        <w:jc w:val="left"/>
        <w:rPr>
          <w:rFonts w:ascii="Times New Roman" w:hAnsi="Times New Roman"/>
          <w:b w:val="0"/>
          <w:bCs w:val="0"/>
          <w:sz w:val="21"/>
          <w:szCs w:val="21"/>
          <w:highlight w:val="none"/>
        </w:rPr>
      </w:pPr>
      <w:r>
        <w:rPr>
          <w:rFonts w:ascii="Times New Roman" w:hAnsi="Times New Roman"/>
          <w:b w:val="0"/>
          <w:bCs w:val="0"/>
          <w:sz w:val="21"/>
          <w:szCs w:val="21"/>
          <w:highlight w:val="none"/>
        </w:rPr>
        <w:t>21、解释权</w:t>
      </w:r>
    </w:p>
    <w:p w14:paraId="76F002A0">
      <w:pPr>
        <w:pStyle w:val="13"/>
        <w:keepLines w:val="0"/>
        <w:pageBreakBefore w:val="0"/>
        <w:widowControl/>
        <w:kinsoku/>
        <w:wordWrap/>
        <w:overflowPunct/>
        <w:topLinePunct w:val="0"/>
        <w:autoSpaceDE/>
        <w:autoSpaceDN/>
        <w:bidi w:val="0"/>
        <w:adjustRightInd/>
        <w:snapToGrid/>
        <w:spacing w:before="0" w:after="0" w:line="360" w:lineRule="exact"/>
        <w:ind w:firstLine="424" w:firstLineChars="202"/>
        <w:jc w:val="left"/>
        <w:rPr>
          <w:rFonts w:ascii="Times New Roman" w:hAnsi="Times New Roman"/>
          <w:b w:val="0"/>
          <w:bCs w:val="0"/>
          <w:highlight w:val="none"/>
        </w:rPr>
      </w:pPr>
      <w:r>
        <w:rPr>
          <w:rFonts w:ascii="Times New Roman" w:hAnsi="Times New Roman"/>
          <w:b w:val="0"/>
          <w:bCs w:val="0"/>
          <w:sz w:val="21"/>
          <w:szCs w:val="21"/>
          <w:highlight w:val="none"/>
        </w:rPr>
        <w:t>本招标文件的最终解释权归招标人，当对一个问题有多种解释时以招标人的书面解释为准。招标文件未做须知明示，而又有相关法律、法规规定的，招标人对此所做解释以相关的法律、法规规定为依据。</w:t>
      </w:r>
      <w:r>
        <w:rPr>
          <w:rFonts w:ascii="Times New Roman" w:hAnsi="Times New Roman"/>
          <w:highlight w:val="none"/>
        </w:rPr>
        <w:br w:type="page"/>
      </w:r>
    </w:p>
    <w:p w14:paraId="214F0741">
      <w:pPr>
        <w:pStyle w:val="13"/>
        <w:widowControl/>
        <w:spacing w:line="300" w:lineRule="auto"/>
        <w:rPr>
          <w:rFonts w:ascii="Times New Roman" w:hAnsi="Times New Roman"/>
          <w:sz w:val="30"/>
          <w:szCs w:val="30"/>
          <w:highlight w:val="none"/>
        </w:rPr>
      </w:pPr>
      <w:r>
        <w:rPr>
          <w:rFonts w:ascii="Times New Roman" w:hAnsi="Times New Roman"/>
          <w:sz w:val="30"/>
          <w:szCs w:val="30"/>
          <w:highlight w:val="none"/>
        </w:rPr>
        <w:t>第二章合同文件格式及条款</w:t>
      </w:r>
    </w:p>
    <w:p w14:paraId="7CB4E72A">
      <w:pPr>
        <w:spacing w:line="300" w:lineRule="auto"/>
        <w:jc w:val="center"/>
        <w:rPr>
          <w:rFonts w:hint="eastAsia" w:asciiTheme="minorEastAsia" w:hAnsiTheme="minorEastAsia" w:eastAsiaTheme="minorEastAsia" w:cstheme="minorEastAsia"/>
          <w:sz w:val="30"/>
          <w:szCs w:val="30"/>
          <w:highlight w:val="none"/>
        </w:rPr>
      </w:pPr>
      <w:r>
        <w:rPr>
          <w:rFonts w:hint="eastAsia" w:asciiTheme="minorEastAsia" w:hAnsiTheme="minorEastAsia" w:eastAsiaTheme="minorEastAsia" w:cstheme="minorEastAsia"/>
          <w:sz w:val="30"/>
          <w:szCs w:val="30"/>
          <w:highlight w:val="none"/>
        </w:rPr>
        <w:t>以最终签署版合同版本为准</w:t>
      </w:r>
    </w:p>
    <w:p w14:paraId="2EE476E4">
      <w:pPr>
        <w:wordWrap w:val="0"/>
        <w:jc w:val="right"/>
        <w:rPr>
          <w:rFonts w:ascii="Times New Roman" w:hAnsi="Times New Roman" w:eastAsia="宋体" w:cs="Times New Roman"/>
          <w:sz w:val="24"/>
          <w:highlight w:val="none"/>
        </w:rPr>
      </w:pPr>
    </w:p>
    <w:p w14:paraId="4430F5EA">
      <w:pPr>
        <w:ind w:right="1449" w:rightChars="690"/>
        <w:jc w:val="right"/>
        <w:rPr>
          <w:rFonts w:ascii="Times New Roman" w:hAnsi="Times New Roman" w:eastAsia="宋体" w:cs="Times New Roman"/>
          <w:sz w:val="24"/>
          <w:highlight w:val="none"/>
        </w:rPr>
      </w:pPr>
      <w:r>
        <w:rPr>
          <w:rFonts w:ascii="Times New Roman" w:hAnsi="Times New Roman" w:eastAsia="宋体" w:cs="Times New Roman"/>
          <w:sz w:val="24"/>
          <w:highlight w:val="none"/>
        </w:rPr>
        <w:t>合同登记编号：</w:t>
      </w:r>
    </w:p>
    <w:p w14:paraId="1A365F86">
      <w:pPr>
        <w:adjustRightInd w:val="0"/>
        <w:snapToGrid w:val="0"/>
        <w:spacing w:line="360" w:lineRule="auto"/>
        <w:jc w:val="center"/>
        <w:rPr>
          <w:rFonts w:ascii="Times New Roman" w:hAnsi="Times New Roman" w:eastAsia="方正小标宋简体" w:cs="Times New Roman"/>
          <w:bCs/>
          <w:sz w:val="52"/>
          <w:szCs w:val="52"/>
          <w:highlight w:val="none"/>
        </w:rPr>
      </w:pPr>
      <w:bookmarkStart w:id="9" w:name="_Toc8184"/>
      <w:bookmarkEnd w:id="9"/>
      <w:bookmarkStart w:id="10" w:name="_Toc507854506"/>
      <w:bookmarkEnd w:id="10"/>
    </w:p>
    <w:p w14:paraId="34E515C9">
      <w:pPr>
        <w:adjustRightInd w:val="0"/>
        <w:snapToGrid w:val="0"/>
        <w:spacing w:line="360" w:lineRule="auto"/>
        <w:jc w:val="center"/>
        <w:rPr>
          <w:rFonts w:hint="default" w:asciiTheme="minorEastAsia" w:hAnsiTheme="minorEastAsia" w:eastAsiaTheme="minorEastAsia" w:cstheme="minorEastAsia"/>
          <w:b/>
          <w:bCs w:val="0"/>
          <w:sz w:val="28"/>
          <w:szCs w:val="28"/>
          <w:highlight w:val="none"/>
          <w:lang w:val="en-US" w:eastAsia="zh-CN"/>
        </w:rPr>
      </w:pPr>
      <w:r>
        <w:rPr>
          <w:rFonts w:hint="eastAsia" w:asciiTheme="minorEastAsia" w:hAnsiTheme="minorEastAsia" w:eastAsiaTheme="minorEastAsia" w:cstheme="minorEastAsia"/>
          <w:b/>
          <w:bCs w:val="0"/>
          <w:sz w:val="28"/>
          <w:szCs w:val="28"/>
          <w:highlight w:val="none"/>
          <w:lang w:val="en-US" w:eastAsia="zh-CN"/>
        </w:rPr>
        <w:t>空调</w:t>
      </w:r>
      <w:r>
        <w:rPr>
          <w:rFonts w:hint="eastAsia" w:asciiTheme="minorEastAsia" w:hAnsiTheme="minorEastAsia" w:cstheme="minorEastAsia"/>
          <w:b/>
          <w:bCs w:val="0"/>
          <w:sz w:val="28"/>
          <w:szCs w:val="28"/>
          <w:highlight w:val="none"/>
          <w:lang w:val="en-US" w:eastAsia="zh-CN"/>
        </w:rPr>
        <w:t>综合性能检测能力提升项目</w:t>
      </w:r>
    </w:p>
    <w:p w14:paraId="7C474373">
      <w:pPr>
        <w:adjustRightInd w:val="0"/>
        <w:snapToGrid w:val="0"/>
        <w:spacing w:line="360" w:lineRule="auto"/>
        <w:jc w:val="center"/>
        <w:rPr>
          <w:rFonts w:hint="eastAsia" w:asciiTheme="minorEastAsia" w:hAnsiTheme="minorEastAsia" w:eastAsiaTheme="minorEastAsia" w:cstheme="minorEastAsia"/>
          <w:b/>
          <w:bCs w:val="0"/>
          <w:sz w:val="28"/>
          <w:szCs w:val="28"/>
          <w:highlight w:val="none"/>
        </w:rPr>
      </w:pPr>
      <w:r>
        <w:rPr>
          <w:rFonts w:hint="eastAsia" w:asciiTheme="minorEastAsia" w:hAnsiTheme="minorEastAsia" w:eastAsiaTheme="minorEastAsia" w:cstheme="minorEastAsia"/>
          <w:b/>
          <w:bCs w:val="0"/>
          <w:sz w:val="28"/>
          <w:szCs w:val="28"/>
          <w:highlight w:val="none"/>
        </w:rPr>
        <w:t>采购合同</w:t>
      </w:r>
    </w:p>
    <w:p w14:paraId="176A6A34">
      <w:pPr>
        <w:adjustRightInd w:val="0"/>
        <w:snapToGrid w:val="0"/>
        <w:spacing w:line="360" w:lineRule="auto"/>
        <w:jc w:val="left"/>
        <w:rPr>
          <w:rFonts w:ascii="Times New Roman" w:hAnsi="Times New Roman" w:eastAsia="宋体" w:cs="Times New Roman"/>
          <w:b/>
          <w:sz w:val="36"/>
          <w:szCs w:val="36"/>
          <w:highlight w:val="none"/>
        </w:rPr>
      </w:pPr>
    </w:p>
    <w:p w14:paraId="5DF0FF7D">
      <w:pPr>
        <w:adjustRightInd w:val="0"/>
        <w:snapToGrid w:val="0"/>
        <w:spacing w:line="360" w:lineRule="auto"/>
        <w:jc w:val="left"/>
        <w:rPr>
          <w:rFonts w:ascii="Times New Roman" w:hAnsi="Times New Roman" w:eastAsia="宋体" w:cs="Times New Roman"/>
          <w:b/>
          <w:sz w:val="36"/>
          <w:szCs w:val="36"/>
          <w:highlight w:val="none"/>
        </w:rPr>
      </w:pPr>
    </w:p>
    <w:p w14:paraId="46091114">
      <w:pPr>
        <w:adjustRightInd w:val="0"/>
        <w:snapToGrid w:val="0"/>
        <w:spacing w:line="360" w:lineRule="auto"/>
        <w:jc w:val="left"/>
        <w:rPr>
          <w:rFonts w:ascii="Times New Roman" w:hAnsi="Times New Roman" w:eastAsia="宋体" w:cs="Times New Roman"/>
          <w:b/>
          <w:sz w:val="36"/>
          <w:szCs w:val="36"/>
          <w:highlight w:val="none"/>
        </w:rPr>
      </w:pPr>
    </w:p>
    <w:p w14:paraId="6E86BDEF">
      <w:pPr>
        <w:adjustRightInd w:val="0"/>
        <w:snapToGrid w:val="0"/>
        <w:spacing w:line="360" w:lineRule="auto"/>
        <w:jc w:val="left"/>
        <w:rPr>
          <w:rFonts w:ascii="Times New Roman" w:hAnsi="Times New Roman" w:eastAsia="宋体" w:cs="Times New Roman"/>
          <w:b/>
          <w:sz w:val="36"/>
          <w:szCs w:val="36"/>
          <w:highlight w:val="none"/>
        </w:rPr>
      </w:pPr>
    </w:p>
    <w:p w14:paraId="020D7D20">
      <w:pPr>
        <w:adjustRightInd w:val="0"/>
        <w:snapToGrid w:val="0"/>
        <w:spacing w:line="360" w:lineRule="auto"/>
        <w:jc w:val="left"/>
        <w:rPr>
          <w:rFonts w:ascii="Times New Roman" w:hAnsi="Times New Roman" w:eastAsia="宋体" w:cs="Times New Roman"/>
          <w:b/>
          <w:sz w:val="36"/>
          <w:szCs w:val="36"/>
          <w:highlight w:val="none"/>
        </w:rPr>
      </w:pPr>
    </w:p>
    <w:p w14:paraId="78E16F40">
      <w:pPr>
        <w:adjustRightInd w:val="0"/>
        <w:snapToGrid w:val="0"/>
        <w:spacing w:line="360" w:lineRule="auto"/>
        <w:jc w:val="left"/>
        <w:rPr>
          <w:rFonts w:ascii="Times New Roman" w:hAnsi="Times New Roman" w:eastAsia="宋体" w:cs="Times New Roman"/>
          <w:b/>
          <w:sz w:val="36"/>
          <w:szCs w:val="36"/>
          <w:highlight w:val="none"/>
        </w:rPr>
      </w:pPr>
    </w:p>
    <w:p w14:paraId="213B9D7C">
      <w:pPr>
        <w:adjustRightInd w:val="0"/>
        <w:snapToGrid w:val="0"/>
        <w:spacing w:line="360" w:lineRule="auto"/>
        <w:jc w:val="left"/>
        <w:rPr>
          <w:rFonts w:ascii="Times New Roman" w:hAnsi="Times New Roman" w:eastAsia="宋体" w:cs="Times New Roman"/>
          <w:b/>
          <w:sz w:val="36"/>
          <w:szCs w:val="36"/>
          <w:highlight w:val="none"/>
        </w:rPr>
      </w:pPr>
    </w:p>
    <w:p w14:paraId="384B118E">
      <w:pPr>
        <w:adjustRightInd w:val="0"/>
        <w:snapToGrid w:val="0"/>
        <w:spacing w:line="360" w:lineRule="auto"/>
        <w:ind w:firstLine="2692" w:firstLineChars="1122"/>
        <w:jc w:val="left"/>
        <w:rPr>
          <w:rFonts w:hint="eastAsia" w:asciiTheme="minorEastAsia" w:hAnsiTheme="minorEastAsia" w:eastAsiaTheme="minorEastAsia" w:cstheme="minorEastAsia"/>
          <w:sz w:val="24"/>
          <w:highlight w:val="none"/>
          <w:u w:val="single"/>
          <w:lang w:eastAsia="zh-CN"/>
        </w:rPr>
      </w:pPr>
      <w:bookmarkStart w:id="11" w:name="_Toc3885"/>
      <w:bookmarkEnd w:id="11"/>
      <w:r>
        <w:rPr>
          <w:rFonts w:hint="eastAsia" w:asciiTheme="minorEastAsia" w:hAnsiTheme="minorEastAsia" w:eastAsiaTheme="minorEastAsia" w:cstheme="minorEastAsia"/>
          <w:sz w:val="24"/>
          <w:highlight w:val="none"/>
        </w:rPr>
        <w:t>甲方：</w:t>
      </w:r>
      <w:r>
        <w:rPr>
          <w:rFonts w:hint="eastAsia" w:asciiTheme="minorEastAsia" w:hAnsiTheme="minorEastAsia" w:cstheme="minorEastAsia"/>
          <w:sz w:val="24"/>
          <w:highlight w:val="none"/>
          <w:u w:val="single"/>
          <w:lang w:eastAsia="zh-CN"/>
        </w:rPr>
        <w:t>山东通盛汽车科技有限公司</w:t>
      </w:r>
    </w:p>
    <w:p w14:paraId="27F7D169">
      <w:pPr>
        <w:adjustRightInd w:val="0"/>
        <w:snapToGrid w:val="0"/>
        <w:spacing w:line="360" w:lineRule="auto"/>
        <w:ind w:firstLine="2692" w:firstLineChars="1122"/>
        <w:jc w:val="left"/>
        <w:rPr>
          <w:rFonts w:ascii="Times New Roman" w:hAnsi="Times New Roman" w:eastAsia="方正小标宋简体" w:cs="Times New Roman"/>
          <w:sz w:val="24"/>
          <w:highlight w:val="none"/>
        </w:rPr>
      </w:pPr>
    </w:p>
    <w:p w14:paraId="3200D905">
      <w:pPr>
        <w:adjustRightInd w:val="0"/>
        <w:snapToGrid w:val="0"/>
        <w:spacing w:line="360" w:lineRule="auto"/>
        <w:ind w:firstLine="2692" w:firstLineChars="1122"/>
        <w:jc w:val="left"/>
        <w:rPr>
          <w:rFonts w:hint="eastAsia" w:asciiTheme="minorEastAsia" w:hAnsiTheme="minorEastAsia" w:eastAsiaTheme="minorEastAsia" w:cstheme="minorEastAsia"/>
          <w:sz w:val="24"/>
          <w:highlight w:val="none"/>
        </w:rPr>
      </w:pPr>
      <w:bookmarkStart w:id="12" w:name="_Toc12949"/>
      <w:bookmarkEnd w:id="12"/>
      <w:r>
        <w:rPr>
          <w:rFonts w:hint="eastAsia" w:asciiTheme="minorEastAsia" w:hAnsiTheme="minorEastAsia" w:eastAsiaTheme="minorEastAsia" w:cstheme="minorEastAsia"/>
          <w:sz w:val="24"/>
          <w:highlight w:val="none"/>
        </w:rPr>
        <w:t>乙方：</w:t>
      </w:r>
    </w:p>
    <w:p w14:paraId="6202D413">
      <w:pPr>
        <w:adjustRightInd w:val="0"/>
        <w:snapToGrid w:val="0"/>
        <w:spacing w:line="360" w:lineRule="auto"/>
        <w:ind w:firstLine="1906" w:firstLineChars="678"/>
        <w:jc w:val="left"/>
        <w:rPr>
          <w:rFonts w:ascii="Times New Roman" w:hAnsi="Times New Roman" w:eastAsia="宋体" w:cs="Times New Roman"/>
          <w:b/>
          <w:sz w:val="28"/>
          <w:szCs w:val="28"/>
          <w:highlight w:val="none"/>
        </w:rPr>
      </w:pPr>
    </w:p>
    <w:p w14:paraId="7047FE4A">
      <w:pPr>
        <w:rPr>
          <w:rFonts w:ascii="Times New Roman" w:hAnsi="Times New Roman" w:eastAsia="宋体" w:cs="Times New Roman"/>
          <w:szCs w:val="21"/>
          <w:highlight w:val="none"/>
        </w:rPr>
      </w:pPr>
    </w:p>
    <w:p w14:paraId="5E4C884D">
      <w:pPr>
        <w:spacing w:line="360" w:lineRule="auto"/>
        <w:ind w:right="480"/>
        <w:rPr>
          <w:rFonts w:ascii="Times New Roman" w:hAnsi="Times New Roman" w:eastAsia="宋体" w:cs="Times New Roman"/>
          <w:bCs/>
          <w:sz w:val="24"/>
          <w:highlight w:val="none"/>
          <w:u w:val="single"/>
        </w:rPr>
      </w:pPr>
    </w:p>
    <w:p w14:paraId="6250C546">
      <w:pPr>
        <w:spacing w:line="360" w:lineRule="auto"/>
        <w:rPr>
          <w:rFonts w:ascii="Times New Roman" w:hAnsi="Times New Roman" w:eastAsia="宋体" w:cs="Times New Roman"/>
          <w:bCs/>
          <w:sz w:val="22"/>
          <w:szCs w:val="22"/>
          <w:highlight w:val="none"/>
        </w:rPr>
        <w:sectPr>
          <w:pgSz w:w="11907" w:h="16840"/>
          <w:pgMar w:top="1304" w:right="1418" w:bottom="1304" w:left="1418" w:header="724" w:footer="851" w:gutter="0"/>
          <w:cols w:space="425" w:num="1"/>
          <w:docGrid w:type="lines" w:linePitch="290" w:charSpace="0"/>
        </w:sectPr>
      </w:pPr>
    </w:p>
    <w:p w14:paraId="6E066FD4">
      <w:pPr>
        <w:keepLines w:val="0"/>
        <w:pageBreakBefore w:val="0"/>
        <w:kinsoku/>
        <w:wordWrap/>
        <w:overflowPunct/>
        <w:topLinePunct w:val="0"/>
        <w:autoSpaceDE/>
        <w:autoSpaceDN/>
        <w:bidi w:val="0"/>
        <w:spacing w:line="360" w:lineRule="exact"/>
        <w:ind w:firstLine="480" w:firstLineChars="200"/>
        <w:textAlignment w:val="auto"/>
        <w:rPr>
          <w:rFonts w:hint="eastAsia" w:asciiTheme="minorEastAsia" w:hAnsiTheme="minorEastAsia" w:eastAsiaTheme="minorEastAsia" w:cstheme="minorEastAsia"/>
          <w:bCs/>
          <w:sz w:val="24"/>
          <w:highlight w:val="none"/>
          <w:lang w:eastAsia="zh-CN"/>
        </w:rPr>
      </w:pPr>
      <w:r>
        <w:rPr>
          <w:rFonts w:hint="eastAsia" w:asciiTheme="minorEastAsia" w:hAnsiTheme="minorEastAsia" w:eastAsiaTheme="minorEastAsia" w:cstheme="minorEastAsia"/>
          <w:bCs/>
          <w:sz w:val="24"/>
          <w:highlight w:val="none"/>
        </w:rPr>
        <w:t>甲方（买方）：</w:t>
      </w:r>
      <w:r>
        <w:rPr>
          <w:rFonts w:hint="eastAsia" w:asciiTheme="minorEastAsia" w:hAnsiTheme="minorEastAsia" w:cstheme="minorEastAsia"/>
          <w:bCs/>
          <w:sz w:val="24"/>
          <w:highlight w:val="none"/>
          <w:lang w:eastAsia="zh-CN"/>
        </w:rPr>
        <w:t>山东通盛汽车科技有限公司</w:t>
      </w:r>
    </w:p>
    <w:p w14:paraId="17073295">
      <w:pPr>
        <w:keepLines w:val="0"/>
        <w:pageBreakBefore w:val="0"/>
        <w:kinsoku/>
        <w:wordWrap/>
        <w:overflowPunct/>
        <w:topLinePunct w:val="0"/>
        <w:autoSpaceDE/>
        <w:autoSpaceDN/>
        <w:bidi w:val="0"/>
        <w:spacing w:line="360" w:lineRule="exact"/>
        <w:ind w:right="-189" w:rightChars="-90" w:firstLine="480" w:firstLineChars="200"/>
        <w:jc w:val="left"/>
        <w:textAlignment w:val="auto"/>
        <w:rPr>
          <w:rFonts w:hint="eastAsia" w:asciiTheme="minorEastAsia" w:hAnsiTheme="minorEastAsia" w:eastAsiaTheme="minorEastAsia" w:cstheme="minorEastAsia"/>
          <w:b/>
          <w:bCs/>
          <w:sz w:val="24"/>
          <w:highlight w:val="none"/>
          <w:u w:val="single"/>
        </w:rPr>
      </w:pPr>
      <w:r>
        <w:rPr>
          <w:rFonts w:hint="eastAsia" w:asciiTheme="minorEastAsia" w:hAnsiTheme="minorEastAsia" w:eastAsiaTheme="minorEastAsia" w:cstheme="minorEastAsia"/>
          <w:bCs/>
          <w:sz w:val="24"/>
          <w:highlight w:val="none"/>
        </w:rPr>
        <w:t>乙方（卖方）：</w:t>
      </w:r>
    </w:p>
    <w:p w14:paraId="78982D44">
      <w:pPr>
        <w:keepLines w:val="0"/>
        <w:pageBreakBefore w:val="0"/>
        <w:kinsoku/>
        <w:wordWrap/>
        <w:overflowPunct/>
        <w:topLinePunct w:val="0"/>
        <w:autoSpaceDE/>
        <w:autoSpaceDN/>
        <w:bidi w:val="0"/>
        <w:spacing w:line="360" w:lineRule="exact"/>
        <w:ind w:firstLine="480" w:firstLineChars="200"/>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本设备采购合同由甲乙双方于山东省聊城市签订：</w:t>
      </w:r>
    </w:p>
    <w:p w14:paraId="3791560A">
      <w:pPr>
        <w:keepLines w:val="0"/>
        <w:pageBreakBefore w:val="0"/>
        <w:kinsoku/>
        <w:wordWrap/>
        <w:overflowPunct/>
        <w:topLinePunct w:val="0"/>
        <w:autoSpaceDE/>
        <w:autoSpaceDN/>
        <w:bidi w:val="0"/>
        <w:spacing w:line="360" w:lineRule="exact"/>
        <w:ind w:right="-189" w:rightChars="-90" w:firstLine="480" w:firstLineChars="200"/>
        <w:jc w:val="left"/>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鉴于买方向卖方购买</w:t>
      </w:r>
      <w:r>
        <w:rPr>
          <w:rFonts w:hint="eastAsia" w:asciiTheme="minorEastAsia" w:hAnsiTheme="minorEastAsia" w:cstheme="minorEastAsia"/>
          <w:sz w:val="24"/>
          <w:highlight w:val="none"/>
          <w:u w:val="single"/>
          <w:lang w:eastAsia="zh-CN"/>
        </w:rPr>
        <w:t>空调综合性能检测能力提升</w:t>
      </w:r>
      <w:r>
        <w:rPr>
          <w:rFonts w:hint="eastAsia" w:asciiTheme="minorEastAsia" w:hAnsiTheme="minorEastAsia" w:eastAsiaTheme="minorEastAsia" w:cstheme="minorEastAsia"/>
          <w:sz w:val="24"/>
          <w:highlight w:val="none"/>
          <w:u w:val="single"/>
        </w:rPr>
        <w:t>项目</w:t>
      </w:r>
      <w:r>
        <w:rPr>
          <w:rFonts w:hint="eastAsia" w:asciiTheme="minorEastAsia" w:hAnsiTheme="minorEastAsia" w:eastAsiaTheme="minorEastAsia" w:cstheme="minorEastAsia"/>
          <w:sz w:val="24"/>
          <w:highlight w:val="none"/>
        </w:rPr>
        <w:t>设备</w:t>
      </w:r>
      <w:r>
        <w:rPr>
          <w:rFonts w:hint="eastAsia" w:asciiTheme="minorEastAsia" w:hAnsiTheme="minorEastAsia" w:cstheme="minorEastAsia"/>
          <w:sz w:val="24"/>
          <w:highlight w:val="none"/>
          <w:lang w:val="en-US" w:eastAsia="zh-CN"/>
        </w:rPr>
        <w:t>1</w:t>
      </w:r>
      <w:r>
        <w:rPr>
          <w:rFonts w:hint="eastAsia" w:asciiTheme="minorEastAsia" w:hAnsiTheme="minorEastAsia" w:eastAsiaTheme="minorEastAsia" w:cstheme="minorEastAsia"/>
          <w:sz w:val="24"/>
          <w:highlight w:val="none"/>
        </w:rPr>
        <w:t>台（套），含</w:t>
      </w:r>
      <w:r>
        <w:rPr>
          <w:rFonts w:hint="eastAsia" w:asciiTheme="minorEastAsia" w:hAnsiTheme="minorEastAsia" w:cstheme="minorEastAsia"/>
          <w:sz w:val="24"/>
          <w:highlight w:val="none"/>
          <w:lang w:val="en-US" w:eastAsia="zh-CN"/>
        </w:rPr>
        <w:t>独立</w:t>
      </w:r>
      <w:r>
        <w:rPr>
          <w:rFonts w:hint="eastAsia" w:asciiTheme="minorEastAsia" w:hAnsiTheme="minorEastAsia" w:eastAsiaTheme="minorEastAsia" w:cstheme="minorEastAsia"/>
          <w:sz w:val="24"/>
          <w:highlight w:val="none"/>
        </w:rPr>
        <w:t>设备基础</w:t>
      </w:r>
      <w:r>
        <w:rPr>
          <w:rFonts w:hint="eastAsia" w:asciiTheme="minorEastAsia" w:hAnsiTheme="minorEastAsia" w:cstheme="minorEastAsia"/>
          <w:sz w:val="24"/>
          <w:highlight w:val="none"/>
          <w:lang w:eastAsia="zh-CN"/>
        </w:rPr>
        <w:t>（</w:t>
      </w:r>
      <w:r>
        <w:rPr>
          <w:rFonts w:hint="eastAsia" w:asciiTheme="minorEastAsia" w:hAnsiTheme="minorEastAsia" w:cstheme="minorEastAsia"/>
          <w:sz w:val="24"/>
          <w:highlight w:val="none"/>
          <w:lang w:val="en-US" w:eastAsia="zh-CN"/>
        </w:rPr>
        <w:t>含混凝土浇筑、钢筋加固及预埋件</w:t>
      </w:r>
      <w:r>
        <w:rPr>
          <w:rFonts w:hint="eastAsia" w:asciiTheme="minorEastAsia" w:hAnsiTheme="minorEastAsia" w:cstheme="minorEastAsia"/>
          <w:sz w:val="24"/>
          <w:highlight w:val="none"/>
          <w:lang w:eastAsia="zh-CN"/>
        </w:rPr>
        <w:t>）</w:t>
      </w:r>
      <w:r>
        <w:rPr>
          <w:rFonts w:hint="eastAsia" w:asciiTheme="minorEastAsia" w:hAnsiTheme="minorEastAsia" w:eastAsiaTheme="minorEastAsia" w:cstheme="minorEastAsia"/>
          <w:sz w:val="24"/>
          <w:highlight w:val="none"/>
        </w:rPr>
        <w:t>。</w:t>
      </w:r>
      <w:r>
        <w:rPr>
          <w:rFonts w:hint="eastAsia" w:asciiTheme="minorEastAsia" w:hAnsiTheme="minorEastAsia" w:cstheme="minorEastAsia"/>
          <w:sz w:val="24"/>
          <w:highlight w:val="none"/>
          <w:lang w:val="en-US" w:eastAsia="zh-CN"/>
        </w:rPr>
        <w:t>设备基础施工应符合《建筑地基基础项目施工质量验收规范》（GB50202-2018）标准，验收根据《建筑法》第61条（项目验收标准）由买卖双方共同参与。</w:t>
      </w:r>
      <w:r>
        <w:rPr>
          <w:rFonts w:hint="eastAsia" w:asciiTheme="minorEastAsia" w:hAnsiTheme="minorEastAsia" w:cstheme="minorEastAsia"/>
          <w:sz w:val="24"/>
          <w:highlight w:val="none"/>
          <w:lang w:eastAsia="zh-CN"/>
        </w:rPr>
        <w:t>《建设项目安全设施“三同时”监督管理办法》规定，建设项目中防治污染和其他公害的设施以及综合利用设施、安全设施必须与主体</w:t>
      </w:r>
      <w:r>
        <w:rPr>
          <w:rFonts w:hint="eastAsia" w:asciiTheme="minorEastAsia" w:hAnsiTheme="minorEastAsia" w:cstheme="minorEastAsia"/>
          <w:sz w:val="24"/>
          <w:highlight w:val="none"/>
          <w:lang w:val="en-US" w:eastAsia="zh-CN"/>
        </w:rPr>
        <w:t>项目</w:t>
      </w:r>
      <w:r>
        <w:rPr>
          <w:rFonts w:hint="eastAsia" w:asciiTheme="minorEastAsia" w:hAnsiTheme="minorEastAsia" w:cstheme="minorEastAsia"/>
          <w:sz w:val="24"/>
          <w:highlight w:val="none"/>
          <w:lang w:eastAsia="zh-CN"/>
        </w:rPr>
        <w:t>同时设计、同时施工、同时投产使用。</w:t>
      </w:r>
      <w:r>
        <w:rPr>
          <w:rFonts w:hint="eastAsia" w:asciiTheme="minorEastAsia" w:hAnsiTheme="minorEastAsia" w:eastAsiaTheme="minorEastAsia" w:cstheme="minorEastAsia"/>
          <w:sz w:val="24"/>
          <w:highlight w:val="none"/>
        </w:rPr>
        <w:t>就该设备的设计、制造、运输、定点卸货、安装（或指导安装）、调试、验收、培训及售后服务等有关问题，以上所列内容经买卖双方协商自愿达成本合同：</w:t>
      </w:r>
    </w:p>
    <w:p w14:paraId="420CB3F6">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13" w:name="_Toc16330018"/>
      <w:bookmarkEnd w:id="13"/>
      <w:bookmarkStart w:id="14" w:name="_Toc11930"/>
      <w:bookmarkEnd w:id="14"/>
      <w:bookmarkStart w:id="15" w:name="_Toc1404902461"/>
      <w:bookmarkEnd w:id="15"/>
      <w:bookmarkStart w:id="16" w:name="_Toc3452"/>
      <w:bookmarkEnd w:id="16"/>
      <w:bookmarkStart w:id="17" w:name="_Toc1103686678"/>
      <w:bookmarkEnd w:id="17"/>
      <w:bookmarkStart w:id="18" w:name="_Toc11823"/>
      <w:bookmarkEnd w:id="18"/>
      <w:bookmarkStart w:id="19" w:name="_Toc22112"/>
      <w:bookmarkEnd w:id="19"/>
      <w:bookmarkStart w:id="20" w:name="_Toc17619"/>
      <w:r>
        <w:rPr>
          <w:rFonts w:hint="eastAsia" w:asciiTheme="minorEastAsia" w:hAnsiTheme="minorEastAsia" w:eastAsiaTheme="minorEastAsia" w:cstheme="minorEastAsia"/>
          <w:highlight w:val="none"/>
        </w:rPr>
        <w:t>1 合同设备</w:t>
      </w:r>
      <w:bookmarkEnd w:id="20"/>
    </w:p>
    <w:p w14:paraId="56880697">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1.1买方向卖方购买的设备信息见附件一：《设备清单明细表》。</w:t>
      </w:r>
    </w:p>
    <w:p w14:paraId="49701F32">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bookmarkStart w:id="21" w:name="_Toc29026"/>
      <w:bookmarkEnd w:id="21"/>
      <w:bookmarkStart w:id="22" w:name="_Toc32510"/>
      <w:bookmarkEnd w:id="22"/>
      <w:bookmarkStart w:id="23" w:name="_Toc22800"/>
      <w:r>
        <w:rPr>
          <w:rFonts w:hint="eastAsia" w:asciiTheme="minorEastAsia" w:hAnsiTheme="minorEastAsia" w:eastAsiaTheme="minorEastAsia" w:cstheme="minorEastAsia"/>
          <w:sz w:val="24"/>
          <w:highlight w:val="none"/>
        </w:rPr>
        <w:t>1.2卖方向买方提供的备品备件、易损件和专用耗材见附件二：《备品备件、易损件和专用耗材价格表》。</w:t>
      </w:r>
      <w:bookmarkEnd w:id="23"/>
    </w:p>
    <w:p w14:paraId="0EC92DFB">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1.3卖方向买方提供的技术资料信息见附件三：《技术资料范围》。</w:t>
      </w:r>
    </w:p>
    <w:p w14:paraId="62E7BB13">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1.4技术规格和标准</w:t>
      </w:r>
    </w:p>
    <w:p w14:paraId="63E0DC94">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lang w:eastAsia="zh-CN"/>
        </w:rPr>
        <w:t>（</w:t>
      </w:r>
      <w:r>
        <w:rPr>
          <w:rFonts w:hint="eastAsia" w:asciiTheme="minorEastAsia" w:hAnsiTheme="minorEastAsia" w:eastAsiaTheme="minorEastAsia" w:cstheme="minorEastAsia"/>
          <w:sz w:val="24"/>
          <w:highlight w:val="none"/>
          <w:lang w:val="en-US" w:eastAsia="zh-CN"/>
        </w:rPr>
        <w:t>一</w:t>
      </w:r>
      <w:r>
        <w:rPr>
          <w:rFonts w:hint="eastAsia" w:asciiTheme="minorEastAsia" w:hAnsiTheme="minorEastAsia" w:eastAsiaTheme="minorEastAsia" w:cstheme="minorEastAsia"/>
          <w:sz w:val="24"/>
          <w:highlight w:val="none"/>
          <w:lang w:eastAsia="zh-CN"/>
        </w:rPr>
        <w:t>）</w:t>
      </w:r>
      <w:r>
        <w:rPr>
          <w:rFonts w:hint="eastAsia" w:asciiTheme="minorEastAsia" w:hAnsiTheme="minorEastAsia" w:eastAsiaTheme="minorEastAsia" w:cstheme="minorEastAsia"/>
          <w:sz w:val="24"/>
          <w:highlight w:val="none"/>
        </w:rPr>
        <w:t>本合同约定设备的技术规格详见附件四：《技术协议书》。设备技术规格以双方共同签署的附件四《技术协议书》为唯一依据，该协议应明确列明所有技术参数、测试方法及验收标准。若需引用国家标准，应具体标注适用版本号及章节，且不得与协议约定冲突。</w:t>
      </w:r>
    </w:p>
    <w:p w14:paraId="2B7D915C">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lang w:val="en-US" w:eastAsia="zh-CN"/>
        </w:rPr>
      </w:pPr>
      <w:r>
        <w:rPr>
          <w:rFonts w:hint="eastAsia" w:asciiTheme="minorEastAsia" w:hAnsiTheme="minorEastAsia" w:eastAsiaTheme="minorEastAsia" w:cstheme="minorEastAsia"/>
          <w:sz w:val="24"/>
          <w:highlight w:val="none"/>
          <w:lang w:eastAsia="zh-CN"/>
        </w:rPr>
        <w:t>（</w:t>
      </w:r>
      <w:r>
        <w:rPr>
          <w:rFonts w:hint="eastAsia" w:asciiTheme="minorEastAsia" w:hAnsiTheme="minorEastAsia" w:eastAsiaTheme="minorEastAsia" w:cstheme="minorEastAsia"/>
          <w:sz w:val="24"/>
          <w:highlight w:val="none"/>
          <w:lang w:val="en-US" w:eastAsia="zh-CN"/>
        </w:rPr>
        <w:t>二</w:t>
      </w:r>
      <w:r>
        <w:rPr>
          <w:rFonts w:hint="eastAsia" w:asciiTheme="minorEastAsia" w:hAnsiTheme="minorEastAsia" w:eastAsiaTheme="minorEastAsia" w:cstheme="minorEastAsia"/>
          <w:sz w:val="24"/>
          <w:highlight w:val="none"/>
          <w:lang w:eastAsia="zh-CN"/>
        </w:rPr>
        <w:t>）</w:t>
      </w:r>
      <w:r>
        <w:rPr>
          <w:rFonts w:hint="eastAsia" w:asciiTheme="minorEastAsia" w:hAnsiTheme="minorEastAsia" w:eastAsiaTheme="minorEastAsia" w:cstheme="minorEastAsia"/>
          <w:sz w:val="24"/>
          <w:highlight w:val="none"/>
        </w:rPr>
        <w:t>本合同</w:t>
      </w:r>
      <w:r>
        <w:rPr>
          <w:rFonts w:hint="eastAsia" w:asciiTheme="minorEastAsia" w:hAnsiTheme="minorEastAsia" w:cstheme="minorEastAsia"/>
          <w:sz w:val="24"/>
          <w:highlight w:val="none"/>
          <w:lang w:val="en-US" w:eastAsia="zh-CN"/>
        </w:rPr>
        <w:t>附件四</w:t>
      </w:r>
      <w:r>
        <w:rPr>
          <w:rFonts w:hint="eastAsia" w:asciiTheme="minorEastAsia" w:hAnsiTheme="minorEastAsia" w:eastAsiaTheme="minorEastAsia" w:cstheme="minorEastAsia"/>
          <w:sz w:val="24"/>
          <w:highlight w:val="none"/>
        </w:rPr>
        <w:t>《技术协议书》</w:t>
      </w:r>
      <w:r>
        <w:rPr>
          <w:rFonts w:hint="eastAsia" w:asciiTheme="minorEastAsia" w:hAnsiTheme="minorEastAsia" w:cstheme="minorEastAsia"/>
          <w:sz w:val="24"/>
          <w:highlight w:val="none"/>
          <w:lang w:val="en-US" w:eastAsia="zh-CN"/>
        </w:rPr>
        <w:t>为技术规格唯一依据，未尽事宜参照GB/T18430.1-2016第1部分：《工业或商业用及类似用途的冷水（热泵）机组》执行；设备运行噪音≤75dB（A）</w:t>
      </w:r>
      <w:r>
        <w:rPr>
          <w:rFonts w:hint="eastAsia" w:asciiTheme="minorEastAsia" w:hAnsiTheme="minorEastAsia" w:eastAsiaTheme="minorEastAsia" w:cstheme="minorEastAsia"/>
          <w:sz w:val="24"/>
          <w:highlight w:val="none"/>
        </w:rPr>
        <w:t>、</w:t>
      </w:r>
      <w:r>
        <w:rPr>
          <w:rFonts w:hint="eastAsia" w:asciiTheme="minorEastAsia" w:hAnsiTheme="minorEastAsia" w:cstheme="minorEastAsia"/>
          <w:sz w:val="24"/>
          <w:highlight w:val="none"/>
          <w:lang w:val="en-US" w:eastAsia="zh-CN"/>
        </w:rPr>
        <w:t>温度控制精度±0.5℃，湿度控制精度±3%RH。及</w:t>
      </w:r>
      <w:r>
        <w:rPr>
          <w:rFonts w:hint="eastAsia" w:asciiTheme="minorEastAsia" w:hAnsiTheme="minorEastAsia" w:eastAsiaTheme="minorEastAsia" w:cstheme="minorEastAsia"/>
          <w:sz w:val="24"/>
          <w:highlight w:val="none"/>
        </w:rPr>
        <w:t>其原产地国家有关部门最新颁布的相应正式标准、买方招标文件及卖方一切书面承诺中要求的技术标准。</w:t>
      </w:r>
    </w:p>
    <w:p w14:paraId="37D909DA">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1.5在设备所有权转移到买方之前，有关设备的保险由卖方负责办理并承担保险费用。本</w:t>
      </w:r>
      <w:r>
        <w:rPr>
          <w:rFonts w:hint="eastAsia" w:asciiTheme="minorEastAsia" w:hAnsiTheme="minorEastAsia" w:cstheme="minorEastAsia"/>
          <w:sz w:val="24"/>
          <w:highlight w:val="none"/>
          <w:lang w:val="en-US" w:eastAsia="zh-CN"/>
        </w:rPr>
        <w:t>项目</w:t>
      </w:r>
      <w:r>
        <w:rPr>
          <w:rFonts w:hint="eastAsia" w:asciiTheme="minorEastAsia" w:hAnsiTheme="minorEastAsia" w:eastAsiaTheme="minorEastAsia" w:cstheme="minorEastAsia"/>
          <w:sz w:val="24"/>
          <w:highlight w:val="none"/>
        </w:rPr>
        <w:t>的主要设备及主要材料品牌按照</w:t>
      </w:r>
      <w:r>
        <w:rPr>
          <w:rFonts w:hint="eastAsia" w:asciiTheme="minorEastAsia" w:hAnsiTheme="minorEastAsia" w:cstheme="minorEastAsia"/>
          <w:sz w:val="24"/>
          <w:highlight w:val="none"/>
          <w:lang w:val="en-US" w:eastAsia="zh-CN"/>
        </w:rPr>
        <w:t>技术要求</w:t>
      </w:r>
      <w:r>
        <w:rPr>
          <w:rFonts w:hint="eastAsia" w:asciiTheme="minorEastAsia" w:hAnsiTheme="minorEastAsia" w:eastAsiaTheme="minorEastAsia" w:cstheme="minorEastAsia"/>
          <w:sz w:val="24"/>
          <w:highlight w:val="none"/>
        </w:rPr>
        <w:t>选择。投标文件中已选择品牌的，按投标文件所报品牌执行；未按附件选择的，施工过程中必须按</w:t>
      </w:r>
      <w:r>
        <w:rPr>
          <w:rFonts w:hint="eastAsia" w:asciiTheme="minorEastAsia" w:hAnsiTheme="minorEastAsia" w:cstheme="minorEastAsia"/>
          <w:sz w:val="24"/>
          <w:highlight w:val="none"/>
          <w:lang w:val="en-US" w:eastAsia="zh-CN"/>
        </w:rPr>
        <w:t>技术要求</w:t>
      </w:r>
      <w:r>
        <w:rPr>
          <w:rFonts w:hint="eastAsia" w:asciiTheme="minorEastAsia" w:hAnsiTheme="minorEastAsia" w:eastAsiaTheme="minorEastAsia" w:cstheme="minorEastAsia"/>
          <w:sz w:val="24"/>
          <w:highlight w:val="none"/>
        </w:rPr>
        <w:t>选择品牌；其他材料</w:t>
      </w:r>
      <w:r>
        <w:rPr>
          <w:rFonts w:hint="eastAsia" w:asciiTheme="minorEastAsia" w:hAnsiTheme="minorEastAsia" w:cstheme="minorEastAsia"/>
          <w:sz w:val="24"/>
          <w:highlight w:val="none"/>
          <w:lang w:val="en-US" w:eastAsia="zh-CN"/>
        </w:rPr>
        <w:t>买方</w:t>
      </w:r>
      <w:r>
        <w:rPr>
          <w:rFonts w:hint="eastAsia" w:asciiTheme="minorEastAsia" w:hAnsiTheme="minorEastAsia" w:eastAsiaTheme="minorEastAsia" w:cstheme="minorEastAsia"/>
          <w:sz w:val="24"/>
          <w:highlight w:val="none"/>
        </w:rPr>
        <w:t>在投标时明确品牌的</w:t>
      </w:r>
      <w:r>
        <w:rPr>
          <w:rFonts w:hint="eastAsia" w:asciiTheme="minorEastAsia" w:hAnsiTheme="minorEastAsia" w:cstheme="minorEastAsia"/>
          <w:sz w:val="24"/>
          <w:highlight w:val="none"/>
          <w:lang w:eastAsia="zh-CN"/>
        </w:rPr>
        <w:t>，</w:t>
      </w:r>
      <w:r>
        <w:rPr>
          <w:rFonts w:hint="eastAsia" w:asciiTheme="minorEastAsia" w:hAnsiTheme="minorEastAsia" w:eastAsiaTheme="minorEastAsia" w:cstheme="minorEastAsia"/>
          <w:sz w:val="24"/>
          <w:highlight w:val="none"/>
        </w:rPr>
        <w:t>必须使用投标品牌。另外，材料及设备必须是原厂生产，禁止使用委托第三人生产后贴牌的材料和设备，否则按不合格材料处理，</w:t>
      </w:r>
      <w:r>
        <w:rPr>
          <w:rFonts w:hint="eastAsia" w:asciiTheme="minorEastAsia" w:hAnsiTheme="minorEastAsia" w:cstheme="minorEastAsia"/>
          <w:sz w:val="24"/>
          <w:highlight w:val="none"/>
          <w:lang w:eastAsia="zh-CN"/>
        </w:rPr>
        <w:t>卖方</w:t>
      </w:r>
      <w:r>
        <w:rPr>
          <w:rFonts w:hint="eastAsia" w:asciiTheme="minorEastAsia" w:hAnsiTheme="minorEastAsia" w:eastAsiaTheme="minorEastAsia" w:cstheme="minorEastAsia"/>
          <w:sz w:val="24"/>
          <w:highlight w:val="none"/>
        </w:rPr>
        <w:t>按合同条款承担违约责任。</w:t>
      </w:r>
    </w:p>
    <w:p w14:paraId="1D0863AA">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cstheme="minorEastAsia"/>
          <w:sz w:val="24"/>
          <w:highlight w:val="none"/>
          <w:lang w:val="en-US" w:eastAsia="zh-CN"/>
        </w:rPr>
        <w:t>1.6</w:t>
      </w:r>
      <w:r>
        <w:rPr>
          <w:rFonts w:hint="eastAsia" w:asciiTheme="minorEastAsia" w:hAnsiTheme="minorEastAsia" w:eastAsiaTheme="minorEastAsia" w:cstheme="minorEastAsia"/>
          <w:sz w:val="24"/>
          <w:highlight w:val="none"/>
        </w:rPr>
        <w:t>未经</w:t>
      </w:r>
      <w:r>
        <w:rPr>
          <w:rFonts w:hint="eastAsia" w:asciiTheme="minorEastAsia" w:hAnsiTheme="minorEastAsia" w:cstheme="minorEastAsia"/>
          <w:sz w:val="24"/>
          <w:highlight w:val="none"/>
          <w:lang w:eastAsia="zh-CN"/>
        </w:rPr>
        <w:t>买方</w:t>
      </w:r>
      <w:r>
        <w:rPr>
          <w:rFonts w:hint="eastAsia" w:asciiTheme="minorEastAsia" w:hAnsiTheme="minorEastAsia" w:eastAsiaTheme="minorEastAsia" w:cstheme="minorEastAsia"/>
          <w:sz w:val="24"/>
          <w:highlight w:val="none"/>
        </w:rPr>
        <w:t>批准，</w:t>
      </w:r>
      <w:r>
        <w:rPr>
          <w:rFonts w:hint="eastAsia" w:asciiTheme="minorEastAsia" w:hAnsiTheme="minorEastAsia" w:cstheme="minorEastAsia"/>
          <w:sz w:val="24"/>
          <w:highlight w:val="none"/>
          <w:lang w:eastAsia="zh-CN"/>
        </w:rPr>
        <w:t>卖方</w:t>
      </w:r>
      <w:r>
        <w:rPr>
          <w:rFonts w:hint="eastAsia" w:asciiTheme="minorEastAsia" w:hAnsiTheme="minorEastAsia" w:eastAsiaTheme="minorEastAsia" w:cstheme="minorEastAsia"/>
          <w:sz w:val="24"/>
          <w:highlight w:val="none"/>
        </w:rPr>
        <w:t>不得擅自使用替代材料或</w:t>
      </w:r>
      <w:r>
        <w:rPr>
          <w:rFonts w:hint="eastAsia" w:asciiTheme="minorEastAsia" w:hAnsiTheme="minorEastAsia" w:cstheme="minorEastAsia"/>
          <w:sz w:val="24"/>
          <w:highlight w:val="none"/>
          <w:lang w:eastAsia="zh-CN"/>
        </w:rPr>
        <w:t>项目</w:t>
      </w:r>
      <w:r>
        <w:rPr>
          <w:rFonts w:hint="eastAsia" w:asciiTheme="minorEastAsia" w:hAnsiTheme="minorEastAsia" w:eastAsiaTheme="minorEastAsia" w:cstheme="minorEastAsia"/>
          <w:sz w:val="24"/>
          <w:highlight w:val="none"/>
        </w:rPr>
        <w:t>设备，否则视为使用不合格材料，一经发现，无论本</w:t>
      </w:r>
      <w:r>
        <w:rPr>
          <w:rFonts w:hint="eastAsia" w:asciiTheme="minorEastAsia" w:hAnsiTheme="minorEastAsia" w:cstheme="minorEastAsia"/>
          <w:sz w:val="24"/>
          <w:highlight w:val="none"/>
          <w:lang w:val="en-US" w:eastAsia="zh-CN"/>
        </w:rPr>
        <w:t>项目</w:t>
      </w:r>
      <w:r>
        <w:rPr>
          <w:rFonts w:hint="eastAsia" w:asciiTheme="minorEastAsia" w:hAnsiTheme="minorEastAsia" w:eastAsiaTheme="minorEastAsia" w:cstheme="minorEastAsia"/>
          <w:sz w:val="24"/>
          <w:highlight w:val="none"/>
        </w:rPr>
        <w:t>是否已经竣工或是否验收合格，</w:t>
      </w:r>
      <w:r>
        <w:rPr>
          <w:rFonts w:hint="eastAsia" w:asciiTheme="minorEastAsia" w:hAnsiTheme="minorEastAsia" w:cstheme="minorEastAsia"/>
          <w:sz w:val="24"/>
          <w:highlight w:val="none"/>
          <w:lang w:eastAsia="zh-CN"/>
        </w:rPr>
        <w:t>买方</w:t>
      </w:r>
      <w:r>
        <w:rPr>
          <w:rFonts w:hint="eastAsia" w:asciiTheme="minorEastAsia" w:hAnsiTheme="minorEastAsia" w:eastAsiaTheme="minorEastAsia" w:cstheme="minorEastAsia"/>
          <w:sz w:val="24"/>
          <w:highlight w:val="none"/>
        </w:rPr>
        <w:t>均有权要求</w:t>
      </w:r>
      <w:r>
        <w:rPr>
          <w:rFonts w:hint="eastAsia" w:asciiTheme="minorEastAsia" w:hAnsiTheme="minorEastAsia" w:cstheme="minorEastAsia"/>
          <w:sz w:val="24"/>
          <w:highlight w:val="none"/>
          <w:lang w:eastAsia="zh-CN"/>
        </w:rPr>
        <w:t>卖方</w:t>
      </w:r>
      <w:r>
        <w:rPr>
          <w:rFonts w:hint="eastAsia" w:asciiTheme="minorEastAsia" w:hAnsiTheme="minorEastAsia" w:eastAsiaTheme="minorEastAsia" w:cstheme="minorEastAsia"/>
          <w:sz w:val="24"/>
          <w:highlight w:val="none"/>
        </w:rPr>
        <w:t>对其进行更换，并按照应该使用的材料及设备总价的2倍向</w:t>
      </w:r>
      <w:r>
        <w:rPr>
          <w:rFonts w:hint="eastAsia" w:asciiTheme="minorEastAsia" w:hAnsiTheme="minorEastAsia" w:cstheme="minorEastAsia"/>
          <w:sz w:val="24"/>
          <w:highlight w:val="none"/>
          <w:lang w:eastAsia="zh-CN"/>
        </w:rPr>
        <w:t>买方</w:t>
      </w:r>
      <w:r>
        <w:rPr>
          <w:rFonts w:hint="eastAsia" w:asciiTheme="minorEastAsia" w:hAnsiTheme="minorEastAsia" w:eastAsiaTheme="minorEastAsia" w:cstheme="minorEastAsia"/>
          <w:sz w:val="24"/>
          <w:highlight w:val="none"/>
        </w:rPr>
        <w:t>承担违约金，因更换造成的工期延误和费用由</w:t>
      </w:r>
      <w:r>
        <w:rPr>
          <w:rFonts w:hint="eastAsia" w:asciiTheme="minorEastAsia" w:hAnsiTheme="minorEastAsia" w:cstheme="minorEastAsia"/>
          <w:sz w:val="24"/>
          <w:highlight w:val="none"/>
          <w:lang w:eastAsia="zh-CN"/>
        </w:rPr>
        <w:t>卖方</w:t>
      </w:r>
      <w:r>
        <w:rPr>
          <w:rFonts w:hint="eastAsia" w:asciiTheme="minorEastAsia" w:hAnsiTheme="minorEastAsia" w:eastAsiaTheme="minorEastAsia" w:cstheme="minorEastAsia"/>
          <w:sz w:val="24"/>
          <w:highlight w:val="none"/>
        </w:rPr>
        <w:t>承担。在</w:t>
      </w:r>
      <w:r>
        <w:rPr>
          <w:rFonts w:hint="eastAsia" w:asciiTheme="minorEastAsia" w:hAnsiTheme="minorEastAsia" w:cstheme="minorEastAsia"/>
          <w:sz w:val="24"/>
          <w:highlight w:val="none"/>
          <w:lang w:eastAsia="zh-CN"/>
        </w:rPr>
        <w:t>卖方</w:t>
      </w:r>
      <w:r>
        <w:rPr>
          <w:rFonts w:hint="eastAsia" w:asciiTheme="minorEastAsia" w:hAnsiTheme="minorEastAsia" w:eastAsiaTheme="minorEastAsia" w:cstheme="minorEastAsia"/>
          <w:sz w:val="24"/>
          <w:highlight w:val="none"/>
        </w:rPr>
        <w:t>完成更换之前，该部分</w:t>
      </w:r>
      <w:r>
        <w:rPr>
          <w:rFonts w:hint="eastAsia" w:asciiTheme="minorEastAsia" w:hAnsiTheme="minorEastAsia" w:cstheme="minorEastAsia"/>
          <w:sz w:val="24"/>
          <w:highlight w:val="none"/>
          <w:lang w:eastAsia="zh-CN"/>
        </w:rPr>
        <w:t>项目</w:t>
      </w:r>
      <w:r>
        <w:rPr>
          <w:rFonts w:hint="eastAsia" w:asciiTheme="minorEastAsia" w:hAnsiTheme="minorEastAsia" w:eastAsiaTheme="minorEastAsia" w:cstheme="minorEastAsia"/>
          <w:sz w:val="24"/>
          <w:highlight w:val="none"/>
        </w:rPr>
        <w:t>款不予计入进度款或者进行结算。</w:t>
      </w:r>
    </w:p>
    <w:p w14:paraId="67ED171A">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cstheme="minorEastAsia"/>
          <w:sz w:val="24"/>
          <w:highlight w:val="none"/>
          <w:lang w:val="en-US" w:eastAsia="zh-CN"/>
        </w:rPr>
        <w:t>1.7</w:t>
      </w:r>
      <w:r>
        <w:rPr>
          <w:rFonts w:hint="eastAsia" w:asciiTheme="minorEastAsia" w:hAnsiTheme="minorEastAsia" w:eastAsiaTheme="minorEastAsia" w:cstheme="minorEastAsia"/>
          <w:sz w:val="24"/>
          <w:highlight w:val="none"/>
        </w:rPr>
        <w:t>若因市场货源不足或供货时间原因确需采用其他品牌、厂家同类产品替代的，</w:t>
      </w:r>
      <w:r>
        <w:rPr>
          <w:rFonts w:hint="eastAsia" w:asciiTheme="minorEastAsia" w:hAnsiTheme="minorEastAsia" w:cstheme="minorEastAsia"/>
          <w:sz w:val="24"/>
          <w:highlight w:val="none"/>
          <w:lang w:eastAsia="zh-CN"/>
        </w:rPr>
        <w:t>卖方</w:t>
      </w:r>
      <w:r>
        <w:rPr>
          <w:rFonts w:hint="eastAsia" w:asciiTheme="minorEastAsia" w:hAnsiTheme="minorEastAsia" w:eastAsiaTheme="minorEastAsia" w:cstheme="minorEastAsia"/>
          <w:sz w:val="24"/>
          <w:highlight w:val="none"/>
        </w:rPr>
        <w:t>必须报</w:t>
      </w:r>
      <w:r>
        <w:rPr>
          <w:rFonts w:hint="eastAsia" w:asciiTheme="minorEastAsia" w:hAnsiTheme="minorEastAsia" w:cstheme="minorEastAsia"/>
          <w:sz w:val="24"/>
          <w:highlight w:val="none"/>
          <w:lang w:eastAsia="zh-CN"/>
        </w:rPr>
        <w:t>买方</w:t>
      </w:r>
      <w:r>
        <w:rPr>
          <w:rFonts w:hint="eastAsia" w:asciiTheme="minorEastAsia" w:hAnsiTheme="minorEastAsia" w:eastAsiaTheme="minorEastAsia" w:cstheme="minorEastAsia"/>
          <w:sz w:val="24"/>
          <w:highlight w:val="none"/>
        </w:rPr>
        <w:t>审核批准，并同时核定替代产品的单价。若替代产品的市场单价高于合同约定（投标）品牌市场单价，不予调整；若低于合同约定（投标）品牌市场单价，按市场差价据实调整。</w:t>
      </w:r>
    </w:p>
    <w:p w14:paraId="5795868E">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cstheme="minorEastAsia"/>
          <w:sz w:val="24"/>
          <w:highlight w:val="none"/>
          <w:lang w:val="en-US" w:eastAsia="zh-CN"/>
        </w:rPr>
        <w:t>1.8</w:t>
      </w:r>
      <w:r>
        <w:rPr>
          <w:rFonts w:hint="eastAsia" w:asciiTheme="minorEastAsia" w:hAnsiTheme="minorEastAsia" w:eastAsiaTheme="minorEastAsia" w:cstheme="minorEastAsia"/>
          <w:sz w:val="24"/>
          <w:highlight w:val="none"/>
        </w:rPr>
        <w:t>根据项目需要，</w:t>
      </w:r>
      <w:r>
        <w:rPr>
          <w:rFonts w:hint="eastAsia" w:asciiTheme="minorEastAsia" w:hAnsiTheme="minorEastAsia" w:cstheme="minorEastAsia"/>
          <w:sz w:val="24"/>
          <w:highlight w:val="none"/>
          <w:lang w:eastAsia="zh-CN"/>
        </w:rPr>
        <w:t>买方</w:t>
      </w:r>
      <w:r>
        <w:rPr>
          <w:rFonts w:hint="eastAsia" w:asciiTheme="minorEastAsia" w:hAnsiTheme="minorEastAsia" w:eastAsiaTheme="minorEastAsia" w:cstheme="minorEastAsia"/>
          <w:sz w:val="24"/>
          <w:highlight w:val="none"/>
        </w:rPr>
        <w:t>有权自行将部分乙购材料、设备改为甲供，或将部分甲供材料、设备改为甲指乙购，价格调整按合同约定条款执行。</w:t>
      </w:r>
      <w:r>
        <w:rPr>
          <w:rFonts w:hint="eastAsia" w:asciiTheme="minorEastAsia" w:hAnsiTheme="minorEastAsia" w:cstheme="minorEastAsia"/>
          <w:sz w:val="24"/>
          <w:highlight w:val="none"/>
          <w:lang w:eastAsia="zh-CN"/>
        </w:rPr>
        <w:t>买方</w:t>
      </w:r>
      <w:r>
        <w:rPr>
          <w:rFonts w:hint="eastAsia" w:asciiTheme="minorEastAsia" w:hAnsiTheme="minorEastAsia" w:eastAsiaTheme="minorEastAsia" w:cstheme="minorEastAsia"/>
          <w:sz w:val="24"/>
          <w:highlight w:val="none"/>
        </w:rPr>
        <w:t>无需为上述采购方式的变化向</w:t>
      </w:r>
      <w:r>
        <w:rPr>
          <w:rFonts w:hint="eastAsia" w:asciiTheme="minorEastAsia" w:hAnsiTheme="minorEastAsia" w:cstheme="minorEastAsia"/>
          <w:sz w:val="24"/>
          <w:highlight w:val="none"/>
          <w:lang w:eastAsia="zh-CN"/>
        </w:rPr>
        <w:t>卖方</w:t>
      </w:r>
      <w:r>
        <w:rPr>
          <w:rFonts w:hint="eastAsia" w:asciiTheme="minorEastAsia" w:hAnsiTheme="minorEastAsia" w:eastAsiaTheme="minorEastAsia" w:cstheme="minorEastAsia"/>
          <w:sz w:val="24"/>
          <w:highlight w:val="none"/>
        </w:rPr>
        <w:t>支付其他额外费用或者补偿，且工期不予顺延。</w:t>
      </w:r>
    </w:p>
    <w:p w14:paraId="5B1C1BAB">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24" w:name="_Toc810"/>
      <w:bookmarkEnd w:id="24"/>
      <w:bookmarkStart w:id="25" w:name="_Toc4341"/>
      <w:bookmarkEnd w:id="25"/>
      <w:bookmarkStart w:id="26" w:name="_Toc16330019"/>
      <w:bookmarkEnd w:id="26"/>
      <w:bookmarkStart w:id="27" w:name="_Toc917016273"/>
      <w:bookmarkEnd w:id="27"/>
      <w:bookmarkStart w:id="28" w:name="_Toc740822573"/>
      <w:r>
        <w:rPr>
          <w:rFonts w:hint="eastAsia" w:asciiTheme="minorEastAsia" w:hAnsiTheme="minorEastAsia" w:eastAsiaTheme="minorEastAsia" w:cstheme="minorEastAsia"/>
          <w:highlight w:val="none"/>
        </w:rPr>
        <w:t>2 包装</w:t>
      </w:r>
      <w:bookmarkEnd w:id="28"/>
    </w:p>
    <w:p w14:paraId="108936BD">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464D3708">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2.2每件包装应附有详细的装箱单和质量证书各两套，一套在包装箱里，一套在包装箱外。</w:t>
      </w:r>
    </w:p>
    <w:p w14:paraId="069B71BE">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29" w:name="_Toc8828"/>
      <w:bookmarkEnd w:id="29"/>
      <w:bookmarkStart w:id="30" w:name="_Toc538741819"/>
      <w:bookmarkEnd w:id="30"/>
      <w:bookmarkStart w:id="31" w:name="_Toc2833"/>
      <w:bookmarkEnd w:id="31"/>
      <w:bookmarkStart w:id="32" w:name="_Toc16330020"/>
      <w:bookmarkEnd w:id="32"/>
      <w:bookmarkStart w:id="33" w:name="_Toc27144"/>
      <w:bookmarkEnd w:id="33"/>
      <w:bookmarkStart w:id="34" w:name="_Toc27453"/>
      <w:bookmarkEnd w:id="34"/>
      <w:bookmarkStart w:id="35" w:name="_Toc1796091264"/>
      <w:bookmarkEnd w:id="35"/>
      <w:bookmarkStart w:id="36" w:name="_Toc29850"/>
      <w:r>
        <w:rPr>
          <w:rFonts w:hint="eastAsia" w:asciiTheme="minorEastAsia" w:hAnsiTheme="minorEastAsia" w:eastAsiaTheme="minorEastAsia" w:cstheme="minorEastAsia"/>
          <w:highlight w:val="none"/>
        </w:rPr>
        <w:t>3 运输标记</w:t>
      </w:r>
      <w:bookmarkEnd w:id="36"/>
    </w:p>
    <w:p w14:paraId="7173B9AF">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3.1卖方应在每一包装箱邻近的四个侧面用不易褪色的油漆以醒目的中文印刷字体标明以下各项：</w:t>
      </w:r>
    </w:p>
    <w:p w14:paraId="0C566A74">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3.1.1收货人</w:t>
      </w:r>
    </w:p>
    <w:p w14:paraId="3727BE62">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3.1.2合同号</w:t>
      </w:r>
    </w:p>
    <w:p w14:paraId="55F70A4F">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3.1.3发货标记（唛头）</w:t>
      </w:r>
    </w:p>
    <w:p w14:paraId="4084C729">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3.1.4设备的名称、品目号、箱号</w:t>
      </w:r>
    </w:p>
    <w:p w14:paraId="068A264D">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3.1.5毛重/净重（公斤）</w:t>
      </w:r>
    </w:p>
    <w:p w14:paraId="0107C16A">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3.1.6尺寸（长×宽×高，以厘米计）</w:t>
      </w:r>
    </w:p>
    <w:p w14:paraId="22B9A4BF">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45E7DA05">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37" w:name="_Toc7431"/>
      <w:bookmarkEnd w:id="37"/>
      <w:bookmarkStart w:id="38" w:name="_Toc23315606"/>
      <w:bookmarkEnd w:id="38"/>
      <w:bookmarkStart w:id="39" w:name="_Toc22253"/>
      <w:bookmarkEnd w:id="39"/>
      <w:bookmarkStart w:id="40" w:name="_Toc16330021"/>
      <w:bookmarkEnd w:id="40"/>
      <w:bookmarkStart w:id="41" w:name="_Toc16133"/>
      <w:bookmarkEnd w:id="41"/>
      <w:bookmarkStart w:id="42" w:name="_Toc10630"/>
      <w:bookmarkEnd w:id="42"/>
      <w:bookmarkStart w:id="43" w:name="_Toc32363"/>
      <w:bookmarkEnd w:id="43"/>
      <w:bookmarkStart w:id="44" w:name="_Toc486628028"/>
      <w:r>
        <w:rPr>
          <w:rFonts w:hint="eastAsia" w:asciiTheme="minorEastAsia" w:hAnsiTheme="minorEastAsia" w:eastAsiaTheme="minorEastAsia" w:cstheme="minorEastAsia"/>
          <w:highlight w:val="none"/>
        </w:rPr>
        <w:t>4 检验</w:t>
      </w:r>
      <w:bookmarkEnd w:id="44"/>
    </w:p>
    <w:p w14:paraId="7E150557">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w:t>
      </w:r>
    </w:p>
    <w:p w14:paraId="62FB1370">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4.2国家强制检验检测的设备，需要经过国家有关部门进行检验检测，卖方保证提供的设备通过其检验并承担费用。</w:t>
      </w:r>
    </w:p>
    <w:p w14:paraId="77789328">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lang w:val="en-US" w:eastAsia="zh-CN"/>
        </w:rPr>
        <w:t>4.3</w:t>
      </w:r>
      <w:r>
        <w:rPr>
          <w:rFonts w:hint="eastAsia" w:asciiTheme="minorEastAsia" w:hAnsiTheme="minorEastAsia" w:cstheme="minorEastAsia"/>
          <w:sz w:val="24"/>
          <w:highlight w:val="none"/>
          <w:lang w:eastAsia="zh-CN"/>
        </w:rPr>
        <w:t>项目</w:t>
      </w:r>
      <w:r>
        <w:rPr>
          <w:rFonts w:hint="eastAsia" w:asciiTheme="minorEastAsia" w:hAnsiTheme="minorEastAsia" w:eastAsiaTheme="minorEastAsia" w:cstheme="minorEastAsia"/>
          <w:sz w:val="24"/>
          <w:highlight w:val="none"/>
        </w:rPr>
        <w:t>质量要求：</w:t>
      </w:r>
      <w:r>
        <w:rPr>
          <w:rFonts w:hint="eastAsia" w:asciiTheme="minorEastAsia" w:hAnsiTheme="minorEastAsia" w:cstheme="minorEastAsia"/>
          <w:sz w:val="24"/>
          <w:highlight w:val="none"/>
          <w:lang w:eastAsia="zh-CN"/>
        </w:rPr>
        <w:t>项目</w:t>
      </w:r>
      <w:r>
        <w:rPr>
          <w:rFonts w:hint="eastAsia" w:asciiTheme="minorEastAsia" w:hAnsiTheme="minorEastAsia" w:eastAsiaTheme="minorEastAsia" w:cstheme="minorEastAsia"/>
          <w:sz w:val="24"/>
          <w:highlight w:val="none"/>
        </w:rPr>
        <w:t>质量达到合格等级标准。质量标准的评定以现行国家、地方政府以及行业的质量检验评定标准</w:t>
      </w:r>
      <w:r>
        <w:rPr>
          <w:rFonts w:hint="eastAsia" w:asciiTheme="minorEastAsia" w:hAnsiTheme="minorEastAsia" w:cstheme="minorEastAsia"/>
          <w:sz w:val="24"/>
          <w:highlight w:val="none"/>
          <w:lang w:val="en-US" w:eastAsia="zh-CN"/>
        </w:rPr>
        <w:t>和</w:t>
      </w:r>
      <w:r>
        <w:rPr>
          <w:rFonts w:hint="eastAsia" w:asciiTheme="minorEastAsia" w:hAnsiTheme="minorEastAsia" w:eastAsiaTheme="minorEastAsia" w:cstheme="minorEastAsia"/>
          <w:sz w:val="24"/>
          <w:highlight w:val="none"/>
        </w:rPr>
        <w:t>《技术协议书》为依据。</w:t>
      </w:r>
    </w:p>
    <w:p w14:paraId="570AFAA4">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cstheme="minorEastAsia"/>
          <w:sz w:val="24"/>
          <w:highlight w:val="none"/>
          <w:lang w:val="en-US" w:eastAsia="zh-CN"/>
        </w:rPr>
        <w:t>4.4</w:t>
      </w:r>
      <w:r>
        <w:rPr>
          <w:rFonts w:hint="eastAsia" w:asciiTheme="minorEastAsia" w:hAnsiTheme="minorEastAsia" w:eastAsiaTheme="minorEastAsia" w:cstheme="minorEastAsia"/>
          <w:sz w:val="24"/>
          <w:highlight w:val="none"/>
        </w:rPr>
        <w:t>经检查对于出现质量不符合要求的部位或</w:t>
      </w:r>
      <w:r>
        <w:rPr>
          <w:rFonts w:hint="eastAsia" w:asciiTheme="minorEastAsia" w:hAnsiTheme="minorEastAsia" w:cstheme="minorEastAsia"/>
          <w:sz w:val="24"/>
          <w:highlight w:val="none"/>
          <w:lang w:eastAsia="zh-CN"/>
        </w:rPr>
        <w:t>项目</w:t>
      </w:r>
      <w:r>
        <w:rPr>
          <w:rFonts w:hint="eastAsia" w:asciiTheme="minorEastAsia" w:hAnsiTheme="minorEastAsia" w:eastAsiaTheme="minorEastAsia" w:cstheme="minorEastAsia"/>
          <w:sz w:val="24"/>
          <w:highlight w:val="none"/>
        </w:rPr>
        <w:t>质量达不到验收标准，</w:t>
      </w:r>
      <w:r>
        <w:rPr>
          <w:rFonts w:hint="eastAsia" w:asciiTheme="minorEastAsia" w:hAnsiTheme="minorEastAsia" w:cstheme="minorEastAsia"/>
          <w:sz w:val="24"/>
          <w:highlight w:val="none"/>
          <w:lang w:eastAsia="zh-CN"/>
        </w:rPr>
        <w:t>买方</w:t>
      </w:r>
      <w:r>
        <w:rPr>
          <w:rFonts w:hint="eastAsia" w:asciiTheme="minorEastAsia" w:hAnsiTheme="minorEastAsia" w:eastAsiaTheme="minorEastAsia" w:cstheme="minorEastAsia"/>
          <w:sz w:val="24"/>
          <w:highlight w:val="none"/>
        </w:rPr>
        <w:t>有权发出整改通知单，</w:t>
      </w:r>
      <w:r>
        <w:rPr>
          <w:rFonts w:hint="eastAsia" w:asciiTheme="minorEastAsia" w:hAnsiTheme="minorEastAsia" w:cstheme="minorEastAsia"/>
          <w:sz w:val="24"/>
          <w:highlight w:val="none"/>
          <w:lang w:eastAsia="zh-CN"/>
        </w:rPr>
        <w:t>卖方</w:t>
      </w:r>
      <w:r>
        <w:rPr>
          <w:rFonts w:hint="eastAsia" w:asciiTheme="minorEastAsia" w:hAnsiTheme="minorEastAsia" w:eastAsiaTheme="minorEastAsia" w:cstheme="minorEastAsia"/>
          <w:sz w:val="24"/>
          <w:highlight w:val="none"/>
        </w:rPr>
        <w:t>必须返工，直至达到合同约定的验收标准为止。</w:t>
      </w:r>
      <w:r>
        <w:rPr>
          <w:rFonts w:hint="eastAsia" w:asciiTheme="minorEastAsia" w:hAnsiTheme="minorEastAsia" w:cstheme="minorEastAsia"/>
          <w:sz w:val="24"/>
          <w:highlight w:val="none"/>
          <w:lang w:eastAsia="zh-CN"/>
        </w:rPr>
        <w:t>卖方</w:t>
      </w:r>
      <w:r>
        <w:rPr>
          <w:rFonts w:hint="eastAsia" w:asciiTheme="minorEastAsia" w:hAnsiTheme="minorEastAsia" w:eastAsiaTheme="minorEastAsia" w:cstheme="minorEastAsia"/>
          <w:sz w:val="24"/>
          <w:highlight w:val="none"/>
        </w:rPr>
        <w:t>承担由此增加的费用，工期不予顺延。如</w:t>
      </w:r>
      <w:r>
        <w:rPr>
          <w:rFonts w:hint="eastAsia" w:asciiTheme="minorEastAsia" w:hAnsiTheme="minorEastAsia" w:cstheme="minorEastAsia"/>
          <w:sz w:val="24"/>
          <w:highlight w:val="none"/>
          <w:lang w:eastAsia="zh-CN"/>
        </w:rPr>
        <w:t>卖方</w:t>
      </w:r>
      <w:r>
        <w:rPr>
          <w:rFonts w:hint="eastAsia" w:asciiTheme="minorEastAsia" w:hAnsiTheme="minorEastAsia" w:eastAsiaTheme="minorEastAsia" w:cstheme="minorEastAsia"/>
          <w:sz w:val="24"/>
          <w:highlight w:val="none"/>
        </w:rPr>
        <w:t>收到整改通知单24小时内仍无任何整改措施，</w:t>
      </w:r>
      <w:r>
        <w:rPr>
          <w:rFonts w:hint="eastAsia" w:asciiTheme="minorEastAsia" w:hAnsiTheme="minorEastAsia" w:cstheme="minorEastAsia"/>
          <w:sz w:val="24"/>
          <w:highlight w:val="none"/>
          <w:lang w:eastAsia="zh-CN"/>
        </w:rPr>
        <w:t>买方</w:t>
      </w:r>
      <w:r>
        <w:rPr>
          <w:rFonts w:hint="eastAsia" w:asciiTheme="minorEastAsia" w:hAnsiTheme="minorEastAsia" w:eastAsiaTheme="minorEastAsia" w:cstheme="minorEastAsia"/>
          <w:sz w:val="24"/>
          <w:highlight w:val="none"/>
        </w:rPr>
        <w:t>有权请第三方整改或自行代为整改，由此发生的费用将从</w:t>
      </w:r>
      <w:r>
        <w:rPr>
          <w:rFonts w:hint="eastAsia" w:asciiTheme="minorEastAsia" w:hAnsiTheme="minorEastAsia" w:cstheme="minorEastAsia"/>
          <w:sz w:val="24"/>
          <w:highlight w:val="none"/>
          <w:lang w:eastAsia="zh-CN"/>
        </w:rPr>
        <w:t>卖方</w:t>
      </w:r>
      <w:r>
        <w:rPr>
          <w:rFonts w:hint="eastAsia" w:asciiTheme="minorEastAsia" w:hAnsiTheme="minorEastAsia" w:eastAsiaTheme="minorEastAsia" w:cstheme="minorEastAsia"/>
          <w:sz w:val="24"/>
          <w:highlight w:val="none"/>
        </w:rPr>
        <w:t>的未付</w:t>
      </w:r>
      <w:r>
        <w:rPr>
          <w:rFonts w:hint="eastAsia" w:asciiTheme="minorEastAsia" w:hAnsiTheme="minorEastAsia" w:cstheme="minorEastAsia"/>
          <w:sz w:val="24"/>
          <w:highlight w:val="none"/>
          <w:lang w:eastAsia="zh-CN"/>
        </w:rPr>
        <w:t>项目</w:t>
      </w:r>
      <w:r>
        <w:rPr>
          <w:rFonts w:hint="eastAsia" w:asciiTheme="minorEastAsia" w:hAnsiTheme="minorEastAsia" w:eastAsiaTheme="minorEastAsia" w:cstheme="minorEastAsia"/>
          <w:sz w:val="24"/>
          <w:highlight w:val="none"/>
        </w:rPr>
        <w:t>款中扣除，同时不免除</w:t>
      </w:r>
      <w:r>
        <w:rPr>
          <w:rFonts w:hint="eastAsia" w:asciiTheme="minorEastAsia" w:hAnsiTheme="minorEastAsia" w:cstheme="minorEastAsia"/>
          <w:sz w:val="24"/>
          <w:highlight w:val="none"/>
          <w:lang w:eastAsia="zh-CN"/>
        </w:rPr>
        <w:t>买方</w:t>
      </w:r>
      <w:r>
        <w:rPr>
          <w:rFonts w:hint="eastAsia" w:asciiTheme="minorEastAsia" w:hAnsiTheme="minorEastAsia" w:eastAsiaTheme="minorEastAsia" w:cstheme="minorEastAsia"/>
          <w:sz w:val="24"/>
          <w:highlight w:val="none"/>
        </w:rPr>
        <w:t>就该事宜对</w:t>
      </w:r>
      <w:r>
        <w:rPr>
          <w:rFonts w:hint="eastAsia" w:asciiTheme="minorEastAsia" w:hAnsiTheme="minorEastAsia" w:cstheme="minorEastAsia"/>
          <w:sz w:val="24"/>
          <w:highlight w:val="none"/>
          <w:lang w:eastAsia="zh-CN"/>
        </w:rPr>
        <w:t>卖方</w:t>
      </w:r>
      <w:r>
        <w:rPr>
          <w:rFonts w:hint="eastAsia" w:asciiTheme="minorEastAsia" w:hAnsiTheme="minorEastAsia" w:eastAsiaTheme="minorEastAsia" w:cstheme="minorEastAsia"/>
          <w:sz w:val="24"/>
          <w:highlight w:val="none"/>
        </w:rPr>
        <w:t>处以金额不超过 5000元/次（根据项目据实调整）的罚款，该款项从</w:t>
      </w:r>
      <w:r>
        <w:rPr>
          <w:rFonts w:hint="eastAsia" w:asciiTheme="minorEastAsia" w:hAnsiTheme="minorEastAsia" w:cstheme="minorEastAsia"/>
          <w:sz w:val="24"/>
          <w:highlight w:val="none"/>
          <w:lang w:eastAsia="zh-CN"/>
        </w:rPr>
        <w:t>卖方项目</w:t>
      </w:r>
      <w:r>
        <w:rPr>
          <w:rFonts w:hint="eastAsia" w:asciiTheme="minorEastAsia" w:hAnsiTheme="minorEastAsia" w:eastAsiaTheme="minorEastAsia" w:cstheme="minorEastAsia"/>
          <w:sz w:val="24"/>
          <w:highlight w:val="none"/>
        </w:rPr>
        <w:t>款结算中扣除。</w:t>
      </w:r>
    </w:p>
    <w:p w14:paraId="70E86BAF">
      <w:pPr>
        <w:keepLines w:val="0"/>
        <w:pageBreakBefore w:val="0"/>
        <w:kinsoku/>
        <w:wordWrap/>
        <w:overflowPunct/>
        <w:topLinePunct w:val="0"/>
        <w:autoSpaceDE/>
        <w:autoSpaceDN/>
        <w:bidi w:val="0"/>
        <w:spacing w:line="360" w:lineRule="exact"/>
        <w:ind w:firstLine="453" w:firstLineChars="189"/>
        <w:textAlignment w:val="auto"/>
        <w:rPr>
          <w:rFonts w:hint="default" w:eastAsiaTheme="minorEastAsia"/>
          <w:lang w:val="en-US" w:eastAsia="zh-CN"/>
        </w:rPr>
      </w:pPr>
      <w:r>
        <w:rPr>
          <w:rFonts w:hint="eastAsia" w:asciiTheme="minorEastAsia" w:hAnsiTheme="minorEastAsia" w:eastAsiaTheme="minorEastAsia" w:cstheme="minorEastAsia"/>
          <w:sz w:val="24"/>
          <w:highlight w:val="none"/>
          <w:lang w:val="en-US" w:eastAsia="zh-CN"/>
        </w:rPr>
        <w:t>4.5</w:t>
      </w:r>
      <w:r>
        <w:rPr>
          <w:rFonts w:hint="eastAsia" w:asciiTheme="minorEastAsia" w:hAnsiTheme="minorEastAsia" w:eastAsiaTheme="minorEastAsia" w:cstheme="minorEastAsia"/>
          <w:sz w:val="24"/>
          <w:highlight w:val="none"/>
        </w:rPr>
        <w:t>设备到货并安装调试正常运行后，买方按照《技术协议书》和相关标准进行检验，检验合格后，买方签署最终验收报告。</w:t>
      </w:r>
    </w:p>
    <w:p w14:paraId="48E9FB1C">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45" w:name="_Toc783898746"/>
      <w:bookmarkEnd w:id="45"/>
      <w:bookmarkStart w:id="46" w:name="_Toc31771"/>
      <w:bookmarkEnd w:id="46"/>
      <w:bookmarkStart w:id="47" w:name="_Toc16330022"/>
      <w:bookmarkEnd w:id="47"/>
      <w:bookmarkStart w:id="48" w:name="_Toc1170287109"/>
      <w:bookmarkEnd w:id="48"/>
      <w:bookmarkStart w:id="49" w:name="_Toc16860"/>
      <w:bookmarkEnd w:id="49"/>
      <w:bookmarkStart w:id="50" w:name="_Toc24467"/>
      <w:bookmarkEnd w:id="50"/>
      <w:bookmarkStart w:id="51" w:name="_Toc19850"/>
      <w:bookmarkEnd w:id="51"/>
      <w:bookmarkStart w:id="52" w:name="_Toc11217"/>
      <w:r>
        <w:rPr>
          <w:rFonts w:hint="eastAsia" w:asciiTheme="minorEastAsia" w:hAnsiTheme="minorEastAsia" w:eastAsiaTheme="minorEastAsia" w:cstheme="minorEastAsia"/>
          <w:highlight w:val="none"/>
        </w:rPr>
        <w:t>5 权利担保</w:t>
      </w:r>
      <w:bookmarkEnd w:id="52"/>
    </w:p>
    <w:p w14:paraId="78BF3BC8">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5.1卖方所交付的设备，必须是第三方不能提出任何权利或要求的设备，卖方应担保设备不存在订立本合同时不为买方所知的第三方的权利（包括但不限于抵押权、留置权等）或行政、司法查封。</w:t>
      </w:r>
    </w:p>
    <w:p w14:paraId="40C2CC59">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5.2卖方应保证第三方对其提交的设备不得以侵权或其他类似理由提出合法要求，如侵犯知识产权等。</w:t>
      </w:r>
    </w:p>
    <w:p w14:paraId="00CC2D31">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5.3任何第三方如果提出侵权指控，卖方应与第三方交涉，并承担由此引起的一切法律责任和费用以及给买方所造成的损失。</w:t>
      </w:r>
    </w:p>
    <w:p w14:paraId="531F0E60">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5.4买方应在已知道第三方的权利或要求后的一段合理时间内，将此权利或要求的性质通知卖方。</w:t>
      </w:r>
    </w:p>
    <w:p w14:paraId="0D46D66F">
      <w:pPr>
        <w:numPr>
          <w:ilvl w:val="0"/>
          <w:numId w:val="0"/>
        </w:numPr>
        <w:ind w:firstLine="480" w:firstLineChars="200"/>
        <w:rPr>
          <w:rFonts w:hint="default" w:asciiTheme="minorEastAsia" w:hAnsiTheme="minorEastAsia" w:eastAsiaTheme="minorEastAsia" w:cstheme="minorEastAsia"/>
          <w:sz w:val="24"/>
          <w:highlight w:val="none"/>
          <w:lang w:val="en-US" w:eastAsia="zh-CN"/>
        </w:rPr>
      </w:pPr>
      <w:r>
        <w:rPr>
          <w:rFonts w:hint="eastAsia" w:asciiTheme="minorEastAsia" w:hAnsiTheme="minorEastAsia" w:eastAsiaTheme="minorEastAsia" w:cstheme="minorEastAsia"/>
          <w:sz w:val="24"/>
          <w:highlight w:val="none"/>
        </w:rPr>
        <w:t>5.5如卖方</w:t>
      </w:r>
      <w:r>
        <w:rPr>
          <w:rFonts w:hint="eastAsia" w:asciiTheme="minorEastAsia" w:hAnsiTheme="minorEastAsia" w:cstheme="minorEastAsia"/>
          <w:sz w:val="24"/>
          <w:highlight w:val="none"/>
          <w:lang w:val="en-US" w:eastAsia="zh-CN"/>
        </w:rPr>
        <w:t>基于技术资料改进的技术成果，买方享有独占使用权，卖方仅保留自身使用权利。保密义务扩展至合同谈判、招投标阶段获取的全部信息，核心技术信息永久保密，一般商业信息保密期10年。员工离职后仍应承担保密义务。</w:t>
      </w:r>
    </w:p>
    <w:p w14:paraId="291492AE">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53" w:name="_Toc310385597"/>
      <w:bookmarkEnd w:id="53"/>
      <w:bookmarkStart w:id="54" w:name="_Toc14809"/>
      <w:bookmarkEnd w:id="54"/>
      <w:bookmarkStart w:id="55" w:name="_Toc827300897"/>
      <w:bookmarkEnd w:id="55"/>
      <w:bookmarkStart w:id="56" w:name="_Toc27500"/>
      <w:bookmarkEnd w:id="56"/>
      <w:bookmarkStart w:id="57" w:name="_Toc20737"/>
      <w:bookmarkEnd w:id="57"/>
      <w:bookmarkStart w:id="58" w:name="_Toc24135"/>
      <w:bookmarkEnd w:id="58"/>
      <w:bookmarkStart w:id="59" w:name="_Toc11759"/>
      <w:bookmarkEnd w:id="59"/>
      <w:bookmarkStart w:id="60" w:name="_Toc16330023"/>
      <w:r>
        <w:rPr>
          <w:rFonts w:hint="eastAsia" w:asciiTheme="minorEastAsia" w:hAnsiTheme="minorEastAsia" w:eastAsiaTheme="minorEastAsia" w:cstheme="minorEastAsia"/>
          <w:highlight w:val="none"/>
        </w:rPr>
        <w:t>6 交货</w:t>
      </w:r>
      <w:bookmarkEnd w:id="60"/>
    </w:p>
    <w:p w14:paraId="15FA4084">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4D1CF9B2">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6.2卖方应在设备装运完成后当天以传真、邮件等的形式通知买方合同号、设备名称、数量、毛重、体积（立方米）、发票金额、启运日期、预计到达日期。</w:t>
      </w:r>
    </w:p>
    <w:p w14:paraId="6A3E1CC5">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3FB85D3C">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i/>
          <w:iCs/>
          <w:sz w:val="24"/>
          <w:highlight w:val="none"/>
          <w:u w:val="double"/>
        </w:rPr>
      </w:pPr>
      <w:r>
        <w:rPr>
          <w:rFonts w:hint="eastAsia" w:asciiTheme="minorEastAsia" w:hAnsiTheme="minorEastAsia" w:eastAsiaTheme="minorEastAsia" w:cstheme="minorEastAsia"/>
          <w:sz w:val="24"/>
          <w:highlight w:val="none"/>
        </w:rPr>
        <w:t>6.4交货方式</w:t>
      </w:r>
      <w:r>
        <w:rPr>
          <w:rFonts w:hint="eastAsia" w:asciiTheme="minorEastAsia" w:hAnsiTheme="minorEastAsia" w:eastAsiaTheme="minorEastAsia" w:cstheme="minorEastAsia"/>
          <w:bCs/>
          <w:sz w:val="24"/>
          <w:highlight w:val="none"/>
        </w:rPr>
        <w:t>：</w:t>
      </w:r>
    </w:p>
    <w:p w14:paraId="7C394519">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交钥匙方式：卖方负责合同设备的设计、制造、运输、定点卸货、安装（含设备基础制作）、调试、培训及售后服务等所有内容，直至买方验收合格并交付使用。</w:t>
      </w:r>
    </w:p>
    <w:p w14:paraId="7D9C8793">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lang w:eastAsia="zh-CN"/>
        </w:rPr>
      </w:pPr>
      <w:r>
        <w:rPr>
          <w:rFonts w:hint="eastAsia" w:asciiTheme="minorEastAsia" w:hAnsiTheme="minorEastAsia" w:eastAsiaTheme="minorEastAsia" w:cstheme="minorEastAsia"/>
          <w:sz w:val="24"/>
          <w:highlight w:val="none"/>
        </w:rPr>
        <w:t>6.5交货地点：</w:t>
      </w:r>
      <w:r>
        <w:rPr>
          <w:rFonts w:hint="eastAsia" w:asciiTheme="minorEastAsia" w:hAnsiTheme="minorEastAsia" w:cstheme="minorEastAsia"/>
          <w:sz w:val="24"/>
          <w:highlight w:val="none"/>
          <w:lang w:eastAsia="zh-CN"/>
        </w:rPr>
        <w:t>聊城市东昌府区凤凰工业园经四路与纬四路交叉口向北90米</w:t>
      </w:r>
    </w:p>
    <w:p w14:paraId="5A6D8B78">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6.6到货时间：</w:t>
      </w:r>
      <w:r>
        <w:rPr>
          <w:rFonts w:hint="eastAsia" w:asciiTheme="minorEastAsia" w:hAnsiTheme="minorEastAsia" w:eastAsiaTheme="minorEastAsia" w:cstheme="minorEastAsia"/>
          <w:sz w:val="24"/>
          <w:highlight w:val="none"/>
          <w:u w:val="single"/>
        </w:rPr>
        <w:t>合同签订后</w:t>
      </w:r>
      <w:r>
        <w:rPr>
          <w:rFonts w:hint="eastAsia" w:asciiTheme="minorEastAsia" w:hAnsiTheme="minorEastAsia" w:cstheme="minorEastAsia"/>
          <w:sz w:val="24"/>
          <w:highlight w:val="none"/>
          <w:u w:val="single"/>
          <w:lang w:val="en-US" w:eastAsia="zh-CN"/>
        </w:rPr>
        <w:t>90</w:t>
      </w:r>
      <w:r>
        <w:rPr>
          <w:rFonts w:hint="eastAsia" w:asciiTheme="minorEastAsia" w:hAnsiTheme="minorEastAsia" w:eastAsiaTheme="minorEastAsia" w:cstheme="minorEastAsia"/>
          <w:sz w:val="24"/>
          <w:highlight w:val="none"/>
          <w:u w:val="single"/>
        </w:rPr>
        <w:t xml:space="preserve">个日历日 </w:t>
      </w:r>
    </w:p>
    <w:p w14:paraId="266AE433">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6.7到货后，买卖双方代表办理移交手续，此时的移交不代表卖方合同设备所有权的转移，合同设备的保管责任仍然由卖方承担。移交内容包括：合同设备、硬件、软件、图纸、资料、质量证明文件等。</w:t>
      </w:r>
    </w:p>
    <w:p w14:paraId="6D1B4308">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6.8卖方在交付设备前需通知买方。</w:t>
      </w:r>
    </w:p>
    <w:p w14:paraId="180997D9">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6.9风险的转移：</w:t>
      </w:r>
    </w:p>
    <w:p w14:paraId="0599789C">
      <w:pPr>
        <w:keepLines w:val="0"/>
        <w:pageBreakBefore w:val="0"/>
        <w:kinsoku/>
        <w:wordWrap/>
        <w:overflowPunct/>
        <w:topLinePunct w:val="0"/>
        <w:autoSpaceDE/>
        <w:autoSpaceDN/>
        <w:bidi w:val="0"/>
        <w:adjustRightInd/>
        <w:snapToGrid/>
        <w:spacing w:line="360" w:lineRule="exact"/>
        <w:ind w:firstLine="453" w:firstLineChars="189"/>
        <w:textAlignment w:val="auto"/>
        <w:rPr>
          <w:rFonts w:hint="eastAsia" w:asciiTheme="minorEastAsia" w:hAnsiTheme="minorEastAsia" w:eastAsiaTheme="minorEastAsia" w:cstheme="minorEastAsia"/>
          <w:sz w:val="20"/>
          <w:szCs w:val="20"/>
          <w:highlight w:val="none"/>
        </w:rPr>
      </w:pPr>
      <w:r>
        <w:rPr>
          <w:rFonts w:hint="eastAsia" w:asciiTheme="minorEastAsia" w:hAnsiTheme="minorEastAsia" w:cstheme="minorEastAsia"/>
          <w:sz w:val="24"/>
          <w:highlight w:val="none"/>
          <w:lang w:val="en-US" w:eastAsia="zh-CN"/>
        </w:rPr>
        <w:t>设备风险自安装调试完成、买方签署《预验收报告》和设备连续空载运行48小时无故障，负载测试72小时达标之日起转移，</w:t>
      </w:r>
      <w:r>
        <w:rPr>
          <w:rFonts w:hint="eastAsia" w:asciiTheme="minorEastAsia" w:hAnsiTheme="minorEastAsia" w:eastAsiaTheme="minorEastAsia" w:cstheme="minorEastAsia"/>
          <w:sz w:val="24"/>
          <w:highlight w:val="none"/>
        </w:rPr>
        <w:t>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5E45D0A0">
      <w:pPr>
        <w:pStyle w:val="2"/>
        <w:keepLines w:val="0"/>
        <w:pageBreakBefore w:val="0"/>
        <w:widowControl/>
        <w:kinsoku/>
        <w:wordWrap/>
        <w:overflowPunct/>
        <w:topLinePunct w:val="0"/>
        <w:autoSpaceDE/>
        <w:autoSpaceDN/>
        <w:bidi w:val="0"/>
        <w:adjustRightInd/>
        <w:snapToGrid/>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61" w:name="_Toc8024"/>
      <w:bookmarkEnd w:id="61"/>
      <w:bookmarkStart w:id="62" w:name="_Toc30862"/>
      <w:bookmarkEnd w:id="62"/>
      <w:bookmarkStart w:id="63" w:name="_Toc16330024"/>
      <w:bookmarkEnd w:id="63"/>
      <w:bookmarkStart w:id="64" w:name="_Toc8477"/>
      <w:bookmarkEnd w:id="64"/>
      <w:bookmarkStart w:id="65" w:name="_Toc2984"/>
      <w:bookmarkEnd w:id="65"/>
      <w:bookmarkStart w:id="66" w:name="_Toc1710436466"/>
      <w:bookmarkEnd w:id="66"/>
      <w:bookmarkStart w:id="67" w:name="_Toc447679232"/>
      <w:bookmarkEnd w:id="67"/>
      <w:bookmarkStart w:id="68" w:name="_Toc25510"/>
      <w:r>
        <w:rPr>
          <w:rFonts w:hint="eastAsia" w:asciiTheme="minorEastAsia" w:hAnsiTheme="minorEastAsia" w:eastAsiaTheme="minorEastAsia" w:cstheme="minorEastAsia"/>
          <w:highlight w:val="none"/>
        </w:rPr>
        <w:t>7 安装、调试</w:t>
      </w:r>
      <w:bookmarkEnd w:id="68"/>
    </w:p>
    <w:p w14:paraId="0F3B6A5B">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color w:val="000000"/>
          <w:sz w:val="24"/>
          <w:highlight w:val="none"/>
        </w:rPr>
      </w:pPr>
      <w:r>
        <w:rPr>
          <w:rFonts w:hint="eastAsia" w:asciiTheme="minorEastAsia" w:hAnsiTheme="minorEastAsia" w:eastAsiaTheme="minorEastAsia" w:cstheme="minorEastAsia"/>
          <w:color w:val="000000"/>
          <w:sz w:val="24"/>
          <w:highlight w:val="none"/>
        </w:rPr>
        <w:t>7.1 卖方须在到货后</w:t>
      </w:r>
      <w:r>
        <w:rPr>
          <w:rFonts w:hint="eastAsia" w:asciiTheme="minorEastAsia" w:hAnsiTheme="minorEastAsia" w:cstheme="minorEastAsia"/>
          <w:color w:val="000000"/>
          <w:sz w:val="24"/>
          <w:highlight w:val="none"/>
          <w:lang w:val="en-US" w:eastAsia="zh-CN"/>
        </w:rPr>
        <w:t>80</w:t>
      </w:r>
      <w:r>
        <w:rPr>
          <w:rFonts w:hint="eastAsia" w:asciiTheme="minorEastAsia" w:hAnsiTheme="minorEastAsia" w:eastAsiaTheme="minorEastAsia" w:cstheme="minorEastAsia"/>
          <w:color w:val="000000"/>
          <w:sz w:val="24"/>
          <w:highlight w:val="none"/>
        </w:rPr>
        <w:t>日内安装</w:t>
      </w:r>
      <w:r>
        <w:rPr>
          <w:rFonts w:hint="eastAsia" w:asciiTheme="minorEastAsia" w:hAnsiTheme="minorEastAsia" w:eastAsiaTheme="minorEastAsia" w:cstheme="minorEastAsia"/>
          <w:color w:val="000000"/>
          <w:sz w:val="24"/>
          <w:highlight w:val="none"/>
          <w:lang w:eastAsia="zh-CN"/>
        </w:rPr>
        <w:t>、</w:t>
      </w:r>
      <w:r>
        <w:rPr>
          <w:rFonts w:hint="eastAsia" w:asciiTheme="minorEastAsia" w:hAnsiTheme="minorEastAsia" w:eastAsiaTheme="minorEastAsia" w:cstheme="minorEastAsia"/>
          <w:color w:val="000000"/>
          <w:sz w:val="24"/>
          <w:highlight w:val="none"/>
        </w:rPr>
        <w:t>调试完成。</w:t>
      </w:r>
    </w:p>
    <w:p w14:paraId="28A7A97D">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7.2卖方应自带用以安装、调试过程中所需的各种工具、仪器、仪表及易损件。在安装、调试过程中，卖方应自负其工作人员的食宿、交通等费用。</w:t>
      </w:r>
    </w:p>
    <w:p w14:paraId="42206724">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7.3在安装、调试过程中，安装场地及施工人员安全，由卖方负责。由于安装、调试等原因造成买方或他人人身损害或财产损失的，由卖方承担赔偿责任。</w:t>
      </w:r>
    </w:p>
    <w:p w14:paraId="14C660CD">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7.4卖方须对安装、调试过程中造成的买方或他人人身损害或财产损失承担赔偿责任。</w:t>
      </w:r>
    </w:p>
    <w:p w14:paraId="1011A446">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color w:val="000000"/>
          <w:sz w:val="24"/>
          <w:highlight w:val="none"/>
        </w:rPr>
      </w:pPr>
      <w:r>
        <w:rPr>
          <w:rFonts w:hint="eastAsia" w:asciiTheme="minorEastAsia" w:hAnsiTheme="minorEastAsia" w:eastAsiaTheme="minorEastAsia" w:cstheme="minorEastAsia"/>
          <w:color w:val="000000"/>
          <w:sz w:val="24"/>
          <w:highlight w:val="none"/>
          <w:lang w:val="en-US" w:eastAsia="zh-CN"/>
        </w:rPr>
        <w:t>7.5卖方制定</w:t>
      </w:r>
      <w:r>
        <w:rPr>
          <w:rFonts w:hint="eastAsia" w:asciiTheme="minorEastAsia" w:hAnsiTheme="minorEastAsia" w:eastAsiaTheme="minorEastAsia" w:cstheme="minorEastAsia"/>
          <w:color w:val="000000"/>
          <w:sz w:val="24"/>
          <w:highlight w:val="none"/>
        </w:rPr>
        <w:t>关键节点工期计划：根据项目实际情况列出里程碑进度节点。</w:t>
      </w:r>
    </w:p>
    <w:p w14:paraId="3C86E1A3">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color w:val="000000"/>
          <w:sz w:val="24"/>
          <w:highlight w:val="none"/>
        </w:rPr>
      </w:pPr>
      <w:r>
        <w:rPr>
          <w:rFonts w:hint="eastAsia" w:asciiTheme="minorEastAsia" w:hAnsiTheme="minorEastAsia" w:cstheme="minorEastAsia"/>
          <w:color w:val="000000"/>
          <w:sz w:val="24"/>
          <w:highlight w:val="none"/>
          <w:lang w:val="en-US" w:eastAsia="zh-CN"/>
        </w:rPr>
        <w:t>7.6</w:t>
      </w:r>
      <w:r>
        <w:rPr>
          <w:rFonts w:hint="eastAsia" w:asciiTheme="minorEastAsia" w:hAnsiTheme="minorEastAsia" w:cstheme="minorEastAsia"/>
          <w:color w:val="000000"/>
          <w:sz w:val="24"/>
          <w:highlight w:val="none"/>
          <w:lang w:eastAsia="zh-CN"/>
        </w:rPr>
        <w:t>卖方</w:t>
      </w:r>
      <w:r>
        <w:rPr>
          <w:rFonts w:hint="eastAsia" w:asciiTheme="minorEastAsia" w:hAnsiTheme="minorEastAsia" w:eastAsiaTheme="minorEastAsia" w:cstheme="minorEastAsia"/>
          <w:color w:val="000000"/>
          <w:sz w:val="24"/>
          <w:highlight w:val="none"/>
        </w:rPr>
        <w:t>应在进场后3日内或工地第一次例会前内将详细的施工组织设计（或施工方案）和进度计划提交</w:t>
      </w:r>
      <w:r>
        <w:rPr>
          <w:rFonts w:hint="eastAsia" w:asciiTheme="minorEastAsia" w:hAnsiTheme="minorEastAsia" w:cstheme="minorEastAsia"/>
          <w:color w:val="000000"/>
          <w:sz w:val="24"/>
          <w:highlight w:val="none"/>
          <w:lang w:eastAsia="zh-CN"/>
        </w:rPr>
        <w:t>买方</w:t>
      </w:r>
      <w:r>
        <w:rPr>
          <w:rFonts w:hint="eastAsia" w:asciiTheme="minorEastAsia" w:hAnsiTheme="minorEastAsia" w:eastAsiaTheme="minorEastAsia" w:cstheme="minorEastAsia"/>
          <w:color w:val="000000"/>
          <w:sz w:val="24"/>
          <w:highlight w:val="none"/>
        </w:rPr>
        <w:t>审核，</w:t>
      </w:r>
      <w:r>
        <w:rPr>
          <w:rFonts w:hint="eastAsia" w:asciiTheme="minorEastAsia" w:hAnsiTheme="minorEastAsia" w:cstheme="minorEastAsia"/>
          <w:color w:val="000000"/>
          <w:sz w:val="24"/>
          <w:highlight w:val="none"/>
          <w:lang w:eastAsia="zh-CN"/>
        </w:rPr>
        <w:t>卖方</w:t>
      </w:r>
      <w:r>
        <w:rPr>
          <w:rFonts w:hint="eastAsia" w:asciiTheme="minorEastAsia" w:hAnsiTheme="minorEastAsia" w:eastAsiaTheme="minorEastAsia" w:cstheme="minorEastAsia"/>
          <w:color w:val="000000"/>
          <w:sz w:val="24"/>
          <w:highlight w:val="none"/>
        </w:rPr>
        <w:t>必须按经</w:t>
      </w:r>
      <w:r>
        <w:rPr>
          <w:rFonts w:hint="eastAsia" w:asciiTheme="minorEastAsia" w:hAnsiTheme="minorEastAsia" w:cstheme="minorEastAsia"/>
          <w:color w:val="000000"/>
          <w:sz w:val="24"/>
          <w:highlight w:val="none"/>
          <w:lang w:eastAsia="zh-CN"/>
        </w:rPr>
        <w:t>买方</w:t>
      </w:r>
      <w:r>
        <w:rPr>
          <w:rFonts w:hint="eastAsia" w:asciiTheme="minorEastAsia" w:hAnsiTheme="minorEastAsia" w:eastAsiaTheme="minorEastAsia" w:cstheme="minorEastAsia"/>
          <w:color w:val="000000"/>
          <w:sz w:val="24"/>
          <w:highlight w:val="none"/>
        </w:rPr>
        <w:t>确认的进度计划组织施工</w:t>
      </w:r>
      <w:r>
        <w:rPr>
          <w:rFonts w:hint="eastAsia" w:asciiTheme="minorEastAsia" w:hAnsiTheme="minorEastAsia" w:cstheme="minorEastAsia"/>
          <w:color w:val="000000"/>
          <w:sz w:val="24"/>
          <w:highlight w:val="none"/>
          <w:lang w:eastAsia="zh-CN"/>
        </w:rPr>
        <w:t>（</w:t>
      </w:r>
      <w:r>
        <w:rPr>
          <w:rFonts w:hint="eastAsia" w:asciiTheme="minorEastAsia" w:hAnsiTheme="minorEastAsia" w:cstheme="minorEastAsia"/>
          <w:color w:val="000000"/>
          <w:sz w:val="24"/>
          <w:highlight w:val="none"/>
          <w:lang w:val="en-US" w:eastAsia="zh-CN"/>
        </w:rPr>
        <w:t>严格按照安全环保设施的“三同时”执行，</w:t>
      </w:r>
      <w:r>
        <w:rPr>
          <w:rFonts w:hint="eastAsia" w:asciiTheme="minorEastAsia" w:hAnsiTheme="minorEastAsia" w:cstheme="minorEastAsia"/>
          <w:color w:val="000000"/>
          <w:sz w:val="24"/>
          <w:highlight w:val="none"/>
          <w:lang w:eastAsia="zh-CN"/>
        </w:rPr>
        <w:t>内部建立 “三同时” 专项检查机制，定期排查设计、施工各环节的落实情况）</w:t>
      </w:r>
      <w:r>
        <w:rPr>
          <w:rFonts w:hint="eastAsia" w:asciiTheme="minorEastAsia" w:hAnsiTheme="minorEastAsia" w:eastAsiaTheme="minorEastAsia" w:cstheme="minorEastAsia"/>
          <w:color w:val="000000"/>
          <w:sz w:val="24"/>
          <w:highlight w:val="none"/>
        </w:rPr>
        <w:t>，并接受</w:t>
      </w:r>
      <w:r>
        <w:rPr>
          <w:rFonts w:hint="eastAsia" w:asciiTheme="minorEastAsia" w:hAnsiTheme="minorEastAsia" w:cstheme="minorEastAsia"/>
          <w:color w:val="000000"/>
          <w:sz w:val="24"/>
          <w:highlight w:val="none"/>
          <w:lang w:eastAsia="zh-CN"/>
        </w:rPr>
        <w:t>买方</w:t>
      </w:r>
      <w:r>
        <w:rPr>
          <w:rFonts w:hint="eastAsia" w:asciiTheme="minorEastAsia" w:hAnsiTheme="minorEastAsia" w:eastAsiaTheme="minorEastAsia" w:cstheme="minorEastAsia"/>
          <w:color w:val="000000"/>
          <w:sz w:val="24"/>
          <w:highlight w:val="none"/>
        </w:rPr>
        <w:t>的检查、监督。</w:t>
      </w:r>
      <w:r>
        <w:rPr>
          <w:rFonts w:hint="eastAsia" w:asciiTheme="minorEastAsia" w:hAnsiTheme="minorEastAsia" w:cstheme="minorEastAsia"/>
          <w:color w:val="000000"/>
          <w:sz w:val="24"/>
          <w:highlight w:val="none"/>
          <w:lang w:eastAsia="zh-CN"/>
        </w:rPr>
        <w:t>项目</w:t>
      </w:r>
      <w:r>
        <w:rPr>
          <w:rFonts w:hint="eastAsia" w:asciiTheme="minorEastAsia" w:hAnsiTheme="minorEastAsia" w:eastAsiaTheme="minorEastAsia" w:cstheme="minorEastAsia"/>
          <w:color w:val="000000"/>
          <w:sz w:val="24"/>
          <w:highlight w:val="none"/>
        </w:rPr>
        <w:t>实际进度计划不相符时，</w:t>
      </w:r>
      <w:r>
        <w:rPr>
          <w:rFonts w:hint="eastAsia" w:asciiTheme="minorEastAsia" w:hAnsiTheme="minorEastAsia" w:cstheme="minorEastAsia"/>
          <w:color w:val="000000"/>
          <w:sz w:val="24"/>
          <w:highlight w:val="none"/>
          <w:lang w:eastAsia="zh-CN"/>
        </w:rPr>
        <w:t>卖方</w:t>
      </w:r>
      <w:r>
        <w:rPr>
          <w:rFonts w:hint="eastAsia" w:asciiTheme="minorEastAsia" w:hAnsiTheme="minorEastAsia" w:eastAsiaTheme="minorEastAsia" w:cstheme="minorEastAsia"/>
          <w:color w:val="000000"/>
          <w:sz w:val="24"/>
          <w:highlight w:val="none"/>
        </w:rPr>
        <w:t>应按</w:t>
      </w:r>
      <w:r>
        <w:rPr>
          <w:rFonts w:hint="eastAsia" w:asciiTheme="minorEastAsia" w:hAnsiTheme="minorEastAsia" w:cstheme="minorEastAsia"/>
          <w:color w:val="000000"/>
          <w:sz w:val="24"/>
          <w:highlight w:val="none"/>
          <w:lang w:eastAsia="zh-CN"/>
        </w:rPr>
        <w:t>买方</w:t>
      </w:r>
      <w:r>
        <w:rPr>
          <w:rFonts w:hint="eastAsia" w:asciiTheme="minorEastAsia" w:hAnsiTheme="minorEastAsia" w:eastAsiaTheme="minorEastAsia" w:cstheme="minorEastAsia"/>
          <w:color w:val="000000"/>
          <w:sz w:val="24"/>
          <w:highlight w:val="none"/>
        </w:rPr>
        <w:t>的要求提出改进措施，经</w:t>
      </w:r>
      <w:r>
        <w:rPr>
          <w:rFonts w:hint="eastAsia" w:asciiTheme="minorEastAsia" w:hAnsiTheme="minorEastAsia" w:cstheme="minorEastAsia"/>
          <w:color w:val="000000"/>
          <w:sz w:val="24"/>
          <w:highlight w:val="none"/>
          <w:lang w:eastAsia="zh-CN"/>
        </w:rPr>
        <w:t>买方</w:t>
      </w:r>
      <w:r>
        <w:rPr>
          <w:rFonts w:hint="eastAsia" w:asciiTheme="minorEastAsia" w:hAnsiTheme="minorEastAsia" w:eastAsiaTheme="minorEastAsia" w:cstheme="minorEastAsia"/>
          <w:color w:val="000000"/>
          <w:sz w:val="24"/>
          <w:highlight w:val="none"/>
        </w:rPr>
        <w:t>确认后执行。</w:t>
      </w:r>
    </w:p>
    <w:p w14:paraId="24056911">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color w:val="000000"/>
          <w:sz w:val="24"/>
          <w:highlight w:val="none"/>
        </w:rPr>
      </w:pPr>
      <w:r>
        <w:rPr>
          <w:rFonts w:hint="eastAsia" w:asciiTheme="minorEastAsia" w:hAnsiTheme="minorEastAsia" w:cstheme="minorEastAsia"/>
          <w:color w:val="000000"/>
          <w:sz w:val="24"/>
          <w:highlight w:val="none"/>
          <w:lang w:val="en-US" w:eastAsia="zh-CN"/>
        </w:rPr>
        <w:t>7.7</w:t>
      </w:r>
      <w:r>
        <w:rPr>
          <w:rFonts w:hint="eastAsia" w:asciiTheme="minorEastAsia" w:hAnsiTheme="minorEastAsia" w:eastAsiaTheme="minorEastAsia" w:cstheme="minorEastAsia"/>
          <w:color w:val="000000"/>
          <w:sz w:val="24"/>
          <w:highlight w:val="none"/>
        </w:rPr>
        <w:t>因</w:t>
      </w:r>
      <w:r>
        <w:rPr>
          <w:rFonts w:hint="eastAsia" w:asciiTheme="minorEastAsia" w:hAnsiTheme="minorEastAsia" w:cstheme="minorEastAsia"/>
          <w:color w:val="000000"/>
          <w:sz w:val="24"/>
          <w:highlight w:val="none"/>
          <w:lang w:eastAsia="zh-CN"/>
        </w:rPr>
        <w:t>卖方</w:t>
      </w:r>
      <w:r>
        <w:rPr>
          <w:rFonts w:hint="eastAsia" w:asciiTheme="minorEastAsia" w:hAnsiTheme="minorEastAsia" w:eastAsiaTheme="minorEastAsia" w:cstheme="minorEastAsia"/>
          <w:color w:val="000000"/>
          <w:sz w:val="24"/>
          <w:highlight w:val="none"/>
        </w:rPr>
        <w:t>原因造成不能按期开工或中途无故停工的，工期不能顺延，由此引起的赶工等费用由</w:t>
      </w:r>
      <w:r>
        <w:rPr>
          <w:rFonts w:hint="eastAsia" w:asciiTheme="minorEastAsia" w:hAnsiTheme="minorEastAsia" w:cstheme="minorEastAsia"/>
          <w:color w:val="000000"/>
          <w:sz w:val="24"/>
          <w:highlight w:val="none"/>
          <w:lang w:eastAsia="zh-CN"/>
        </w:rPr>
        <w:t>卖方</w:t>
      </w:r>
      <w:r>
        <w:rPr>
          <w:rFonts w:hint="eastAsia" w:asciiTheme="minorEastAsia" w:hAnsiTheme="minorEastAsia" w:eastAsiaTheme="minorEastAsia" w:cstheme="minorEastAsia"/>
          <w:color w:val="000000"/>
          <w:sz w:val="24"/>
          <w:highlight w:val="none"/>
        </w:rPr>
        <w:t>自行承担。</w:t>
      </w:r>
    </w:p>
    <w:p w14:paraId="32D4CD8E">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color w:val="000000"/>
          <w:sz w:val="24"/>
          <w:highlight w:val="none"/>
        </w:rPr>
      </w:pPr>
      <w:r>
        <w:rPr>
          <w:rFonts w:hint="eastAsia" w:asciiTheme="minorEastAsia" w:hAnsiTheme="minorEastAsia" w:cstheme="minorEastAsia"/>
          <w:color w:val="000000"/>
          <w:sz w:val="24"/>
          <w:highlight w:val="none"/>
          <w:lang w:val="en-US" w:eastAsia="zh-CN"/>
        </w:rPr>
        <w:t>7.8</w:t>
      </w:r>
      <w:r>
        <w:rPr>
          <w:rFonts w:hint="eastAsia" w:asciiTheme="minorEastAsia" w:hAnsiTheme="minorEastAsia" w:eastAsiaTheme="minorEastAsia" w:cstheme="minorEastAsia"/>
          <w:color w:val="000000"/>
          <w:sz w:val="24"/>
          <w:highlight w:val="none"/>
        </w:rPr>
        <w:t>除不可抗力原因外，因任何因素造成的工期延误，总工期均不予顺延，停工费用损失不予计取</w:t>
      </w:r>
      <w:r>
        <w:rPr>
          <w:rFonts w:hint="eastAsia" w:asciiTheme="minorEastAsia" w:hAnsiTheme="minorEastAsia" w:cstheme="minorEastAsia"/>
          <w:color w:val="000000"/>
          <w:sz w:val="24"/>
          <w:highlight w:val="none"/>
          <w:lang w:eastAsia="zh-CN"/>
        </w:rPr>
        <w:t>。</w:t>
      </w:r>
    </w:p>
    <w:p w14:paraId="3EA77D55">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69" w:name="_Toc1100986297"/>
      <w:bookmarkEnd w:id="69"/>
      <w:bookmarkStart w:id="70" w:name="_Toc14098"/>
      <w:bookmarkEnd w:id="70"/>
      <w:bookmarkStart w:id="71" w:name="_Toc1427"/>
      <w:bookmarkEnd w:id="71"/>
      <w:bookmarkStart w:id="72" w:name="_Toc16330025"/>
      <w:bookmarkEnd w:id="72"/>
      <w:bookmarkStart w:id="73" w:name="_Toc23122"/>
      <w:bookmarkEnd w:id="73"/>
      <w:bookmarkStart w:id="74" w:name="_Toc14260"/>
      <w:bookmarkEnd w:id="74"/>
      <w:bookmarkStart w:id="75" w:name="_Toc1283684439"/>
      <w:bookmarkEnd w:id="75"/>
      <w:bookmarkStart w:id="76" w:name="_Toc6350"/>
      <w:r>
        <w:rPr>
          <w:rFonts w:hint="eastAsia" w:asciiTheme="minorEastAsia" w:hAnsiTheme="minorEastAsia" w:eastAsiaTheme="minorEastAsia" w:cstheme="minorEastAsia"/>
          <w:highlight w:val="none"/>
        </w:rPr>
        <w:t>8 价款与支付</w:t>
      </w:r>
      <w:bookmarkEnd w:id="76"/>
    </w:p>
    <w:p w14:paraId="75D8EE96">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8.1本合同不含税总价为人民币¥    元（大写：），增值税税率</w:t>
      </w:r>
      <w:r>
        <w:rPr>
          <w:rFonts w:hint="eastAsia" w:asciiTheme="minorEastAsia" w:hAnsiTheme="minorEastAsia" w:eastAsiaTheme="minorEastAsia" w:cstheme="minorEastAsia"/>
          <w:sz w:val="24"/>
          <w:highlight w:val="none"/>
          <w:u w:val="single"/>
        </w:rPr>
        <w:t>【13】</w:t>
      </w:r>
      <w:r>
        <w:rPr>
          <w:rFonts w:hint="eastAsia" w:asciiTheme="minorEastAsia" w:hAnsiTheme="minorEastAsia" w:eastAsiaTheme="minorEastAsia" w:cstheme="minorEastAsia"/>
          <w:sz w:val="24"/>
          <w:highlight w:val="none"/>
        </w:rPr>
        <w:t>%，税额</w:t>
      </w:r>
      <w:r>
        <w:rPr>
          <w:rFonts w:hint="eastAsia" w:asciiTheme="minorEastAsia" w:hAnsiTheme="minorEastAsia" w:eastAsiaTheme="minorEastAsia" w:cstheme="minorEastAsia"/>
          <w:sz w:val="24"/>
          <w:highlight w:val="none"/>
          <w:woUserID w:val="1"/>
        </w:rPr>
        <w:t>¥</w:t>
      </w:r>
      <w:r>
        <w:rPr>
          <w:rFonts w:hint="eastAsia" w:asciiTheme="minorEastAsia" w:hAnsiTheme="minorEastAsia" w:eastAsiaTheme="minorEastAsia" w:cstheme="minorEastAsia"/>
          <w:sz w:val="24"/>
          <w:highlight w:val="none"/>
        </w:rPr>
        <w:t xml:space="preserve">    元</w:t>
      </w:r>
      <w:r>
        <w:rPr>
          <w:rFonts w:hint="default" w:asciiTheme="minorEastAsia" w:hAnsiTheme="minorEastAsia" w:cstheme="minorEastAsia"/>
          <w:sz w:val="24"/>
          <w:highlight w:val="none"/>
          <w:woUserID w:val="1"/>
        </w:rPr>
        <w:t>人民币</w:t>
      </w:r>
      <w:r>
        <w:rPr>
          <w:rFonts w:hint="eastAsia" w:asciiTheme="minorEastAsia" w:hAnsiTheme="minorEastAsia" w:eastAsiaTheme="minorEastAsia" w:cstheme="minorEastAsia"/>
          <w:sz w:val="24"/>
          <w:highlight w:val="none"/>
        </w:rPr>
        <w:t>（大写：    ），含税总价</w:t>
      </w:r>
      <w:r>
        <w:rPr>
          <w:rFonts w:hint="eastAsia" w:asciiTheme="minorEastAsia" w:hAnsiTheme="minorEastAsia" w:eastAsiaTheme="minorEastAsia" w:cstheme="minorEastAsia"/>
          <w:sz w:val="24"/>
          <w:highlight w:val="none"/>
          <w:woUserID w:val="1"/>
        </w:rPr>
        <w:t>¥</w:t>
      </w:r>
      <w:r>
        <w:rPr>
          <w:rFonts w:hint="eastAsia" w:asciiTheme="minorEastAsia" w:hAnsiTheme="minorEastAsia" w:eastAsiaTheme="minorEastAsia" w:cstheme="minorEastAsia"/>
          <w:sz w:val="24"/>
          <w:highlight w:val="none"/>
        </w:rPr>
        <w:t xml:space="preserve">    元人民币（大写：    ），如国家出台新政策对增值税率进行了调整，则不含税价款不变，本合同含税总价在不含税价基础上根据国家最新税法进行相应的调整。</w:t>
      </w:r>
    </w:p>
    <w:p w14:paraId="2BE8A743">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含税总价包括但不限于全部（全新）产品价、备品备件价、专用工具价、运杂费（包括现场卸车费）、设计、制造、安装（或指导安装，含基础制作）、调试、验收、培训、技术及售后服务费、技术资料费等所有费用的总和。</w:t>
      </w:r>
    </w:p>
    <w:p w14:paraId="3697D97D">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8.2合同价款的结算方式：半年期商业汇票（包括银行承兑汇票和商业承兑汇票）</w:t>
      </w:r>
    </w:p>
    <w:p w14:paraId="3B388987">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8.3合同价款的支付：</w:t>
      </w:r>
    </w:p>
    <w:p w14:paraId="6189FA92">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i/>
          <w:sz w:val="24"/>
          <w:highlight w:val="none"/>
        </w:rPr>
      </w:pPr>
      <w:bookmarkStart w:id="77" w:name="_Toc6726"/>
      <w:bookmarkEnd w:id="77"/>
      <w:bookmarkStart w:id="78" w:name="_Toc24085"/>
      <w:bookmarkEnd w:id="78"/>
      <w:bookmarkStart w:id="79" w:name="_Toc12358"/>
      <w:bookmarkEnd w:id="79"/>
      <w:bookmarkStart w:id="80" w:name="_Toc25708"/>
      <w:bookmarkEnd w:id="80"/>
      <w:bookmarkStart w:id="81" w:name="_Toc89362457"/>
      <w:bookmarkEnd w:id="81"/>
      <w:bookmarkStart w:id="82" w:name="_Toc16330026"/>
      <w:bookmarkEnd w:id="82"/>
      <w:bookmarkStart w:id="83" w:name="_Toc2986"/>
      <w:bookmarkEnd w:id="83"/>
      <w:bookmarkStart w:id="84" w:name="_Toc451355724"/>
      <w:r>
        <w:rPr>
          <w:rFonts w:hint="eastAsia" w:asciiTheme="minorEastAsia" w:hAnsiTheme="minorEastAsia" w:eastAsiaTheme="minorEastAsia" w:cstheme="minorEastAsia"/>
          <w:sz w:val="24"/>
          <w:highlight w:val="none"/>
        </w:rPr>
        <w:t>8.3.1合同签订并生效后，卖方提交金额为合同含税价</w:t>
      </w:r>
      <w:r>
        <w:rPr>
          <w:rFonts w:hint="eastAsia" w:asciiTheme="minorEastAsia" w:hAnsiTheme="minorEastAsia" w:cstheme="minorEastAsia"/>
          <w:sz w:val="24"/>
          <w:highlight w:val="none"/>
          <w:lang w:val="en-US" w:eastAsia="zh-CN"/>
        </w:rPr>
        <w:t>3</w:t>
      </w:r>
      <w:r>
        <w:rPr>
          <w:rFonts w:hint="eastAsia" w:asciiTheme="minorEastAsia" w:hAnsiTheme="minorEastAsia" w:eastAsiaTheme="minorEastAsia" w:cstheme="minorEastAsia"/>
          <w:sz w:val="24"/>
          <w:highlight w:val="none"/>
        </w:rPr>
        <w:t>0%的增值税专用发票（税率13%），经买方依照财务制度审核无误后【30】日</w:t>
      </w:r>
      <w:r>
        <w:rPr>
          <w:rFonts w:hint="default" w:asciiTheme="minorEastAsia" w:hAnsiTheme="minorEastAsia" w:cstheme="minorEastAsia"/>
          <w:sz w:val="24"/>
          <w:highlight w:val="none"/>
          <w:woUserID w:val="1"/>
        </w:rPr>
        <w:t>内</w:t>
      </w:r>
      <w:r>
        <w:rPr>
          <w:rFonts w:hint="eastAsia" w:asciiTheme="minorEastAsia" w:hAnsiTheme="minorEastAsia" w:eastAsiaTheme="minorEastAsia" w:cstheme="minorEastAsia"/>
          <w:sz w:val="24"/>
          <w:highlight w:val="none"/>
        </w:rPr>
        <w:t>支付。</w:t>
      </w:r>
    </w:p>
    <w:p w14:paraId="096FEE81">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lang w:val="en-US" w:eastAsia="zh-CN"/>
        </w:rPr>
      </w:pPr>
      <w:r>
        <w:rPr>
          <w:rFonts w:hint="eastAsia" w:asciiTheme="minorEastAsia" w:hAnsiTheme="minorEastAsia" w:eastAsiaTheme="minorEastAsia" w:cstheme="minorEastAsia"/>
          <w:sz w:val="24"/>
          <w:highlight w:val="none"/>
        </w:rPr>
        <w:t>8.3.2</w:t>
      </w:r>
      <w:bookmarkStart w:id="85" w:name="_Toc14676804"/>
      <w:bookmarkStart w:id="86" w:name="_Toc14531628"/>
      <w:r>
        <w:rPr>
          <w:rFonts w:hint="eastAsia" w:asciiTheme="minorEastAsia" w:hAnsiTheme="minorEastAsia" w:eastAsiaTheme="minorEastAsia" w:cstheme="minorEastAsia"/>
          <w:sz w:val="24"/>
          <w:highlight w:val="none"/>
        </w:rPr>
        <w:t>设备全部到齐无质量问题，经</w:t>
      </w:r>
      <w:r>
        <w:rPr>
          <w:rFonts w:hint="eastAsia" w:asciiTheme="minorEastAsia" w:hAnsiTheme="minorEastAsia" w:eastAsiaTheme="minorEastAsia" w:cstheme="minorEastAsia"/>
          <w:sz w:val="24"/>
          <w:highlight w:val="none"/>
          <w:lang w:val="en-US" w:eastAsia="zh-CN"/>
        </w:rPr>
        <w:t>招标人</w:t>
      </w:r>
      <w:r>
        <w:rPr>
          <w:rFonts w:hint="eastAsia" w:asciiTheme="minorEastAsia" w:hAnsiTheme="minorEastAsia" w:cstheme="minorEastAsia"/>
          <w:sz w:val="24"/>
          <w:highlight w:val="none"/>
          <w:lang w:val="en-US" w:eastAsia="zh-CN"/>
        </w:rPr>
        <w:t>预</w:t>
      </w:r>
      <w:r>
        <w:rPr>
          <w:rFonts w:hint="eastAsia" w:asciiTheme="minorEastAsia" w:hAnsiTheme="minorEastAsia" w:eastAsiaTheme="minorEastAsia" w:cstheme="minorEastAsia"/>
          <w:sz w:val="24"/>
          <w:highlight w:val="none"/>
          <w:lang w:val="en-US" w:eastAsia="zh-CN"/>
        </w:rPr>
        <w:t>验收合格后，卖方开具合同总价款的</w:t>
      </w:r>
      <w:r>
        <w:rPr>
          <w:rFonts w:hint="eastAsia" w:asciiTheme="minorEastAsia" w:hAnsiTheme="minorEastAsia" w:cstheme="minorEastAsia"/>
          <w:sz w:val="24"/>
          <w:highlight w:val="none"/>
          <w:lang w:val="en-US" w:eastAsia="zh-CN"/>
        </w:rPr>
        <w:t>3</w:t>
      </w:r>
      <w:r>
        <w:rPr>
          <w:rFonts w:hint="eastAsia" w:asciiTheme="minorEastAsia" w:hAnsiTheme="minorEastAsia" w:eastAsiaTheme="minorEastAsia" w:cstheme="minorEastAsia"/>
          <w:sz w:val="24"/>
          <w:highlight w:val="none"/>
          <w:lang w:val="en-US" w:eastAsia="zh-CN"/>
        </w:rPr>
        <w:t>0%人民币的增值税专用发票（税率13%），经招标人依照财务制度审核无误后【30】日内支付。</w:t>
      </w:r>
    </w:p>
    <w:p w14:paraId="26D9C6A0">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lang w:val="en-US" w:eastAsia="zh-CN"/>
        </w:rPr>
      </w:pPr>
      <w:r>
        <w:rPr>
          <w:rFonts w:hint="eastAsia" w:asciiTheme="minorEastAsia" w:hAnsiTheme="minorEastAsia" w:eastAsiaTheme="minorEastAsia" w:cstheme="minorEastAsia"/>
          <w:sz w:val="24"/>
          <w:highlight w:val="none"/>
        </w:rPr>
        <w:t>8.3.3</w:t>
      </w:r>
      <w:r>
        <w:rPr>
          <w:rFonts w:hint="eastAsia" w:asciiTheme="minorEastAsia" w:hAnsiTheme="minorEastAsia" w:eastAsiaTheme="minorEastAsia" w:cstheme="minorEastAsia"/>
          <w:sz w:val="24"/>
          <w:highlight w:val="none"/>
          <w:lang w:val="en-US" w:eastAsia="zh-CN"/>
        </w:rPr>
        <w:t>整套设备到厂后，卖方进行设备</w:t>
      </w:r>
      <w:r>
        <w:rPr>
          <w:rFonts w:hint="eastAsia" w:asciiTheme="minorEastAsia" w:hAnsiTheme="minorEastAsia" w:eastAsiaTheme="minorEastAsia" w:cstheme="minorEastAsia"/>
          <w:sz w:val="24"/>
          <w:highlight w:val="none"/>
        </w:rPr>
        <w:t>安装、调试最终验收合格后，卖方</w:t>
      </w:r>
      <w:r>
        <w:rPr>
          <w:rFonts w:hint="eastAsia" w:asciiTheme="minorEastAsia" w:hAnsiTheme="minorEastAsia" w:eastAsiaTheme="minorEastAsia" w:cstheme="minorEastAsia"/>
          <w:sz w:val="24"/>
          <w:highlight w:val="none"/>
          <w:lang w:val="en-US" w:eastAsia="zh-CN"/>
        </w:rPr>
        <w:t>开具合同总价款的</w:t>
      </w:r>
      <w:r>
        <w:rPr>
          <w:rFonts w:hint="default" w:asciiTheme="minorEastAsia" w:hAnsiTheme="minorEastAsia" w:cstheme="minorEastAsia"/>
          <w:sz w:val="24"/>
          <w:highlight w:val="none"/>
          <w:lang w:eastAsia="zh-CN"/>
          <w:woUserID w:val="1"/>
        </w:rPr>
        <w:t>4</w:t>
      </w:r>
      <w:r>
        <w:rPr>
          <w:rFonts w:hint="eastAsia" w:asciiTheme="minorEastAsia" w:hAnsiTheme="minorEastAsia" w:eastAsiaTheme="minorEastAsia" w:cstheme="minorEastAsia"/>
          <w:sz w:val="24"/>
          <w:highlight w:val="none"/>
          <w:lang w:val="en-US" w:eastAsia="zh-CN"/>
        </w:rPr>
        <w:t>0%人民币的增值税专用发票（税率13%），经招标人依照财务制度审核无误后【30】日内支付合同总价款的30%，作为合同的验收款。</w:t>
      </w:r>
      <w:bookmarkEnd w:id="85"/>
      <w:bookmarkEnd w:id="86"/>
    </w:p>
    <w:p w14:paraId="458F33D8">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i/>
          <w:sz w:val="24"/>
          <w:highlight w:val="none"/>
        </w:rPr>
      </w:pPr>
      <w:r>
        <w:rPr>
          <w:rFonts w:hint="eastAsia" w:asciiTheme="minorEastAsia" w:hAnsiTheme="minorEastAsia" w:cstheme="minorEastAsia"/>
          <w:sz w:val="24"/>
          <w:highlight w:val="none"/>
          <w:lang w:val="en-US" w:eastAsia="zh-CN"/>
        </w:rPr>
        <w:t>8.3.4</w:t>
      </w:r>
      <w:r>
        <w:rPr>
          <w:rFonts w:hint="eastAsia" w:asciiTheme="minorEastAsia" w:hAnsiTheme="minorEastAsia" w:eastAsiaTheme="minorEastAsia" w:cstheme="minorEastAsia"/>
          <w:kern w:val="2"/>
          <w:sz w:val="24"/>
          <w:szCs w:val="24"/>
          <w:highlight w:val="none"/>
          <w:lang w:val="en-US" w:eastAsia="zh-CN" w:bidi="ar-SA"/>
        </w:rPr>
        <w:t>合同含税总价款的 10 %作为本合同约定设备的质量保证金，质量保证金在质量保证期内不计利息。质量保证金退还时需附最终验收合格证明及买方使用部门确认函</w:t>
      </w:r>
      <w:r>
        <w:rPr>
          <w:rFonts w:hint="eastAsia" w:asciiTheme="minorEastAsia" w:hAnsiTheme="minorEastAsia" w:cstheme="minorEastAsia"/>
          <w:kern w:val="2"/>
          <w:sz w:val="24"/>
          <w:szCs w:val="24"/>
          <w:highlight w:val="none"/>
          <w:lang w:val="en-US" w:eastAsia="zh-CN" w:bidi="ar-SA"/>
        </w:rPr>
        <w:t>，</w:t>
      </w:r>
      <w:r>
        <w:rPr>
          <w:rFonts w:hint="eastAsia" w:asciiTheme="minorEastAsia" w:hAnsiTheme="minorEastAsia" w:eastAsiaTheme="minorEastAsia" w:cstheme="minorEastAsia"/>
          <w:kern w:val="2"/>
          <w:sz w:val="24"/>
          <w:szCs w:val="24"/>
          <w:highlight w:val="none"/>
          <w:lang w:val="en-US" w:eastAsia="zh-CN" w:bidi="ar-SA"/>
        </w:rPr>
        <w:t>存在质量争议时，可委托第三方检测机构鉴定。质量保证期满后30日内无产品质量问题免息支付。如有质量问题，质量保证金予以相应扣除。</w:t>
      </w:r>
    </w:p>
    <w:p w14:paraId="6FF1F868">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9 质量保证及售后服务</w:t>
      </w:r>
      <w:bookmarkEnd w:id="84"/>
    </w:p>
    <w:p w14:paraId="09CBF532">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1DE987DC">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9.2卖方承诺其提供的设备不存在任何产品缺陷，否则因卖方提供的设备存在产品缺陷而给买方造成的一切后果和损失由卖方承担。</w:t>
      </w:r>
    </w:p>
    <w:p w14:paraId="3E194611">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057E310B">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9.4本合同约定设备的质量保证期：自最终验收报告签署之日（以签署日期最晚者为准）起</w:t>
      </w:r>
      <w:r>
        <w:rPr>
          <w:rFonts w:hint="eastAsia" w:asciiTheme="minorEastAsia" w:hAnsiTheme="minorEastAsia" w:eastAsiaTheme="minorEastAsia" w:cstheme="minorEastAsia"/>
          <w:sz w:val="24"/>
          <w:highlight w:val="none"/>
          <w:u w:val="single"/>
          <w:lang w:val="en-US" w:eastAsia="zh-CN"/>
        </w:rPr>
        <w:t>1</w:t>
      </w:r>
      <w:r>
        <w:rPr>
          <w:rFonts w:hint="eastAsia" w:asciiTheme="minorEastAsia" w:hAnsiTheme="minorEastAsia" w:eastAsiaTheme="minorEastAsia" w:cstheme="minorEastAsia"/>
          <w:sz w:val="24"/>
          <w:highlight w:val="none"/>
        </w:rPr>
        <w:t>年。</w:t>
      </w:r>
    </w:p>
    <w:p w14:paraId="4651BCFC">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20C4FC55">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9.6卖方负责在买方指定的地点免费为买方培训操作及维修人员，培训内容包括：基本原理、操作使用、安全操作注意事项以及维修保养等内容。</w:t>
      </w:r>
    </w:p>
    <w:p w14:paraId="1BB92AB0">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9.7质量保证期满后，卖方保证向买方提供及时的、质优的、价格优惠的技术服务和备品备件供应。</w:t>
      </w:r>
    </w:p>
    <w:p w14:paraId="707DFEDC">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9.8质量保证期满后，如出现质量问题，卖方也应及时修复和更换，且只收取成本费，费用由买方承担，卖方对设备质量问题所负的责任直到设备使用寿命周期结束。</w:t>
      </w:r>
    </w:p>
    <w:p w14:paraId="17C5314A">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87" w:name="_Toc15570"/>
      <w:bookmarkEnd w:id="87"/>
      <w:bookmarkStart w:id="88" w:name="_Toc16330027"/>
      <w:bookmarkEnd w:id="88"/>
      <w:bookmarkStart w:id="89" w:name="_Toc12927"/>
      <w:bookmarkEnd w:id="89"/>
      <w:bookmarkStart w:id="90" w:name="_Toc28449"/>
      <w:bookmarkEnd w:id="90"/>
      <w:bookmarkStart w:id="91" w:name="_Toc10359"/>
      <w:bookmarkEnd w:id="91"/>
      <w:bookmarkStart w:id="92" w:name="_Toc1352219698"/>
      <w:bookmarkEnd w:id="92"/>
      <w:bookmarkStart w:id="93" w:name="_Toc26167"/>
      <w:bookmarkEnd w:id="93"/>
      <w:bookmarkStart w:id="94" w:name="_Toc1400419174"/>
      <w:bookmarkEnd w:id="94"/>
      <w:bookmarkStart w:id="95" w:name="_Toc28641"/>
      <w:r>
        <w:rPr>
          <w:rFonts w:hint="eastAsia" w:asciiTheme="minorEastAsia" w:hAnsiTheme="minorEastAsia" w:eastAsiaTheme="minorEastAsia" w:cstheme="minorEastAsia"/>
          <w:highlight w:val="none"/>
        </w:rPr>
        <w:t>10法定责任</w:t>
      </w:r>
      <w:bookmarkEnd w:id="95"/>
    </w:p>
    <w:p w14:paraId="74748845">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10.1卖方需遵从国家有关的法律、法规，缴纳有关的法定费用和税项。若卖方未按期交纳法定费用、税项，则卖方须补偿买方由此造成的所有费用及损失。</w:t>
      </w:r>
    </w:p>
    <w:p w14:paraId="31A153C5">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10.2除非本合同中另有规定或买方同意，卖方不得全部或部分转让本合同项下的权利义务。</w:t>
      </w:r>
    </w:p>
    <w:p w14:paraId="76E2B2CE">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10.3买卖双方同意在履行本合同期间双方之间交换、披露、传递或通信的所有工业和商业信息，任何附加文件或相关文件，应该被视为商业秘密，双方应该按照此处规定仅用于本合同的签订和履行。</w:t>
      </w:r>
    </w:p>
    <w:p w14:paraId="2D13FE0E">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0"/>
          <w:szCs w:val="20"/>
          <w:highlight w:val="none"/>
        </w:rPr>
      </w:pPr>
      <w:r>
        <w:rPr>
          <w:rFonts w:hint="eastAsia" w:asciiTheme="minorEastAsia" w:hAnsiTheme="minorEastAsia" w:eastAsiaTheme="minorEastAsia" w:cstheme="minorEastAsia"/>
          <w:sz w:val="24"/>
          <w:highlight w:val="none"/>
        </w:rPr>
        <w:t>10.4除对方预先书面同意外，任何一方在本合同签订和履行期间或本合同终止后不得向第三方披露在本合同履行过程中知悉的与对方有关的任何商业秘密。</w:t>
      </w:r>
    </w:p>
    <w:p w14:paraId="0B652411">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96" w:name="_Toc9708"/>
      <w:bookmarkEnd w:id="96"/>
      <w:bookmarkStart w:id="97" w:name="_Toc24601"/>
      <w:bookmarkEnd w:id="97"/>
      <w:bookmarkStart w:id="98" w:name="_Toc27314"/>
      <w:bookmarkEnd w:id="98"/>
      <w:bookmarkStart w:id="99" w:name="_Toc16330028"/>
      <w:bookmarkEnd w:id="99"/>
      <w:bookmarkStart w:id="100" w:name="_Toc30381"/>
      <w:bookmarkEnd w:id="100"/>
      <w:bookmarkStart w:id="101" w:name="_Toc9721"/>
      <w:bookmarkEnd w:id="101"/>
      <w:bookmarkStart w:id="102" w:name="_Toc571496389"/>
      <w:bookmarkEnd w:id="102"/>
      <w:bookmarkStart w:id="103" w:name="_Toc1736855973"/>
      <w:r>
        <w:rPr>
          <w:rFonts w:hint="eastAsia" w:asciiTheme="minorEastAsia" w:hAnsiTheme="minorEastAsia" w:eastAsiaTheme="minorEastAsia" w:cstheme="minorEastAsia"/>
          <w:highlight w:val="none"/>
        </w:rPr>
        <w:t>11 违约责任</w:t>
      </w:r>
      <w:bookmarkEnd w:id="103"/>
    </w:p>
    <w:p w14:paraId="727E1CD4">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11.1卖方应承担提供的设备与本合同约定不符的一切责任，买方有权在检验、安装、调试、验收测试期限内、质量保证期内等任何时间提出索赔，买方有权按下述一种或多种方法要求卖方赔偿：</w:t>
      </w:r>
    </w:p>
    <w:p w14:paraId="759988DF">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0FF5EEB8">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11.1.2根据设备的瑕疵和受损程度以及买方遭受损失的金额，经买方同意降低设备价格。</w:t>
      </w:r>
    </w:p>
    <w:p w14:paraId="1AECC9E3">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11.1.3更换有缺陷的零件、部件、设备或修理缺陷部分，以达到本合同规定的规格、质量和性能，卖方承担一切费用和风险并负担买方遭受的一切损失，同时卖方应相应延长被修理或更换设备的质量保证期。</w:t>
      </w:r>
    </w:p>
    <w:p w14:paraId="480BB31A">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28AA8538">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11.3卖方逾期交货的违约责任应区分一般违约与根本违约</w:t>
      </w:r>
      <w:r>
        <w:rPr>
          <w:rFonts w:hint="eastAsia" w:asciiTheme="minorEastAsia" w:hAnsiTheme="minorEastAsia" w:cstheme="minorEastAsia"/>
          <w:sz w:val="24"/>
          <w:highlight w:val="none"/>
          <w:lang w:eastAsia="zh-CN"/>
        </w:rPr>
        <w:t>，</w:t>
      </w:r>
      <w:r>
        <w:rPr>
          <w:rFonts w:hint="eastAsia" w:asciiTheme="minorEastAsia" w:hAnsiTheme="minorEastAsia" w:eastAsiaTheme="minorEastAsia" w:cstheme="minorEastAsia"/>
          <w:sz w:val="24"/>
          <w:highlight w:val="none"/>
        </w:rPr>
        <w:t>一般违约按中国人民银行同期贷款基准利率的1.5倍计算违约金</w:t>
      </w:r>
      <w:r>
        <w:rPr>
          <w:rFonts w:hint="eastAsia" w:asciiTheme="minorEastAsia" w:hAnsiTheme="minorEastAsia" w:cstheme="minorEastAsia"/>
          <w:sz w:val="24"/>
          <w:highlight w:val="none"/>
          <w:lang w:eastAsia="zh-CN"/>
        </w:rPr>
        <w:t>，</w:t>
      </w:r>
      <w:r>
        <w:rPr>
          <w:rFonts w:hint="eastAsia" w:asciiTheme="minorEastAsia" w:hAnsiTheme="minorEastAsia" w:eastAsiaTheme="minorEastAsia" w:cstheme="minorEastAsia"/>
          <w:sz w:val="24"/>
          <w:highlight w:val="none"/>
        </w:rPr>
        <w:t>根本违约方可适用20%违约金上限。如违约金金额超过合同总价款的20%，买方有权就卖方违约而解除本合同，且卖方仍须支付上述违约金，并赔偿由此给买方造成的一切损失。</w:t>
      </w:r>
      <w:r>
        <w:rPr>
          <w:rFonts w:hint="eastAsia" w:asciiTheme="minorEastAsia" w:hAnsiTheme="minorEastAsia" w:eastAsiaTheme="minorEastAsia" w:cstheme="minorEastAsia"/>
          <w:sz w:val="24"/>
          <w:highlight w:val="none"/>
        </w:rPr>
        <w:br w:type="textWrapping"/>
      </w:r>
      <w:r>
        <w:rPr>
          <w:rFonts w:hint="eastAsia" w:asciiTheme="minorEastAsia" w:hAnsiTheme="minorEastAsia" w:eastAsiaTheme="minorEastAsia" w:cstheme="minorEastAsia"/>
          <w:sz w:val="24"/>
          <w:highlight w:val="none"/>
        </w:rPr>
        <w:t xml:space="preserve">   11.4如卖方未按7.1条履行义务，从逾期之日起卖方每天按合同总价款的10‰</w:t>
      </w:r>
      <w:r>
        <w:rPr>
          <w:rFonts w:hint="eastAsia" w:asciiTheme="minorEastAsia" w:hAnsiTheme="minorEastAsia" w:eastAsiaTheme="minorEastAsia" w:cstheme="minorEastAsia"/>
          <w:color w:val="000000"/>
          <w:sz w:val="24"/>
          <w:highlight w:val="none"/>
        </w:rPr>
        <w:t>（比例可根据项目实际情况和特点确定）</w:t>
      </w:r>
      <w:r>
        <w:rPr>
          <w:rFonts w:hint="eastAsia" w:asciiTheme="minorEastAsia" w:hAnsiTheme="minorEastAsia" w:eastAsiaTheme="minorEastAsia" w:cstheme="minorEastAsia"/>
          <w:sz w:val="24"/>
          <w:highlight w:val="none"/>
        </w:rPr>
        <w:t>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3FB67272">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11.5买方延期付款时（有正当拒付理由者除外），每日按延付金额的万分之一向卖方偿付延期付款违约金，但违约金总额不超过延付金额的50‰。</w:t>
      </w:r>
    </w:p>
    <w:p w14:paraId="2F3A3646">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11.6如卖方违反9.5条，则买方有权视情况扣除部分或全部质量保证金作为卖方的违约金，并且卖方应赔偿因此给买方造成的一切损失。卖方不能及时到现场履行质量维修义务，每延迟</w:t>
      </w:r>
      <w:r>
        <w:rPr>
          <w:rFonts w:hint="eastAsia" w:asciiTheme="minorEastAsia" w:hAnsiTheme="minorEastAsia" w:cstheme="minorEastAsia"/>
          <w:sz w:val="24"/>
          <w:highlight w:val="none"/>
          <w:lang w:val="en-US" w:eastAsia="zh-CN"/>
        </w:rPr>
        <w:t>1日按合同总价0.1%支付违约金，累计不超过合同总价款的30%</w:t>
      </w:r>
      <w:r>
        <w:rPr>
          <w:rFonts w:hint="eastAsia" w:asciiTheme="minorEastAsia" w:hAnsiTheme="minorEastAsia" w:eastAsiaTheme="minorEastAsia" w:cstheme="minorEastAsia"/>
          <w:sz w:val="24"/>
          <w:highlight w:val="none"/>
        </w:rPr>
        <w:t>（合同额不足10万元按照2000元/天计取），且不免除维修的责任。违约金在质保金中扣除。</w:t>
      </w:r>
    </w:p>
    <w:p w14:paraId="19746B23">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11.7因发票违规给买方造成的增值税、所得税等损失，由卖方承担相关责任，包括但不限于税款、滞纳金、罚款及其它相关损失。</w:t>
      </w:r>
    </w:p>
    <w:p w14:paraId="79FEA603">
      <w:pPr>
        <w:keepLines w:val="0"/>
        <w:pageBreakBefore w:val="0"/>
        <w:kinsoku/>
        <w:wordWrap/>
        <w:overflowPunct/>
        <w:topLinePunct w:val="0"/>
        <w:autoSpaceDE/>
        <w:autoSpaceDN/>
        <w:bidi w:val="0"/>
        <w:spacing w:line="360" w:lineRule="exact"/>
        <w:ind w:firstLine="453" w:firstLineChars="189"/>
        <w:textAlignment w:val="auto"/>
        <w:rPr>
          <w:rFonts w:hint="default" w:eastAsiaTheme="minorEastAsia"/>
          <w:lang w:val="en-US" w:eastAsia="zh-CN"/>
        </w:rPr>
      </w:pPr>
      <w:r>
        <w:rPr>
          <w:rFonts w:hint="eastAsia" w:asciiTheme="minorEastAsia" w:hAnsiTheme="minorEastAsia" w:eastAsiaTheme="minorEastAsia" w:cstheme="minorEastAsia"/>
          <w:sz w:val="24"/>
          <w:highlight w:val="none"/>
          <w:lang w:val="en-US" w:eastAsia="zh-CN"/>
        </w:rPr>
        <w:t>11.</w:t>
      </w:r>
      <w:r>
        <w:rPr>
          <w:rFonts w:hint="eastAsia" w:asciiTheme="minorEastAsia" w:hAnsiTheme="minorEastAsia" w:cstheme="minorEastAsia"/>
          <w:sz w:val="24"/>
          <w:highlight w:val="none"/>
          <w:lang w:val="en-US" w:eastAsia="zh-CN"/>
        </w:rPr>
        <w:t>8</w:t>
      </w:r>
      <w:r>
        <w:rPr>
          <w:rFonts w:hint="eastAsia" w:asciiTheme="minorEastAsia" w:hAnsiTheme="minorEastAsia" w:cstheme="minorEastAsia"/>
          <w:color w:val="000000"/>
          <w:sz w:val="24"/>
          <w:highlight w:val="none"/>
          <w:lang w:eastAsia="zh-CN"/>
        </w:rPr>
        <w:t>卖方</w:t>
      </w:r>
      <w:r>
        <w:rPr>
          <w:rFonts w:hint="eastAsia" w:asciiTheme="minorEastAsia" w:hAnsiTheme="minorEastAsia" w:eastAsiaTheme="minorEastAsia" w:cstheme="minorEastAsia"/>
          <w:color w:val="000000"/>
          <w:sz w:val="24"/>
          <w:highlight w:val="none"/>
        </w:rPr>
        <w:t>不能按合同约定的工期完成任一关键里程碑节点的，各里程碑节点每逾期一天按合同最终结算价款0.5‰的金额向</w:t>
      </w:r>
      <w:r>
        <w:rPr>
          <w:rFonts w:hint="eastAsia" w:asciiTheme="minorEastAsia" w:hAnsiTheme="minorEastAsia" w:cstheme="minorEastAsia"/>
          <w:color w:val="000000"/>
          <w:sz w:val="24"/>
          <w:highlight w:val="none"/>
          <w:lang w:eastAsia="zh-CN"/>
        </w:rPr>
        <w:t>买方</w:t>
      </w:r>
      <w:r>
        <w:rPr>
          <w:rFonts w:hint="eastAsia" w:asciiTheme="minorEastAsia" w:hAnsiTheme="minorEastAsia" w:eastAsiaTheme="minorEastAsia" w:cstheme="minorEastAsia"/>
          <w:color w:val="000000"/>
          <w:sz w:val="24"/>
          <w:highlight w:val="none"/>
        </w:rPr>
        <w:t>支付违约金，没有最终结算价的，按合同签约暂定价的0.5‰计算；各里程碑节点逾期超过90天，每逾期一天按合同最终结算价款1‰的金额向</w:t>
      </w:r>
      <w:r>
        <w:rPr>
          <w:rFonts w:hint="eastAsia" w:asciiTheme="minorEastAsia" w:hAnsiTheme="minorEastAsia" w:cstheme="minorEastAsia"/>
          <w:color w:val="000000"/>
          <w:sz w:val="24"/>
          <w:highlight w:val="none"/>
          <w:lang w:eastAsia="zh-CN"/>
        </w:rPr>
        <w:t>买方</w:t>
      </w:r>
      <w:r>
        <w:rPr>
          <w:rFonts w:hint="eastAsia" w:asciiTheme="minorEastAsia" w:hAnsiTheme="minorEastAsia" w:eastAsiaTheme="minorEastAsia" w:cstheme="minorEastAsia"/>
          <w:color w:val="000000"/>
          <w:sz w:val="24"/>
          <w:highlight w:val="none"/>
        </w:rPr>
        <w:t>支付违约金，没有最终结算价的，按合同签约暂定价的1‰计算，</w:t>
      </w:r>
      <w:r>
        <w:rPr>
          <w:rFonts w:hint="eastAsia" w:asciiTheme="minorEastAsia" w:hAnsiTheme="minorEastAsia" w:cstheme="minorEastAsia"/>
          <w:color w:val="000000"/>
          <w:sz w:val="24"/>
          <w:highlight w:val="none"/>
          <w:lang w:eastAsia="zh-CN"/>
        </w:rPr>
        <w:t>买方</w:t>
      </w:r>
      <w:r>
        <w:rPr>
          <w:rFonts w:hint="eastAsia" w:asciiTheme="minorEastAsia" w:hAnsiTheme="minorEastAsia" w:eastAsiaTheme="minorEastAsia" w:cstheme="minorEastAsia"/>
          <w:color w:val="000000"/>
          <w:sz w:val="24"/>
          <w:highlight w:val="none"/>
        </w:rPr>
        <w:t>并有权书面通知单方面解除未完成部分</w:t>
      </w:r>
      <w:r>
        <w:rPr>
          <w:rFonts w:hint="eastAsia" w:asciiTheme="minorEastAsia" w:hAnsiTheme="minorEastAsia" w:cstheme="minorEastAsia"/>
          <w:color w:val="000000"/>
          <w:sz w:val="24"/>
          <w:highlight w:val="none"/>
          <w:lang w:eastAsia="zh-CN"/>
        </w:rPr>
        <w:t>项目</w:t>
      </w:r>
      <w:r>
        <w:rPr>
          <w:rFonts w:hint="eastAsia" w:asciiTheme="minorEastAsia" w:hAnsiTheme="minorEastAsia" w:eastAsiaTheme="minorEastAsia" w:cstheme="minorEastAsia"/>
          <w:color w:val="000000"/>
          <w:sz w:val="24"/>
          <w:highlight w:val="none"/>
        </w:rPr>
        <w:t>的合同。若某个节点未完成，但后续节点按期完成且不影响整体</w:t>
      </w:r>
      <w:r>
        <w:rPr>
          <w:rFonts w:hint="eastAsia" w:asciiTheme="minorEastAsia" w:hAnsiTheme="minorEastAsia" w:cstheme="minorEastAsia"/>
          <w:color w:val="000000"/>
          <w:sz w:val="24"/>
          <w:highlight w:val="none"/>
          <w:lang w:eastAsia="zh-CN"/>
        </w:rPr>
        <w:t>项目</w:t>
      </w:r>
      <w:r>
        <w:rPr>
          <w:rFonts w:hint="eastAsia" w:asciiTheme="minorEastAsia" w:hAnsiTheme="minorEastAsia" w:eastAsiaTheme="minorEastAsia" w:cstheme="minorEastAsia"/>
          <w:color w:val="000000"/>
          <w:sz w:val="24"/>
          <w:highlight w:val="none"/>
        </w:rPr>
        <w:t>如期竣工验收合格的，</w:t>
      </w:r>
      <w:r>
        <w:rPr>
          <w:rFonts w:hint="eastAsia" w:asciiTheme="minorEastAsia" w:hAnsiTheme="minorEastAsia" w:cstheme="minorEastAsia"/>
          <w:color w:val="000000"/>
          <w:sz w:val="24"/>
          <w:highlight w:val="none"/>
          <w:lang w:eastAsia="zh-CN"/>
        </w:rPr>
        <w:t>买方</w:t>
      </w:r>
      <w:r>
        <w:rPr>
          <w:rFonts w:hint="eastAsia" w:asciiTheme="minorEastAsia" w:hAnsiTheme="minorEastAsia" w:eastAsiaTheme="minorEastAsia" w:cstheme="minorEastAsia"/>
          <w:color w:val="000000"/>
          <w:sz w:val="24"/>
          <w:highlight w:val="none"/>
        </w:rPr>
        <w:t>可以向</w:t>
      </w:r>
      <w:r>
        <w:rPr>
          <w:rFonts w:hint="eastAsia" w:asciiTheme="minorEastAsia" w:hAnsiTheme="minorEastAsia" w:cstheme="minorEastAsia"/>
          <w:color w:val="000000"/>
          <w:sz w:val="24"/>
          <w:highlight w:val="none"/>
          <w:lang w:eastAsia="zh-CN"/>
        </w:rPr>
        <w:t>卖方</w:t>
      </w:r>
      <w:r>
        <w:rPr>
          <w:rFonts w:hint="eastAsia" w:asciiTheme="minorEastAsia" w:hAnsiTheme="minorEastAsia" w:eastAsiaTheme="minorEastAsia" w:cstheme="minorEastAsia"/>
          <w:color w:val="000000"/>
          <w:sz w:val="24"/>
          <w:highlight w:val="none"/>
        </w:rPr>
        <w:t>无息返还之前未完成节点违约金</w:t>
      </w:r>
      <w:r>
        <w:rPr>
          <w:rFonts w:hint="eastAsia" w:asciiTheme="minorEastAsia" w:hAnsiTheme="minorEastAsia" w:cstheme="minorEastAsia"/>
          <w:color w:val="000000"/>
          <w:sz w:val="24"/>
          <w:highlight w:val="none"/>
          <w:lang w:eastAsia="zh-CN"/>
        </w:rPr>
        <w:t>，</w:t>
      </w:r>
      <w:r>
        <w:rPr>
          <w:rFonts w:hint="eastAsia" w:asciiTheme="minorEastAsia" w:hAnsiTheme="minorEastAsia" w:eastAsiaTheme="minorEastAsia" w:cstheme="minorEastAsia"/>
          <w:color w:val="000000"/>
          <w:sz w:val="24"/>
          <w:highlight w:val="none"/>
        </w:rPr>
        <w:t>但造成</w:t>
      </w:r>
      <w:r>
        <w:rPr>
          <w:rFonts w:hint="eastAsia" w:asciiTheme="minorEastAsia" w:hAnsiTheme="minorEastAsia" w:cstheme="minorEastAsia"/>
          <w:color w:val="000000"/>
          <w:sz w:val="24"/>
          <w:highlight w:val="none"/>
          <w:lang w:eastAsia="zh-CN"/>
        </w:rPr>
        <w:t>买方</w:t>
      </w:r>
      <w:r>
        <w:rPr>
          <w:rFonts w:hint="eastAsia" w:asciiTheme="minorEastAsia" w:hAnsiTheme="minorEastAsia" w:eastAsiaTheme="minorEastAsia" w:cstheme="minorEastAsia"/>
          <w:color w:val="000000"/>
          <w:sz w:val="24"/>
          <w:highlight w:val="none"/>
        </w:rPr>
        <w:t>的损失部分不予免除。</w:t>
      </w:r>
    </w:p>
    <w:p w14:paraId="2820ADE5">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0"/>
          <w:szCs w:val="20"/>
          <w:highlight w:val="none"/>
        </w:rPr>
      </w:pPr>
      <w:r>
        <w:rPr>
          <w:rFonts w:hint="eastAsia" w:asciiTheme="minorEastAsia" w:hAnsiTheme="minorEastAsia" w:eastAsiaTheme="minorEastAsia" w:cstheme="minorEastAsia"/>
          <w:sz w:val="24"/>
          <w:highlight w:val="none"/>
        </w:rPr>
        <w:t>11.</w:t>
      </w:r>
      <w:r>
        <w:rPr>
          <w:rFonts w:hint="eastAsia" w:asciiTheme="minorEastAsia" w:hAnsiTheme="minorEastAsia" w:cstheme="minorEastAsia"/>
          <w:sz w:val="24"/>
          <w:highlight w:val="none"/>
          <w:lang w:val="en-US" w:eastAsia="zh-CN"/>
        </w:rPr>
        <w:t>9</w:t>
      </w:r>
      <w:r>
        <w:rPr>
          <w:rFonts w:hint="eastAsia" w:asciiTheme="minorEastAsia" w:hAnsiTheme="minorEastAsia" w:eastAsiaTheme="minorEastAsia" w:cstheme="minorEastAsia"/>
          <w:sz w:val="24"/>
          <w:highlight w:val="none"/>
        </w:rPr>
        <w:t>如果卖方违反本合同其他约定（包括本合同及所有附件）应赔偿因此给买方造成的一切损失。</w:t>
      </w:r>
    </w:p>
    <w:p w14:paraId="1DAB95EA">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104" w:name="_Toc16330029"/>
      <w:bookmarkEnd w:id="104"/>
      <w:bookmarkStart w:id="105" w:name="_Toc31554"/>
      <w:bookmarkEnd w:id="105"/>
      <w:bookmarkStart w:id="106" w:name="_Toc1827"/>
      <w:bookmarkEnd w:id="106"/>
      <w:bookmarkStart w:id="107" w:name="_Toc18667"/>
      <w:bookmarkEnd w:id="107"/>
      <w:bookmarkStart w:id="108" w:name="_Toc9172"/>
      <w:bookmarkEnd w:id="108"/>
      <w:bookmarkStart w:id="109" w:name="_Toc1491926822"/>
      <w:bookmarkEnd w:id="109"/>
      <w:bookmarkStart w:id="110" w:name="_Toc30090"/>
      <w:bookmarkEnd w:id="110"/>
      <w:bookmarkStart w:id="111" w:name="_Toc1463455449"/>
      <w:r>
        <w:rPr>
          <w:rFonts w:hint="eastAsia" w:asciiTheme="minorEastAsia" w:hAnsiTheme="minorEastAsia" w:eastAsiaTheme="minorEastAsia" w:cstheme="minorEastAsia"/>
          <w:highlight w:val="none"/>
        </w:rPr>
        <w:t>12 合同的终止与解除</w:t>
      </w:r>
      <w:bookmarkEnd w:id="111"/>
    </w:p>
    <w:p w14:paraId="4F61FE0A">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12.1本合同订立后，卖方由于履行义务的能力或信用有严重缺陷，买方可以终止履行本合同，要求卖方返还已支付的款项并不承担违约责任。</w:t>
      </w:r>
    </w:p>
    <w:p w14:paraId="15B9E362">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12.2经双方协商一致，可以解除本合同。</w:t>
      </w:r>
    </w:p>
    <w:p w14:paraId="73CA62EE">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12.3有下列情形之一的，买方可以解除本合同：</w:t>
      </w:r>
    </w:p>
    <w:p w14:paraId="3DD48757">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12.3.1卖方明确表示或者以自己的行为表明不履行主要义务的；</w:t>
      </w:r>
    </w:p>
    <w:p w14:paraId="3D47805E">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12.3.2卖方所提交的设备不符合本合同的规定；</w:t>
      </w:r>
    </w:p>
    <w:p w14:paraId="322BBE01">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12.3.3卖方发生本合同约定的解除情形的；</w:t>
      </w:r>
    </w:p>
    <w:p w14:paraId="4FACBD74">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12.3.4按照本合同第11.3条或第11.4条的规定，达到违约金的最高限额；</w:t>
      </w:r>
    </w:p>
    <w:p w14:paraId="77478A3B">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12.3.5卖方分批交付设备的，</w:t>
      </w:r>
      <w:r>
        <w:rPr>
          <w:rFonts w:hint="eastAsia" w:asciiTheme="minorEastAsia" w:hAnsiTheme="minorEastAsia" w:cstheme="minorEastAsia"/>
          <w:sz w:val="24"/>
          <w:highlight w:val="none"/>
          <w:lang w:val="en-US" w:eastAsia="zh-CN"/>
        </w:rPr>
        <w:t>分批交货中任一批次延误超30日或质量不合格</w:t>
      </w:r>
      <w:r>
        <w:rPr>
          <w:rFonts w:hint="eastAsia" w:asciiTheme="minorEastAsia" w:hAnsiTheme="minorEastAsia" w:eastAsiaTheme="minorEastAsia" w:cstheme="minorEastAsia"/>
          <w:sz w:val="24"/>
          <w:highlight w:val="none"/>
        </w:rPr>
        <w:t>，买方可以就该批设备解除合同。</w:t>
      </w:r>
    </w:p>
    <w:p w14:paraId="1AE7611F">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12.</w:t>
      </w:r>
      <w:r>
        <w:rPr>
          <w:rFonts w:hint="eastAsia" w:asciiTheme="minorEastAsia" w:hAnsiTheme="minorEastAsia" w:cstheme="minorEastAsia"/>
          <w:sz w:val="24"/>
          <w:highlight w:val="none"/>
          <w:lang w:val="en-US" w:eastAsia="zh-CN"/>
        </w:rPr>
        <w:t>4</w:t>
      </w:r>
      <w:r>
        <w:rPr>
          <w:rFonts w:hint="eastAsia" w:asciiTheme="minorEastAsia" w:hAnsiTheme="minorEastAsia" w:eastAsiaTheme="minorEastAsia" w:cstheme="minorEastAsia"/>
          <w:sz w:val="24"/>
          <w:highlight w:val="none"/>
        </w:rPr>
        <w:t>卖方不交付其中一批设备或者交付不符合约定，致使今后其他各批设备的交付不能实现本合同目的的，买方可以就该批以及今后其他各批设备解除合同。</w:t>
      </w:r>
    </w:p>
    <w:p w14:paraId="6D0A7413">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12.</w:t>
      </w:r>
      <w:r>
        <w:rPr>
          <w:rFonts w:hint="eastAsia" w:asciiTheme="minorEastAsia" w:hAnsiTheme="minorEastAsia" w:cstheme="minorEastAsia"/>
          <w:sz w:val="24"/>
          <w:highlight w:val="none"/>
          <w:lang w:val="en-US" w:eastAsia="zh-CN"/>
        </w:rPr>
        <w:t>5</w:t>
      </w:r>
      <w:r>
        <w:rPr>
          <w:rFonts w:hint="eastAsia" w:asciiTheme="minorEastAsia" w:hAnsiTheme="minorEastAsia" w:eastAsiaTheme="minorEastAsia" w:cstheme="minorEastAsia"/>
          <w:sz w:val="24"/>
          <w:highlight w:val="none"/>
        </w:rPr>
        <w:t>买方如果就其中一批设备解除合同，该批设备与其他各批设备相互依存的，可以就已经交付和未交付的各批设备解除合同。</w:t>
      </w:r>
    </w:p>
    <w:p w14:paraId="4BC0671F">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0"/>
          <w:szCs w:val="20"/>
          <w:highlight w:val="none"/>
        </w:rPr>
      </w:pPr>
      <w:r>
        <w:rPr>
          <w:rFonts w:hint="eastAsia" w:asciiTheme="minorEastAsia" w:hAnsiTheme="minorEastAsia" w:eastAsiaTheme="minorEastAsia" w:cstheme="minorEastAsia"/>
          <w:sz w:val="24"/>
          <w:highlight w:val="none"/>
        </w:rPr>
        <w:t>12.</w:t>
      </w:r>
      <w:r>
        <w:rPr>
          <w:rFonts w:hint="eastAsia" w:asciiTheme="minorEastAsia" w:hAnsiTheme="minorEastAsia" w:cstheme="minorEastAsia"/>
          <w:sz w:val="24"/>
          <w:highlight w:val="none"/>
          <w:lang w:val="en-US" w:eastAsia="zh-CN"/>
        </w:rPr>
        <w:t>6</w:t>
      </w:r>
      <w:r>
        <w:rPr>
          <w:rFonts w:hint="eastAsia" w:asciiTheme="minorEastAsia" w:hAnsiTheme="minorEastAsia" w:eastAsiaTheme="minorEastAsia" w:cstheme="minorEastAsia"/>
          <w:sz w:val="24"/>
          <w:highlight w:val="none"/>
        </w:rPr>
        <w:t>因为卖方违约导致买方解除合同的，卖方应赔偿买方因此所遭受的一切损失。</w:t>
      </w:r>
    </w:p>
    <w:p w14:paraId="6CE02207">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112" w:name="_Toc723306811"/>
      <w:bookmarkEnd w:id="112"/>
      <w:bookmarkStart w:id="113" w:name="_Toc8620"/>
      <w:bookmarkEnd w:id="113"/>
      <w:bookmarkStart w:id="114" w:name="_Toc463763095"/>
      <w:bookmarkEnd w:id="114"/>
      <w:bookmarkStart w:id="115" w:name="_Toc2069"/>
      <w:bookmarkEnd w:id="115"/>
      <w:bookmarkStart w:id="116" w:name="_Toc26971"/>
      <w:bookmarkEnd w:id="116"/>
      <w:bookmarkStart w:id="117" w:name="_Toc31945"/>
      <w:bookmarkEnd w:id="117"/>
      <w:bookmarkStart w:id="118" w:name="_Toc13671"/>
      <w:bookmarkEnd w:id="118"/>
      <w:bookmarkStart w:id="119" w:name="_Toc16330030"/>
      <w:r>
        <w:rPr>
          <w:rFonts w:hint="eastAsia" w:asciiTheme="minorEastAsia" w:hAnsiTheme="minorEastAsia" w:eastAsiaTheme="minorEastAsia" w:cstheme="minorEastAsia"/>
          <w:highlight w:val="none"/>
        </w:rPr>
        <w:t>13 不可抗力</w:t>
      </w:r>
      <w:bookmarkEnd w:id="119"/>
    </w:p>
    <w:p w14:paraId="3CC01C60">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13.1如果本合同的任何一方因不可抗力导致履行本合同义务受阻，并且不可抗力的发生和后果无法阻止和不可避免，在受阻方有能力发出通知的前提下，主张不可抗力一方应在事发后72小时内书面通知，并在10个工作日内提供官方证明文件。未及时通知的，不得免除违约责任，并在此后提供事件详细信息和由相关政府部门出具的有效证明文件说明其不能履行或推迟履行本合同全部或部分内容的理由。</w:t>
      </w:r>
    </w:p>
    <w:p w14:paraId="4D1F7E8D">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13.2各方应该通过协商决定是否终止本合同，或推迟全部或部分本合同的履行或免除对方全部或部分相关履行义务。</w:t>
      </w:r>
    </w:p>
    <w:p w14:paraId="27E77FFA">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120" w:name="_Toc16330031"/>
      <w:bookmarkEnd w:id="120"/>
      <w:bookmarkStart w:id="121" w:name="_Toc27116"/>
      <w:bookmarkEnd w:id="121"/>
      <w:bookmarkStart w:id="122" w:name="_Toc637"/>
      <w:bookmarkEnd w:id="122"/>
      <w:bookmarkStart w:id="123" w:name="_Toc30389"/>
      <w:bookmarkEnd w:id="123"/>
      <w:bookmarkStart w:id="124" w:name="_Toc622907522"/>
      <w:bookmarkEnd w:id="124"/>
      <w:bookmarkStart w:id="125" w:name="_Toc11140"/>
      <w:bookmarkEnd w:id="125"/>
      <w:bookmarkStart w:id="126" w:name="_Toc31243"/>
      <w:bookmarkEnd w:id="126"/>
      <w:bookmarkStart w:id="127" w:name="_Toc734820262"/>
      <w:r>
        <w:rPr>
          <w:rFonts w:hint="eastAsia" w:asciiTheme="minorEastAsia" w:hAnsiTheme="minorEastAsia" w:eastAsiaTheme="minorEastAsia" w:cstheme="minorEastAsia"/>
          <w:highlight w:val="none"/>
        </w:rPr>
        <w:t>14 通讯</w:t>
      </w:r>
      <w:bookmarkEnd w:id="127"/>
    </w:p>
    <w:p w14:paraId="12BFC85B">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14.1通讯地址：</w:t>
      </w:r>
    </w:p>
    <w:p w14:paraId="7053C5DF">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本合同下的任何通讯按照本合同双方提供的信息，以书信、传真、电子通讯方式或电话作出。</w:t>
      </w:r>
    </w:p>
    <w:p w14:paraId="55A4F8FB">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14.2生效</w:t>
      </w:r>
    </w:p>
    <w:p w14:paraId="7018F7EE">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14.2.1书信。书信为送达时生效；</w:t>
      </w:r>
    </w:p>
    <w:p w14:paraId="2106C94A">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14.2.2传真。发送人取得成功传输的信息时生效；</w:t>
      </w:r>
    </w:p>
    <w:p w14:paraId="3A0B771C">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14.2.3电子邮件。电子邮件于发送之时生效，前提是寄件者于该邮件发送后24小时内没有收到发送失败通知；</w:t>
      </w:r>
    </w:p>
    <w:p w14:paraId="0217BF76">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14.2.4电话。电话于打出时生效，以电话作出的任何通讯必须以书信、传真或电子邮件确认，如果没有发送或者接收该确认不会使原有通讯失效。</w:t>
      </w:r>
    </w:p>
    <w:p w14:paraId="61A47BB4">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14.3书面法律证据。根据本合同以书信、传真或电子邮件方式送达任何订约方的任何通讯，将作为书面法律证据。</w:t>
      </w:r>
    </w:p>
    <w:p w14:paraId="23F5A07F">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128" w:name="_Toc16330032"/>
      <w:bookmarkEnd w:id="128"/>
      <w:bookmarkStart w:id="129" w:name="_Toc9915"/>
      <w:bookmarkEnd w:id="129"/>
      <w:bookmarkStart w:id="130" w:name="_Toc1207529550"/>
      <w:bookmarkEnd w:id="130"/>
      <w:bookmarkStart w:id="131" w:name="_Toc10967"/>
      <w:bookmarkEnd w:id="131"/>
      <w:bookmarkStart w:id="132" w:name="_Toc21411"/>
      <w:bookmarkEnd w:id="132"/>
      <w:bookmarkStart w:id="133" w:name="_Toc11290"/>
      <w:bookmarkEnd w:id="133"/>
      <w:bookmarkStart w:id="134" w:name="_Toc12984"/>
      <w:bookmarkEnd w:id="134"/>
      <w:bookmarkStart w:id="135" w:name="_Toc1730213552"/>
      <w:r>
        <w:rPr>
          <w:rFonts w:hint="eastAsia" w:asciiTheme="minorEastAsia" w:hAnsiTheme="minorEastAsia" w:eastAsiaTheme="minorEastAsia" w:cstheme="minorEastAsia"/>
          <w:highlight w:val="none"/>
        </w:rPr>
        <w:t>15 适用法律及争议解决</w:t>
      </w:r>
      <w:bookmarkEnd w:id="135"/>
    </w:p>
    <w:p w14:paraId="5B0400C0">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15.1本合同条款的效力和解释适用中华人民共和国法律。</w:t>
      </w:r>
    </w:p>
    <w:p w14:paraId="71A6F2F6">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15.2双方同意将本着诚信的态度协商解决本合同履行过程中产生的任何争议。如果争议事项不能通过双方协商解决，本合同双方同意采用向买方所在地人民法院提起诉讼的方式解决。</w:t>
      </w:r>
    </w:p>
    <w:p w14:paraId="4A5C0F94">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136" w:name="_Toc738071532"/>
      <w:bookmarkEnd w:id="136"/>
      <w:bookmarkStart w:id="137" w:name="_Toc55425047"/>
      <w:bookmarkEnd w:id="137"/>
      <w:bookmarkStart w:id="138" w:name="_Toc23765"/>
      <w:bookmarkEnd w:id="138"/>
      <w:bookmarkStart w:id="139" w:name="_Toc16330033"/>
      <w:bookmarkEnd w:id="139"/>
      <w:bookmarkStart w:id="140" w:name="_Toc23906"/>
      <w:bookmarkEnd w:id="140"/>
      <w:bookmarkStart w:id="141" w:name="_Toc17519"/>
      <w:bookmarkEnd w:id="141"/>
      <w:bookmarkStart w:id="142" w:name="_Toc23597"/>
      <w:bookmarkEnd w:id="142"/>
      <w:bookmarkStart w:id="143" w:name="_Toc18207"/>
      <w:r>
        <w:rPr>
          <w:rFonts w:hint="eastAsia" w:asciiTheme="minorEastAsia" w:hAnsiTheme="minorEastAsia" w:eastAsiaTheme="minorEastAsia" w:cstheme="minorEastAsia"/>
          <w:highlight w:val="none"/>
        </w:rPr>
        <w:t>16 附件</w:t>
      </w:r>
      <w:bookmarkEnd w:id="143"/>
    </w:p>
    <w:p w14:paraId="5AF4D48D">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本合同及其附件构成双方关于本合同标的之全部协议，包括但不限于下列文件：</w:t>
      </w:r>
    </w:p>
    <w:p w14:paraId="74C9D7CD">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16.1技术协议书；</w:t>
      </w:r>
    </w:p>
    <w:p w14:paraId="024ECCF8">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16.2设备清单明细表；</w:t>
      </w:r>
    </w:p>
    <w:p w14:paraId="7A3D4E65">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16.3卖方中标的设备投标书以及一切书面承诺；</w:t>
      </w:r>
    </w:p>
    <w:p w14:paraId="6420082D">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16.4招标文件。</w:t>
      </w:r>
    </w:p>
    <w:p w14:paraId="206600D7">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上述附件内容与本合同约定有冲突的，以本合同约定为准。</w:t>
      </w:r>
    </w:p>
    <w:p w14:paraId="798BEFF7">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144" w:name="_Toc31331"/>
      <w:bookmarkEnd w:id="144"/>
      <w:bookmarkStart w:id="145" w:name="_Toc1523179714"/>
      <w:bookmarkEnd w:id="145"/>
      <w:bookmarkStart w:id="146" w:name="_Toc27202"/>
      <w:bookmarkEnd w:id="146"/>
      <w:bookmarkStart w:id="147" w:name="_Toc30748"/>
      <w:bookmarkEnd w:id="147"/>
      <w:bookmarkStart w:id="148" w:name="_Toc5442"/>
      <w:bookmarkEnd w:id="148"/>
      <w:bookmarkStart w:id="149" w:name="_Toc356616425"/>
      <w:bookmarkEnd w:id="149"/>
      <w:bookmarkStart w:id="150" w:name="_Toc16330034"/>
      <w:bookmarkEnd w:id="150"/>
      <w:bookmarkStart w:id="151" w:name="_Toc17656"/>
      <w:r>
        <w:rPr>
          <w:rFonts w:hint="eastAsia" w:asciiTheme="minorEastAsia" w:hAnsiTheme="minorEastAsia" w:eastAsiaTheme="minorEastAsia" w:cstheme="minorEastAsia"/>
          <w:highlight w:val="none"/>
        </w:rPr>
        <w:t>17 其他规定</w:t>
      </w:r>
      <w:bookmarkEnd w:id="151"/>
    </w:p>
    <w:p w14:paraId="7C1A7BCB">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17.1本合同及其附件构成了双方就本合同所含交易而达成的全部合同，并取代双方先前与该等交易有关的全部口头和书面合同。</w:t>
      </w:r>
    </w:p>
    <w:p w14:paraId="760317FE">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17.2如果本合同的任何条款和条件在任何时间成为非法、无效或不可强制执行的，则其他条款不应受其影响。</w:t>
      </w:r>
    </w:p>
    <w:p w14:paraId="20EBE04E">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17.3除非另有规定，一方未行使或迟延行使本合同项下的权利、权力或特权并不构成放弃这些权利、权力和特权，而单一或部分行使这些权利、权力和特权并不排斥行使任何其他权利、权力和特权。</w:t>
      </w:r>
    </w:p>
    <w:p w14:paraId="3E876040">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bookmarkStart w:id="152" w:name="_Toc17952"/>
      <w:bookmarkEnd w:id="152"/>
      <w:bookmarkStart w:id="153" w:name="_Toc19077"/>
      <w:bookmarkEnd w:id="153"/>
      <w:bookmarkStart w:id="154" w:name="_Toc29136"/>
      <w:bookmarkEnd w:id="154"/>
      <w:bookmarkStart w:id="155" w:name="_Toc16330035"/>
      <w:r>
        <w:rPr>
          <w:rFonts w:hint="eastAsia" w:asciiTheme="minorEastAsia" w:hAnsiTheme="minorEastAsia" w:eastAsiaTheme="minorEastAsia" w:cstheme="minorEastAsia"/>
          <w:sz w:val="24"/>
          <w:highlight w:val="none"/>
        </w:rPr>
        <w:t>17.4监造，在合同设备的制造过程中，买方有权派出代表对合同设备制造过程中的关键工序进行质量监督，卖方有配合买方监造的义务。</w:t>
      </w:r>
      <w:bookmarkEnd w:id="155"/>
    </w:p>
    <w:p w14:paraId="7D8CA34F">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02DD1CA1">
      <w:pPr>
        <w:pStyle w:val="2"/>
        <w:keepLines w:val="0"/>
        <w:pageBreakBefore w:val="0"/>
        <w:widowControl/>
        <w:kinsoku/>
        <w:wordWrap/>
        <w:overflowPunct/>
        <w:topLinePunct w:val="0"/>
        <w:autoSpaceDE/>
        <w:autoSpaceDN/>
        <w:bidi w:val="0"/>
        <w:spacing w:beforeLines="100" w:line="360" w:lineRule="exact"/>
        <w:ind w:firstLine="531" w:firstLineChars="189"/>
        <w:textAlignment w:val="auto"/>
        <w:rPr>
          <w:rFonts w:hint="eastAsia" w:asciiTheme="minorEastAsia" w:hAnsiTheme="minorEastAsia" w:eastAsiaTheme="minorEastAsia" w:cstheme="minorEastAsia"/>
          <w:highlight w:val="none"/>
        </w:rPr>
      </w:pPr>
      <w:bookmarkStart w:id="156" w:name="_Toc12270"/>
      <w:bookmarkEnd w:id="156"/>
      <w:bookmarkStart w:id="157" w:name="_Toc456042868"/>
      <w:bookmarkEnd w:id="157"/>
      <w:bookmarkStart w:id="158" w:name="_Toc1810985099"/>
      <w:bookmarkEnd w:id="158"/>
      <w:bookmarkStart w:id="159" w:name="_Toc23826"/>
      <w:r>
        <w:rPr>
          <w:rFonts w:hint="eastAsia" w:asciiTheme="minorEastAsia" w:hAnsiTheme="minorEastAsia" w:eastAsiaTheme="minorEastAsia" w:cstheme="minorEastAsia"/>
          <w:highlight w:val="none"/>
        </w:rPr>
        <w:t>18 签署事项</w:t>
      </w:r>
      <w:bookmarkEnd w:id="159"/>
    </w:p>
    <w:p w14:paraId="6A8C8748">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本合同一式伍份，买方持肆份，卖方持壹份；本合同经双方签署后生效。</w:t>
      </w:r>
    </w:p>
    <w:p w14:paraId="567A8152">
      <w:pPr>
        <w:keepLines w:val="0"/>
        <w:pageBreakBefore w:val="0"/>
        <w:kinsoku/>
        <w:wordWrap/>
        <w:overflowPunct/>
        <w:topLinePunct w:val="0"/>
        <w:autoSpaceDE/>
        <w:autoSpaceDN/>
        <w:bidi w:val="0"/>
        <w:spacing w:line="360" w:lineRule="exact"/>
        <w:ind w:firstLine="455" w:firstLineChars="189"/>
        <w:textAlignment w:val="auto"/>
        <w:rPr>
          <w:rFonts w:hint="eastAsia" w:asciiTheme="minorEastAsia" w:hAnsiTheme="minorEastAsia" w:eastAsiaTheme="minorEastAsia" w:cstheme="minorEastAsia"/>
          <w:b/>
          <w:sz w:val="24"/>
          <w:highlight w:val="none"/>
        </w:rPr>
      </w:pPr>
      <w:r>
        <w:rPr>
          <w:rFonts w:hint="eastAsia" w:asciiTheme="minorEastAsia" w:hAnsiTheme="minorEastAsia" w:eastAsiaTheme="minorEastAsia" w:cstheme="minorEastAsia"/>
          <w:b/>
          <w:sz w:val="24"/>
          <w:highlight w:val="none"/>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hint="eastAsia" w:asciiTheme="minorEastAsia" w:hAnsiTheme="minorEastAsia" w:eastAsiaTheme="minorEastAsia" w:cstheme="minorEastAsia"/>
          <w:b/>
          <w:sz w:val="24"/>
          <w:highlight w:val="none"/>
        </w:rPr>
        <w:br w:type="textWrapping"/>
      </w:r>
      <w:r>
        <w:rPr>
          <w:rFonts w:hint="eastAsia" w:asciiTheme="minorEastAsia" w:hAnsiTheme="minorEastAsia" w:eastAsiaTheme="minorEastAsia" w:cstheme="minorEastAsia"/>
          <w:b/>
          <w:sz w:val="24"/>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78A33D05">
      <w:pPr>
        <w:keepLines w:val="0"/>
        <w:pageBreakBefore w:val="0"/>
        <w:kinsoku/>
        <w:wordWrap/>
        <w:overflowPunct/>
        <w:topLinePunct w:val="0"/>
        <w:autoSpaceDE/>
        <w:autoSpaceDN/>
        <w:bidi w:val="0"/>
        <w:spacing w:line="360" w:lineRule="exact"/>
        <w:ind w:firstLine="453" w:firstLineChars="189"/>
        <w:textAlignment w:val="auto"/>
        <w:rPr>
          <w:rFonts w:hint="eastAsia" w:asciiTheme="minorEastAsia" w:hAnsiTheme="minorEastAsia" w:eastAsiaTheme="minorEastAsia" w:cstheme="minorEastAsia"/>
          <w:sz w:val="20"/>
          <w:szCs w:val="20"/>
          <w:highlight w:val="none"/>
        </w:rPr>
      </w:pPr>
      <w:r>
        <w:rPr>
          <w:rFonts w:hint="eastAsia" w:asciiTheme="minorEastAsia" w:hAnsiTheme="minorEastAsia" w:eastAsiaTheme="minorEastAsia" w:cstheme="minorEastAsia"/>
          <w:sz w:val="24"/>
          <w:highlight w:val="none"/>
        </w:rPr>
        <w:t>（以下无正文）</w:t>
      </w:r>
    </w:p>
    <w:p w14:paraId="662BB6FF">
      <w:pPr>
        <w:keepLines w:val="0"/>
        <w:pageBreakBefore w:val="0"/>
        <w:widowControl/>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kern w:val="0"/>
          <w:sz w:val="24"/>
          <w:highlight w:val="none"/>
        </w:rPr>
      </w:pPr>
      <w:r>
        <w:rPr>
          <w:rFonts w:hint="eastAsia" w:asciiTheme="minorEastAsia" w:hAnsiTheme="minorEastAsia" w:eastAsiaTheme="minorEastAsia" w:cstheme="minorEastAsia"/>
          <w:kern w:val="0"/>
          <w:sz w:val="24"/>
          <w:highlight w:val="none"/>
        </w:rPr>
        <w:t xml:space="preserve">甲方（盖章）： </w:t>
      </w:r>
    </w:p>
    <w:p w14:paraId="2895EB69">
      <w:pPr>
        <w:keepLines w:val="0"/>
        <w:pageBreakBefore w:val="0"/>
        <w:widowControl/>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color w:val="000000"/>
          <w:kern w:val="0"/>
          <w:sz w:val="24"/>
          <w:highlight w:val="none"/>
        </w:rPr>
      </w:pPr>
      <w:r>
        <w:rPr>
          <w:rFonts w:hint="eastAsia" w:asciiTheme="minorEastAsia" w:hAnsiTheme="minorEastAsia" w:eastAsiaTheme="minorEastAsia" w:cstheme="minorEastAsia"/>
          <w:color w:val="000000"/>
          <w:kern w:val="0"/>
          <w:sz w:val="24"/>
          <w:highlight w:val="none"/>
        </w:rPr>
        <w:t xml:space="preserve">法定代表人或代理人（签字）： </w:t>
      </w:r>
    </w:p>
    <w:p w14:paraId="64805844">
      <w:pPr>
        <w:keepLines w:val="0"/>
        <w:pageBreakBefore w:val="0"/>
        <w:widowControl/>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color w:val="000000"/>
          <w:kern w:val="0"/>
          <w:sz w:val="24"/>
          <w:highlight w:val="none"/>
        </w:rPr>
      </w:pPr>
      <w:r>
        <w:rPr>
          <w:rFonts w:hint="eastAsia" w:asciiTheme="minorEastAsia" w:hAnsiTheme="minorEastAsia" w:eastAsiaTheme="minorEastAsia" w:cstheme="minorEastAsia"/>
          <w:color w:val="000000"/>
          <w:kern w:val="0"/>
          <w:sz w:val="24"/>
          <w:highlight w:val="none"/>
        </w:rPr>
        <w:t xml:space="preserve">地址： </w:t>
      </w:r>
    </w:p>
    <w:p w14:paraId="27718B60">
      <w:pPr>
        <w:keepLines w:val="0"/>
        <w:pageBreakBefore w:val="0"/>
        <w:widowControl/>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kern w:val="0"/>
          <w:sz w:val="24"/>
          <w:highlight w:val="none"/>
        </w:rPr>
      </w:pPr>
      <w:r>
        <w:rPr>
          <w:rFonts w:hint="eastAsia" w:asciiTheme="minorEastAsia" w:hAnsiTheme="minorEastAsia" w:eastAsiaTheme="minorEastAsia" w:cstheme="minorEastAsia"/>
          <w:kern w:val="0"/>
          <w:sz w:val="24"/>
          <w:highlight w:val="none"/>
        </w:rPr>
        <w:t xml:space="preserve">电话： </w:t>
      </w:r>
    </w:p>
    <w:p w14:paraId="6DB4D4C2">
      <w:pPr>
        <w:keepLines w:val="0"/>
        <w:pageBreakBefore w:val="0"/>
        <w:widowControl/>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kern w:val="0"/>
          <w:sz w:val="24"/>
          <w:highlight w:val="none"/>
        </w:rPr>
      </w:pPr>
      <w:r>
        <w:rPr>
          <w:rFonts w:hint="eastAsia" w:asciiTheme="minorEastAsia" w:hAnsiTheme="minorEastAsia" w:eastAsiaTheme="minorEastAsia" w:cstheme="minorEastAsia"/>
          <w:kern w:val="0"/>
          <w:sz w:val="24"/>
          <w:highlight w:val="none"/>
        </w:rPr>
        <w:t xml:space="preserve">传真： </w:t>
      </w:r>
    </w:p>
    <w:p w14:paraId="36511E8D">
      <w:pPr>
        <w:keepLines w:val="0"/>
        <w:pageBreakBefore w:val="0"/>
        <w:widowControl/>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color w:val="000000"/>
          <w:kern w:val="0"/>
          <w:sz w:val="24"/>
          <w:highlight w:val="none"/>
        </w:rPr>
      </w:pPr>
      <w:r>
        <w:rPr>
          <w:rFonts w:hint="eastAsia" w:asciiTheme="minorEastAsia" w:hAnsiTheme="minorEastAsia" w:eastAsiaTheme="minorEastAsia" w:cstheme="minorEastAsia"/>
          <w:color w:val="000000"/>
          <w:kern w:val="0"/>
          <w:sz w:val="24"/>
          <w:highlight w:val="none"/>
        </w:rPr>
        <w:t xml:space="preserve">开户银行： </w:t>
      </w:r>
    </w:p>
    <w:p w14:paraId="384061D3">
      <w:pPr>
        <w:keepLines w:val="0"/>
        <w:pageBreakBefore w:val="0"/>
        <w:widowControl/>
        <w:kinsoku/>
        <w:wordWrap/>
        <w:overflowPunct/>
        <w:topLinePunct w:val="0"/>
        <w:autoSpaceDE/>
        <w:autoSpaceDN/>
        <w:bidi w:val="0"/>
        <w:adjustRightInd w:val="0"/>
        <w:snapToGrid w:val="0"/>
        <w:spacing w:line="360" w:lineRule="auto"/>
        <w:jc w:val="left"/>
        <w:textAlignment w:val="auto"/>
        <w:rPr>
          <w:rFonts w:hint="eastAsia" w:asciiTheme="minorEastAsia" w:hAnsiTheme="minorEastAsia" w:eastAsiaTheme="minorEastAsia" w:cstheme="minorEastAsia"/>
          <w:kern w:val="0"/>
          <w:sz w:val="24"/>
          <w:highlight w:val="none"/>
        </w:rPr>
      </w:pPr>
      <w:r>
        <w:rPr>
          <w:rFonts w:hint="eastAsia" w:asciiTheme="minorEastAsia" w:hAnsiTheme="minorEastAsia" w:eastAsiaTheme="minorEastAsia" w:cstheme="minorEastAsia"/>
          <w:color w:val="000000"/>
          <w:kern w:val="0"/>
          <w:sz w:val="24"/>
          <w:highlight w:val="none"/>
        </w:rPr>
        <w:t>账号：</w:t>
      </w:r>
      <w:r>
        <w:rPr>
          <w:rFonts w:hint="eastAsia" w:asciiTheme="minorEastAsia" w:hAnsiTheme="minorEastAsia" w:eastAsiaTheme="minorEastAsia" w:cstheme="minorEastAsia"/>
          <w:kern w:val="0"/>
          <w:sz w:val="24"/>
          <w:highlight w:val="none"/>
        </w:rPr>
        <w:t xml:space="preserve"> </w:t>
      </w:r>
    </w:p>
    <w:p w14:paraId="5B2C5B11">
      <w:pPr>
        <w:pStyle w:val="5"/>
        <w:spacing w:line="360" w:lineRule="auto"/>
        <w:rPr>
          <w:rFonts w:hint="default" w:ascii="宋体" w:hAnsi="宋体" w:eastAsia="宋体" w:cs="宋体"/>
          <w:u w:val="single"/>
          <w:woUserID w:val="1"/>
        </w:rPr>
      </w:pPr>
      <w:r>
        <w:rPr>
          <w:rFonts w:hint="default" w:ascii="宋体" w:hAnsi="宋体" w:eastAsia="宋体" w:cs="宋体"/>
          <w:kern w:val="0"/>
          <w:sz w:val="24"/>
          <w:highlight w:val="none"/>
          <w:woUserID w:val="1"/>
        </w:rPr>
        <w:t>签订时间：</w:t>
      </w:r>
      <w:r>
        <w:rPr>
          <w:rFonts w:hint="default" w:ascii="宋体" w:hAnsi="宋体" w:eastAsia="宋体" w:cs="宋体"/>
          <w:kern w:val="0"/>
          <w:sz w:val="24"/>
          <w:highlight w:val="none"/>
          <w:u w:val="single"/>
          <w:woUserID w:val="1"/>
        </w:rPr>
        <w:t xml:space="preserve">        年       月      日</w:t>
      </w:r>
    </w:p>
    <w:p w14:paraId="48D4BB9A">
      <w:pPr>
        <w:keepLines w:val="0"/>
        <w:pageBreakBefore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kern w:val="0"/>
          <w:sz w:val="24"/>
          <w:highlight w:val="none"/>
        </w:rPr>
      </w:pPr>
    </w:p>
    <w:p w14:paraId="3D501604">
      <w:pPr>
        <w:keepLines w:val="0"/>
        <w:pageBreakBefore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kern w:val="0"/>
          <w:sz w:val="24"/>
          <w:highlight w:val="none"/>
        </w:rPr>
        <w:t>乙方（盖章）：</w:t>
      </w:r>
    </w:p>
    <w:p w14:paraId="66A5B772">
      <w:pPr>
        <w:keepLines w:val="0"/>
        <w:pageBreakBefore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sz w:val="24"/>
          <w:highlight w:val="none"/>
        </w:rPr>
      </w:pPr>
      <w:bookmarkStart w:id="160" w:name="_Toc16330036"/>
      <w:bookmarkEnd w:id="160"/>
      <w:bookmarkStart w:id="161" w:name="_Toc10272"/>
      <w:bookmarkEnd w:id="161"/>
      <w:bookmarkStart w:id="162" w:name="_Toc15689"/>
      <w:bookmarkEnd w:id="162"/>
      <w:bookmarkStart w:id="163" w:name="_Toc28611"/>
      <w:bookmarkEnd w:id="163"/>
      <w:r>
        <w:rPr>
          <w:rFonts w:hint="eastAsia" w:asciiTheme="minorEastAsia" w:hAnsiTheme="minorEastAsia" w:eastAsiaTheme="minorEastAsia" w:cstheme="minorEastAsia"/>
          <w:color w:val="000000"/>
          <w:kern w:val="0"/>
          <w:sz w:val="24"/>
          <w:highlight w:val="none"/>
        </w:rPr>
        <w:t>法定代表人或代理人（签字）：</w:t>
      </w:r>
    </w:p>
    <w:p w14:paraId="0245673F">
      <w:pPr>
        <w:keepLines w:val="0"/>
        <w:pageBreakBefore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color w:val="000000"/>
          <w:kern w:val="0"/>
          <w:sz w:val="24"/>
          <w:highlight w:val="none"/>
        </w:rPr>
        <w:t>地址：</w:t>
      </w:r>
    </w:p>
    <w:p w14:paraId="4974BB84">
      <w:pPr>
        <w:keepLines w:val="0"/>
        <w:pageBreakBefore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kern w:val="0"/>
          <w:sz w:val="24"/>
          <w:highlight w:val="none"/>
        </w:rPr>
        <w:t>电话：</w:t>
      </w:r>
    </w:p>
    <w:p w14:paraId="72E197BF">
      <w:pPr>
        <w:keepLines w:val="0"/>
        <w:pageBreakBefore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kern w:val="0"/>
          <w:sz w:val="24"/>
          <w:highlight w:val="none"/>
        </w:rPr>
        <w:t>传真：</w:t>
      </w:r>
    </w:p>
    <w:p w14:paraId="78CE2C9E">
      <w:pPr>
        <w:keepLines w:val="0"/>
        <w:pageBreakBefore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000000"/>
          <w:kern w:val="0"/>
          <w:sz w:val="24"/>
          <w:highlight w:val="none"/>
        </w:rPr>
      </w:pPr>
      <w:r>
        <w:rPr>
          <w:rFonts w:hint="eastAsia" w:asciiTheme="minorEastAsia" w:hAnsiTheme="minorEastAsia" w:eastAsiaTheme="minorEastAsia" w:cstheme="minorEastAsia"/>
          <w:color w:val="000000"/>
          <w:kern w:val="0"/>
          <w:sz w:val="24"/>
          <w:highlight w:val="none"/>
        </w:rPr>
        <w:t>开户银行：</w:t>
      </w:r>
    </w:p>
    <w:p w14:paraId="6785D7BD">
      <w:pPr>
        <w:keepLines w:val="0"/>
        <w:pageBreakBefore w:val="0"/>
        <w:kinsoku/>
        <w:wordWrap/>
        <w:overflowPunct/>
        <w:topLinePunct w:val="0"/>
        <w:autoSpaceDE/>
        <w:autoSpaceDN/>
        <w:bidi w:val="0"/>
        <w:spacing w:line="360" w:lineRule="auto"/>
        <w:textAlignment w:val="auto"/>
        <w:rPr>
          <w:rFonts w:hint="eastAsia" w:asciiTheme="minorEastAsia" w:hAnsiTheme="minorEastAsia" w:eastAsiaTheme="minorEastAsia" w:cstheme="minorEastAsia"/>
          <w:color w:val="000000"/>
          <w:kern w:val="0"/>
          <w:sz w:val="24"/>
          <w:highlight w:val="none"/>
        </w:rPr>
      </w:pPr>
      <w:r>
        <w:rPr>
          <w:rFonts w:hint="eastAsia" w:asciiTheme="minorEastAsia" w:hAnsiTheme="minorEastAsia" w:eastAsiaTheme="minorEastAsia" w:cstheme="minorEastAsia"/>
          <w:color w:val="000000"/>
          <w:kern w:val="0"/>
          <w:sz w:val="24"/>
          <w:highlight w:val="none"/>
        </w:rPr>
        <w:t>账号：</w:t>
      </w:r>
    </w:p>
    <w:p w14:paraId="24B09C3A">
      <w:pPr>
        <w:keepLines w:val="0"/>
        <w:pageBreakBefore w:val="0"/>
        <w:kinsoku/>
        <w:wordWrap/>
        <w:overflowPunct/>
        <w:topLinePunct w:val="0"/>
        <w:autoSpaceDE/>
        <w:autoSpaceDN/>
        <w:bidi w:val="0"/>
        <w:spacing w:line="360" w:lineRule="auto"/>
        <w:textAlignment w:val="auto"/>
        <w:rPr>
          <w:rFonts w:hint="default" w:ascii="宋体" w:hAnsi="宋体" w:eastAsia="宋体" w:cs="宋体"/>
          <w:u w:val="single"/>
          <w:woUserID w:val="1"/>
        </w:rPr>
      </w:pPr>
      <w:r>
        <w:rPr>
          <w:rFonts w:hint="default" w:ascii="宋体" w:hAnsi="宋体" w:eastAsia="宋体" w:cs="宋体"/>
          <w:kern w:val="0"/>
          <w:sz w:val="24"/>
          <w:highlight w:val="none"/>
          <w:woUserID w:val="1"/>
        </w:rPr>
        <w:t>签订时间：</w:t>
      </w:r>
      <w:r>
        <w:rPr>
          <w:rFonts w:hint="default" w:ascii="宋体" w:hAnsi="宋体" w:eastAsia="宋体" w:cs="宋体"/>
          <w:kern w:val="0"/>
          <w:sz w:val="24"/>
          <w:highlight w:val="none"/>
          <w:u w:val="single"/>
          <w:woUserID w:val="1"/>
        </w:rPr>
        <w:t xml:space="preserve">        年       月      日</w:t>
      </w:r>
    </w:p>
    <w:p w14:paraId="074C89F5">
      <w:pPr>
        <w:pStyle w:val="5"/>
        <w:rPr>
          <w:rFonts w:hint="eastAsia"/>
        </w:rPr>
      </w:pPr>
    </w:p>
    <w:p w14:paraId="3E27E920">
      <w:pPr>
        <w:pStyle w:val="5"/>
        <w:rPr>
          <w:rFonts w:hint="eastAsia"/>
        </w:rPr>
      </w:pPr>
    </w:p>
    <w:p w14:paraId="3F5988A1">
      <w:pPr>
        <w:rPr>
          <w:rFonts w:hint="eastAsia" w:asciiTheme="minorEastAsia" w:hAnsiTheme="minorEastAsia" w:eastAsiaTheme="minorEastAsia" w:cstheme="minorEastAsia"/>
          <w:b/>
          <w:bCs/>
          <w:sz w:val="24"/>
          <w:highlight w:val="none"/>
        </w:rPr>
      </w:pPr>
      <w:bookmarkStart w:id="164" w:name="_Toc11004"/>
      <w:bookmarkEnd w:id="164"/>
      <w:bookmarkStart w:id="165" w:name="_Toc21321"/>
      <w:bookmarkEnd w:id="165"/>
      <w:bookmarkStart w:id="166" w:name="_Toc24307"/>
      <w:bookmarkEnd w:id="166"/>
      <w:bookmarkStart w:id="167" w:name="_Toc1342896447"/>
      <w:bookmarkEnd w:id="167"/>
      <w:r>
        <w:rPr>
          <w:rFonts w:hint="eastAsia" w:asciiTheme="minorEastAsia" w:hAnsiTheme="minorEastAsia" w:eastAsiaTheme="minorEastAsia" w:cstheme="minorEastAsia"/>
          <w:b/>
          <w:bCs/>
          <w:sz w:val="24"/>
          <w:highlight w:val="none"/>
        </w:rPr>
        <w:br w:type="page"/>
      </w:r>
    </w:p>
    <w:p w14:paraId="3416794D">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b/>
          <w:bCs/>
          <w:sz w:val="24"/>
          <w:highlight w:val="none"/>
        </w:rPr>
      </w:pPr>
      <w:r>
        <w:rPr>
          <w:rFonts w:hint="eastAsia" w:asciiTheme="minorEastAsia" w:hAnsiTheme="minorEastAsia" w:eastAsiaTheme="minorEastAsia" w:cstheme="minorEastAsia"/>
          <w:b/>
          <w:bCs/>
          <w:sz w:val="24"/>
          <w:highlight w:val="none"/>
        </w:rPr>
        <w:t>附件一：设备清单明细表</w:t>
      </w:r>
    </w:p>
    <w:tbl>
      <w:tblPr>
        <w:tblStyle w:val="14"/>
        <w:tblW w:w="93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1276"/>
        <w:gridCol w:w="1741"/>
        <w:gridCol w:w="750"/>
        <w:gridCol w:w="1142"/>
        <w:gridCol w:w="1120"/>
        <w:gridCol w:w="761"/>
        <w:gridCol w:w="783"/>
        <w:gridCol w:w="1067"/>
      </w:tblGrid>
      <w:tr w14:paraId="3608A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01F6F790">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序号</w:t>
            </w:r>
          </w:p>
        </w:tc>
        <w:tc>
          <w:tcPr>
            <w:tcW w:w="1276" w:type="dxa"/>
            <w:tcBorders>
              <w:top w:val="single" w:color="auto" w:sz="4" w:space="0"/>
              <w:left w:val="nil"/>
              <w:bottom w:val="single" w:color="auto" w:sz="4" w:space="0"/>
              <w:right w:val="single" w:color="auto" w:sz="4" w:space="0"/>
            </w:tcBorders>
            <w:shd w:val="clear" w:color="auto" w:fill="auto"/>
            <w:vAlign w:val="center"/>
          </w:tcPr>
          <w:p w14:paraId="024434D5">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关键配置名称</w:t>
            </w:r>
          </w:p>
        </w:tc>
        <w:tc>
          <w:tcPr>
            <w:tcW w:w="1741" w:type="dxa"/>
            <w:tcBorders>
              <w:top w:val="single" w:color="auto" w:sz="4" w:space="0"/>
              <w:left w:val="nil"/>
              <w:bottom w:val="single" w:color="auto" w:sz="4" w:space="0"/>
              <w:right w:val="single" w:color="auto" w:sz="4" w:space="0"/>
            </w:tcBorders>
            <w:shd w:val="clear" w:color="auto" w:fill="auto"/>
            <w:vAlign w:val="center"/>
          </w:tcPr>
          <w:p w14:paraId="1FE4E7AF">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品牌、规格型号及技术参数</w:t>
            </w:r>
          </w:p>
        </w:tc>
        <w:tc>
          <w:tcPr>
            <w:tcW w:w="750" w:type="dxa"/>
            <w:tcBorders>
              <w:top w:val="single" w:color="auto" w:sz="4" w:space="0"/>
              <w:left w:val="nil"/>
              <w:bottom w:val="single" w:color="auto" w:sz="4" w:space="0"/>
              <w:right w:val="single" w:color="auto" w:sz="4" w:space="0"/>
            </w:tcBorders>
            <w:shd w:val="clear" w:color="auto" w:fill="auto"/>
            <w:vAlign w:val="center"/>
          </w:tcPr>
          <w:p w14:paraId="0644A753">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b/>
                <w:sz w:val="21"/>
                <w:szCs w:val="21"/>
                <w:highlight w:val="none"/>
                <w:lang w:eastAsia="zh-CN"/>
              </w:rPr>
            </w:pPr>
            <w:r>
              <w:rPr>
                <w:rFonts w:hint="eastAsia" w:asciiTheme="minorEastAsia" w:hAnsiTheme="minorEastAsia" w:eastAsiaTheme="minorEastAsia" w:cstheme="minorEastAsia"/>
                <w:b/>
                <w:sz w:val="21"/>
                <w:szCs w:val="21"/>
                <w:highlight w:val="none"/>
              </w:rPr>
              <w:t>数量</w:t>
            </w:r>
            <w:r>
              <w:rPr>
                <w:rFonts w:hint="eastAsia" w:asciiTheme="minorEastAsia" w:hAnsiTheme="minorEastAsia" w:eastAsiaTheme="minorEastAsia" w:cstheme="minorEastAsia"/>
                <w:b/>
                <w:sz w:val="21"/>
                <w:szCs w:val="21"/>
                <w:highlight w:val="none"/>
                <w:lang w:eastAsia="zh-CN"/>
              </w:rPr>
              <w:t>（台、套）</w:t>
            </w:r>
          </w:p>
        </w:tc>
        <w:tc>
          <w:tcPr>
            <w:tcW w:w="1142" w:type="dxa"/>
            <w:tcBorders>
              <w:top w:val="single" w:color="auto" w:sz="4" w:space="0"/>
              <w:left w:val="nil"/>
              <w:bottom w:val="single" w:color="auto" w:sz="4" w:space="0"/>
              <w:right w:val="single" w:color="auto" w:sz="4" w:space="0"/>
            </w:tcBorders>
            <w:shd w:val="clear" w:color="auto" w:fill="auto"/>
            <w:vAlign w:val="center"/>
          </w:tcPr>
          <w:p w14:paraId="0DB9C950">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单价</w:t>
            </w:r>
          </w:p>
          <w:p w14:paraId="30AE9C4F">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w:t>
            </w:r>
            <w:r>
              <w:rPr>
                <w:rFonts w:hint="eastAsia" w:asciiTheme="minorEastAsia" w:hAnsiTheme="minorEastAsia" w:eastAsiaTheme="minorEastAsia" w:cstheme="minorEastAsia"/>
                <w:b/>
                <w:sz w:val="21"/>
                <w:szCs w:val="21"/>
                <w:highlight w:val="none"/>
                <w:lang w:eastAsia="zh-CN"/>
              </w:rPr>
              <w:t>万</w:t>
            </w:r>
            <w:r>
              <w:rPr>
                <w:rFonts w:hint="eastAsia" w:asciiTheme="minorEastAsia" w:hAnsiTheme="minorEastAsia" w:eastAsiaTheme="minorEastAsia" w:cstheme="minorEastAsia"/>
                <w:b/>
                <w:sz w:val="21"/>
                <w:szCs w:val="21"/>
                <w:highlight w:val="none"/>
              </w:rPr>
              <w:t>元）</w:t>
            </w:r>
          </w:p>
        </w:tc>
        <w:tc>
          <w:tcPr>
            <w:tcW w:w="1120" w:type="dxa"/>
            <w:tcBorders>
              <w:top w:val="single" w:color="auto" w:sz="4" w:space="0"/>
              <w:left w:val="nil"/>
              <w:bottom w:val="single" w:color="auto" w:sz="4" w:space="0"/>
              <w:right w:val="single" w:color="auto" w:sz="4" w:space="0"/>
            </w:tcBorders>
            <w:shd w:val="clear" w:color="auto" w:fill="auto"/>
            <w:vAlign w:val="center"/>
          </w:tcPr>
          <w:p w14:paraId="22A9218A">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总价</w:t>
            </w:r>
          </w:p>
          <w:p w14:paraId="34596C9A">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w:t>
            </w:r>
            <w:r>
              <w:rPr>
                <w:rFonts w:hint="eastAsia" w:asciiTheme="minorEastAsia" w:hAnsiTheme="minorEastAsia" w:eastAsiaTheme="minorEastAsia" w:cstheme="minorEastAsia"/>
                <w:b/>
                <w:sz w:val="21"/>
                <w:szCs w:val="21"/>
                <w:highlight w:val="none"/>
                <w:lang w:eastAsia="zh-CN"/>
              </w:rPr>
              <w:t>万</w:t>
            </w:r>
            <w:r>
              <w:rPr>
                <w:rFonts w:hint="eastAsia" w:asciiTheme="minorEastAsia" w:hAnsiTheme="minorEastAsia" w:eastAsiaTheme="minorEastAsia" w:cstheme="minorEastAsia"/>
                <w:b/>
                <w:sz w:val="21"/>
                <w:szCs w:val="21"/>
                <w:highlight w:val="none"/>
              </w:rPr>
              <w:t>元）</w:t>
            </w:r>
          </w:p>
        </w:tc>
        <w:tc>
          <w:tcPr>
            <w:tcW w:w="761" w:type="dxa"/>
            <w:tcBorders>
              <w:top w:val="single" w:color="auto" w:sz="4" w:space="0"/>
              <w:left w:val="nil"/>
              <w:bottom w:val="single" w:color="auto" w:sz="4" w:space="0"/>
              <w:right w:val="single" w:color="auto" w:sz="4" w:space="0"/>
            </w:tcBorders>
            <w:shd w:val="clear" w:color="auto" w:fill="auto"/>
            <w:vAlign w:val="center"/>
          </w:tcPr>
          <w:p w14:paraId="7FD26922">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b/>
                <w:sz w:val="21"/>
                <w:szCs w:val="21"/>
                <w:highlight w:val="none"/>
              </w:rPr>
              <w:t>设计寿命</w:t>
            </w:r>
          </w:p>
        </w:tc>
        <w:tc>
          <w:tcPr>
            <w:tcW w:w="783" w:type="dxa"/>
            <w:tcBorders>
              <w:top w:val="single" w:color="auto" w:sz="4" w:space="0"/>
              <w:left w:val="nil"/>
              <w:bottom w:val="single" w:color="auto" w:sz="4" w:space="0"/>
              <w:right w:val="single" w:color="auto" w:sz="4" w:space="0"/>
            </w:tcBorders>
            <w:shd w:val="clear" w:color="auto" w:fill="auto"/>
            <w:vAlign w:val="center"/>
          </w:tcPr>
          <w:p w14:paraId="4A1EC49A">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保修期</w:t>
            </w:r>
          </w:p>
        </w:tc>
        <w:tc>
          <w:tcPr>
            <w:tcW w:w="1067" w:type="dxa"/>
            <w:tcBorders>
              <w:top w:val="single" w:color="auto" w:sz="4" w:space="0"/>
              <w:left w:val="nil"/>
              <w:bottom w:val="single" w:color="auto" w:sz="4" w:space="0"/>
              <w:right w:val="single" w:color="auto" w:sz="4" w:space="0"/>
            </w:tcBorders>
            <w:shd w:val="clear" w:color="auto" w:fill="auto"/>
            <w:vAlign w:val="center"/>
          </w:tcPr>
          <w:p w14:paraId="60A38D39">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保修服务类型</w:t>
            </w:r>
          </w:p>
        </w:tc>
      </w:tr>
      <w:tr w14:paraId="6FE8A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2DBC1AA6">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1276" w:type="dxa"/>
            <w:tcBorders>
              <w:top w:val="single" w:color="auto" w:sz="4" w:space="0"/>
              <w:left w:val="nil"/>
              <w:bottom w:val="single" w:color="auto" w:sz="4" w:space="0"/>
              <w:right w:val="single" w:color="auto" w:sz="4" w:space="0"/>
            </w:tcBorders>
            <w:shd w:val="clear" w:color="auto" w:fill="auto"/>
            <w:vAlign w:val="center"/>
          </w:tcPr>
          <w:p w14:paraId="4D85B30B">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both"/>
              <w:textAlignment w:val="auto"/>
              <w:rPr>
                <w:rFonts w:hint="eastAsia" w:asciiTheme="minorEastAsia" w:hAnsiTheme="minorEastAsia" w:eastAsiaTheme="minorEastAsia" w:cstheme="minorEastAsia"/>
                <w:sz w:val="24"/>
                <w:szCs w:val="24"/>
                <w:highlight w:val="none"/>
                <w:lang w:eastAsia="zh-CN"/>
              </w:rPr>
            </w:pPr>
          </w:p>
        </w:tc>
        <w:tc>
          <w:tcPr>
            <w:tcW w:w="1741" w:type="dxa"/>
            <w:tcBorders>
              <w:top w:val="single" w:color="auto" w:sz="4" w:space="0"/>
              <w:left w:val="nil"/>
              <w:bottom w:val="single" w:color="auto" w:sz="4" w:space="0"/>
              <w:right w:val="single" w:color="auto" w:sz="4" w:space="0"/>
            </w:tcBorders>
            <w:shd w:val="clear" w:color="auto" w:fill="auto"/>
            <w:vAlign w:val="center"/>
          </w:tcPr>
          <w:p w14:paraId="637D9B30">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750" w:type="dxa"/>
            <w:tcBorders>
              <w:top w:val="single" w:color="auto" w:sz="4" w:space="0"/>
              <w:left w:val="nil"/>
              <w:bottom w:val="single" w:color="auto" w:sz="4" w:space="0"/>
              <w:right w:val="single" w:color="auto" w:sz="4" w:space="0"/>
            </w:tcBorders>
            <w:shd w:val="clear" w:color="auto" w:fill="auto"/>
            <w:vAlign w:val="center"/>
          </w:tcPr>
          <w:p w14:paraId="44EF18C0">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1142" w:type="dxa"/>
            <w:tcBorders>
              <w:top w:val="single" w:color="auto" w:sz="4" w:space="0"/>
              <w:left w:val="nil"/>
              <w:bottom w:val="single" w:color="auto" w:sz="4" w:space="0"/>
              <w:right w:val="single" w:color="auto" w:sz="4" w:space="0"/>
            </w:tcBorders>
            <w:shd w:val="clear" w:color="auto" w:fill="auto"/>
            <w:vAlign w:val="center"/>
          </w:tcPr>
          <w:p w14:paraId="3440F9D2">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1120" w:type="dxa"/>
            <w:tcBorders>
              <w:top w:val="single" w:color="auto" w:sz="4" w:space="0"/>
              <w:left w:val="nil"/>
              <w:bottom w:val="single" w:color="auto" w:sz="4" w:space="0"/>
              <w:right w:val="single" w:color="auto" w:sz="4" w:space="0"/>
            </w:tcBorders>
            <w:shd w:val="clear" w:color="auto" w:fill="auto"/>
            <w:vAlign w:val="center"/>
          </w:tcPr>
          <w:p w14:paraId="44EE7128">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761" w:type="dxa"/>
            <w:tcBorders>
              <w:top w:val="single" w:color="auto" w:sz="4" w:space="0"/>
              <w:left w:val="nil"/>
              <w:bottom w:val="single" w:color="auto" w:sz="4" w:space="0"/>
              <w:right w:val="single" w:color="auto" w:sz="4" w:space="0"/>
            </w:tcBorders>
            <w:shd w:val="clear" w:color="auto" w:fill="auto"/>
            <w:vAlign w:val="center"/>
          </w:tcPr>
          <w:p w14:paraId="2B5BEC89">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783" w:type="dxa"/>
            <w:tcBorders>
              <w:top w:val="single" w:color="auto" w:sz="4" w:space="0"/>
              <w:left w:val="nil"/>
              <w:bottom w:val="single" w:color="auto" w:sz="4" w:space="0"/>
              <w:right w:val="single" w:color="auto" w:sz="4" w:space="0"/>
            </w:tcBorders>
            <w:shd w:val="clear" w:color="auto" w:fill="auto"/>
            <w:vAlign w:val="center"/>
          </w:tcPr>
          <w:p w14:paraId="096257A8">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right="0" w:hanging="400" w:firstLineChars="0"/>
              <w:jc w:val="center"/>
              <w:textAlignment w:val="auto"/>
              <w:rPr>
                <w:rFonts w:hint="eastAsia" w:asciiTheme="minorEastAsia" w:hAnsiTheme="minorEastAsia" w:eastAsiaTheme="minorEastAsia" w:cstheme="minorEastAsia"/>
                <w:sz w:val="24"/>
                <w:szCs w:val="24"/>
                <w:highlight w:val="none"/>
                <w:lang w:val="en-US" w:eastAsia="zh-CN"/>
              </w:rPr>
            </w:pPr>
          </w:p>
        </w:tc>
        <w:tc>
          <w:tcPr>
            <w:tcW w:w="1067" w:type="dxa"/>
            <w:tcBorders>
              <w:top w:val="single" w:color="auto" w:sz="4" w:space="0"/>
              <w:left w:val="nil"/>
              <w:bottom w:val="single" w:color="auto" w:sz="4" w:space="0"/>
              <w:right w:val="single" w:color="auto" w:sz="4" w:space="0"/>
            </w:tcBorders>
            <w:shd w:val="clear" w:color="auto" w:fill="auto"/>
            <w:vAlign w:val="center"/>
          </w:tcPr>
          <w:p w14:paraId="6519B369">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right="0" w:hanging="400" w:firstLineChars="0"/>
              <w:jc w:val="center"/>
              <w:textAlignment w:val="auto"/>
              <w:rPr>
                <w:rFonts w:hint="eastAsia" w:asciiTheme="minorEastAsia" w:hAnsiTheme="minorEastAsia" w:eastAsiaTheme="minorEastAsia" w:cstheme="minorEastAsia"/>
                <w:sz w:val="24"/>
                <w:szCs w:val="24"/>
                <w:highlight w:val="none"/>
              </w:rPr>
            </w:pPr>
          </w:p>
        </w:tc>
      </w:tr>
      <w:tr w14:paraId="098FD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26D3F697">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1276" w:type="dxa"/>
            <w:tcBorders>
              <w:top w:val="single" w:color="auto" w:sz="4" w:space="0"/>
              <w:left w:val="nil"/>
              <w:bottom w:val="single" w:color="auto" w:sz="4" w:space="0"/>
              <w:right w:val="single" w:color="auto" w:sz="4" w:space="0"/>
            </w:tcBorders>
            <w:shd w:val="clear" w:color="auto" w:fill="auto"/>
            <w:vAlign w:val="center"/>
          </w:tcPr>
          <w:p w14:paraId="3951ECF1">
            <w:pPr>
              <w:pStyle w:val="1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4"/>
                <w:szCs w:val="24"/>
                <w:highlight w:val="none"/>
              </w:rPr>
            </w:pPr>
          </w:p>
        </w:tc>
        <w:tc>
          <w:tcPr>
            <w:tcW w:w="1741" w:type="dxa"/>
            <w:tcBorders>
              <w:top w:val="single" w:color="auto" w:sz="4" w:space="0"/>
              <w:left w:val="nil"/>
              <w:bottom w:val="single" w:color="auto" w:sz="4" w:space="0"/>
              <w:right w:val="single" w:color="auto" w:sz="4" w:space="0"/>
            </w:tcBorders>
            <w:shd w:val="clear" w:color="auto" w:fill="auto"/>
            <w:vAlign w:val="center"/>
          </w:tcPr>
          <w:p w14:paraId="0AD2D862">
            <w:pPr>
              <w:pStyle w:val="1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4"/>
                <w:szCs w:val="24"/>
                <w:highlight w:val="none"/>
              </w:rPr>
            </w:pPr>
          </w:p>
        </w:tc>
        <w:tc>
          <w:tcPr>
            <w:tcW w:w="750" w:type="dxa"/>
            <w:tcBorders>
              <w:top w:val="single" w:color="auto" w:sz="4" w:space="0"/>
              <w:left w:val="nil"/>
              <w:bottom w:val="single" w:color="auto" w:sz="4" w:space="0"/>
              <w:right w:val="single" w:color="auto" w:sz="4" w:space="0"/>
            </w:tcBorders>
            <w:shd w:val="clear" w:color="auto" w:fill="auto"/>
            <w:vAlign w:val="center"/>
          </w:tcPr>
          <w:p w14:paraId="4D29DBC7">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1142" w:type="dxa"/>
            <w:tcBorders>
              <w:top w:val="single" w:color="auto" w:sz="4" w:space="0"/>
              <w:left w:val="nil"/>
              <w:bottom w:val="single" w:color="auto" w:sz="4" w:space="0"/>
              <w:right w:val="single" w:color="auto" w:sz="4" w:space="0"/>
            </w:tcBorders>
            <w:shd w:val="clear" w:color="auto" w:fill="auto"/>
            <w:vAlign w:val="center"/>
          </w:tcPr>
          <w:p w14:paraId="34118E05">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1120" w:type="dxa"/>
            <w:tcBorders>
              <w:top w:val="single" w:color="auto" w:sz="4" w:space="0"/>
              <w:left w:val="nil"/>
              <w:bottom w:val="single" w:color="auto" w:sz="4" w:space="0"/>
              <w:right w:val="single" w:color="auto" w:sz="4" w:space="0"/>
            </w:tcBorders>
            <w:shd w:val="clear" w:color="auto" w:fill="auto"/>
            <w:vAlign w:val="center"/>
          </w:tcPr>
          <w:p w14:paraId="29FAF5DB">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761" w:type="dxa"/>
            <w:tcBorders>
              <w:top w:val="single" w:color="auto" w:sz="4" w:space="0"/>
              <w:left w:val="nil"/>
              <w:bottom w:val="single" w:color="auto" w:sz="4" w:space="0"/>
              <w:right w:val="single" w:color="auto" w:sz="4" w:space="0"/>
            </w:tcBorders>
            <w:shd w:val="clear" w:color="auto" w:fill="auto"/>
            <w:vAlign w:val="center"/>
          </w:tcPr>
          <w:p w14:paraId="520C948A">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783" w:type="dxa"/>
            <w:tcBorders>
              <w:top w:val="single" w:color="auto" w:sz="4" w:space="0"/>
              <w:left w:val="nil"/>
              <w:bottom w:val="single" w:color="auto" w:sz="4" w:space="0"/>
              <w:right w:val="single" w:color="auto" w:sz="4" w:space="0"/>
            </w:tcBorders>
            <w:shd w:val="clear" w:color="auto" w:fill="auto"/>
            <w:vAlign w:val="center"/>
          </w:tcPr>
          <w:p w14:paraId="279F941B">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right="0" w:hanging="400" w:firstLineChars="0"/>
              <w:jc w:val="center"/>
              <w:textAlignment w:val="auto"/>
              <w:rPr>
                <w:rFonts w:hint="eastAsia" w:asciiTheme="minorEastAsia" w:hAnsiTheme="minorEastAsia" w:eastAsiaTheme="minorEastAsia" w:cstheme="minorEastAsia"/>
                <w:sz w:val="24"/>
                <w:szCs w:val="24"/>
                <w:highlight w:val="none"/>
                <w:lang w:val="en-US" w:eastAsia="zh-CN"/>
              </w:rPr>
            </w:pPr>
          </w:p>
        </w:tc>
        <w:tc>
          <w:tcPr>
            <w:tcW w:w="1067" w:type="dxa"/>
            <w:tcBorders>
              <w:top w:val="single" w:color="auto" w:sz="4" w:space="0"/>
              <w:left w:val="nil"/>
              <w:bottom w:val="single" w:color="auto" w:sz="4" w:space="0"/>
              <w:right w:val="single" w:color="auto" w:sz="4" w:space="0"/>
            </w:tcBorders>
            <w:shd w:val="clear" w:color="auto" w:fill="auto"/>
            <w:vAlign w:val="center"/>
          </w:tcPr>
          <w:p w14:paraId="6484081A">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right="0" w:hanging="400" w:firstLineChars="0"/>
              <w:jc w:val="center"/>
              <w:textAlignment w:val="auto"/>
              <w:rPr>
                <w:rFonts w:hint="eastAsia" w:asciiTheme="minorEastAsia" w:hAnsiTheme="minorEastAsia" w:eastAsiaTheme="minorEastAsia" w:cstheme="minorEastAsia"/>
                <w:sz w:val="24"/>
                <w:szCs w:val="24"/>
                <w:highlight w:val="none"/>
              </w:rPr>
            </w:pPr>
          </w:p>
        </w:tc>
      </w:tr>
      <w:tr w14:paraId="3C62F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7AEB4351">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eastAsia="zh-CN"/>
              </w:rPr>
            </w:pPr>
          </w:p>
        </w:tc>
        <w:tc>
          <w:tcPr>
            <w:tcW w:w="1276" w:type="dxa"/>
            <w:tcBorders>
              <w:top w:val="single" w:color="auto" w:sz="4" w:space="0"/>
              <w:left w:val="nil"/>
              <w:bottom w:val="single" w:color="auto" w:sz="4" w:space="0"/>
              <w:right w:val="single" w:color="auto" w:sz="4" w:space="0"/>
            </w:tcBorders>
            <w:shd w:val="clear" w:color="auto" w:fill="auto"/>
            <w:vAlign w:val="center"/>
          </w:tcPr>
          <w:p w14:paraId="7A8E6918">
            <w:pPr>
              <w:pStyle w:val="1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4"/>
                <w:szCs w:val="24"/>
                <w:highlight w:val="none"/>
              </w:rPr>
            </w:pPr>
          </w:p>
        </w:tc>
        <w:tc>
          <w:tcPr>
            <w:tcW w:w="1741" w:type="dxa"/>
            <w:tcBorders>
              <w:top w:val="single" w:color="auto" w:sz="4" w:space="0"/>
              <w:left w:val="nil"/>
              <w:bottom w:val="single" w:color="auto" w:sz="4" w:space="0"/>
              <w:right w:val="single" w:color="auto" w:sz="4" w:space="0"/>
            </w:tcBorders>
            <w:shd w:val="clear" w:color="auto" w:fill="auto"/>
            <w:vAlign w:val="center"/>
          </w:tcPr>
          <w:p w14:paraId="3EBBA178">
            <w:pPr>
              <w:pStyle w:val="1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4"/>
                <w:szCs w:val="24"/>
                <w:highlight w:val="none"/>
              </w:rPr>
            </w:pPr>
          </w:p>
        </w:tc>
        <w:tc>
          <w:tcPr>
            <w:tcW w:w="750" w:type="dxa"/>
            <w:tcBorders>
              <w:top w:val="single" w:color="auto" w:sz="4" w:space="0"/>
              <w:left w:val="nil"/>
              <w:bottom w:val="single" w:color="auto" w:sz="4" w:space="0"/>
              <w:right w:val="single" w:color="auto" w:sz="4" w:space="0"/>
            </w:tcBorders>
            <w:shd w:val="clear" w:color="auto" w:fill="auto"/>
            <w:vAlign w:val="center"/>
          </w:tcPr>
          <w:p w14:paraId="0E999083">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1142" w:type="dxa"/>
            <w:tcBorders>
              <w:top w:val="single" w:color="auto" w:sz="4" w:space="0"/>
              <w:left w:val="nil"/>
              <w:bottom w:val="single" w:color="auto" w:sz="4" w:space="0"/>
              <w:right w:val="single" w:color="auto" w:sz="4" w:space="0"/>
            </w:tcBorders>
            <w:shd w:val="clear" w:color="auto" w:fill="auto"/>
            <w:vAlign w:val="center"/>
          </w:tcPr>
          <w:p w14:paraId="13D8A8D3">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1120" w:type="dxa"/>
            <w:tcBorders>
              <w:top w:val="single" w:color="auto" w:sz="4" w:space="0"/>
              <w:left w:val="nil"/>
              <w:bottom w:val="single" w:color="auto" w:sz="4" w:space="0"/>
              <w:right w:val="single" w:color="auto" w:sz="4" w:space="0"/>
            </w:tcBorders>
            <w:shd w:val="clear" w:color="auto" w:fill="auto"/>
            <w:vAlign w:val="center"/>
          </w:tcPr>
          <w:p w14:paraId="066AA48E">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761" w:type="dxa"/>
            <w:tcBorders>
              <w:top w:val="single" w:color="auto" w:sz="4" w:space="0"/>
              <w:left w:val="nil"/>
              <w:bottom w:val="single" w:color="auto" w:sz="4" w:space="0"/>
              <w:right w:val="single" w:color="auto" w:sz="4" w:space="0"/>
            </w:tcBorders>
            <w:shd w:val="clear" w:color="auto" w:fill="auto"/>
            <w:vAlign w:val="center"/>
          </w:tcPr>
          <w:p w14:paraId="4C1FE48F">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leftChars="0" w:right="0" w:hanging="480" w:hangingChars="200"/>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783" w:type="dxa"/>
            <w:tcBorders>
              <w:top w:val="single" w:color="auto" w:sz="4" w:space="0"/>
              <w:left w:val="nil"/>
              <w:bottom w:val="single" w:color="auto" w:sz="4" w:space="0"/>
              <w:right w:val="single" w:color="auto" w:sz="4" w:space="0"/>
            </w:tcBorders>
            <w:shd w:val="clear" w:color="auto" w:fill="auto"/>
            <w:vAlign w:val="center"/>
          </w:tcPr>
          <w:p w14:paraId="7ACEE5D0">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leftChars="0" w:right="0" w:hanging="400" w:firstLineChars="0"/>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1067" w:type="dxa"/>
            <w:tcBorders>
              <w:top w:val="single" w:color="auto" w:sz="4" w:space="0"/>
              <w:left w:val="nil"/>
              <w:bottom w:val="single" w:color="auto" w:sz="4" w:space="0"/>
              <w:right w:val="single" w:color="auto" w:sz="4" w:space="0"/>
            </w:tcBorders>
            <w:shd w:val="clear" w:color="auto" w:fill="auto"/>
            <w:vAlign w:val="center"/>
          </w:tcPr>
          <w:p w14:paraId="2AEE0509">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right="0" w:hanging="400" w:firstLineChars="0"/>
              <w:jc w:val="center"/>
              <w:textAlignment w:val="auto"/>
              <w:rPr>
                <w:rFonts w:hint="eastAsia" w:asciiTheme="minorEastAsia" w:hAnsiTheme="minorEastAsia" w:eastAsiaTheme="minorEastAsia" w:cstheme="minorEastAsia"/>
                <w:sz w:val="24"/>
                <w:szCs w:val="24"/>
                <w:highlight w:val="none"/>
              </w:rPr>
            </w:pPr>
          </w:p>
        </w:tc>
      </w:tr>
      <w:tr w14:paraId="6D460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7AB01395">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1276" w:type="dxa"/>
            <w:tcBorders>
              <w:top w:val="single" w:color="auto" w:sz="4" w:space="0"/>
              <w:left w:val="nil"/>
              <w:bottom w:val="single" w:color="auto" w:sz="4" w:space="0"/>
              <w:right w:val="single" w:color="auto" w:sz="4" w:space="0"/>
            </w:tcBorders>
            <w:shd w:val="clear" w:color="auto" w:fill="auto"/>
            <w:vAlign w:val="center"/>
          </w:tcPr>
          <w:p w14:paraId="1A33342C">
            <w:pPr>
              <w:pStyle w:val="1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4"/>
                <w:szCs w:val="24"/>
                <w:highlight w:val="none"/>
              </w:rPr>
            </w:pPr>
          </w:p>
        </w:tc>
        <w:tc>
          <w:tcPr>
            <w:tcW w:w="1741" w:type="dxa"/>
            <w:tcBorders>
              <w:top w:val="single" w:color="auto" w:sz="4" w:space="0"/>
              <w:left w:val="nil"/>
              <w:bottom w:val="single" w:color="auto" w:sz="4" w:space="0"/>
              <w:right w:val="single" w:color="auto" w:sz="4" w:space="0"/>
            </w:tcBorders>
            <w:shd w:val="clear" w:color="auto" w:fill="auto"/>
            <w:vAlign w:val="center"/>
          </w:tcPr>
          <w:p w14:paraId="65E6CBD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Theme="minorEastAsia" w:hAnsiTheme="minorEastAsia" w:eastAsiaTheme="minorEastAsia" w:cstheme="minorEastAsia"/>
                <w:sz w:val="24"/>
                <w:szCs w:val="24"/>
                <w:highlight w:val="none"/>
              </w:rPr>
            </w:pPr>
          </w:p>
        </w:tc>
        <w:tc>
          <w:tcPr>
            <w:tcW w:w="750" w:type="dxa"/>
            <w:tcBorders>
              <w:top w:val="single" w:color="auto" w:sz="4" w:space="0"/>
              <w:left w:val="nil"/>
              <w:bottom w:val="single" w:color="auto" w:sz="4" w:space="0"/>
              <w:right w:val="single" w:color="auto" w:sz="4" w:space="0"/>
            </w:tcBorders>
            <w:shd w:val="clear" w:color="auto" w:fill="auto"/>
            <w:vAlign w:val="center"/>
          </w:tcPr>
          <w:p w14:paraId="40314C04">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1142" w:type="dxa"/>
            <w:tcBorders>
              <w:top w:val="single" w:color="auto" w:sz="4" w:space="0"/>
              <w:left w:val="nil"/>
              <w:bottom w:val="single" w:color="auto" w:sz="4" w:space="0"/>
              <w:right w:val="single" w:color="auto" w:sz="4" w:space="0"/>
            </w:tcBorders>
            <w:shd w:val="clear" w:color="auto" w:fill="auto"/>
            <w:vAlign w:val="center"/>
          </w:tcPr>
          <w:p w14:paraId="203ECC44">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1120" w:type="dxa"/>
            <w:tcBorders>
              <w:top w:val="single" w:color="auto" w:sz="4" w:space="0"/>
              <w:left w:val="nil"/>
              <w:bottom w:val="single" w:color="auto" w:sz="4" w:space="0"/>
              <w:right w:val="single" w:color="auto" w:sz="4" w:space="0"/>
            </w:tcBorders>
            <w:shd w:val="clear" w:color="auto" w:fill="auto"/>
            <w:vAlign w:val="center"/>
          </w:tcPr>
          <w:p w14:paraId="39247A6B">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761" w:type="dxa"/>
            <w:tcBorders>
              <w:top w:val="single" w:color="auto" w:sz="4" w:space="0"/>
              <w:left w:val="nil"/>
              <w:bottom w:val="single" w:color="auto" w:sz="4" w:space="0"/>
              <w:right w:val="single" w:color="auto" w:sz="4" w:space="0"/>
            </w:tcBorders>
            <w:shd w:val="clear" w:color="auto" w:fill="auto"/>
            <w:vAlign w:val="center"/>
          </w:tcPr>
          <w:p w14:paraId="57DE8BC6">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leftChars="0" w:right="0" w:hanging="480" w:hangingChars="200"/>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783" w:type="dxa"/>
            <w:tcBorders>
              <w:top w:val="single" w:color="auto" w:sz="4" w:space="0"/>
              <w:left w:val="nil"/>
              <w:bottom w:val="single" w:color="auto" w:sz="4" w:space="0"/>
              <w:right w:val="single" w:color="auto" w:sz="4" w:space="0"/>
            </w:tcBorders>
            <w:shd w:val="clear" w:color="auto" w:fill="auto"/>
            <w:vAlign w:val="center"/>
          </w:tcPr>
          <w:p w14:paraId="64DED9A0">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leftChars="0" w:right="0" w:hanging="400" w:firstLineChars="0"/>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1067" w:type="dxa"/>
            <w:tcBorders>
              <w:top w:val="single" w:color="auto" w:sz="4" w:space="0"/>
              <w:left w:val="nil"/>
              <w:bottom w:val="single" w:color="auto" w:sz="4" w:space="0"/>
              <w:right w:val="single" w:color="auto" w:sz="4" w:space="0"/>
            </w:tcBorders>
            <w:shd w:val="clear" w:color="auto" w:fill="auto"/>
            <w:vAlign w:val="center"/>
          </w:tcPr>
          <w:p w14:paraId="59F41D70">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right="0" w:hanging="400" w:firstLineChars="0"/>
              <w:jc w:val="center"/>
              <w:textAlignment w:val="auto"/>
              <w:rPr>
                <w:rFonts w:hint="eastAsia" w:asciiTheme="minorEastAsia" w:hAnsiTheme="minorEastAsia" w:eastAsiaTheme="minorEastAsia" w:cstheme="minorEastAsia"/>
                <w:sz w:val="24"/>
                <w:szCs w:val="24"/>
                <w:highlight w:val="none"/>
              </w:rPr>
            </w:pPr>
          </w:p>
        </w:tc>
      </w:tr>
      <w:tr w14:paraId="1BDDB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46D668C6">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1276" w:type="dxa"/>
            <w:tcBorders>
              <w:top w:val="single" w:color="auto" w:sz="4" w:space="0"/>
              <w:left w:val="nil"/>
              <w:bottom w:val="single" w:color="auto" w:sz="4" w:space="0"/>
              <w:right w:val="single" w:color="auto" w:sz="4" w:space="0"/>
            </w:tcBorders>
            <w:shd w:val="clear" w:color="auto" w:fill="auto"/>
            <w:vAlign w:val="center"/>
          </w:tcPr>
          <w:p w14:paraId="7483A1F7">
            <w:pPr>
              <w:pStyle w:val="1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4"/>
                <w:szCs w:val="24"/>
                <w:highlight w:val="none"/>
              </w:rPr>
            </w:pPr>
          </w:p>
        </w:tc>
        <w:tc>
          <w:tcPr>
            <w:tcW w:w="1741" w:type="dxa"/>
            <w:tcBorders>
              <w:top w:val="single" w:color="auto" w:sz="4" w:space="0"/>
              <w:left w:val="nil"/>
              <w:bottom w:val="single" w:color="auto" w:sz="4" w:space="0"/>
              <w:right w:val="single" w:color="auto" w:sz="4" w:space="0"/>
            </w:tcBorders>
            <w:shd w:val="clear" w:color="auto" w:fill="auto"/>
            <w:vAlign w:val="center"/>
          </w:tcPr>
          <w:p w14:paraId="545DB858">
            <w:pPr>
              <w:pStyle w:val="1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4"/>
                <w:szCs w:val="24"/>
                <w:highlight w:val="none"/>
              </w:rPr>
            </w:pPr>
          </w:p>
        </w:tc>
        <w:tc>
          <w:tcPr>
            <w:tcW w:w="750" w:type="dxa"/>
            <w:tcBorders>
              <w:top w:val="single" w:color="auto" w:sz="4" w:space="0"/>
              <w:left w:val="nil"/>
              <w:bottom w:val="single" w:color="auto" w:sz="4" w:space="0"/>
              <w:right w:val="single" w:color="auto" w:sz="4" w:space="0"/>
            </w:tcBorders>
            <w:shd w:val="clear" w:color="auto" w:fill="auto"/>
            <w:vAlign w:val="center"/>
          </w:tcPr>
          <w:p w14:paraId="745AB14E">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1142" w:type="dxa"/>
            <w:tcBorders>
              <w:top w:val="single" w:color="auto" w:sz="4" w:space="0"/>
              <w:left w:val="nil"/>
              <w:bottom w:val="single" w:color="auto" w:sz="4" w:space="0"/>
              <w:right w:val="single" w:color="auto" w:sz="4" w:space="0"/>
            </w:tcBorders>
            <w:shd w:val="clear" w:color="auto" w:fill="auto"/>
            <w:vAlign w:val="center"/>
          </w:tcPr>
          <w:p w14:paraId="04747C30">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1120" w:type="dxa"/>
            <w:tcBorders>
              <w:top w:val="single" w:color="auto" w:sz="4" w:space="0"/>
              <w:left w:val="nil"/>
              <w:bottom w:val="single" w:color="auto" w:sz="4" w:space="0"/>
              <w:right w:val="single" w:color="auto" w:sz="4" w:space="0"/>
            </w:tcBorders>
            <w:shd w:val="clear" w:color="auto" w:fill="auto"/>
            <w:vAlign w:val="center"/>
          </w:tcPr>
          <w:p w14:paraId="795160A4">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761" w:type="dxa"/>
            <w:tcBorders>
              <w:top w:val="single" w:color="auto" w:sz="4" w:space="0"/>
              <w:left w:val="nil"/>
              <w:bottom w:val="single" w:color="auto" w:sz="4" w:space="0"/>
              <w:right w:val="single" w:color="auto" w:sz="4" w:space="0"/>
            </w:tcBorders>
            <w:shd w:val="clear" w:color="auto" w:fill="auto"/>
            <w:vAlign w:val="center"/>
          </w:tcPr>
          <w:p w14:paraId="40541065">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leftChars="0" w:right="0" w:hanging="480" w:hangingChars="200"/>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783" w:type="dxa"/>
            <w:tcBorders>
              <w:top w:val="single" w:color="auto" w:sz="4" w:space="0"/>
              <w:left w:val="nil"/>
              <w:bottom w:val="single" w:color="auto" w:sz="4" w:space="0"/>
              <w:right w:val="single" w:color="auto" w:sz="4" w:space="0"/>
            </w:tcBorders>
            <w:shd w:val="clear" w:color="auto" w:fill="auto"/>
            <w:vAlign w:val="center"/>
          </w:tcPr>
          <w:p w14:paraId="734FC32B">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leftChars="0" w:right="0" w:hanging="400" w:firstLineChars="0"/>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1067" w:type="dxa"/>
            <w:tcBorders>
              <w:top w:val="single" w:color="auto" w:sz="4" w:space="0"/>
              <w:left w:val="nil"/>
              <w:bottom w:val="single" w:color="auto" w:sz="4" w:space="0"/>
              <w:right w:val="single" w:color="auto" w:sz="4" w:space="0"/>
            </w:tcBorders>
            <w:shd w:val="clear" w:color="auto" w:fill="auto"/>
            <w:vAlign w:val="center"/>
          </w:tcPr>
          <w:p w14:paraId="1AC49838">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right="0" w:hanging="400" w:firstLineChars="0"/>
              <w:jc w:val="center"/>
              <w:textAlignment w:val="auto"/>
              <w:rPr>
                <w:rFonts w:hint="eastAsia" w:asciiTheme="minorEastAsia" w:hAnsiTheme="minorEastAsia" w:eastAsiaTheme="minorEastAsia" w:cstheme="minorEastAsia"/>
                <w:sz w:val="24"/>
                <w:szCs w:val="24"/>
                <w:highlight w:val="none"/>
              </w:rPr>
            </w:pPr>
          </w:p>
        </w:tc>
      </w:tr>
      <w:tr w14:paraId="2517D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3" w:type="dxa"/>
            <w:tcBorders>
              <w:top w:val="single" w:color="auto" w:sz="4" w:space="0"/>
              <w:left w:val="single" w:color="auto" w:sz="4" w:space="0"/>
              <w:bottom w:val="single" w:color="auto" w:sz="4" w:space="0"/>
              <w:right w:val="single" w:color="auto" w:sz="4" w:space="0"/>
            </w:tcBorders>
            <w:shd w:val="clear" w:color="auto" w:fill="auto"/>
            <w:vAlign w:val="center"/>
          </w:tcPr>
          <w:p w14:paraId="490C4755">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1276" w:type="dxa"/>
            <w:tcBorders>
              <w:top w:val="single" w:color="auto" w:sz="4" w:space="0"/>
              <w:left w:val="nil"/>
              <w:bottom w:val="single" w:color="auto" w:sz="4" w:space="0"/>
              <w:right w:val="single" w:color="auto" w:sz="4" w:space="0"/>
            </w:tcBorders>
            <w:shd w:val="clear" w:color="auto" w:fill="auto"/>
            <w:vAlign w:val="center"/>
          </w:tcPr>
          <w:p w14:paraId="18748D21">
            <w:pPr>
              <w:pStyle w:val="1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4"/>
                <w:szCs w:val="24"/>
                <w:highlight w:val="none"/>
              </w:rPr>
            </w:pPr>
          </w:p>
        </w:tc>
        <w:tc>
          <w:tcPr>
            <w:tcW w:w="1741" w:type="dxa"/>
            <w:tcBorders>
              <w:top w:val="single" w:color="auto" w:sz="4" w:space="0"/>
              <w:left w:val="nil"/>
              <w:bottom w:val="single" w:color="auto" w:sz="4" w:space="0"/>
              <w:right w:val="single" w:color="auto" w:sz="4" w:space="0"/>
            </w:tcBorders>
            <w:shd w:val="clear" w:color="auto" w:fill="auto"/>
            <w:vAlign w:val="center"/>
          </w:tcPr>
          <w:p w14:paraId="1CA0C0F8">
            <w:pPr>
              <w:pStyle w:val="1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4"/>
                <w:szCs w:val="24"/>
                <w:highlight w:val="none"/>
              </w:rPr>
            </w:pPr>
          </w:p>
        </w:tc>
        <w:tc>
          <w:tcPr>
            <w:tcW w:w="750" w:type="dxa"/>
            <w:tcBorders>
              <w:top w:val="single" w:color="auto" w:sz="4" w:space="0"/>
              <w:left w:val="nil"/>
              <w:bottom w:val="single" w:color="auto" w:sz="4" w:space="0"/>
              <w:right w:val="single" w:color="auto" w:sz="4" w:space="0"/>
            </w:tcBorders>
            <w:shd w:val="clear" w:color="auto" w:fill="auto"/>
            <w:vAlign w:val="center"/>
          </w:tcPr>
          <w:p w14:paraId="0294A5B2">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1142" w:type="dxa"/>
            <w:tcBorders>
              <w:top w:val="single" w:color="auto" w:sz="4" w:space="0"/>
              <w:left w:val="nil"/>
              <w:bottom w:val="single" w:color="auto" w:sz="4" w:space="0"/>
              <w:right w:val="single" w:color="auto" w:sz="4" w:space="0"/>
            </w:tcBorders>
            <w:shd w:val="clear" w:color="auto" w:fill="auto"/>
            <w:vAlign w:val="center"/>
          </w:tcPr>
          <w:p w14:paraId="0AFA0D07">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1120" w:type="dxa"/>
            <w:tcBorders>
              <w:top w:val="single" w:color="auto" w:sz="4" w:space="0"/>
              <w:left w:val="nil"/>
              <w:bottom w:val="single" w:color="auto" w:sz="4" w:space="0"/>
              <w:right w:val="single" w:color="auto" w:sz="4" w:space="0"/>
            </w:tcBorders>
            <w:shd w:val="clear" w:color="auto" w:fill="auto"/>
            <w:vAlign w:val="center"/>
          </w:tcPr>
          <w:p w14:paraId="19CD5C6F">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lang w:val="en-US" w:eastAsia="zh-CN"/>
              </w:rPr>
            </w:pPr>
          </w:p>
        </w:tc>
        <w:tc>
          <w:tcPr>
            <w:tcW w:w="761" w:type="dxa"/>
            <w:tcBorders>
              <w:top w:val="single" w:color="auto" w:sz="4" w:space="0"/>
              <w:left w:val="nil"/>
              <w:bottom w:val="single" w:color="auto" w:sz="4" w:space="0"/>
              <w:right w:val="single" w:color="auto" w:sz="4" w:space="0"/>
            </w:tcBorders>
            <w:shd w:val="clear" w:color="auto" w:fill="auto"/>
            <w:vAlign w:val="center"/>
          </w:tcPr>
          <w:p w14:paraId="58E27F0B">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leftChars="0" w:right="0" w:hanging="480" w:hangingChars="200"/>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783" w:type="dxa"/>
            <w:tcBorders>
              <w:top w:val="single" w:color="auto" w:sz="4" w:space="0"/>
              <w:left w:val="nil"/>
              <w:bottom w:val="single" w:color="auto" w:sz="4" w:space="0"/>
              <w:right w:val="single" w:color="auto" w:sz="4" w:space="0"/>
            </w:tcBorders>
            <w:shd w:val="clear" w:color="auto" w:fill="auto"/>
            <w:vAlign w:val="center"/>
          </w:tcPr>
          <w:p w14:paraId="6E5A84FD">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leftChars="0" w:right="0" w:hanging="400" w:firstLineChars="0"/>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1067" w:type="dxa"/>
            <w:tcBorders>
              <w:top w:val="single" w:color="auto" w:sz="4" w:space="0"/>
              <w:left w:val="nil"/>
              <w:bottom w:val="single" w:color="auto" w:sz="4" w:space="0"/>
              <w:right w:val="single" w:color="auto" w:sz="4" w:space="0"/>
            </w:tcBorders>
            <w:shd w:val="clear" w:color="auto" w:fill="auto"/>
            <w:vAlign w:val="center"/>
          </w:tcPr>
          <w:p w14:paraId="5B0F73ED">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right="0" w:hanging="400" w:firstLineChars="0"/>
              <w:jc w:val="center"/>
              <w:textAlignment w:val="auto"/>
              <w:rPr>
                <w:rFonts w:hint="eastAsia" w:asciiTheme="minorEastAsia" w:hAnsiTheme="minorEastAsia" w:eastAsiaTheme="minorEastAsia" w:cstheme="minorEastAsia"/>
                <w:sz w:val="24"/>
                <w:szCs w:val="24"/>
                <w:highlight w:val="none"/>
              </w:rPr>
            </w:pPr>
          </w:p>
        </w:tc>
      </w:tr>
      <w:tr w14:paraId="41073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3720"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70803A79">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750" w:type="dxa"/>
            <w:tcBorders>
              <w:top w:val="single" w:color="auto" w:sz="4" w:space="0"/>
              <w:left w:val="nil"/>
              <w:bottom w:val="single" w:color="auto" w:sz="4" w:space="0"/>
              <w:right w:val="single" w:color="auto" w:sz="4" w:space="0"/>
            </w:tcBorders>
            <w:shd w:val="clear" w:color="auto" w:fill="auto"/>
            <w:vAlign w:val="center"/>
          </w:tcPr>
          <w:p w14:paraId="76E07FBC">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1142" w:type="dxa"/>
            <w:tcBorders>
              <w:top w:val="single" w:color="auto" w:sz="4" w:space="0"/>
              <w:left w:val="nil"/>
              <w:bottom w:val="single" w:color="auto" w:sz="4" w:space="0"/>
              <w:right w:val="single" w:color="auto" w:sz="4" w:space="0"/>
            </w:tcBorders>
            <w:shd w:val="clear" w:color="auto" w:fill="auto"/>
            <w:vAlign w:val="center"/>
          </w:tcPr>
          <w:p w14:paraId="59A013FE">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4"/>
                <w:highlight w:val="none"/>
                <w:lang w:val="en-US" w:eastAsia="zh-CN"/>
              </w:rPr>
            </w:pPr>
          </w:p>
        </w:tc>
        <w:tc>
          <w:tcPr>
            <w:tcW w:w="1120" w:type="dxa"/>
            <w:tcBorders>
              <w:top w:val="single" w:color="auto" w:sz="4" w:space="0"/>
              <w:left w:val="nil"/>
              <w:bottom w:val="single" w:color="auto" w:sz="4" w:space="0"/>
              <w:right w:val="single" w:color="auto" w:sz="4" w:space="0"/>
            </w:tcBorders>
            <w:shd w:val="clear" w:color="auto" w:fill="auto"/>
            <w:vAlign w:val="center"/>
          </w:tcPr>
          <w:p w14:paraId="70D73112">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4"/>
                <w:highlight w:val="none"/>
                <w:lang w:val="en-US" w:eastAsia="zh-CN"/>
              </w:rPr>
            </w:pPr>
          </w:p>
        </w:tc>
        <w:tc>
          <w:tcPr>
            <w:tcW w:w="761" w:type="dxa"/>
            <w:tcBorders>
              <w:top w:val="single" w:color="auto" w:sz="4" w:space="0"/>
              <w:left w:val="nil"/>
              <w:bottom w:val="single" w:color="auto" w:sz="4" w:space="0"/>
              <w:right w:val="single" w:color="auto" w:sz="4" w:space="0"/>
            </w:tcBorders>
            <w:shd w:val="clear" w:color="auto" w:fill="auto"/>
            <w:vAlign w:val="center"/>
          </w:tcPr>
          <w:p w14:paraId="116DB7C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4"/>
                <w:highlight w:val="none"/>
              </w:rPr>
            </w:pPr>
          </w:p>
        </w:tc>
        <w:tc>
          <w:tcPr>
            <w:tcW w:w="783" w:type="dxa"/>
            <w:tcBorders>
              <w:top w:val="single" w:color="auto" w:sz="4" w:space="0"/>
              <w:left w:val="nil"/>
              <w:bottom w:val="single" w:color="auto" w:sz="4" w:space="0"/>
              <w:right w:val="single" w:color="auto" w:sz="4" w:space="0"/>
            </w:tcBorders>
            <w:shd w:val="clear" w:color="auto" w:fill="auto"/>
            <w:vAlign w:val="center"/>
          </w:tcPr>
          <w:p w14:paraId="163FBE7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4"/>
                <w:highlight w:val="none"/>
              </w:rPr>
            </w:pPr>
          </w:p>
        </w:tc>
        <w:tc>
          <w:tcPr>
            <w:tcW w:w="1067" w:type="dxa"/>
            <w:tcBorders>
              <w:top w:val="single" w:color="auto" w:sz="4" w:space="0"/>
              <w:left w:val="nil"/>
              <w:bottom w:val="single" w:color="auto" w:sz="4" w:space="0"/>
              <w:right w:val="single" w:color="auto" w:sz="4" w:space="0"/>
            </w:tcBorders>
            <w:shd w:val="clear" w:color="auto" w:fill="auto"/>
            <w:vAlign w:val="center"/>
          </w:tcPr>
          <w:p w14:paraId="6C708C9E">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4"/>
                <w:highlight w:val="none"/>
              </w:rPr>
            </w:pPr>
          </w:p>
        </w:tc>
      </w:tr>
    </w:tbl>
    <w:p w14:paraId="41940D89">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sz w:val="24"/>
          <w:highlight w:val="none"/>
        </w:rPr>
      </w:pPr>
      <w:bookmarkStart w:id="168" w:name="_Toc24623"/>
      <w:bookmarkEnd w:id="168"/>
      <w:bookmarkStart w:id="169" w:name="_Toc25120"/>
      <w:bookmarkEnd w:id="169"/>
      <w:bookmarkStart w:id="170" w:name="_Toc16330037"/>
      <w:bookmarkEnd w:id="170"/>
      <w:bookmarkStart w:id="171" w:name="_Toc3778"/>
      <w:bookmarkEnd w:id="171"/>
      <w:bookmarkStart w:id="172" w:name="_Toc5379"/>
      <w:r>
        <w:rPr>
          <w:rFonts w:hint="eastAsia" w:asciiTheme="minorEastAsia" w:hAnsiTheme="minorEastAsia" w:eastAsiaTheme="minorEastAsia" w:cstheme="minorEastAsia"/>
          <w:b/>
          <w:sz w:val="24"/>
          <w:highlight w:val="none"/>
        </w:rPr>
        <w:t>注：</w:t>
      </w:r>
      <w:bookmarkEnd w:id="172"/>
      <w:r>
        <w:rPr>
          <w:rFonts w:hint="eastAsia" w:asciiTheme="minorEastAsia" w:hAnsiTheme="minorEastAsia" w:eastAsiaTheme="minorEastAsia" w:cstheme="minorEastAsia"/>
          <w:sz w:val="24"/>
          <w:highlight w:val="none"/>
        </w:rPr>
        <w:t>1、设备关键部件的保修期不得少于</w:t>
      </w:r>
      <w:r>
        <w:rPr>
          <w:rFonts w:hint="eastAsia" w:asciiTheme="minorEastAsia" w:hAnsiTheme="minorEastAsia" w:eastAsiaTheme="minorEastAsia" w:cstheme="minorEastAsia"/>
          <w:sz w:val="24"/>
          <w:highlight w:val="none"/>
          <w:lang w:eastAsia="zh-CN"/>
        </w:rPr>
        <w:t>设备</w:t>
      </w:r>
      <w:r>
        <w:rPr>
          <w:rFonts w:hint="eastAsia" w:asciiTheme="minorEastAsia" w:hAnsiTheme="minorEastAsia" w:eastAsiaTheme="minorEastAsia" w:cstheme="minorEastAsia"/>
          <w:sz w:val="24"/>
          <w:highlight w:val="none"/>
        </w:rPr>
        <w:t>保修时间（</w:t>
      </w:r>
      <w:r>
        <w:rPr>
          <w:rFonts w:hint="default" w:asciiTheme="minorEastAsia" w:hAnsiTheme="minorEastAsia" w:cstheme="minorEastAsia"/>
          <w:sz w:val="24"/>
          <w:highlight w:val="none"/>
          <w:woUserID w:val="1"/>
        </w:rPr>
        <w:t>1</w:t>
      </w:r>
      <w:r>
        <w:rPr>
          <w:rFonts w:hint="eastAsia" w:asciiTheme="minorEastAsia" w:hAnsiTheme="minorEastAsia" w:eastAsiaTheme="minorEastAsia" w:cstheme="minorEastAsia"/>
          <w:sz w:val="24"/>
          <w:highlight w:val="none"/>
        </w:rPr>
        <w:t>年）。</w:t>
      </w:r>
    </w:p>
    <w:p w14:paraId="3A2BB57B">
      <w:pPr>
        <w:keepNext w:val="0"/>
        <w:keepLines w:val="0"/>
        <w:pageBreakBefore w:val="0"/>
        <w:kinsoku/>
        <w:wordWrap/>
        <w:overflowPunct/>
        <w:topLinePunct w:val="0"/>
        <w:autoSpaceDE/>
        <w:autoSpaceDN/>
        <w:bidi w:val="0"/>
        <w:adjustRightInd/>
        <w:snapToGrid/>
        <w:spacing w:beforeAutospacing="0" w:afterAutospacing="0" w:line="360" w:lineRule="exact"/>
        <w:ind w:firstLine="480" w:firstLineChars="200"/>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2、保修服务类型：现场维修、更换部件、</w:t>
      </w:r>
      <w:r>
        <w:rPr>
          <w:rFonts w:hint="eastAsia" w:asciiTheme="minorEastAsia" w:hAnsiTheme="minorEastAsia" w:eastAsiaTheme="minorEastAsia" w:cstheme="minorEastAsia"/>
          <w:sz w:val="24"/>
          <w:highlight w:val="none"/>
          <w:lang w:eastAsia="zh-CN"/>
        </w:rPr>
        <w:t>设备</w:t>
      </w:r>
      <w:r>
        <w:rPr>
          <w:rFonts w:hint="eastAsia" w:asciiTheme="minorEastAsia" w:hAnsiTheme="minorEastAsia" w:eastAsiaTheme="minorEastAsia" w:cstheme="minorEastAsia"/>
          <w:sz w:val="24"/>
          <w:highlight w:val="none"/>
        </w:rPr>
        <w:t>更换等。</w:t>
      </w:r>
    </w:p>
    <w:p w14:paraId="03CFD3F2">
      <w:pPr>
        <w:keepNext w:val="0"/>
        <w:keepLines w:val="0"/>
        <w:pageBreakBefore w:val="0"/>
        <w:kinsoku/>
        <w:wordWrap/>
        <w:overflowPunct/>
        <w:topLinePunct w:val="0"/>
        <w:autoSpaceDE/>
        <w:autoSpaceDN/>
        <w:bidi w:val="0"/>
        <w:adjustRightInd/>
        <w:snapToGrid/>
        <w:spacing w:beforeAutospacing="0" w:afterAutospacing="0" w:line="360" w:lineRule="exact"/>
        <w:ind w:firstLine="480" w:firstLineChars="200"/>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3、保修起始时间：自最终验收报告签署之日（以签署日期最晚者为准）起计算。</w:t>
      </w:r>
    </w:p>
    <w:p w14:paraId="200D2631">
      <w:pPr>
        <w:keepNext w:val="0"/>
        <w:keepLines w:val="0"/>
        <w:pageBreakBefore w:val="0"/>
        <w:kinsoku/>
        <w:wordWrap/>
        <w:overflowPunct/>
        <w:topLinePunct w:val="0"/>
        <w:autoSpaceDE/>
        <w:autoSpaceDN/>
        <w:bidi w:val="0"/>
        <w:adjustRightInd/>
        <w:snapToGrid/>
        <w:spacing w:beforeAutospacing="0" w:afterAutospacing="0" w:line="360" w:lineRule="exact"/>
        <w:ind w:firstLine="480" w:firstLineChars="200"/>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4、除上述主要配置外，卖方还应提供包括为保证设备正常安装、调试和终验收完成及以前所必需的、非厂房和设备基础之内的整套配件、附件及材料、油料等。</w:t>
      </w:r>
    </w:p>
    <w:p w14:paraId="03476948">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sz w:val="24"/>
          <w:highlight w:val="none"/>
        </w:rPr>
      </w:pPr>
    </w:p>
    <w:p w14:paraId="0CE937B4">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b/>
          <w:bCs/>
          <w:sz w:val="24"/>
          <w:highlight w:val="none"/>
        </w:rPr>
      </w:pPr>
      <w:r>
        <w:rPr>
          <w:rFonts w:hint="eastAsia" w:asciiTheme="minorEastAsia" w:hAnsiTheme="minorEastAsia" w:eastAsiaTheme="minorEastAsia" w:cstheme="minorEastAsia"/>
          <w:b/>
          <w:bCs/>
          <w:sz w:val="24"/>
          <w:highlight w:val="none"/>
        </w:rPr>
        <w:t>附件二：备品备件、易损件和专用耗材价格表</w:t>
      </w:r>
    </w:p>
    <w:tbl>
      <w:tblPr>
        <w:tblStyle w:val="14"/>
        <w:tblW w:w="93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7"/>
        <w:gridCol w:w="2551"/>
        <w:gridCol w:w="1843"/>
        <w:gridCol w:w="992"/>
        <w:gridCol w:w="993"/>
        <w:gridCol w:w="992"/>
        <w:gridCol w:w="1130"/>
      </w:tblGrid>
      <w:tr w14:paraId="0F84E0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47" w:type="dxa"/>
            <w:tcBorders>
              <w:top w:val="single" w:color="auto" w:sz="4" w:space="0"/>
              <w:left w:val="single" w:color="auto" w:sz="4" w:space="0"/>
              <w:bottom w:val="single" w:color="auto" w:sz="4" w:space="0"/>
              <w:right w:val="single" w:color="auto" w:sz="4" w:space="0"/>
            </w:tcBorders>
            <w:shd w:val="clear" w:color="auto" w:fill="auto"/>
            <w:vAlign w:val="center"/>
          </w:tcPr>
          <w:p w14:paraId="03BADF16">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1" w:right="0" w:firstLine="0" w:firstLineChars="0"/>
              <w:jc w:val="center"/>
              <w:textAlignment w:val="auto"/>
              <w:rPr>
                <w:rFonts w:hint="eastAsia" w:asciiTheme="minorEastAsia" w:hAnsiTheme="minorEastAsia" w:eastAsiaTheme="minorEastAsia" w:cstheme="minorEastAsia"/>
                <w:b/>
                <w:sz w:val="24"/>
                <w:szCs w:val="24"/>
                <w:highlight w:val="none"/>
              </w:rPr>
            </w:pPr>
            <w:r>
              <w:rPr>
                <w:rFonts w:hint="eastAsia" w:asciiTheme="minorEastAsia" w:hAnsiTheme="minorEastAsia" w:eastAsiaTheme="minorEastAsia" w:cstheme="minorEastAsia"/>
                <w:b/>
                <w:sz w:val="24"/>
                <w:szCs w:val="24"/>
                <w:highlight w:val="none"/>
              </w:rPr>
              <w:t>序号</w:t>
            </w:r>
          </w:p>
        </w:tc>
        <w:tc>
          <w:tcPr>
            <w:tcW w:w="2551" w:type="dxa"/>
            <w:tcBorders>
              <w:top w:val="single" w:color="auto" w:sz="4" w:space="0"/>
              <w:left w:val="nil"/>
              <w:bottom w:val="single" w:color="auto" w:sz="4" w:space="0"/>
              <w:right w:val="single" w:color="auto" w:sz="4" w:space="0"/>
            </w:tcBorders>
            <w:shd w:val="clear" w:color="auto" w:fill="auto"/>
            <w:vAlign w:val="center"/>
          </w:tcPr>
          <w:p w14:paraId="2F5399A9">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1" w:right="0" w:firstLine="0" w:firstLineChars="0"/>
              <w:jc w:val="center"/>
              <w:textAlignment w:val="auto"/>
              <w:rPr>
                <w:rFonts w:hint="eastAsia" w:asciiTheme="minorEastAsia" w:hAnsiTheme="minorEastAsia" w:eastAsiaTheme="minorEastAsia" w:cstheme="minorEastAsia"/>
                <w:b/>
                <w:sz w:val="24"/>
                <w:szCs w:val="24"/>
                <w:highlight w:val="none"/>
              </w:rPr>
            </w:pPr>
            <w:r>
              <w:rPr>
                <w:rFonts w:hint="eastAsia" w:asciiTheme="minorEastAsia" w:hAnsiTheme="minorEastAsia" w:eastAsiaTheme="minorEastAsia" w:cstheme="minorEastAsia"/>
                <w:b/>
                <w:sz w:val="24"/>
                <w:szCs w:val="24"/>
                <w:highlight w:val="none"/>
              </w:rPr>
              <w:t>备品备件、易损件和专用耗材名称</w:t>
            </w:r>
          </w:p>
        </w:tc>
        <w:tc>
          <w:tcPr>
            <w:tcW w:w="1843" w:type="dxa"/>
            <w:tcBorders>
              <w:top w:val="single" w:color="auto" w:sz="4" w:space="0"/>
              <w:left w:val="nil"/>
              <w:bottom w:val="single" w:color="auto" w:sz="4" w:space="0"/>
              <w:right w:val="single" w:color="auto" w:sz="4" w:space="0"/>
            </w:tcBorders>
            <w:shd w:val="clear" w:color="auto" w:fill="auto"/>
            <w:vAlign w:val="center"/>
          </w:tcPr>
          <w:p w14:paraId="78C8C3E7">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1" w:right="0" w:firstLine="0" w:firstLineChars="0"/>
              <w:jc w:val="center"/>
              <w:textAlignment w:val="auto"/>
              <w:rPr>
                <w:rFonts w:hint="eastAsia" w:asciiTheme="minorEastAsia" w:hAnsiTheme="minorEastAsia" w:eastAsiaTheme="minorEastAsia" w:cstheme="minorEastAsia"/>
                <w:b/>
                <w:sz w:val="24"/>
                <w:szCs w:val="24"/>
                <w:highlight w:val="none"/>
              </w:rPr>
            </w:pPr>
            <w:r>
              <w:rPr>
                <w:rFonts w:hint="eastAsia" w:asciiTheme="minorEastAsia" w:hAnsiTheme="minorEastAsia" w:eastAsiaTheme="minorEastAsia" w:cstheme="minorEastAsia"/>
                <w:b/>
                <w:sz w:val="24"/>
                <w:szCs w:val="24"/>
                <w:highlight w:val="none"/>
              </w:rPr>
              <w:t>规格型号及技术参数</w:t>
            </w:r>
          </w:p>
        </w:tc>
        <w:tc>
          <w:tcPr>
            <w:tcW w:w="992" w:type="dxa"/>
            <w:tcBorders>
              <w:top w:val="single" w:color="auto" w:sz="4" w:space="0"/>
              <w:left w:val="nil"/>
              <w:bottom w:val="single" w:color="auto" w:sz="4" w:space="0"/>
              <w:right w:val="single" w:color="auto" w:sz="4" w:space="0"/>
            </w:tcBorders>
            <w:shd w:val="clear" w:color="auto" w:fill="auto"/>
            <w:vAlign w:val="center"/>
          </w:tcPr>
          <w:p w14:paraId="1D90F47A">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1" w:right="0" w:firstLine="0" w:firstLineChars="0"/>
              <w:jc w:val="center"/>
              <w:textAlignment w:val="auto"/>
              <w:rPr>
                <w:rFonts w:hint="eastAsia" w:asciiTheme="minorEastAsia" w:hAnsiTheme="minorEastAsia" w:eastAsiaTheme="minorEastAsia" w:cstheme="minorEastAsia"/>
                <w:b/>
                <w:sz w:val="24"/>
                <w:szCs w:val="24"/>
                <w:highlight w:val="none"/>
              </w:rPr>
            </w:pPr>
            <w:r>
              <w:rPr>
                <w:rFonts w:hint="eastAsia" w:asciiTheme="minorEastAsia" w:hAnsiTheme="minorEastAsia" w:eastAsiaTheme="minorEastAsia" w:cstheme="minorEastAsia"/>
                <w:b/>
                <w:sz w:val="24"/>
                <w:szCs w:val="24"/>
                <w:highlight w:val="none"/>
              </w:rPr>
              <w:t>数量</w:t>
            </w:r>
          </w:p>
        </w:tc>
        <w:tc>
          <w:tcPr>
            <w:tcW w:w="993" w:type="dxa"/>
            <w:tcBorders>
              <w:top w:val="single" w:color="auto" w:sz="4" w:space="0"/>
              <w:left w:val="nil"/>
              <w:bottom w:val="single" w:color="auto" w:sz="4" w:space="0"/>
              <w:right w:val="single" w:color="auto" w:sz="4" w:space="0"/>
            </w:tcBorders>
            <w:shd w:val="clear" w:color="auto" w:fill="auto"/>
            <w:vAlign w:val="center"/>
          </w:tcPr>
          <w:p w14:paraId="3D71FEC5">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1" w:right="0" w:firstLine="0" w:firstLineChars="0"/>
              <w:jc w:val="center"/>
              <w:textAlignment w:val="auto"/>
              <w:rPr>
                <w:rFonts w:hint="eastAsia" w:asciiTheme="minorEastAsia" w:hAnsiTheme="minorEastAsia" w:eastAsiaTheme="minorEastAsia" w:cstheme="minorEastAsia"/>
                <w:b/>
                <w:sz w:val="24"/>
                <w:szCs w:val="24"/>
                <w:highlight w:val="none"/>
              </w:rPr>
            </w:pPr>
            <w:r>
              <w:rPr>
                <w:rFonts w:hint="eastAsia" w:asciiTheme="minorEastAsia" w:hAnsiTheme="minorEastAsia" w:eastAsiaTheme="minorEastAsia" w:cstheme="minorEastAsia"/>
                <w:b/>
                <w:sz w:val="24"/>
                <w:szCs w:val="24"/>
                <w:highlight w:val="none"/>
              </w:rPr>
              <w:t>品牌</w:t>
            </w:r>
          </w:p>
        </w:tc>
        <w:tc>
          <w:tcPr>
            <w:tcW w:w="992" w:type="dxa"/>
            <w:tcBorders>
              <w:top w:val="single" w:color="auto" w:sz="4" w:space="0"/>
              <w:left w:val="nil"/>
              <w:bottom w:val="single" w:color="auto" w:sz="4" w:space="0"/>
              <w:right w:val="single" w:color="auto" w:sz="4" w:space="0"/>
            </w:tcBorders>
            <w:shd w:val="clear" w:color="auto" w:fill="auto"/>
            <w:vAlign w:val="center"/>
          </w:tcPr>
          <w:p w14:paraId="13ECA6C7">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1" w:right="0" w:firstLine="0" w:firstLineChars="0"/>
              <w:jc w:val="center"/>
              <w:textAlignment w:val="auto"/>
              <w:rPr>
                <w:rFonts w:hint="eastAsia" w:asciiTheme="minorEastAsia" w:hAnsiTheme="minorEastAsia" w:eastAsiaTheme="minorEastAsia" w:cstheme="minorEastAsia"/>
                <w:b/>
                <w:sz w:val="24"/>
                <w:szCs w:val="24"/>
                <w:highlight w:val="none"/>
              </w:rPr>
            </w:pPr>
            <w:r>
              <w:rPr>
                <w:rFonts w:hint="eastAsia" w:asciiTheme="minorEastAsia" w:hAnsiTheme="minorEastAsia" w:eastAsiaTheme="minorEastAsia" w:cstheme="minorEastAsia"/>
                <w:b/>
                <w:sz w:val="24"/>
                <w:szCs w:val="24"/>
                <w:highlight w:val="none"/>
              </w:rPr>
              <w:t>单价（元）</w:t>
            </w:r>
          </w:p>
        </w:tc>
        <w:tc>
          <w:tcPr>
            <w:tcW w:w="1130" w:type="dxa"/>
            <w:tcBorders>
              <w:top w:val="single" w:color="auto" w:sz="4" w:space="0"/>
              <w:left w:val="nil"/>
              <w:bottom w:val="single" w:color="auto" w:sz="4" w:space="0"/>
              <w:right w:val="single" w:color="auto" w:sz="4" w:space="0"/>
            </w:tcBorders>
            <w:shd w:val="clear" w:color="auto" w:fill="auto"/>
            <w:vAlign w:val="center"/>
          </w:tcPr>
          <w:p w14:paraId="30E5A551">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1" w:right="0" w:firstLine="0" w:firstLineChars="0"/>
              <w:jc w:val="center"/>
              <w:textAlignment w:val="auto"/>
              <w:rPr>
                <w:rFonts w:hint="eastAsia" w:asciiTheme="minorEastAsia" w:hAnsiTheme="minorEastAsia" w:eastAsiaTheme="minorEastAsia" w:cstheme="minorEastAsia"/>
                <w:b/>
                <w:sz w:val="24"/>
                <w:szCs w:val="24"/>
                <w:highlight w:val="none"/>
              </w:rPr>
            </w:pPr>
            <w:r>
              <w:rPr>
                <w:rFonts w:hint="eastAsia" w:asciiTheme="minorEastAsia" w:hAnsiTheme="minorEastAsia" w:eastAsiaTheme="minorEastAsia" w:cstheme="minorEastAsia"/>
                <w:b/>
                <w:sz w:val="24"/>
                <w:szCs w:val="24"/>
                <w:highlight w:val="none"/>
              </w:rPr>
              <w:t>建议更换周期</w:t>
            </w:r>
          </w:p>
        </w:tc>
      </w:tr>
      <w:tr w14:paraId="5F149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shd w:val="clear" w:color="auto" w:fill="auto"/>
            <w:vAlign w:val="center"/>
          </w:tcPr>
          <w:p w14:paraId="6092C74A">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p>
        </w:tc>
        <w:tc>
          <w:tcPr>
            <w:tcW w:w="2551" w:type="dxa"/>
            <w:tcBorders>
              <w:top w:val="single" w:color="auto" w:sz="4" w:space="0"/>
              <w:left w:val="nil"/>
              <w:bottom w:val="single" w:color="auto" w:sz="4" w:space="0"/>
              <w:right w:val="single" w:color="auto" w:sz="4" w:space="0"/>
            </w:tcBorders>
            <w:shd w:val="clear" w:color="auto" w:fill="auto"/>
            <w:vAlign w:val="center"/>
          </w:tcPr>
          <w:p w14:paraId="5B92EC0D">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1843" w:type="dxa"/>
            <w:tcBorders>
              <w:top w:val="single" w:color="auto" w:sz="4" w:space="0"/>
              <w:left w:val="nil"/>
              <w:bottom w:val="single" w:color="auto" w:sz="4" w:space="0"/>
              <w:right w:val="single" w:color="auto" w:sz="4" w:space="0"/>
            </w:tcBorders>
            <w:shd w:val="clear" w:color="auto" w:fill="auto"/>
            <w:vAlign w:val="center"/>
          </w:tcPr>
          <w:p w14:paraId="72247772">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992" w:type="dxa"/>
            <w:tcBorders>
              <w:top w:val="single" w:color="auto" w:sz="4" w:space="0"/>
              <w:left w:val="nil"/>
              <w:bottom w:val="single" w:color="auto" w:sz="4" w:space="0"/>
              <w:right w:val="single" w:color="auto" w:sz="4" w:space="0"/>
            </w:tcBorders>
            <w:shd w:val="clear" w:color="auto" w:fill="auto"/>
            <w:vAlign w:val="center"/>
          </w:tcPr>
          <w:p w14:paraId="1DCF1DAD">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993" w:type="dxa"/>
            <w:tcBorders>
              <w:top w:val="single" w:color="auto" w:sz="4" w:space="0"/>
              <w:left w:val="nil"/>
              <w:bottom w:val="single" w:color="auto" w:sz="4" w:space="0"/>
              <w:right w:val="single" w:color="auto" w:sz="4" w:space="0"/>
            </w:tcBorders>
            <w:shd w:val="clear" w:color="auto" w:fill="auto"/>
            <w:vAlign w:val="center"/>
          </w:tcPr>
          <w:p w14:paraId="4693ECD6">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992" w:type="dxa"/>
            <w:tcBorders>
              <w:top w:val="single" w:color="auto" w:sz="4" w:space="0"/>
              <w:left w:val="nil"/>
              <w:bottom w:val="single" w:color="auto" w:sz="4" w:space="0"/>
              <w:right w:val="single" w:color="auto" w:sz="4" w:space="0"/>
            </w:tcBorders>
            <w:shd w:val="clear" w:color="auto" w:fill="auto"/>
            <w:vAlign w:val="center"/>
          </w:tcPr>
          <w:p w14:paraId="08983D6E">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right="0" w:hanging="400" w:firstLineChars="0"/>
              <w:jc w:val="center"/>
              <w:textAlignment w:val="auto"/>
              <w:rPr>
                <w:rFonts w:hint="eastAsia" w:asciiTheme="minorEastAsia" w:hAnsiTheme="minorEastAsia" w:eastAsiaTheme="minorEastAsia" w:cstheme="minorEastAsia"/>
                <w:sz w:val="24"/>
                <w:szCs w:val="24"/>
                <w:highlight w:val="none"/>
              </w:rPr>
            </w:pPr>
          </w:p>
        </w:tc>
        <w:tc>
          <w:tcPr>
            <w:tcW w:w="1130" w:type="dxa"/>
            <w:tcBorders>
              <w:top w:val="single" w:color="auto" w:sz="4" w:space="0"/>
              <w:left w:val="nil"/>
              <w:bottom w:val="single" w:color="auto" w:sz="4" w:space="0"/>
              <w:right w:val="single" w:color="auto" w:sz="4" w:space="0"/>
            </w:tcBorders>
            <w:shd w:val="clear" w:color="auto" w:fill="auto"/>
            <w:vAlign w:val="center"/>
          </w:tcPr>
          <w:p w14:paraId="4A7E3205">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right="0" w:hanging="400" w:firstLineChars="0"/>
              <w:jc w:val="center"/>
              <w:textAlignment w:val="auto"/>
              <w:rPr>
                <w:rFonts w:hint="eastAsia" w:asciiTheme="minorEastAsia" w:hAnsiTheme="minorEastAsia" w:eastAsiaTheme="minorEastAsia" w:cstheme="minorEastAsia"/>
                <w:sz w:val="24"/>
                <w:szCs w:val="24"/>
                <w:highlight w:val="none"/>
              </w:rPr>
            </w:pPr>
          </w:p>
        </w:tc>
      </w:tr>
      <w:tr w14:paraId="7E6C8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shd w:val="clear" w:color="auto" w:fill="auto"/>
            <w:vAlign w:val="center"/>
          </w:tcPr>
          <w:p w14:paraId="0DF6F80F">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w:t>
            </w:r>
          </w:p>
        </w:tc>
        <w:tc>
          <w:tcPr>
            <w:tcW w:w="2551" w:type="dxa"/>
            <w:tcBorders>
              <w:top w:val="single" w:color="auto" w:sz="4" w:space="0"/>
              <w:left w:val="nil"/>
              <w:bottom w:val="single" w:color="auto" w:sz="4" w:space="0"/>
              <w:right w:val="single" w:color="auto" w:sz="4" w:space="0"/>
            </w:tcBorders>
            <w:shd w:val="clear" w:color="auto" w:fill="auto"/>
            <w:vAlign w:val="center"/>
          </w:tcPr>
          <w:p w14:paraId="784E9A7D">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1843" w:type="dxa"/>
            <w:tcBorders>
              <w:top w:val="single" w:color="auto" w:sz="4" w:space="0"/>
              <w:left w:val="nil"/>
              <w:bottom w:val="single" w:color="auto" w:sz="4" w:space="0"/>
              <w:right w:val="single" w:color="auto" w:sz="4" w:space="0"/>
            </w:tcBorders>
            <w:shd w:val="clear" w:color="auto" w:fill="auto"/>
            <w:vAlign w:val="center"/>
          </w:tcPr>
          <w:p w14:paraId="56F6E3A3">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992" w:type="dxa"/>
            <w:tcBorders>
              <w:top w:val="single" w:color="auto" w:sz="4" w:space="0"/>
              <w:left w:val="nil"/>
              <w:bottom w:val="single" w:color="auto" w:sz="4" w:space="0"/>
              <w:right w:val="single" w:color="auto" w:sz="4" w:space="0"/>
            </w:tcBorders>
            <w:shd w:val="clear" w:color="auto" w:fill="auto"/>
            <w:vAlign w:val="center"/>
          </w:tcPr>
          <w:p w14:paraId="5BA76B6D">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993" w:type="dxa"/>
            <w:tcBorders>
              <w:top w:val="single" w:color="auto" w:sz="4" w:space="0"/>
              <w:left w:val="nil"/>
              <w:bottom w:val="single" w:color="auto" w:sz="4" w:space="0"/>
              <w:right w:val="single" w:color="auto" w:sz="4" w:space="0"/>
            </w:tcBorders>
            <w:shd w:val="clear" w:color="auto" w:fill="auto"/>
            <w:vAlign w:val="center"/>
          </w:tcPr>
          <w:p w14:paraId="08893402">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992" w:type="dxa"/>
            <w:tcBorders>
              <w:top w:val="single" w:color="auto" w:sz="4" w:space="0"/>
              <w:left w:val="nil"/>
              <w:bottom w:val="single" w:color="auto" w:sz="4" w:space="0"/>
              <w:right w:val="single" w:color="auto" w:sz="4" w:space="0"/>
            </w:tcBorders>
            <w:shd w:val="clear" w:color="auto" w:fill="auto"/>
            <w:vAlign w:val="center"/>
          </w:tcPr>
          <w:p w14:paraId="60DC5FDF">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right="0" w:hanging="400" w:firstLineChars="0"/>
              <w:jc w:val="center"/>
              <w:textAlignment w:val="auto"/>
              <w:rPr>
                <w:rFonts w:hint="eastAsia" w:asciiTheme="minorEastAsia" w:hAnsiTheme="minorEastAsia" w:eastAsiaTheme="minorEastAsia" w:cstheme="minorEastAsia"/>
                <w:sz w:val="24"/>
                <w:szCs w:val="24"/>
                <w:highlight w:val="none"/>
              </w:rPr>
            </w:pPr>
          </w:p>
        </w:tc>
        <w:tc>
          <w:tcPr>
            <w:tcW w:w="1130" w:type="dxa"/>
            <w:tcBorders>
              <w:top w:val="single" w:color="auto" w:sz="4" w:space="0"/>
              <w:left w:val="nil"/>
              <w:bottom w:val="single" w:color="auto" w:sz="4" w:space="0"/>
              <w:right w:val="single" w:color="auto" w:sz="4" w:space="0"/>
            </w:tcBorders>
            <w:shd w:val="clear" w:color="auto" w:fill="auto"/>
            <w:vAlign w:val="center"/>
          </w:tcPr>
          <w:p w14:paraId="277CF849">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right="0" w:hanging="400" w:firstLineChars="0"/>
              <w:jc w:val="center"/>
              <w:textAlignment w:val="auto"/>
              <w:rPr>
                <w:rFonts w:hint="eastAsia" w:asciiTheme="minorEastAsia" w:hAnsiTheme="minorEastAsia" w:eastAsiaTheme="minorEastAsia" w:cstheme="minorEastAsia"/>
                <w:sz w:val="24"/>
                <w:szCs w:val="24"/>
                <w:highlight w:val="none"/>
              </w:rPr>
            </w:pPr>
          </w:p>
        </w:tc>
      </w:tr>
      <w:tr w14:paraId="3BBDB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shd w:val="clear" w:color="auto" w:fill="auto"/>
            <w:vAlign w:val="center"/>
          </w:tcPr>
          <w:p w14:paraId="6A95FB4F">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w:t>
            </w:r>
          </w:p>
        </w:tc>
        <w:tc>
          <w:tcPr>
            <w:tcW w:w="2551" w:type="dxa"/>
            <w:tcBorders>
              <w:top w:val="single" w:color="auto" w:sz="4" w:space="0"/>
              <w:left w:val="nil"/>
              <w:bottom w:val="single" w:color="auto" w:sz="4" w:space="0"/>
              <w:right w:val="single" w:color="auto" w:sz="4" w:space="0"/>
            </w:tcBorders>
            <w:shd w:val="clear" w:color="auto" w:fill="auto"/>
            <w:vAlign w:val="center"/>
          </w:tcPr>
          <w:p w14:paraId="6E525E53">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1843" w:type="dxa"/>
            <w:tcBorders>
              <w:top w:val="single" w:color="auto" w:sz="4" w:space="0"/>
              <w:left w:val="nil"/>
              <w:bottom w:val="single" w:color="auto" w:sz="4" w:space="0"/>
              <w:right w:val="single" w:color="auto" w:sz="4" w:space="0"/>
            </w:tcBorders>
            <w:shd w:val="clear" w:color="auto" w:fill="auto"/>
            <w:vAlign w:val="center"/>
          </w:tcPr>
          <w:p w14:paraId="33AB3669">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992" w:type="dxa"/>
            <w:tcBorders>
              <w:top w:val="single" w:color="auto" w:sz="4" w:space="0"/>
              <w:left w:val="nil"/>
              <w:bottom w:val="single" w:color="auto" w:sz="4" w:space="0"/>
              <w:right w:val="single" w:color="auto" w:sz="4" w:space="0"/>
            </w:tcBorders>
            <w:shd w:val="clear" w:color="auto" w:fill="auto"/>
            <w:vAlign w:val="center"/>
          </w:tcPr>
          <w:p w14:paraId="1D59AA7D">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993" w:type="dxa"/>
            <w:tcBorders>
              <w:top w:val="single" w:color="auto" w:sz="4" w:space="0"/>
              <w:left w:val="nil"/>
              <w:bottom w:val="single" w:color="auto" w:sz="4" w:space="0"/>
              <w:right w:val="single" w:color="auto" w:sz="4" w:space="0"/>
            </w:tcBorders>
            <w:shd w:val="clear" w:color="auto" w:fill="auto"/>
            <w:vAlign w:val="center"/>
          </w:tcPr>
          <w:p w14:paraId="519D1EC6">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992" w:type="dxa"/>
            <w:tcBorders>
              <w:top w:val="single" w:color="auto" w:sz="4" w:space="0"/>
              <w:left w:val="nil"/>
              <w:bottom w:val="single" w:color="auto" w:sz="4" w:space="0"/>
              <w:right w:val="single" w:color="auto" w:sz="4" w:space="0"/>
            </w:tcBorders>
            <w:shd w:val="clear" w:color="auto" w:fill="auto"/>
            <w:vAlign w:val="center"/>
          </w:tcPr>
          <w:p w14:paraId="1EDF6C01">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right="0" w:hanging="400" w:firstLineChars="0"/>
              <w:jc w:val="center"/>
              <w:textAlignment w:val="auto"/>
              <w:rPr>
                <w:rFonts w:hint="eastAsia" w:asciiTheme="minorEastAsia" w:hAnsiTheme="minorEastAsia" w:eastAsiaTheme="minorEastAsia" w:cstheme="minorEastAsia"/>
                <w:sz w:val="24"/>
                <w:szCs w:val="24"/>
                <w:highlight w:val="none"/>
              </w:rPr>
            </w:pPr>
          </w:p>
        </w:tc>
        <w:tc>
          <w:tcPr>
            <w:tcW w:w="1130" w:type="dxa"/>
            <w:tcBorders>
              <w:top w:val="single" w:color="auto" w:sz="4" w:space="0"/>
              <w:left w:val="nil"/>
              <w:bottom w:val="single" w:color="auto" w:sz="4" w:space="0"/>
              <w:right w:val="single" w:color="auto" w:sz="4" w:space="0"/>
            </w:tcBorders>
            <w:shd w:val="clear" w:color="auto" w:fill="auto"/>
            <w:vAlign w:val="center"/>
          </w:tcPr>
          <w:p w14:paraId="62F9F88B">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right="0" w:hanging="400" w:firstLineChars="0"/>
              <w:jc w:val="center"/>
              <w:textAlignment w:val="auto"/>
              <w:rPr>
                <w:rFonts w:hint="eastAsia" w:asciiTheme="minorEastAsia" w:hAnsiTheme="minorEastAsia" w:eastAsiaTheme="minorEastAsia" w:cstheme="minorEastAsia"/>
                <w:sz w:val="24"/>
                <w:szCs w:val="24"/>
                <w:highlight w:val="none"/>
              </w:rPr>
            </w:pPr>
          </w:p>
        </w:tc>
      </w:tr>
      <w:tr w14:paraId="1AD12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5241"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345DC962">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合计</w:t>
            </w:r>
          </w:p>
        </w:tc>
        <w:tc>
          <w:tcPr>
            <w:tcW w:w="992" w:type="dxa"/>
            <w:tcBorders>
              <w:top w:val="single" w:color="auto" w:sz="4" w:space="0"/>
              <w:left w:val="nil"/>
              <w:bottom w:val="single" w:color="auto" w:sz="4" w:space="0"/>
              <w:right w:val="single" w:color="auto" w:sz="4" w:space="0"/>
            </w:tcBorders>
            <w:shd w:val="clear" w:color="auto" w:fill="auto"/>
            <w:vAlign w:val="center"/>
          </w:tcPr>
          <w:p w14:paraId="54BBBA69">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0" w:right="0" w:hanging="480"/>
              <w:jc w:val="center"/>
              <w:textAlignment w:val="auto"/>
              <w:rPr>
                <w:rFonts w:hint="eastAsia" w:asciiTheme="minorEastAsia" w:hAnsiTheme="minorEastAsia" w:eastAsiaTheme="minorEastAsia" w:cstheme="minorEastAsia"/>
                <w:sz w:val="24"/>
                <w:szCs w:val="24"/>
                <w:highlight w:val="none"/>
              </w:rPr>
            </w:pPr>
          </w:p>
        </w:tc>
        <w:tc>
          <w:tcPr>
            <w:tcW w:w="993" w:type="dxa"/>
            <w:tcBorders>
              <w:top w:val="single" w:color="auto" w:sz="4" w:space="0"/>
              <w:left w:val="nil"/>
              <w:bottom w:val="single" w:color="auto" w:sz="4" w:space="0"/>
              <w:right w:val="single" w:color="auto" w:sz="4" w:space="0"/>
            </w:tcBorders>
            <w:shd w:val="clear" w:color="auto" w:fill="auto"/>
            <w:vAlign w:val="center"/>
          </w:tcPr>
          <w:p w14:paraId="3B1FC3B5">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4"/>
                <w:highlight w:val="none"/>
              </w:rPr>
            </w:pPr>
          </w:p>
        </w:tc>
        <w:tc>
          <w:tcPr>
            <w:tcW w:w="992" w:type="dxa"/>
            <w:tcBorders>
              <w:top w:val="single" w:color="auto" w:sz="4" w:space="0"/>
              <w:left w:val="nil"/>
              <w:bottom w:val="single" w:color="auto" w:sz="4" w:space="0"/>
              <w:right w:val="single" w:color="auto" w:sz="4" w:space="0"/>
            </w:tcBorders>
            <w:shd w:val="clear" w:color="auto" w:fill="auto"/>
            <w:vAlign w:val="center"/>
          </w:tcPr>
          <w:p w14:paraId="4471E333">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4"/>
                <w:highlight w:val="none"/>
              </w:rPr>
            </w:pPr>
          </w:p>
        </w:tc>
        <w:tc>
          <w:tcPr>
            <w:tcW w:w="1130" w:type="dxa"/>
            <w:tcBorders>
              <w:top w:val="single" w:color="auto" w:sz="4" w:space="0"/>
              <w:left w:val="nil"/>
              <w:bottom w:val="single" w:color="auto" w:sz="4" w:space="0"/>
              <w:right w:val="single" w:color="auto" w:sz="4" w:space="0"/>
            </w:tcBorders>
            <w:shd w:val="clear" w:color="auto" w:fill="auto"/>
            <w:vAlign w:val="center"/>
          </w:tcPr>
          <w:p w14:paraId="6B5FB041">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Theme="minorEastAsia" w:hAnsiTheme="minorEastAsia" w:eastAsiaTheme="minorEastAsia" w:cstheme="minorEastAsia"/>
                <w:sz w:val="24"/>
                <w:highlight w:val="none"/>
              </w:rPr>
            </w:pPr>
          </w:p>
        </w:tc>
      </w:tr>
    </w:tbl>
    <w:p w14:paraId="4BCEE9BE">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b/>
          <w:sz w:val="24"/>
          <w:highlight w:val="none"/>
        </w:rPr>
        <w:t>注：</w:t>
      </w:r>
      <w:r>
        <w:rPr>
          <w:rFonts w:hint="eastAsia" w:asciiTheme="minorEastAsia" w:hAnsiTheme="minorEastAsia" w:eastAsiaTheme="minorEastAsia" w:cstheme="minorEastAsia"/>
          <w:sz w:val="24"/>
          <w:highlight w:val="none"/>
        </w:rPr>
        <w:t>1、此处约定卖方需提供的备品备件、易损件和专用耗材，是买方为保证设备终验收合格之后正常运行两个月所自备自用的备品备件、易损件和专用耗材。</w:t>
      </w:r>
    </w:p>
    <w:p w14:paraId="5A448332">
      <w:pPr>
        <w:keepNext w:val="0"/>
        <w:keepLines w:val="0"/>
        <w:pageBreakBefore w:val="0"/>
        <w:kinsoku/>
        <w:wordWrap/>
        <w:overflowPunct/>
        <w:topLinePunct w:val="0"/>
        <w:autoSpaceDE/>
        <w:autoSpaceDN/>
        <w:bidi w:val="0"/>
        <w:adjustRightInd/>
        <w:snapToGrid/>
        <w:spacing w:beforeAutospacing="0" w:afterAutospacing="0" w:line="360" w:lineRule="exact"/>
        <w:ind w:firstLine="480" w:firstLineChars="200"/>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2、建议更换周期：卖方充分考虑买方现场施工环境给出的时间区间。</w:t>
      </w:r>
    </w:p>
    <w:p w14:paraId="113D8C0D">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sz w:val="24"/>
          <w:highlight w:val="none"/>
        </w:rPr>
      </w:pPr>
    </w:p>
    <w:p w14:paraId="7EDF4BE0">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b/>
          <w:bCs/>
          <w:sz w:val="24"/>
          <w:highlight w:val="none"/>
        </w:rPr>
      </w:pPr>
      <w:r>
        <w:rPr>
          <w:rFonts w:hint="eastAsia" w:asciiTheme="minorEastAsia" w:hAnsiTheme="minorEastAsia" w:eastAsiaTheme="minorEastAsia" w:cstheme="minorEastAsia"/>
          <w:b/>
          <w:bCs/>
          <w:sz w:val="24"/>
          <w:highlight w:val="none"/>
        </w:rPr>
        <w:t>附件三：技术资料范围</w:t>
      </w:r>
    </w:p>
    <w:tbl>
      <w:tblPr>
        <w:tblStyle w:val="14"/>
        <w:tblW w:w="99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
        <w:gridCol w:w="1337"/>
        <w:gridCol w:w="2508"/>
        <w:gridCol w:w="1871"/>
        <w:gridCol w:w="871"/>
        <w:gridCol w:w="2483"/>
      </w:tblGrid>
      <w:tr w14:paraId="5BF5D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14:paraId="3DF2F68F">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2" w:right="0" w:hanging="482"/>
              <w:jc w:val="center"/>
              <w:textAlignment w:val="auto"/>
              <w:rPr>
                <w:rFonts w:hint="eastAsia" w:asciiTheme="minorEastAsia" w:hAnsiTheme="minorEastAsia" w:eastAsiaTheme="minorEastAsia" w:cstheme="minorEastAsia"/>
                <w:b/>
                <w:sz w:val="24"/>
                <w:szCs w:val="24"/>
                <w:highlight w:val="none"/>
              </w:rPr>
            </w:pPr>
            <w:r>
              <w:rPr>
                <w:rFonts w:hint="eastAsia" w:asciiTheme="minorEastAsia" w:hAnsiTheme="minorEastAsia" w:eastAsiaTheme="minorEastAsia" w:cstheme="minorEastAsia"/>
                <w:b/>
                <w:sz w:val="24"/>
                <w:szCs w:val="24"/>
                <w:highlight w:val="none"/>
              </w:rPr>
              <w:t>序号</w:t>
            </w:r>
          </w:p>
        </w:tc>
        <w:tc>
          <w:tcPr>
            <w:tcW w:w="1337" w:type="dxa"/>
            <w:tcBorders>
              <w:top w:val="single" w:color="auto" w:sz="4" w:space="0"/>
              <w:left w:val="single" w:color="auto" w:sz="4" w:space="0"/>
              <w:bottom w:val="single" w:color="auto" w:sz="4" w:space="0"/>
              <w:right w:val="single" w:color="auto" w:sz="4" w:space="0"/>
            </w:tcBorders>
            <w:shd w:val="clear" w:color="auto" w:fill="auto"/>
            <w:vAlign w:val="center"/>
          </w:tcPr>
          <w:p w14:paraId="1DDFE979">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2" w:right="0" w:hanging="402" w:firstLineChars="0"/>
              <w:jc w:val="center"/>
              <w:textAlignment w:val="auto"/>
              <w:rPr>
                <w:rFonts w:hint="eastAsia" w:asciiTheme="minorEastAsia" w:hAnsiTheme="minorEastAsia" w:eastAsiaTheme="minorEastAsia" w:cstheme="minorEastAsia"/>
                <w:b/>
                <w:sz w:val="24"/>
                <w:szCs w:val="24"/>
                <w:highlight w:val="none"/>
              </w:rPr>
            </w:pPr>
            <w:r>
              <w:rPr>
                <w:rFonts w:hint="eastAsia" w:asciiTheme="minorEastAsia" w:hAnsiTheme="minorEastAsia" w:eastAsiaTheme="minorEastAsia" w:cstheme="minorEastAsia"/>
                <w:b/>
                <w:sz w:val="24"/>
                <w:szCs w:val="24"/>
                <w:highlight w:val="none"/>
              </w:rPr>
              <w:t>名称</w:t>
            </w:r>
          </w:p>
        </w:tc>
        <w:tc>
          <w:tcPr>
            <w:tcW w:w="2508" w:type="dxa"/>
            <w:tcBorders>
              <w:top w:val="single" w:color="auto" w:sz="4" w:space="0"/>
              <w:left w:val="single" w:color="auto" w:sz="4" w:space="0"/>
              <w:bottom w:val="single" w:color="auto" w:sz="4" w:space="0"/>
              <w:right w:val="single" w:color="auto" w:sz="4" w:space="0"/>
            </w:tcBorders>
            <w:shd w:val="clear" w:color="auto" w:fill="auto"/>
            <w:vAlign w:val="center"/>
          </w:tcPr>
          <w:p w14:paraId="02DADF99">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2" w:right="0" w:hanging="482"/>
              <w:jc w:val="center"/>
              <w:textAlignment w:val="auto"/>
              <w:rPr>
                <w:rFonts w:hint="eastAsia" w:asciiTheme="minorEastAsia" w:hAnsiTheme="minorEastAsia" w:eastAsiaTheme="minorEastAsia" w:cstheme="minorEastAsia"/>
                <w:b/>
                <w:sz w:val="24"/>
                <w:szCs w:val="24"/>
                <w:highlight w:val="none"/>
              </w:rPr>
            </w:pPr>
            <w:r>
              <w:rPr>
                <w:rFonts w:hint="eastAsia" w:asciiTheme="minorEastAsia" w:hAnsiTheme="minorEastAsia" w:eastAsiaTheme="minorEastAsia" w:cstheme="minorEastAsia"/>
                <w:b/>
                <w:sz w:val="24"/>
                <w:szCs w:val="24"/>
                <w:highlight w:val="none"/>
              </w:rPr>
              <w:t>主要内容</w:t>
            </w:r>
          </w:p>
        </w:tc>
        <w:tc>
          <w:tcPr>
            <w:tcW w:w="1871" w:type="dxa"/>
            <w:tcBorders>
              <w:top w:val="single" w:color="auto" w:sz="4" w:space="0"/>
              <w:left w:val="single" w:color="auto" w:sz="4" w:space="0"/>
              <w:bottom w:val="single" w:color="auto" w:sz="4" w:space="0"/>
              <w:right w:val="single" w:color="auto" w:sz="4" w:space="0"/>
            </w:tcBorders>
            <w:shd w:val="clear" w:color="auto" w:fill="auto"/>
            <w:vAlign w:val="center"/>
          </w:tcPr>
          <w:p w14:paraId="11E310FE">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2" w:right="0" w:hanging="482"/>
              <w:jc w:val="center"/>
              <w:textAlignment w:val="auto"/>
              <w:rPr>
                <w:rFonts w:hint="eastAsia" w:asciiTheme="minorEastAsia" w:hAnsiTheme="minorEastAsia" w:eastAsiaTheme="minorEastAsia" w:cstheme="minorEastAsia"/>
                <w:b/>
                <w:sz w:val="24"/>
                <w:szCs w:val="24"/>
                <w:highlight w:val="none"/>
              </w:rPr>
            </w:pPr>
            <w:r>
              <w:rPr>
                <w:rFonts w:hint="eastAsia" w:asciiTheme="minorEastAsia" w:hAnsiTheme="minorEastAsia" w:eastAsiaTheme="minorEastAsia" w:cstheme="minorEastAsia"/>
                <w:b/>
                <w:sz w:val="24"/>
                <w:szCs w:val="24"/>
                <w:highlight w:val="none"/>
              </w:rPr>
              <w:t>提供形式</w:t>
            </w:r>
          </w:p>
        </w:tc>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72930823">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00" w:right="0" w:hanging="400" w:firstLineChars="0"/>
              <w:jc w:val="center"/>
              <w:textAlignment w:val="auto"/>
              <w:rPr>
                <w:rFonts w:hint="eastAsia" w:asciiTheme="minorEastAsia" w:hAnsiTheme="minorEastAsia" w:eastAsiaTheme="minorEastAsia" w:cstheme="minorEastAsia"/>
                <w:b/>
                <w:sz w:val="24"/>
                <w:szCs w:val="24"/>
                <w:highlight w:val="none"/>
              </w:rPr>
            </w:pPr>
            <w:r>
              <w:rPr>
                <w:rFonts w:hint="eastAsia" w:asciiTheme="minorEastAsia" w:hAnsiTheme="minorEastAsia" w:eastAsiaTheme="minorEastAsia" w:cstheme="minorEastAsia"/>
                <w:b/>
                <w:sz w:val="24"/>
                <w:szCs w:val="24"/>
                <w:highlight w:val="none"/>
              </w:rPr>
              <w:t>数量</w:t>
            </w:r>
          </w:p>
        </w:tc>
        <w:tc>
          <w:tcPr>
            <w:tcW w:w="2483" w:type="dxa"/>
            <w:tcBorders>
              <w:top w:val="single" w:color="auto" w:sz="4" w:space="0"/>
              <w:left w:val="single" w:color="auto" w:sz="4" w:space="0"/>
              <w:bottom w:val="single" w:color="auto" w:sz="4" w:space="0"/>
              <w:right w:val="single" w:color="auto" w:sz="4" w:space="0"/>
            </w:tcBorders>
            <w:shd w:val="clear" w:color="auto" w:fill="auto"/>
            <w:vAlign w:val="center"/>
          </w:tcPr>
          <w:p w14:paraId="5C5CC569">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482" w:right="0" w:hanging="482"/>
              <w:jc w:val="center"/>
              <w:textAlignment w:val="auto"/>
              <w:rPr>
                <w:rFonts w:hint="eastAsia" w:asciiTheme="minorEastAsia" w:hAnsiTheme="minorEastAsia" w:eastAsiaTheme="minorEastAsia" w:cstheme="minorEastAsia"/>
                <w:b/>
                <w:sz w:val="24"/>
                <w:szCs w:val="24"/>
                <w:highlight w:val="none"/>
              </w:rPr>
            </w:pPr>
            <w:r>
              <w:rPr>
                <w:rFonts w:hint="eastAsia" w:asciiTheme="minorEastAsia" w:hAnsiTheme="minorEastAsia" w:eastAsiaTheme="minorEastAsia" w:cstheme="minorEastAsia"/>
                <w:b/>
                <w:sz w:val="24"/>
                <w:szCs w:val="24"/>
                <w:highlight w:val="none"/>
              </w:rPr>
              <w:t>备注</w:t>
            </w:r>
          </w:p>
        </w:tc>
      </w:tr>
      <w:tr w14:paraId="21093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14:paraId="73048888">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w:t>
            </w:r>
          </w:p>
        </w:tc>
        <w:tc>
          <w:tcPr>
            <w:tcW w:w="1337" w:type="dxa"/>
            <w:tcBorders>
              <w:top w:val="single" w:color="auto" w:sz="4" w:space="0"/>
              <w:left w:val="single" w:color="auto" w:sz="4" w:space="0"/>
              <w:bottom w:val="single" w:color="auto" w:sz="4" w:space="0"/>
              <w:right w:val="single" w:color="auto" w:sz="4" w:space="0"/>
            </w:tcBorders>
            <w:shd w:val="clear" w:color="auto" w:fill="auto"/>
            <w:vAlign w:val="center"/>
          </w:tcPr>
          <w:p w14:paraId="68E92AF3">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设备基本信息</w:t>
            </w:r>
          </w:p>
        </w:tc>
        <w:tc>
          <w:tcPr>
            <w:tcW w:w="2508" w:type="dxa"/>
            <w:tcBorders>
              <w:top w:val="single" w:color="auto" w:sz="4" w:space="0"/>
              <w:left w:val="single" w:color="auto" w:sz="4" w:space="0"/>
              <w:bottom w:val="single" w:color="auto" w:sz="4" w:space="0"/>
              <w:right w:val="single" w:color="auto" w:sz="4" w:space="0"/>
            </w:tcBorders>
            <w:shd w:val="clear" w:color="auto" w:fill="auto"/>
            <w:vAlign w:val="center"/>
          </w:tcPr>
          <w:p w14:paraId="472A88C1">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设备名称、型号、规格、技术参数</w:t>
            </w:r>
          </w:p>
        </w:tc>
        <w:tc>
          <w:tcPr>
            <w:tcW w:w="1871" w:type="dxa"/>
            <w:tcBorders>
              <w:top w:val="single" w:color="auto" w:sz="4" w:space="0"/>
              <w:left w:val="single" w:color="auto" w:sz="4" w:space="0"/>
              <w:bottom w:val="single" w:color="auto" w:sz="4" w:space="0"/>
              <w:right w:val="single" w:color="auto" w:sz="4" w:space="0"/>
            </w:tcBorders>
            <w:shd w:val="clear" w:color="auto" w:fill="auto"/>
            <w:vAlign w:val="center"/>
          </w:tcPr>
          <w:p w14:paraId="536D36BE">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纸质版/电子版</w:t>
            </w:r>
          </w:p>
        </w:tc>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5DF19933">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3/1</w:t>
            </w:r>
          </w:p>
        </w:tc>
        <w:tc>
          <w:tcPr>
            <w:tcW w:w="2483" w:type="dxa"/>
            <w:tcBorders>
              <w:top w:val="single" w:color="auto" w:sz="4" w:space="0"/>
              <w:left w:val="single" w:color="auto" w:sz="4" w:space="0"/>
              <w:bottom w:val="single" w:color="auto" w:sz="4" w:space="0"/>
              <w:right w:val="single" w:color="auto" w:sz="4" w:space="0"/>
            </w:tcBorders>
            <w:shd w:val="clear" w:color="auto" w:fill="auto"/>
            <w:vAlign w:val="center"/>
          </w:tcPr>
          <w:p w14:paraId="1228565B">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p>
        </w:tc>
      </w:tr>
      <w:tr w14:paraId="235E2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14:paraId="384017ED">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2</w:t>
            </w:r>
          </w:p>
        </w:tc>
        <w:tc>
          <w:tcPr>
            <w:tcW w:w="1337" w:type="dxa"/>
            <w:vMerge w:val="restart"/>
            <w:tcBorders>
              <w:top w:val="nil"/>
              <w:left w:val="single" w:color="auto" w:sz="4" w:space="0"/>
              <w:bottom w:val="single" w:color="auto" w:sz="4" w:space="0"/>
              <w:right w:val="single" w:color="auto" w:sz="4" w:space="0"/>
            </w:tcBorders>
            <w:shd w:val="clear" w:color="auto" w:fill="auto"/>
            <w:vAlign w:val="center"/>
          </w:tcPr>
          <w:p w14:paraId="4DF8E11B">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设计资料</w:t>
            </w:r>
          </w:p>
        </w:tc>
        <w:tc>
          <w:tcPr>
            <w:tcW w:w="2508" w:type="dxa"/>
            <w:tcBorders>
              <w:top w:val="single" w:color="auto" w:sz="4" w:space="0"/>
              <w:left w:val="single" w:color="auto" w:sz="4" w:space="0"/>
              <w:bottom w:val="single" w:color="auto" w:sz="4" w:space="0"/>
              <w:right w:val="single" w:color="auto" w:sz="4" w:space="0"/>
            </w:tcBorders>
            <w:shd w:val="clear" w:color="auto" w:fill="auto"/>
            <w:vAlign w:val="center"/>
          </w:tcPr>
          <w:p w14:paraId="43DFA108">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设备设计总图</w:t>
            </w:r>
          </w:p>
        </w:tc>
        <w:tc>
          <w:tcPr>
            <w:tcW w:w="1871" w:type="dxa"/>
            <w:tcBorders>
              <w:top w:val="single" w:color="auto" w:sz="4" w:space="0"/>
              <w:left w:val="single" w:color="auto" w:sz="4" w:space="0"/>
              <w:bottom w:val="single" w:color="auto" w:sz="4" w:space="0"/>
              <w:right w:val="single" w:color="auto" w:sz="4" w:space="0"/>
            </w:tcBorders>
            <w:shd w:val="clear" w:color="auto" w:fill="auto"/>
            <w:vAlign w:val="center"/>
          </w:tcPr>
          <w:p w14:paraId="29C92902">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纸质版/电子版</w:t>
            </w:r>
          </w:p>
        </w:tc>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4355EB73">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3/1</w:t>
            </w:r>
          </w:p>
        </w:tc>
        <w:tc>
          <w:tcPr>
            <w:tcW w:w="2483" w:type="dxa"/>
            <w:tcBorders>
              <w:top w:val="single" w:color="auto" w:sz="4" w:space="0"/>
              <w:left w:val="single" w:color="auto" w:sz="4" w:space="0"/>
              <w:bottom w:val="single" w:color="auto" w:sz="4" w:space="0"/>
              <w:right w:val="single" w:color="auto" w:sz="4" w:space="0"/>
            </w:tcBorders>
            <w:shd w:val="clear" w:color="auto" w:fill="auto"/>
            <w:vAlign w:val="center"/>
          </w:tcPr>
          <w:p w14:paraId="652C1290">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总装图、部件图、电气原理图、液压/气动原理图</w:t>
            </w:r>
          </w:p>
        </w:tc>
      </w:tr>
      <w:tr w14:paraId="74782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14:paraId="0BB71711">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w:t>
            </w:r>
          </w:p>
        </w:tc>
        <w:tc>
          <w:tcPr>
            <w:tcW w:w="1337" w:type="dxa"/>
            <w:vMerge w:val="continue"/>
            <w:tcBorders>
              <w:top w:val="nil"/>
              <w:left w:val="single" w:color="auto" w:sz="4" w:space="0"/>
              <w:bottom w:val="single" w:color="auto" w:sz="4" w:space="0"/>
              <w:right w:val="single" w:color="auto" w:sz="4" w:space="0"/>
            </w:tcBorders>
            <w:shd w:val="clear" w:color="auto" w:fill="auto"/>
            <w:vAlign w:val="center"/>
          </w:tcPr>
          <w:p w14:paraId="3E412B84">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0"/>
                <w:szCs w:val="20"/>
                <w:highlight w:val="none"/>
              </w:rPr>
            </w:pPr>
          </w:p>
        </w:tc>
        <w:tc>
          <w:tcPr>
            <w:tcW w:w="2508" w:type="dxa"/>
            <w:tcBorders>
              <w:top w:val="single" w:color="auto" w:sz="4" w:space="0"/>
              <w:left w:val="single" w:color="auto" w:sz="4" w:space="0"/>
              <w:bottom w:val="single" w:color="auto" w:sz="4" w:space="0"/>
              <w:right w:val="single" w:color="auto" w:sz="4" w:space="0"/>
            </w:tcBorders>
            <w:shd w:val="clear" w:color="auto" w:fill="auto"/>
            <w:vAlign w:val="center"/>
          </w:tcPr>
          <w:p w14:paraId="09DAD427">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设备设计规范及标准</w:t>
            </w:r>
          </w:p>
        </w:tc>
        <w:tc>
          <w:tcPr>
            <w:tcW w:w="1871" w:type="dxa"/>
            <w:tcBorders>
              <w:top w:val="single" w:color="auto" w:sz="4" w:space="0"/>
              <w:left w:val="single" w:color="auto" w:sz="4" w:space="0"/>
              <w:bottom w:val="single" w:color="auto" w:sz="4" w:space="0"/>
              <w:right w:val="single" w:color="auto" w:sz="4" w:space="0"/>
            </w:tcBorders>
            <w:shd w:val="clear" w:color="auto" w:fill="auto"/>
            <w:vAlign w:val="center"/>
          </w:tcPr>
          <w:p w14:paraId="6296A63D">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纸质版/电子版</w:t>
            </w:r>
          </w:p>
        </w:tc>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671A1F28">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3/1</w:t>
            </w:r>
          </w:p>
        </w:tc>
        <w:tc>
          <w:tcPr>
            <w:tcW w:w="2483" w:type="dxa"/>
            <w:tcBorders>
              <w:top w:val="single" w:color="auto" w:sz="4" w:space="0"/>
              <w:left w:val="single" w:color="auto" w:sz="4" w:space="0"/>
              <w:bottom w:val="single" w:color="auto" w:sz="4" w:space="0"/>
              <w:right w:val="single" w:color="auto" w:sz="4" w:space="0"/>
            </w:tcBorders>
            <w:shd w:val="clear" w:color="auto" w:fill="auto"/>
            <w:vAlign w:val="center"/>
          </w:tcPr>
          <w:p w14:paraId="487B40C8">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如ISO、GB、ASME等</w:t>
            </w:r>
          </w:p>
        </w:tc>
      </w:tr>
      <w:tr w14:paraId="16A9D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14:paraId="14E37F41">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w:t>
            </w:r>
          </w:p>
        </w:tc>
        <w:tc>
          <w:tcPr>
            <w:tcW w:w="1337" w:type="dxa"/>
            <w:vMerge w:val="continue"/>
            <w:tcBorders>
              <w:top w:val="nil"/>
              <w:left w:val="single" w:color="auto" w:sz="4" w:space="0"/>
              <w:bottom w:val="single" w:color="auto" w:sz="4" w:space="0"/>
              <w:right w:val="single" w:color="auto" w:sz="4" w:space="0"/>
            </w:tcBorders>
            <w:shd w:val="clear" w:color="auto" w:fill="auto"/>
            <w:vAlign w:val="center"/>
          </w:tcPr>
          <w:p w14:paraId="68F845C1">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0"/>
                <w:szCs w:val="20"/>
                <w:highlight w:val="none"/>
              </w:rPr>
            </w:pPr>
          </w:p>
        </w:tc>
        <w:tc>
          <w:tcPr>
            <w:tcW w:w="2508" w:type="dxa"/>
            <w:tcBorders>
              <w:top w:val="single" w:color="auto" w:sz="4" w:space="0"/>
              <w:left w:val="single" w:color="auto" w:sz="4" w:space="0"/>
              <w:bottom w:val="single" w:color="auto" w:sz="4" w:space="0"/>
              <w:right w:val="single" w:color="auto" w:sz="4" w:space="0"/>
            </w:tcBorders>
            <w:shd w:val="clear" w:color="auto" w:fill="auto"/>
            <w:vAlign w:val="center"/>
          </w:tcPr>
          <w:p w14:paraId="3ED48F00">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设备材料清单</w:t>
            </w:r>
          </w:p>
        </w:tc>
        <w:tc>
          <w:tcPr>
            <w:tcW w:w="1871" w:type="dxa"/>
            <w:tcBorders>
              <w:top w:val="single" w:color="auto" w:sz="4" w:space="0"/>
              <w:left w:val="single" w:color="auto" w:sz="4" w:space="0"/>
              <w:bottom w:val="single" w:color="auto" w:sz="4" w:space="0"/>
              <w:right w:val="single" w:color="auto" w:sz="4" w:space="0"/>
            </w:tcBorders>
            <w:shd w:val="clear" w:color="auto" w:fill="auto"/>
            <w:vAlign w:val="center"/>
          </w:tcPr>
          <w:p w14:paraId="630590B2">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纸质版/电子版</w:t>
            </w:r>
          </w:p>
        </w:tc>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06FFA1CC">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3/1</w:t>
            </w:r>
          </w:p>
        </w:tc>
        <w:tc>
          <w:tcPr>
            <w:tcW w:w="2483" w:type="dxa"/>
            <w:tcBorders>
              <w:top w:val="single" w:color="auto" w:sz="4" w:space="0"/>
              <w:left w:val="single" w:color="auto" w:sz="4" w:space="0"/>
              <w:bottom w:val="single" w:color="auto" w:sz="4" w:space="0"/>
              <w:right w:val="single" w:color="auto" w:sz="4" w:space="0"/>
            </w:tcBorders>
            <w:shd w:val="clear" w:color="auto" w:fill="auto"/>
            <w:vAlign w:val="center"/>
          </w:tcPr>
          <w:p w14:paraId="568E0473">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BOM</w:t>
            </w:r>
          </w:p>
        </w:tc>
      </w:tr>
      <w:tr w14:paraId="77C67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14:paraId="214D8874">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5</w:t>
            </w:r>
          </w:p>
        </w:tc>
        <w:tc>
          <w:tcPr>
            <w:tcW w:w="1337"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7AE8F91">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电气资料</w:t>
            </w:r>
          </w:p>
        </w:tc>
        <w:tc>
          <w:tcPr>
            <w:tcW w:w="2508" w:type="dxa"/>
            <w:tcBorders>
              <w:top w:val="single" w:color="auto" w:sz="4" w:space="0"/>
              <w:left w:val="single" w:color="auto" w:sz="4" w:space="0"/>
              <w:bottom w:val="single" w:color="auto" w:sz="4" w:space="0"/>
              <w:right w:val="single" w:color="auto" w:sz="4" w:space="0"/>
            </w:tcBorders>
            <w:shd w:val="clear" w:color="auto" w:fill="auto"/>
            <w:vAlign w:val="center"/>
          </w:tcPr>
          <w:p w14:paraId="61BBDCA5">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电气原理图、接线图</w:t>
            </w:r>
          </w:p>
        </w:tc>
        <w:tc>
          <w:tcPr>
            <w:tcW w:w="1871" w:type="dxa"/>
            <w:tcBorders>
              <w:top w:val="single" w:color="auto" w:sz="4" w:space="0"/>
              <w:left w:val="single" w:color="auto" w:sz="4" w:space="0"/>
              <w:bottom w:val="single" w:color="auto" w:sz="4" w:space="0"/>
              <w:right w:val="single" w:color="auto" w:sz="4" w:space="0"/>
            </w:tcBorders>
            <w:shd w:val="clear" w:color="auto" w:fill="auto"/>
            <w:vAlign w:val="center"/>
          </w:tcPr>
          <w:p w14:paraId="7AD0F05B">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纸质版/电子版</w:t>
            </w:r>
          </w:p>
        </w:tc>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7EF9E7E3">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3/1</w:t>
            </w:r>
          </w:p>
        </w:tc>
        <w:tc>
          <w:tcPr>
            <w:tcW w:w="2483" w:type="dxa"/>
            <w:tcBorders>
              <w:top w:val="single" w:color="auto" w:sz="4" w:space="0"/>
              <w:left w:val="single" w:color="auto" w:sz="4" w:space="0"/>
              <w:bottom w:val="single" w:color="auto" w:sz="4" w:space="0"/>
              <w:right w:val="single" w:color="auto" w:sz="4" w:space="0"/>
            </w:tcBorders>
            <w:shd w:val="clear" w:color="auto" w:fill="auto"/>
            <w:vAlign w:val="center"/>
          </w:tcPr>
          <w:p w14:paraId="22058629">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p>
        </w:tc>
      </w:tr>
      <w:tr w14:paraId="4D19C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14:paraId="44955409">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6</w:t>
            </w:r>
          </w:p>
        </w:tc>
        <w:tc>
          <w:tcPr>
            <w:tcW w:w="1337" w:type="dxa"/>
            <w:vMerge w:val="continue"/>
            <w:tcBorders>
              <w:top w:val="nil"/>
              <w:left w:val="single" w:color="auto" w:sz="4" w:space="0"/>
              <w:bottom w:val="single" w:color="auto" w:sz="4" w:space="0"/>
              <w:right w:val="single" w:color="auto" w:sz="4" w:space="0"/>
            </w:tcBorders>
            <w:shd w:val="clear" w:color="auto" w:fill="auto"/>
            <w:vAlign w:val="center"/>
          </w:tcPr>
          <w:p w14:paraId="12CBCCD1">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Theme="minorEastAsia" w:hAnsiTheme="minorEastAsia" w:eastAsiaTheme="minorEastAsia" w:cstheme="minorEastAsia"/>
                <w:sz w:val="20"/>
                <w:szCs w:val="20"/>
                <w:highlight w:val="none"/>
              </w:rPr>
            </w:pPr>
          </w:p>
        </w:tc>
        <w:tc>
          <w:tcPr>
            <w:tcW w:w="2508" w:type="dxa"/>
            <w:tcBorders>
              <w:top w:val="single" w:color="auto" w:sz="4" w:space="0"/>
              <w:left w:val="single" w:color="auto" w:sz="4" w:space="0"/>
              <w:bottom w:val="single" w:color="auto" w:sz="4" w:space="0"/>
              <w:right w:val="single" w:color="auto" w:sz="4" w:space="0"/>
            </w:tcBorders>
            <w:shd w:val="clear" w:color="auto" w:fill="auto"/>
            <w:vAlign w:val="center"/>
          </w:tcPr>
          <w:p w14:paraId="50285755">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电气元件清单</w:t>
            </w:r>
          </w:p>
        </w:tc>
        <w:tc>
          <w:tcPr>
            <w:tcW w:w="1871" w:type="dxa"/>
            <w:tcBorders>
              <w:top w:val="single" w:color="auto" w:sz="4" w:space="0"/>
              <w:left w:val="single" w:color="auto" w:sz="4" w:space="0"/>
              <w:bottom w:val="single" w:color="auto" w:sz="4" w:space="0"/>
              <w:right w:val="single" w:color="auto" w:sz="4" w:space="0"/>
            </w:tcBorders>
            <w:shd w:val="clear" w:color="auto" w:fill="auto"/>
            <w:vAlign w:val="center"/>
          </w:tcPr>
          <w:p w14:paraId="7AB6E39D">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纸质版/电子版</w:t>
            </w:r>
          </w:p>
        </w:tc>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35F29AEB">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3/1</w:t>
            </w:r>
          </w:p>
        </w:tc>
        <w:tc>
          <w:tcPr>
            <w:tcW w:w="2483" w:type="dxa"/>
            <w:tcBorders>
              <w:top w:val="single" w:color="auto" w:sz="4" w:space="0"/>
              <w:left w:val="single" w:color="auto" w:sz="4" w:space="0"/>
              <w:bottom w:val="single" w:color="auto" w:sz="4" w:space="0"/>
              <w:right w:val="single" w:color="auto" w:sz="4" w:space="0"/>
            </w:tcBorders>
            <w:shd w:val="clear" w:color="auto" w:fill="auto"/>
            <w:vAlign w:val="center"/>
          </w:tcPr>
          <w:p w14:paraId="3AEA1972">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PLC、变频器、传感器等</w:t>
            </w:r>
          </w:p>
        </w:tc>
      </w:tr>
      <w:tr w14:paraId="76334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14:paraId="41A0990F">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7</w:t>
            </w:r>
          </w:p>
        </w:tc>
        <w:tc>
          <w:tcPr>
            <w:tcW w:w="1337" w:type="dxa"/>
            <w:tcBorders>
              <w:top w:val="single" w:color="auto" w:sz="4" w:space="0"/>
              <w:left w:val="single" w:color="auto" w:sz="4" w:space="0"/>
              <w:bottom w:val="single" w:color="auto" w:sz="4" w:space="0"/>
              <w:right w:val="single" w:color="auto" w:sz="4" w:space="0"/>
            </w:tcBorders>
            <w:shd w:val="clear" w:color="auto" w:fill="auto"/>
            <w:vAlign w:val="center"/>
          </w:tcPr>
          <w:p w14:paraId="369B78D8">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操作资料</w:t>
            </w:r>
          </w:p>
        </w:tc>
        <w:tc>
          <w:tcPr>
            <w:tcW w:w="2508" w:type="dxa"/>
            <w:tcBorders>
              <w:top w:val="single" w:color="auto" w:sz="4" w:space="0"/>
              <w:left w:val="single" w:color="auto" w:sz="4" w:space="0"/>
              <w:bottom w:val="single" w:color="auto" w:sz="4" w:space="0"/>
              <w:right w:val="single" w:color="auto" w:sz="4" w:space="0"/>
            </w:tcBorders>
            <w:shd w:val="clear" w:color="auto" w:fill="auto"/>
            <w:vAlign w:val="center"/>
          </w:tcPr>
          <w:p w14:paraId="1B8185D2">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设备安全操作规范</w:t>
            </w:r>
          </w:p>
        </w:tc>
        <w:tc>
          <w:tcPr>
            <w:tcW w:w="1871" w:type="dxa"/>
            <w:tcBorders>
              <w:top w:val="single" w:color="auto" w:sz="4" w:space="0"/>
              <w:left w:val="single" w:color="auto" w:sz="4" w:space="0"/>
              <w:bottom w:val="single" w:color="auto" w:sz="4" w:space="0"/>
              <w:right w:val="single" w:color="auto" w:sz="4" w:space="0"/>
            </w:tcBorders>
            <w:shd w:val="clear" w:color="auto" w:fill="auto"/>
            <w:vAlign w:val="center"/>
          </w:tcPr>
          <w:p w14:paraId="41542239">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纸质版/电子版</w:t>
            </w:r>
          </w:p>
        </w:tc>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76304818">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3/1</w:t>
            </w:r>
          </w:p>
        </w:tc>
        <w:tc>
          <w:tcPr>
            <w:tcW w:w="2483" w:type="dxa"/>
            <w:tcBorders>
              <w:top w:val="single" w:color="auto" w:sz="4" w:space="0"/>
              <w:left w:val="single" w:color="auto" w:sz="4" w:space="0"/>
              <w:bottom w:val="single" w:color="auto" w:sz="4" w:space="0"/>
              <w:right w:val="single" w:color="auto" w:sz="4" w:space="0"/>
            </w:tcBorders>
            <w:shd w:val="clear" w:color="auto" w:fill="auto"/>
            <w:vAlign w:val="center"/>
          </w:tcPr>
          <w:p w14:paraId="0336DFA5">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设备启动、运行、停机操作步骤/设备操作界面说明（如控制面板）等</w:t>
            </w:r>
          </w:p>
        </w:tc>
      </w:tr>
      <w:tr w14:paraId="741C6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14:paraId="4F307C84">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8</w:t>
            </w:r>
          </w:p>
        </w:tc>
        <w:tc>
          <w:tcPr>
            <w:tcW w:w="1337" w:type="dxa"/>
            <w:tcBorders>
              <w:top w:val="single" w:color="auto" w:sz="4" w:space="0"/>
              <w:left w:val="single" w:color="auto" w:sz="4" w:space="0"/>
              <w:bottom w:val="single" w:color="auto" w:sz="4" w:space="0"/>
              <w:right w:val="single" w:color="auto" w:sz="4" w:space="0"/>
            </w:tcBorders>
            <w:shd w:val="clear" w:color="auto" w:fill="auto"/>
            <w:vAlign w:val="center"/>
          </w:tcPr>
          <w:p w14:paraId="4CFE2536">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安全、维护资料</w:t>
            </w:r>
          </w:p>
        </w:tc>
        <w:tc>
          <w:tcPr>
            <w:tcW w:w="2508" w:type="dxa"/>
            <w:tcBorders>
              <w:top w:val="single" w:color="auto" w:sz="4" w:space="0"/>
              <w:left w:val="single" w:color="auto" w:sz="4" w:space="0"/>
              <w:bottom w:val="single" w:color="auto" w:sz="4" w:space="0"/>
              <w:right w:val="single" w:color="auto" w:sz="4" w:space="0"/>
            </w:tcBorders>
            <w:shd w:val="clear" w:color="auto" w:fill="auto"/>
            <w:vAlign w:val="center"/>
          </w:tcPr>
          <w:p w14:paraId="6D4D74DE">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安全及维保手册</w:t>
            </w:r>
          </w:p>
        </w:tc>
        <w:tc>
          <w:tcPr>
            <w:tcW w:w="1871" w:type="dxa"/>
            <w:tcBorders>
              <w:top w:val="single" w:color="auto" w:sz="4" w:space="0"/>
              <w:left w:val="single" w:color="auto" w:sz="4" w:space="0"/>
              <w:bottom w:val="single" w:color="auto" w:sz="4" w:space="0"/>
              <w:right w:val="single" w:color="auto" w:sz="4" w:space="0"/>
            </w:tcBorders>
            <w:shd w:val="clear" w:color="auto" w:fill="auto"/>
            <w:vAlign w:val="center"/>
          </w:tcPr>
          <w:p w14:paraId="53ABEF09">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纸质版/电子版</w:t>
            </w:r>
          </w:p>
        </w:tc>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3483D3DD">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3/1</w:t>
            </w:r>
          </w:p>
        </w:tc>
        <w:tc>
          <w:tcPr>
            <w:tcW w:w="2483" w:type="dxa"/>
            <w:tcBorders>
              <w:top w:val="single" w:color="auto" w:sz="4" w:space="0"/>
              <w:left w:val="single" w:color="auto" w:sz="4" w:space="0"/>
              <w:bottom w:val="single" w:color="auto" w:sz="4" w:space="0"/>
              <w:right w:val="single" w:color="auto" w:sz="4" w:space="0"/>
            </w:tcBorders>
            <w:shd w:val="clear" w:color="auto" w:fill="auto"/>
            <w:vAlign w:val="center"/>
          </w:tcPr>
          <w:p w14:paraId="1500BC4E">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设备日常维护内容及周期/润滑点及润滑要求/维护工具清单/设备安全操作规范</w:t>
            </w:r>
          </w:p>
        </w:tc>
      </w:tr>
      <w:tr w14:paraId="5234D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92" w:type="dxa"/>
            <w:tcBorders>
              <w:top w:val="single" w:color="auto" w:sz="4" w:space="0"/>
              <w:left w:val="single" w:color="auto" w:sz="4" w:space="0"/>
              <w:bottom w:val="single" w:color="auto" w:sz="4" w:space="0"/>
              <w:right w:val="single" w:color="auto" w:sz="4" w:space="0"/>
            </w:tcBorders>
            <w:shd w:val="clear" w:color="auto" w:fill="auto"/>
            <w:vAlign w:val="center"/>
          </w:tcPr>
          <w:p w14:paraId="62DA6F5F">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9</w:t>
            </w:r>
          </w:p>
        </w:tc>
        <w:tc>
          <w:tcPr>
            <w:tcW w:w="1337" w:type="dxa"/>
            <w:tcBorders>
              <w:top w:val="single" w:color="auto" w:sz="4" w:space="0"/>
              <w:left w:val="single" w:color="auto" w:sz="4" w:space="0"/>
              <w:bottom w:val="single" w:color="auto" w:sz="4" w:space="0"/>
              <w:right w:val="single" w:color="auto" w:sz="4" w:space="0"/>
            </w:tcBorders>
            <w:shd w:val="clear" w:color="auto" w:fill="auto"/>
            <w:vAlign w:val="center"/>
          </w:tcPr>
          <w:p w14:paraId="4114B0BE">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维修资料</w:t>
            </w:r>
          </w:p>
        </w:tc>
        <w:tc>
          <w:tcPr>
            <w:tcW w:w="2508" w:type="dxa"/>
            <w:tcBorders>
              <w:top w:val="single" w:color="auto" w:sz="4" w:space="0"/>
              <w:left w:val="single" w:color="auto" w:sz="4" w:space="0"/>
              <w:bottom w:val="single" w:color="auto" w:sz="4" w:space="0"/>
              <w:right w:val="single" w:color="auto" w:sz="4" w:space="0"/>
            </w:tcBorders>
            <w:shd w:val="clear" w:color="auto" w:fill="auto"/>
            <w:vAlign w:val="center"/>
          </w:tcPr>
          <w:p w14:paraId="36BFA72C">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设备故障诊断指南</w:t>
            </w:r>
          </w:p>
        </w:tc>
        <w:tc>
          <w:tcPr>
            <w:tcW w:w="1871" w:type="dxa"/>
            <w:tcBorders>
              <w:top w:val="single" w:color="auto" w:sz="4" w:space="0"/>
              <w:left w:val="single" w:color="auto" w:sz="4" w:space="0"/>
              <w:bottom w:val="single" w:color="auto" w:sz="4" w:space="0"/>
              <w:right w:val="single" w:color="auto" w:sz="4" w:space="0"/>
            </w:tcBorders>
            <w:shd w:val="clear" w:color="auto" w:fill="auto"/>
            <w:vAlign w:val="center"/>
          </w:tcPr>
          <w:p w14:paraId="5BD38F7A">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纸质版/电子版</w:t>
            </w:r>
          </w:p>
        </w:tc>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14:paraId="32077FBA">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3/1</w:t>
            </w:r>
          </w:p>
        </w:tc>
        <w:tc>
          <w:tcPr>
            <w:tcW w:w="2483" w:type="dxa"/>
            <w:tcBorders>
              <w:top w:val="single" w:color="auto" w:sz="4" w:space="0"/>
              <w:left w:val="single" w:color="auto" w:sz="4" w:space="0"/>
              <w:bottom w:val="single" w:color="auto" w:sz="4" w:space="0"/>
              <w:right w:val="single" w:color="auto" w:sz="4" w:space="0"/>
            </w:tcBorders>
            <w:shd w:val="clear" w:color="auto" w:fill="auto"/>
            <w:vAlign w:val="center"/>
          </w:tcPr>
          <w:p w14:paraId="1F931D8C">
            <w:pPr>
              <w:pStyle w:val="11"/>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firstLine="0" w:firstLineChars="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设备常见故障及处理方法/设备维修步骤及注意事项</w:t>
            </w:r>
          </w:p>
        </w:tc>
      </w:tr>
    </w:tbl>
    <w:p w14:paraId="365BF955">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b/>
          <w:sz w:val="24"/>
          <w:highlight w:val="none"/>
        </w:rPr>
        <w:t>注：</w:t>
      </w:r>
      <w:r>
        <w:rPr>
          <w:rFonts w:hint="eastAsia" w:asciiTheme="minorEastAsia" w:hAnsiTheme="minorEastAsia" w:eastAsiaTheme="minorEastAsia" w:cstheme="minorEastAsia"/>
          <w:sz w:val="24"/>
          <w:highlight w:val="none"/>
        </w:rPr>
        <w:t>1、资料语言：技术资料应以中文提供。</w:t>
      </w:r>
    </w:p>
    <w:p w14:paraId="35B7D62E">
      <w:pPr>
        <w:keepNext w:val="0"/>
        <w:keepLines w:val="0"/>
        <w:pageBreakBefore w:val="0"/>
        <w:kinsoku/>
        <w:wordWrap/>
        <w:overflowPunct/>
        <w:topLinePunct w:val="0"/>
        <w:autoSpaceDE/>
        <w:autoSpaceDN/>
        <w:bidi w:val="0"/>
        <w:adjustRightInd/>
        <w:snapToGrid/>
        <w:spacing w:beforeAutospacing="0" w:afterAutospacing="0" w:line="360" w:lineRule="exact"/>
        <w:ind w:firstLine="480" w:firstLineChars="200"/>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2、资料格式：技术资料电子版应为可编辑或可搜索的格式（如</w:t>
      </w:r>
      <w:r>
        <w:rPr>
          <w:rFonts w:hint="eastAsia" w:asciiTheme="minorEastAsia" w:hAnsiTheme="minorEastAsia" w:cstheme="minorEastAsia"/>
          <w:sz w:val="24"/>
          <w:highlight w:val="none"/>
          <w:lang w:val="en-US" w:eastAsia="zh-CN"/>
        </w:rPr>
        <w:t>DWG、Excel</w:t>
      </w:r>
      <w:r>
        <w:rPr>
          <w:rFonts w:hint="eastAsia" w:asciiTheme="minorEastAsia" w:hAnsiTheme="minorEastAsia" w:eastAsiaTheme="minorEastAsia" w:cstheme="minorEastAsia"/>
          <w:sz w:val="24"/>
          <w:highlight w:val="none"/>
        </w:rPr>
        <w:t>、Word等）。</w:t>
      </w:r>
    </w:p>
    <w:p w14:paraId="318D8B79">
      <w:pPr>
        <w:keepNext w:val="0"/>
        <w:keepLines w:val="0"/>
        <w:pageBreakBefore w:val="0"/>
        <w:kinsoku/>
        <w:wordWrap/>
        <w:overflowPunct/>
        <w:topLinePunct w:val="0"/>
        <w:autoSpaceDE/>
        <w:autoSpaceDN/>
        <w:bidi w:val="0"/>
        <w:adjustRightInd/>
        <w:snapToGrid/>
        <w:spacing w:beforeAutospacing="0" w:afterAutospacing="0" w:line="360" w:lineRule="exact"/>
        <w:ind w:firstLine="480" w:firstLineChars="200"/>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3、资料完整性：确保提供的技术资料完整、准确，并与实际设备一致。</w:t>
      </w:r>
    </w:p>
    <w:p w14:paraId="5BB400CD">
      <w:pPr>
        <w:keepNext w:val="0"/>
        <w:keepLines w:val="0"/>
        <w:pageBreakBefore w:val="0"/>
        <w:kinsoku/>
        <w:wordWrap/>
        <w:overflowPunct/>
        <w:topLinePunct w:val="0"/>
        <w:autoSpaceDE/>
        <w:autoSpaceDN/>
        <w:bidi w:val="0"/>
        <w:adjustRightInd/>
        <w:snapToGrid/>
        <w:spacing w:beforeAutospacing="0" w:afterAutospacing="0" w:line="360" w:lineRule="exact"/>
        <w:ind w:firstLine="480" w:firstLineChars="200"/>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4、资料更新：设备升级或改造后，卖方应及时更新技术资料并提供给买方。</w:t>
      </w:r>
    </w:p>
    <w:p w14:paraId="340CEC2E">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sz w:val="20"/>
          <w:szCs w:val="20"/>
          <w:highlight w:val="none"/>
        </w:rPr>
      </w:pPr>
    </w:p>
    <w:p w14:paraId="1A98DDAB">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b/>
          <w:bCs/>
          <w:sz w:val="24"/>
          <w:highlight w:val="none"/>
        </w:rPr>
      </w:pPr>
      <w:r>
        <w:rPr>
          <w:rFonts w:hint="eastAsia" w:asciiTheme="minorEastAsia" w:hAnsiTheme="minorEastAsia" w:eastAsiaTheme="minorEastAsia" w:cstheme="minorEastAsia"/>
          <w:b/>
          <w:bCs/>
          <w:sz w:val="24"/>
          <w:highlight w:val="none"/>
        </w:rPr>
        <w:t>附件五：设备分工界面</w:t>
      </w:r>
    </w:p>
    <w:p w14:paraId="50542965">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b/>
          <w:sz w:val="24"/>
          <w:highlight w:val="none"/>
        </w:rPr>
      </w:pPr>
      <w:r>
        <w:rPr>
          <w:rFonts w:hint="eastAsia" w:asciiTheme="minorEastAsia" w:hAnsiTheme="minorEastAsia" w:eastAsiaTheme="minorEastAsia" w:cstheme="minorEastAsia"/>
          <w:b/>
          <w:sz w:val="24"/>
          <w:highlight w:val="none"/>
        </w:rPr>
        <w:t>电气与管路连接分工</w:t>
      </w:r>
    </w:p>
    <w:p w14:paraId="56680D73">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卖方责任：提供设备接口的详细规格（如电源、水、气接口）。提供设备内部的电</w:t>
      </w:r>
      <w:r>
        <w:rPr>
          <w:rFonts w:hint="eastAsia" w:asciiTheme="minorEastAsia" w:hAnsiTheme="minorEastAsia" w:cstheme="minorEastAsia"/>
          <w:sz w:val="24"/>
          <w:highlight w:val="none"/>
          <w:lang w:eastAsia="zh-CN"/>
        </w:rPr>
        <w:t>、水、</w:t>
      </w:r>
      <w:r>
        <w:rPr>
          <w:rFonts w:hint="eastAsia" w:asciiTheme="minorEastAsia" w:hAnsiTheme="minorEastAsia" w:eastAsiaTheme="minorEastAsia" w:cstheme="minorEastAsia"/>
          <w:sz w:val="24"/>
          <w:highlight w:val="none"/>
        </w:rPr>
        <w:t>气和管路连接。</w:t>
      </w:r>
    </w:p>
    <w:p w14:paraId="7921433C">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买方责任：</w:t>
      </w:r>
      <w:r>
        <w:rPr>
          <w:rFonts w:hint="eastAsia" w:asciiTheme="minorEastAsia" w:hAnsiTheme="minorEastAsia" w:cstheme="minorEastAsia"/>
          <w:sz w:val="24"/>
          <w:highlight w:val="none"/>
          <w:lang w:eastAsia="zh-CN"/>
        </w:rPr>
        <w:t>负责就近提供</w:t>
      </w:r>
      <w:r>
        <w:rPr>
          <w:rFonts w:hint="eastAsia" w:asciiTheme="minorEastAsia" w:hAnsiTheme="minorEastAsia" w:eastAsiaTheme="minorEastAsia" w:cstheme="minorEastAsia"/>
          <w:sz w:val="24"/>
          <w:highlight w:val="none"/>
        </w:rPr>
        <w:t>电源、水路、气路的连接。确保外部供应（如电压、水压、气压）符合设备要求。</w:t>
      </w:r>
    </w:p>
    <w:p w14:paraId="0FD17927">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sz w:val="24"/>
          <w:highlight w:val="none"/>
        </w:rPr>
      </w:pPr>
    </w:p>
    <w:p w14:paraId="41DD92B8">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b/>
          <w:bCs/>
          <w:sz w:val="24"/>
          <w:highlight w:val="none"/>
        </w:rPr>
      </w:pPr>
      <w:r>
        <w:rPr>
          <w:rFonts w:hint="eastAsia" w:asciiTheme="minorEastAsia" w:hAnsiTheme="minorEastAsia" w:eastAsiaTheme="minorEastAsia" w:cstheme="minorEastAsia"/>
          <w:b/>
          <w:bCs/>
          <w:sz w:val="24"/>
          <w:highlight w:val="none"/>
        </w:rPr>
        <w:t>附件六：其他要求</w:t>
      </w:r>
    </w:p>
    <w:p w14:paraId="26F05230">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1、关于电机的能耗要求：电机功率≥7.5kw，必须选用一级能效；电机功率＜7.5kw，优先选用一级能效；对于能源供应类设备及年运行时间≥2000h，设备的电机必须选用一级能效；杜绝选用三级及以下能效。</w:t>
      </w:r>
    </w:p>
    <w:p w14:paraId="7B3C8EE4">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2、设备具备能源计量功能，后续便于能源统计，跟踪能耗。</w:t>
      </w:r>
    </w:p>
    <w:p w14:paraId="423B0C56">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3、设备升级改造需求：预留升级改造的端口。</w:t>
      </w:r>
    </w:p>
    <w:p w14:paraId="2EBAB3DA">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sz w:val="24"/>
          <w:highlight w:val="none"/>
        </w:rPr>
      </w:pPr>
    </w:p>
    <w:p w14:paraId="05291254">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b/>
          <w:bCs/>
          <w:sz w:val="24"/>
          <w:highlight w:val="none"/>
        </w:rPr>
      </w:pPr>
      <w:r>
        <w:rPr>
          <w:rFonts w:hint="eastAsia" w:asciiTheme="minorEastAsia" w:hAnsiTheme="minorEastAsia" w:eastAsiaTheme="minorEastAsia" w:cstheme="minorEastAsia"/>
          <w:b/>
          <w:bCs/>
          <w:sz w:val="24"/>
          <w:highlight w:val="none"/>
        </w:rPr>
        <w:t>附件七：技术协议书</w:t>
      </w:r>
    </w:p>
    <w:p w14:paraId="52D8C4E6">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sz w:val="24"/>
          <w:highlight w:val="none"/>
        </w:rPr>
      </w:pPr>
    </w:p>
    <w:p w14:paraId="1DAB5229">
      <w:pPr>
        <w:keepNext w:val="0"/>
        <w:keepLines w:val="0"/>
        <w:pageBreakBefore w:val="0"/>
        <w:kinsoku/>
        <w:wordWrap/>
        <w:overflowPunct/>
        <w:topLinePunct w:val="0"/>
        <w:autoSpaceDE/>
        <w:autoSpaceDN/>
        <w:bidi w:val="0"/>
        <w:adjustRightInd/>
        <w:snapToGrid/>
        <w:spacing w:beforeAutospacing="0" w:afterAutospacing="0" w:line="360" w:lineRule="exact"/>
        <w:textAlignment w:val="auto"/>
        <w:rPr>
          <w:rFonts w:hint="eastAsia" w:asciiTheme="minorEastAsia" w:hAnsiTheme="minorEastAsia" w:eastAsiaTheme="minorEastAsia" w:cstheme="minorEastAsia"/>
          <w:b/>
          <w:bCs/>
          <w:sz w:val="32"/>
          <w:szCs w:val="32"/>
          <w:highlight w:val="none"/>
        </w:rPr>
      </w:pPr>
      <w:r>
        <w:rPr>
          <w:rFonts w:hint="eastAsia" w:asciiTheme="minorEastAsia" w:hAnsiTheme="minorEastAsia" w:eastAsiaTheme="minorEastAsia" w:cstheme="minorEastAsia"/>
          <w:b/>
          <w:bCs/>
          <w:sz w:val="32"/>
          <w:szCs w:val="32"/>
          <w:highlight w:val="none"/>
        </w:rPr>
        <w:br w:type="page"/>
      </w:r>
    </w:p>
    <w:p w14:paraId="2CBD76C3">
      <w:pPr>
        <w:pStyle w:val="13"/>
        <w:widowControl/>
        <w:spacing w:line="480" w:lineRule="auto"/>
        <w:jc w:val="both"/>
        <w:rPr>
          <w:rFonts w:ascii="Times New Roman" w:hAnsi="Times New Roman"/>
          <w:sz w:val="36"/>
          <w:szCs w:val="36"/>
          <w:highlight w:val="none"/>
        </w:rPr>
      </w:pPr>
    </w:p>
    <w:p w14:paraId="7699C92E">
      <w:pPr>
        <w:adjustRightInd w:val="0"/>
        <w:snapToGrid w:val="0"/>
        <w:spacing w:line="300" w:lineRule="auto"/>
        <w:jc w:val="center"/>
        <w:rPr>
          <w:rFonts w:hint="eastAsia" w:asciiTheme="minorEastAsia" w:hAnsiTheme="minorEastAsia" w:eastAsiaTheme="minorEastAsia" w:cstheme="minorEastAsia"/>
          <w:b/>
          <w:bCs/>
          <w:sz w:val="44"/>
          <w:szCs w:val="44"/>
          <w:highlight w:val="none"/>
        </w:rPr>
      </w:pPr>
      <w:r>
        <w:rPr>
          <w:rFonts w:hint="eastAsia" w:asciiTheme="minorEastAsia" w:hAnsiTheme="minorEastAsia" w:cstheme="minorEastAsia"/>
          <w:b/>
          <w:bCs/>
          <w:sz w:val="44"/>
          <w:szCs w:val="44"/>
          <w:highlight w:val="none"/>
          <w:u w:val="single"/>
          <w:lang w:eastAsia="zh-CN"/>
        </w:rPr>
        <w:t>空调综合性能检测能力提升</w:t>
      </w:r>
      <w:r>
        <w:rPr>
          <w:rFonts w:hint="eastAsia" w:asciiTheme="minorEastAsia" w:hAnsiTheme="minorEastAsia" w:eastAsiaTheme="minorEastAsia" w:cstheme="minorEastAsia"/>
          <w:b/>
          <w:bCs/>
          <w:sz w:val="44"/>
          <w:szCs w:val="44"/>
          <w:highlight w:val="none"/>
          <w:u w:val="single"/>
        </w:rPr>
        <w:t>项目</w:t>
      </w:r>
    </w:p>
    <w:p w14:paraId="0012BC2D">
      <w:pPr>
        <w:adjustRightInd w:val="0"/>
        <w:snapToGrid w:val="0"/>
        <w:spacing w:line="480" w:lineRule="auto"/>
        <w:jc w:val="center"/>
        <w:rPr>
          <w:rFonts w:ascii="Times New Roman" w:hAnsi="Times New Roman" w:eastAsia="仿宋" w:cs="Times New Roman"/>
          <w:b/>
          <w:sz w:val="44"/>
          <w:szCs w:val="44"/>
          <w:highlight w:val="none"/>
        </w:rPr>
      </w:pPr>
    </w:p>
    <w:p w14:paraId="0AEC34F0">
      <w:pPr>
        <w:adjustRightInd w:val="0"/>
        <w:snapToGrid w:val="0"/>
        <w:spacing w:line="360" w:lineRule="auto"/>
        <w:jc w:val="center"/>
        <w:rPr>
          <w:rFonts w:hint="eastAsia" w:asciiTheme="majorEastAsia" w:hAnsiTheme="majorEastAsia" w:eastAsiaTheme="majorEastAsia" w:cstheme="majorEastAsia"/>
          <w:b/>
          <w:sz w:val="84"/>
          <w:szCs w:val="84"/>
          <w:highlight w:val="none"/>
        </w:rPr>
      </w:pPr>
      <w:r>
        <w:rPr>
          <w:rFonts w:hint="eastAsia" w:asciiTheme="majorEastAsia" w:hAnsiTheme="majorEastAsia" w:eastAsiaTheme="majorEastAsia" w:cstheme="majorEastAsia"/>
          <w:b/>
          <w:sz w:val="84"/>
          <w:szCs w:val="84"/>
          <w:highlight w:val="none"/>
        </w:rPr>
        <w:t>招标技术要求</w:t>
      </w:r>
    </w:p>
    <w:p w14:paraId="2864F6A8">
      <w:pPr>
        <w:spacing w:line="720" w:lineRule="auto"/>
        <w:ind w:left="3118" w:leftChars="1485"/>
        <w:jc w:val="left"/>
        <w:rPr>
          <w:rFonts w:ascii="Times New Roman" w:hAnsi="Times New Roman" w:eastAsia="黑体" w:cs="Times New Roman"/>
          <w:b/>
          <w:sz w:val="32"/>
          <w:szCs w:val="32"/>
          <w:highlight w:val="none"/>
        </w:rPr>
      </w:pPr>
    </w:p>
    <w:p w14:paraId="539AB978">
      <w:pPr>
        <w:spacing w:line="720" w:lineRule="auto"/>
        <w:ind w:left="3118" w:leftChars="1485"/>
        <w:jc w:val="left"/>
        <w:rPr>
          <w:rFonts w:ascii="Times New Roman" w:hAnsi="Times New Roman" w:eastAsia="黑体" w:cs="Times New Roman"/>
          <w:b/>
          <w:sz w:val="32"/>
          <w:szCs w:val="32"/>
          <w:highlight w:val="none"/>
        </w:rPr>
      </w:pPr>
    </w:p>
    <w:p w14:paraId="2931A8EA">
      <w:pPr>
        <w:spacing w:line="720" w:lineRule="auto"/>
        <w:ind w:left="2551" w:leftChars="1215" w:firstLine="281" w:firstLineChars="88"/>
        <w:jc w:val="left"/>
        <w:rPr>
          <w:rFonts w:ascii="Times New Roman" w:hAnsi="Times New Roman" w:eastAsia="黑体" w:cs="Times New Roman"/>
          <w:sz w:val="32"/>
          <w:szCs w:val="32"/>
          <w:highlight w:val="none"/>
        </w:rPr>
      </w:pPr>
    </w:p>
    <w:p w14:paraId="028B3890">
      <w:pPr>
        <w:spacing w:line="720" w:lineRule="auto"/>
        <w:ind w:left="2551" w:leftChars="1215" w:firstLine="281" w:firstLineChars="88"/>
        <w:jc w:val="left"/>
        <w:rPr>
          <w:rFonts w:ascii="Times New Roman" w:hAnsi="Times New Roman" w:eastAsia="黑体" w:cs="Times New Roman"/>
          <w:sz w:val="32"/>
          <w:szCs w:val="32"/>
          <w:highlight w:val="none"/>
        </w:rPr>
      </w:pPr>
    </w:p>
    <w:p w14:paraId="7A14E281">
      <w:pPr>
        <w:spacing w:line="720" w:lineRule="auto"/>
        <w:ind w:left="2551" w:leftChars="1215" w:firstLine="283" w:firstLineChars="88"/>
        <w:jc w:val="left"/>
        <w:rPr>
          <w:rFonts w:hint="eastAsia" w:asciiTheme="minorEastAsia" w:hAnsiTheme="minorEastAsia" w:eastAsiaTheme="minorEastAsia" w:cstheme="minorEastAsia"/>
          <w:b/>
          <w:bCs/>
          <w:sz w:val="32"/>
          <w:szCs w:val="32"/>
          <w:highlight w:val="none"/>
        </w:rPr>
      </w:pPr>
      <w:r>
        <w:rPr>
          <w:rFonts w:hint="eastAsia" w:asciiTheme="minorEastAsia" w:hAnsiTheme="minorEastAsia" w:eastAsiaTheme="minorEastAsia" w:cstheme="minorEastAsia"/>
          <w:b/>
          <w:bCs/>
          <w:sz w:val="32"/>
          <w:szCs w:val="32"/>
          <w:highlight w:val="none"/>
        </w:rPr>
        <w:t>编制：</w:t>
      </w:r>
    </w:p>
    <w:p w14:paraId="5738AF5C">
      <w:pPr>
        <w:spacing w:line="720" w:lineRule="auto"/>
        <w:ind w:left="2551" w:leftChars="1215" w:firstLine="283" w:firstLineChars="88"/>
        <w:jc w:val="left"/>
        <w:rPr>
          <w:rFonts w:hint="eastAsia" w:asciiTheme="minorEastAsia" w:hAnsiTheme="minorEastAsia" w:eastAsiaTheme="minorEastAsia" w:cstheme="minorEastAsia"/>
          <w:b/>
          <w:bCs/>
          <w:sz w:val="32"/>
          <w:szCs w:val="32"/>
          <w:highlight w:val="none"/>
        </w:rPr>
      </w:pPr>
      <w:r>
        <w:rPr>
          <w:rFonts w:hint="eastAsia" w:asciiTheme="minorEastAsia" w:hAnsiTheme="minorEastAsia" w:eastAsiaTheme="minorEastAsia" w:cstheme="minorEastAsia"/>
          <w:b/>
          <w:bCs/>
          <w:sz w:val="32"/>
          <w:szCs w:val="32"/>
          <w:highlight w:val="none"/>
        </w:rPr>
        <w:t>审核:</w:t>
      </w:r>
    </w:p>
    <w:p w14:paraId="7E5E150F">
      <w:pPr>
        <w:spacing w:line="720" w:lineRule="auto"/>
        <w:ind w:left="2551" w:leftChars="1215" w:firstLine="283" w:firstLineChars="88"/>
        <w:jc w:val="left"/>
        <w:rPr>
          <w:rFonts w:hint="eastAsia" w:asciiTheme="minorEastAsia" w:hAnsiTheme="minorEastAsia" w:eastAsiaTheme="minorEastAsia" w:cstheme="minorEastAsia"/>
          <w:b/>
          <w:bCs/>
          <w:sz w:val="32"/>
          <w:szCs w:val="32"/>
          <w:highlight w:val="none"/>
        </w:rPr>
      </w:pPr>
      <w:r>
        <w:rPr>
          <w:rFonts w:hint="eastAsia" w:asciiTheme="minorEastAsia" w:hAnsiTheme="minorEastAsia" w:eastAsiaTheme="minorEastAsia" w:cstheme="minorEastAsia"/>
          <w:b/>
          <w:bCs/>
          <w:sz w:val="32"/>
          <w:szCs w:val="32"/>
          <w:highlight w:val="none"/>
        </w:rPr>
        <w:t>会签：</w:t>
      </w:r>
    </w:p>
    <w:p w14:paraId="27730928">
      <w:pPr>
        <w:spacing w:line="720" w:lineRule="auto"/>
        <w:ind w:left="2551" w:leftChars="1215" w:firstLine="283" w:firstLineChars="88"/>
        <w:jc w:val="left"/>
        <w:rPr>
          <w:rFonts w:hint="eastAsia" w:asciiTheme="minorEastAsia" w:hAnsiTheme="minorEastAsia" w:eastAsiaTheme="minorEastAsia" w:cstheme="minorEastAsia"/>
          <w:b/>
          <w:bCs/>
          <w:sz w:val="32"/>
          <w:szCs w:val="32"/>
          <w:highlight w:val="none"/>
        </w:rPr>
      </w:pPr>
      <w:r>
        <w:rPr>
          <w:rFonts w:hint="eastAsia" w:asciiTheme="minorEastAsia" w:hAnsiTheme="minorEastAsia" w:eastAsiaTheme="minorEastAsia" w:cstheme="minorEastAsia"/>
          <w:b/>
          <w:bCs/>
          <w:sz w:val="32"/>
          <w:szCs w:val="32"/>
          <w:highlight w:val="none"/>
        </w:rPr>
        <w:t>批准：</w:t>
      </w:r>
    </w:p>
    <w:p w14:paraId="5126BAC7">
      <w:pPr>
        <w:rPr>
          <w:rFonts w:hint="eastAsia" w:asciiTheme="minorEastAsia" w:hAnsiTheme="minorEastAsia" w:eastAsiaTheme="minorEastAsia" w:cstheme="minorEastAsia"/>
          <w:b/>
          <w:bCs/>
          <w:sz w:val="32"/>
          <w:szCs w:val="32"/>
          <w:highlight w:val="none"/>
        </w:rPr>
        <w:sectPr>
          <w:pgSz w:w="11906" w:h="16838"/>
          <w:pgMar w:top="1134" w:right="1077" w:bottom="1134" w:left="1077" w:header="567" w:footer="567" w:gutter="0"/>
          <w:pgBorders>
            <w:top w:val="none" w:sz="0" w:space="0"/>
            <w:left w:val="none" w:sz="0" w:space="0"/>
            <w:bottom w:val="none" w:sz="0" w:space="0"/>
            <w:right w:val="none" w:sz="0" w:space="0"/>
          </w:pgBorders>
          <w:cols w:space="425" w:num="1"/>
          <w:docGrid w:type="lines" w:linePitch="312" w:charSpace="0"/>
        </w:sectPr>
      </w:pPr>
    </w:p>
    <w:p w14:paraId="438D7097">
      <w:pPr>
        <w:pStyle w:val="6"/>
        <w:keepNext w:val="0"/>
        <w:keepLines w:val="0"/>
        <w:pageBreakBefore w:val="0"/>
        <w:widowControl/>
        <w:kinsoku/>
        <w:wordWrap/>
        <w:overflowPunct/>
        <w:topLinePunct w:val="0"/>
        <w:autoSpaceDE/>
        <w:autoSpaceDN/>
        <w:bidi w:val="0"/>
        <w:spacing w:beforeAutospacing="0" w:line="360" w:lineRule="auto"/>
        <w:ind w:left="0" w:leftChars="0"/>
        <w:rPr>
          <w:b/>
          <w:bCs/>
          <w:sz w:val="24"/>
          <w:szCs w:val="24"/>
          <w:highlight w:val="none"/>
        </w:rPr>
      </w:pPr>
      <w:bookmarkStart w:id="173" w:name="_Toc1830180"/>
      <w:bookmarkEnd w:id="173"/>
      <w:bookmarkStart w:id="174" w:name="_Toc860283"/>
      <w:r>
        <w:rPr>
          <w:b/>
          <w:bCs/>
          <w:sz w:val="24"/>
          <w:szCs w:val="24"/>
          <w:highlight w:val="none"/>
        </w:rPr>
        <w:t>一、项目概况</w:t>
      </w:r>
      <w:bookmarkEnd w:id="174"/>
    </w:p>
    <w:p w14:paraId="3A58A28B">
      <w:pPr>
        <w:keepNext w:val="0"/>
        <w:keepLines w:val="0"/>
        <w:pageBreakBefore w:val="0"/>
        <w:kinsoku/>
        <w:wordWrap/>
        <w:overflowPunct/>
        <w:topLinePunct w:val="0"/>
        <w:autoSpaceDE/>
        <w:autoSpaceDN/>
        <w:bidi w:val="0"/>
        <w:spacing w:beforeAutospacing="0" w:line="360" w:lineRule="auto"/>
        <w:ind w:firstLine="283" w:firstLineChars="118"/>
        <w:rPr>
          <w:rFonts w:hint="eastAsia" w:asciiTheme="minorEastAsia" w:hAnsiTheme="minorEastAsia" w:eastAsiaTheme="minorEastAsia" w:cstheme="minorEastAsia"/>
          <w:sz w:val="24"/>
          <w:highlight w:val="none"/>
          <w:u w:val="single"/>
          <w:lang w:eastAsia="zh-CN"/>
        </w:rPr>
      </w:pPr>
      <w:r>
        <w:rPr>
          <w:rFonts w:hint="eastAsia" w:asciiTheme="minorEastAsia" w:hAnsiTheme="minorEastAsia" w:eastAsiaTheme="minorEastAsia" w:cstheme="minorEastAsia"/>
          <w:sz w:val="24"/>
          <w:highlight w:val="none"/>
        </w:rPr>
        <w:t>1.项目名称：</w:t>
      </w:r>
      <w:r>
        <w:rPr>
          <w:rFonts w:hint="eastAsia" w:asciiTheme="minorEastAsia" w:hAnsiTheme="minorEastAsia" w:cstheme="minorEastAsia"/>
          <w:sz w:val="24"/>
          <w:highlight w:val="none"/>
          <w:u w:val="single"/>
          <w:lang w:eastAsia="zh-CN"/>
        </w:rPr>
        <w:t>空调综合性能检测能力提升</w:t>
      </w:r>
      <w:r>
        <w:rPr>
          <w:rFonts w:hint="eastAsia" w:asciiTheme="minorEastAsia" w:hAnsiTheme="minorEastAsia" w:eastAsiaTheme="minorEastAsia" w:cstheme="minorEastAsia"/>
          <w:sz w:val="24"/>
          <w:highlight w:val="none"/>
          <w:u w:val="single"/>
          <w:lang w:eastAsia="zh-CN"/>
        </w:rPr>
        <w:t>项目</w:t>
      </w:r>
    </w:p>
    <w:p w14:paraId="72B8AD19">
      <w:pPr>
        <w:keepNext w:val="0"/>
        <w:keepLines w:val="0"/>
        <w:pageBreakBefore w:val="0"/>
        <w:kinsoku/>
        <w:wordWrap/>
        <w:overflowPunct/>
        <w:topLinePunct w:val="0"/>
        <w:autoSpaceDE/>
        <w:autoSpaceDN/>
        <w:bidi w:val="0"/>
        <w:spacing w:beforeAutospacing="0" w:line="360" w:lineRule="auto"/>
        <w:ind w:firstLine="283" w:firstLineChars="118"/>
        <w:rPr>
          <w:rFonts w:hint="default" w:asciiTheme="minorEastAsia" w:hAnsiTheme="minorEastAsia" w:eastAsiaTheme="minorEastAsia" w:cstheme="minorEastAsia"/>
          <w:sz w:val="24"/>
          <w:highlight w:val="none"/>
          <w:lang w:val="en-US"/>
        </w:rPr>
      </w:pPr>
      <w:r>
        <w:rPr>
          <w:rFonts w:hint="eastAsia" w:asciiTheme="minorEastAsia" w:hAnsiTheme="minorEastAsia" w:eastAsiaTheme="minorEastAsia" w:cstheme="minorEastAsia"/>
          <w:sz w:val="24"/>
          <w:highlight w:val="none"/>
        </w:rPr>
        <w:t>2.安装地点：</w:t>
      </w:r>
      <w:r>
        <w:rPr>
          <w:rFonts w:hint="eastAsia" w:asciiTheme="minorEastAsia" w:hAnsiTheme="minorEastAsia" w:cstheme="minorEastAsia"/>
          <w:sz w:val="24"/>
          <w:highlight w:val="none"/>
          <w:lang w:val="en-US" w:eastAsia="zh-CN"/>
        </w:rPr>
        <w:t>聊城市东昌府区凤凰工业园经四路与纬四路交叉口向北90米</w:t>
      </w:r>
    </w:p>
    <w:p w14:paraId="4D4D92D8">
      <w:pPr>
        <w:keepNext w:val="0"/>
        <w:keepLines w:val="0"/>
        <w:pageBreakBefore w:val="0"/>
        <w:kinsoku/>
        <w:wordWrap/>
        <w:overflowPunct/>
        <w:topLinePunct w:val="0"/>
        <w:autoSpaceDE/>
        <w:autoSpaceDN/>
        <w:bidi w:val="0"/>
        <w:spacing w:beforeAutospacing="0" w:line="360" w:lineRule="auto"/>
        <w:ind w:firstLine="283" w:firstLineChars="118"/>
        <w:rPr>
          <w:rFonts w:hint="eastAsia" w:asciiTheme="minorEastAsia" w:hAnsiTheme="minorEastAsia" w:eastAsiaTheme="minorEastAsia" w:cstheme="minorEastAsia"/>
          <w:sz w:val="24"/>
          <w:highlight w:val="none"/>
          <w:lang w:eastAsia="zh-CN"/>
        </w:rPr>
      </w:pPr>
      <w:r>
        <w:rPr>
          <w:rFonts w:hint="eastAsia" w:asciiTheme="minorEastAsia" w:hAnsiTheme="minorEastAsia" w:eastAsiaTheme="minorEastAsia" w:cstheme="minorEastAsia"/>
          <w:sz w:val="24"/>
          <w:highlight w:val="none"/>
        </w:rPr>
        <w:t>3.项目用途：用于</w:t>
      </w:r>
      <w:r>
        <w:rPr>
          <w:rFonts w:hint="eastAsia" w:asciiTheme="minorEastAsia" w:hAnsiTheme="minorEastAsia" w:cstheme="minorEastAsia"/>
          <w:sz w:val="24"/>
          <w:highlight w:val="none"/>
          <w:lang w:eastAsia="zh-CN"/>
        </w:rPr>
        <w:t>产品研发、零部件</w:t>
      </w:r>
      <w:r>
        <w:rPr>
          <w:rFonts w:hint="eastAsia" w:asciiTheme="minorEastAsia" w:hAnsiTheme="minorEastAsia" w:cstheme="minorEastAsia"/>
          <w:sz w:val="24"/>
          <w:highlight w:val="none"/>
          <w:lang w:val="en-US" w:eastAsia="zh-CN"/>
        </w:rPr>
        <w:t>检测</w:t>
      </w:r>
      <w:r>
        <w:rPr>
          <w:rFonts w:hint="eastAsia" w:asciiTheme="minorEastAsia" w:hAnsiTheme="minorEastAsia" w:cstheme="minorEastAsia"/>
          <w:sz w:val="24"/>
          <w:highlight w:val="none"/>
          <w:lang w:eastAsia="zh-CN"/>
        </w:rPr>
        <w:t>及</w:t>
      </w:r>
      <w:r>
        <w:rPr>
          <w:rFonts w:hint="eastAsia" w:asciiTheme="minorEastAsia" w:hAnsiTheme="minorEastAsia" w:eastAsiaTheme="minorEastAsia" w:cstheme="minorEastAsia"/>
          <w:sz w:val="24"/>
          <w:highlight w:val="none"/>
          <w:lang w:eastAsia="zh-CN"/>
        </w:rPr>
        <w:t>空调</w:t>
      </w:r>
      <w:r>
        <w:rPr>
          <w:rFonts w:hint="eastAsia" w:asciiTheme="minorEastAsia" w:hAnsiTheme="minorEastAsia" w:cstheme="minorEastAsia"/>
          <w:sz w:val="24"/>
          <w:highlight w:val="none"/>
          <w:lang w:eastAsia="zh-CN"/>
        </w:rPr>
        <w:t>系统性能试验</w:t>
      </w:r>
    </w:p>
    <w:p w14:paraId="2A863017">
      <w:pPr>
        <w:keepNext w:val="0"/>
        <w:keepLines w:val="0"/>
        <w:pageBreakBefore w:val="0"/>
        <w:kinsoku/>
        <w:wordWrap/>
        <w:overflowPunct/>
        <w:topLinePunct w:val="0"/>
        <w:autoSpaceDE/>
        <w:autoSpaceDN/>
        <w:bidi w:val="0"/>
        <w:spacing w:beforeAutospacing="0" w:line="360" w:lineRule="auto"/>
        <w:ind w:firstLine="283" w:firstLineChars="118"/>
        <w:rPr>
          <w:rFonts w:hint="eastAsia"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sz w:val="24"/>
          <w:highlight w:val="none"/>
        </w:rPr>
        <w:t>4.工作制度：全年工</w:t>
      </w:r>
      <w:r>
        <w:rPr>
          <w:rFonts w:hint="eastAsia" w:asciiTheme="minorEastAsia" w:hAnsiTheme="minorEastAsia" w:cstheme="minorEastAsia"/>
          <w:sz w:val="24"/>
          <w:highlight w:val="none"/>
          <w:lang w:eastAsia="zh-CN"/>
        </w:rPr>
        <w:t>作</w:t>
      </w:r>
      <w:r>
        <w:rPr>
          <w:rFonts w:hint="default" w:ascii="Times New Roman" w:hAnsi="Times New Roman" w:cs="Times New Roman" w:eastAsiaTheme="minorEastAsia"/>
          <w:sz w:val="24"/>
          <w:highlight w:val="none"/>
        </w:rPr>
        <w:t>300</w:t>
      </w:r>
      <w:r>
        <w:rPr>
          <w:rFonts w:hint="eastAsia" w:asciiTheme="minorEastAsia" w:hAnsiTheme="minorEastAsia" w:eastAsiaTheme="minorEastAsia" w:cstheme="minorEastAsia"/>
          <w:sz w:val="24"/>
          <w:highlight w:val="none"/>
        </w:rPr>
        <w:t>天、单班制、设备年时基数</w:t>
      </w:r>
      <w:r>
        <w:rPr>
          <w:rFonts w:hint="eastAsia" w:ascii="Times New Roman" w:hAnsi="Times New Roman" w:cs="Times New Roman" w:eastAsiaTheme="minorEastAsia"/>
          <w:color w:val="auto"/>
          <w:sz w:val="24"/>
          <w:highlight w:val="none"/>
        </w:rPr>
        <w:t>3</w:t>
      </w:r>
      <w:r>
        <w:rPr>
          <w:rFonts w:hint="eastAsia" w:ascii="Times New Roman" w:hAnsi="Times New Roman" w:cs="Times New Roman"/>
          <w:color w:val="auto"/>
          <w:sz w:val="24"/>
          <w:highlight w:val="none"/>
          <w:lang w:val="en-US" w:eastAsia="zh-CN"/>
        </w:rPr>
        <w:t>000</w:t>
      </w:r>
      <w:r>
        <w:rPr>
          <w:rFonts w:hint="eastAsia" w:asciiTheme="minorEastAsia" w:hAnsiTheme="minorEastAsia" w:eastAsiaTheme="minorEastAsia" w:cstheme="minorEastAsia"/>
          <w:color w:val="auto"/>
          <w:sz w:val="24"/>
          <w:highlight w:val="none"/>
        </w:rPr>
        <w:t>小时</w:t>
      </w:r>
    </w:p>
    <w:p w14:paraId="410BE9C2">
      <w:pPr>
        <w:keepNext w:val="0"/>
        <w:keepLines w:val="0"/>
        <w:pageBreakBefore w:val="0"/>
        <w:kinsoku/>
        <w:wordWrap/>
        <w:overflowPunct/>
        <w:topLinePunct w:val="0"/>
        <w:autoSpaceDE/>
        <w:autoSpaceDN/>
        <w:bidi w:val="0"/>
        <w:spacing w:beforeAutospacing="0" w:line="360" w:lineRule="auto"/>
        <w:ind w:firstLine="283" w:firstLineChars="118"/>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5.使用地点环境概况：</w:t>
      </w:r>
    </w:p>
    <w:p w14:paraId="76107D9C">
      <w:pPr>
        <w:keepNext w:val="0"/>
        <w:keepLines w:val="0"/>
        <w:pageBreakBefore w:val="0"/>
        <w:kinsoku/>
        <w:wordWrap/>
        <w:overflowPunct/>
        <w:topLinePunct w:val="0"/>
        <w:autoSpaceDE/>
        <w:autoSpaceDN/>
        <w:bidi w:val="0"/>
        <w:spacing w:beforeAutospacing="0" w:line="360" w:lineRule="auto"/>
        <w:ind w:firstLine="283" w:firstLineChars="118"/>
        <w:rPr>
          <w:rFonts w:hint="eastAsia" w:ascii="Times New Roman" w:hAnsi="Times New Roman" w:cs="Times New Roman" w:eastAsiaTheme="minorEastAsia"/>
          <w:sz w:val="24"/>
          <w:highlight w:val="none"/>
          <w:lang w:eastAsia="zh-CN"/>
        </w:rPr>
      </w:pPr>
      <w:r>
        <w:rPr>
          <w:rFonts w:hint="eastAsia" w:asciiTheme="minorEastAsia" w:hAnsiTheme="minorEastAsia" w:eastAsiaTheme="minorEastAsia" w:cstheme="minorEastAsia"/>
          <w:sz w:val="24"/>
          <w:highlight w:val="none"/>
        </w:rPr>
        <w:t>5.1</w:t>
      </w:r>
      <w:r>
        <w:rPr>
          <w:rFonts w:hint="eastAsia" w:asciiTheme="minorEastAsia" w:hAnsiTheme="minorEastAsia" w:eastAsiaTheme="minorEastAsia" w:cstheme="minorEastAsia"/>
          <w:bCs/>
          <w:sz w:val="24"/>
          <w:highlight w:val="none"/>
        </w:rPr>
        <w:t>环境温度：</w:t>
      </w:r>
      <w:r>
        <w:rPr>
          <w:rFonts w:hint="eastAsia" w:ascii="Times New Roman" w:hAnsi="Times New Roman" w:cs="Times New Roman" w:eastAsiaTheme="minorEastAsia"/>
          <w:sz w:val="24"/>
          <w:highlight w:val="none"/>
        </w:rPr>
        <w:t>-</w:t>
      </w:r>
      <w:r>
        <w:rPr>
          <w:rFonts w:hint="eastAsia" w:ascii="Times New Roman" w:hAnsi="Times New Roman" w:cs="Times New Roman" w:eastAsiaTheme="minorEastAsia"/>
          <w:sz w:val="24"/>
          <w:highlight w:val="none"/>
          <w:lang w:val="en-US" w:eastAsia="zh-CN"/>
        </w:rPr>
        <w:t>20</w:t>
      </w:r>
      <w:r>
        <w:rPr>
          <w:rFonts w:hint="eastAsia" w:ascii="Times New Roman" w:hAnsi="Times New Roman" w:cs="Times New Roman" w:eastAsiaTheme="minorEastAsia"/>
          <w:sz w:val="24"/>
          <w:highlight w:val="none"/>
        </w:rPr>
        <w:t>～+40℃</w:t>
      </w:r>
      <w:r>
        <w:rPr>
          <w:rFonts w:hint="eastAsia" w:asciiTheme="minorEastAsia" w:hAnsiTheme="minorEastAsia" w:eastAsiaTheme="minorEastAsia" w:cstheme="minorEastAsia"/>
          <w:bCs/>
          <w:sz w:val="24"/>
          <w:highlight w:val="none"/>
        </w:rPr>
        <w:t>，最大日温差：</w:t>
      </w:r>
      <w:r>
        <w:rPr>
          <w:rFonts w:hint="eastAsia" w:ascii="Times New Roman" w:hAnsi="Times New Roman" w:cs="Times New Roman" w:eastAsiaTheme="minorEastAsia"/>
          <w:sz w:val="24"/>
          <w:highlight w:val="none"/>
        </w:rPr>
        <w:t>30℃</w:t>
      </w:r>
    </w:p>
    <w:p w14:paraId="1C1CE527">
      <w:pPr>
        <w:keepNext w:val="0"/>
        <w:keepLines w:val="0"/>
        <w:pageBreakBefore w:val="0"/>
        <w:kinsoku/>
        <w:wordWrap/>
        <w:overflowPunct/>
        <w:topLinePunct w:val="0"/>
        <w:autoSpaceDE/>
        <w:autoSpaceDN/>
        <w:bidi w:val="0"/>
        <w:spacing w:beforeAutospacing="0" w:line="360" w:lineRule="auto"/>
        <w:ind w:left="719" w:leftChars="114" w:hanging="480" w:hangingChars="200"/>
        <w:rPr>
          <w:rFonts w:hint="eastAsia" w:asciiTheme="minorEastAsia" w:hAnsiTheme="minorEastAsia" w:eastAsiaTheme="minorEastAsia" w:cstheme="minorEastAsia"/>
          <w:sz w:val="24"/>
          <w:highlight w:val="none"/>
          <w:lang w:eastAsia="zh-CN"/>
        </w:rPr>
      </w:pPr>
      <w:r>
        <w:rPr>
          <w:rFonts w:hint="eastAsia" w:asciiTheme="minorEastAsia" w:hAnsiTheme="minorEastAsia" w:eastAsiaTheme="minorEastAsia" w:cstheme="minorEastAsia"/>
          <w:sz w:val="24"/>
          <w:highlight w:val="none"/>
        </w:rPr>
        <w:t>5.</w:t>
      </w:r>
      <w:r>
        <w:rPr>
          <w:rFonts w:hint="eastAsia" w:asciiTheme="minorEastAsia" w:hAnsiTheme="minorEastAsia" w:cstheme="minorEastAsia"/>
          <w:sz w:val="24"/>
          <w:highlight w:val="none"/>
          <w:lang w:val="en-US" w:eastAsia="zh-CN"/>
        </w:rPr>
        <w:t>2</w:t>
      </w:r>
      <w:r>
        <w:rPr>
          <w:rFonts w:hint="eastAsia" w:asciiTheme="minorEastAsia" w:hAnsiTheme="minorEastAsia" w:eastAsiaTheme="minorEastAsia" w:cstheme="minorEastAsia"/>
          <w:sz w:val="24"/>
          <w:highlight w:val="none"/>
        </w:rPr>
        <w:t>电源：符合中国制式</w:t>
      </w:r>
      <w:r>
        <w:rPr>
          <w:rFonts w:hint="eastAsia" w:asciiTheme="minorEastAsia" w:hAnsiTheme="minorEastAsia" w:cstheme="minorEastAsia"/>
          <w:sz w:val="24"/>
          <w:highlight w:val="none"/>
          <w:lang w:eastAsia="zh-CN"/>
        </w:rPr>
        <w:t>；</w:t>
      </w:r>
      <w:r>
        <w:rPr>
          <w:rFonts w:hint="eastAsia" w:asciiTheme="minorEastAsia" w:hAnsiTheme="minorEastAsia" w:eastAsiaTheme="minorEastAsia" w:cstheme="minorEastAsia"/>
          <w:sz w:val="24"/>
          <w:highlight w:val="none"/>
        </w:rPr>
        <w:t>供电电压：</w:t>
      </w:r>
      <w:r>
        <w:rPr>
          <w:rFonts w:hint="eastAsia" w:ascii="Times New Roman" w:hAnsi="Times New Roman" w:cs="Times New Roman" w:eastAsiaTheme="minorEastAsia"/>
          <w:sz w:val="22"/>
          <w:szCs w:val="22"/>
          <w:highlight w:val="none"/>
        </w:rPr>
        <w:t>AC380V/AC220V</w:t>
      </w:r>
      <w:r>
        <w:rPr>
          <w:rFonts w:hint="eastAsia" w:asciiTheme="minorEastAsia" w:hAnsiTheme="minorEastAsia" w:eastAsiaTheme="minorEastAsia" w:cstheme="minorEastAsia"/>
          <w:sz w:val="24"/>
          <w:highlight w:val="none"/>
        </w:rPr>
        <w:t>，</w:t>
      </w:r>
      <w:r>
        <w:rPr>
          <w:rFonts w:hint="eastAsia" w:asciiTheme="minorEastAsia" w:hAnsiTheme="minorEastAsia" w:eastAsiaTheme="minorEastAsia" w:cstheme="minorEastAsia"/>
          <w:sz w:val="24"/>
          <w:highlight w:val="none"/>
          <w:lang w:eastAsia="zh-CN"/>
        </w:rPr>
        <w:t>三相不平衡度小于±2%</w:t>
      </w:r>
      <w:r>
        <w:rPr>
          <w:rFonts w:hint="eastAsia" w:asciiTheme="minorEastAsia" w:hAnsiTheme="minorEastAsia" w:cstheme="minorEastAsia"/>
          <w:sz w:val="24"/>
          <w:highlight w:val="none"/>
          <w:lang w:eastAsia="zh-CN"/>
        </w:rPr>
        <w:t>；</w:t>
      </w:r>
      <w:r>
        <w:rPr>
          <w:rFonts w:hint="eastAsia" w:asciiTheme="minorEastAsia" w:hAnsiTheme="minorEastAsia" w:eastAsiaTheme="minorEastAsia" w:cstheme="minorEastAsia"/>
          <w:sz w:val="24"/>
          <w:highlight w:val="none"/>
        </w:rPr>
        <w:t>供电频率：</w:t>
      </w:r>
      <w:r>
        <w:rPr>
          <w:rFonts w:hint="eastAsia" w:ascii="Times New Roman" w:hAnsi="Times New Roman" w:cs="Times New Roman" w:eastAsiaTheme="minorEastAsia"/>
          <w:sz w:val="24"/>
          <w:highlight w:val="none"/>
        </w:rPr>
        <w:t>50Hz±1%</w:t>
      </w:r>
    </w:p>
    <w:p w14:paraId="5DB5179E">
      <w:pPr>
        <w:keepNext w:val="0"/>
        <w:keepLines w:val="0"/>
        <w:pageBreakBefore w:val="0"/>
        <w:kinsoku/>
        <w:wordWrap/>
        <w:overflowPunct/>
        <w:topLinePunct w:val="0"/>
        <w:autoSpaceDE/>
        <w:autoSpaceDN/>
        <w:bidi w:val="0"/>
        <w:spacing w:beforeAutospacing="0" w:line="360" w:lineRule="auto"/>
        <w:rPr>
          <w:rFonts w:hint="eastAsia" w:asciiTheme="minorEastAsia" w:hAnsiTheme="minorEastAsia" w:eastAsiaTheme="minorEastAsia" w:cstheme="minorEastAsia"/>
          <w:b/>
          <w:bCs/>
          <w:sz w:val="24"/>
          <w:highlight w:val="none"/>
        </w:rPr>
      </w:pPr>
      <w:r>
        <w:rPr>
          <w:rFonts w:hint="eastAsia" w:asciiTheme="minorEastAsia" w:hAnsiTheme="minorEastAsia" w:eastAsiaTheme="minorEastAsia" w:cstheme="minorEastAsia"/>
          <w:b/>
          <w:bCs/>
          <w:sz w:val="24"/>
          <w:highlight w:val="none"/>
        </w:rPr>
        <w:t>二、招标</w:t>
      </w:r>
      <w:r>
        <w:rPr>
          <w:rFonts w:hint="eastAsia" w:asciiTheme="minorEastAsia" w:hAnsiTheme="minorEastAsia" w:eastAsiaTheme="minorEastAsia" w:cstheme="minorEastAsia"/>
          <w:b/>
          <w:bCs/>
          <w:sz w:val="24"/>
          <w:highlight w:val="none"/>
          <w:lang w:eastAsia="zh-CN"/>
        </w:rPr>
        <w:t>项目</w:t>
      </w:r>
      <w:r>
        <w:rPr>
          <w:rFonts w:hint="eastAsia" w:asciiTheme="minorEastAsia" w:hAnsiTheme="minorEastAsia" w:eastAsiaTheme="minorEastAsia" w:cstheme="minorEastAsia"/>
          <w:b/>
          <w:bCs/>
          <w:sz w:val="24"/>
          <w:highlight w:val="none"/>
        </w:rPr>
        <w:t>名称和数量</w:t>
      </w:r>
    </w:p>
    <w:p w14:paraId="3D2DB54A">
      <w:pPr>
        <w:keepNext w:val="0"/>
        <w:keepLines w:val="0"/>
        <w:pageBreakBefore w:val="0"/>
        <w:kinsoku/>
        <w:wordWrap/>
        <w:overflowPunct/>
        <w:topLinePunct w:val="0"/>
        <w:autoSpaceDE/>
        <w:autoSpaceDN/>
        <w:bidi w:val="0"/>
        <w:spacing w:beforeAutospacing="0" w:line="360" w:lineRule="auto"/>
        <w:ind w:firstLine="283" w:firstLineChars="118"/>
        <w:rPr>
          <w:rFonts w:hint="eastAsia" w:asciiTheme="minorEastAsia" w:hAnsiTheme="minorEastAsia" w:eastAsiaTheme="minorEastAsia" w:cstheme="minorEastAsia"/>
          <w:sz w:val="24"/>
          <w:highlight w:val="none"/>
          <w:lang w:eastAsia="zh-CN"/>
        </w:rPr>
      </w:pPr>
      <w:r>
        <w:rPr>
          <w:rFonts w:hint="eastAsia" w:asciiTheme="minorEastAsia" w:hAnsiTheme="minorEastAsia" w:eastAsiaTheme="minorEastAsia" w:cstheme="minorEastAsia"/>
          <w:sz w:val="24"/>
          <w:highlight w:val="none"/>
        </w:rPr>
        <w:t>1.</w:t>
      </w:r>
      <w:r>
        <w:rPr>
          <w:rFonts w:hint="eastAsia" w:asciiTheme="minorEastAsia" w:hAnsiTheme="minorEastAsia" w:eastAsiaTheme="minorEastAsia" w:cstheme="minorEastAsia"/>
          <w:sz w:val="24"/>
          <w:highlight w:val="none"/>
          <w:lang w:eastAsia="zh-CN"/>
        </w:rPr>
        <w:t>项目</w:t>
      </w:r>
      <w:r>
        <w:rPr>
          <w:rFonts w:hint="eastAsia" w:asciiTheme="minorEastAsia" w:hAnsiTheme="minorEastAsia" w:eastAsiaTheme="minorEastAsia" w:cstheme="minorEastAsia"/>
          <w:sz w:val="24"/>
          <w:highlight w:val="none"/>
        </w:rPr>
        <w:t>名称：</w:t>
      </w:r>
      <w:r>
        <w:rPr>
          <w:rFonts w:hint="eastAsia" w:asciiTheme="minorEastAsia" w:hAnsiTheme="minorEastAsia" w:cstheme="minorEastAsia"/>
          <w:sz w:val="24"/>
          <w:highlight w:val="none"/>
          <w:lang w:eastAsia="zh-CN"/>
        </w:rPr>
        <w:t>空调综合性能检测能力提升</w:t>
      </w:r>
      <w:r>
        <w:rPr>
          <w:rFonts w:hint="eastAsia" w:asciiTheme="minorEastAsia" w:hAnsiTheme="minorEastAsia" w:eastAsiaTheme="minorEastAsia" w:cstheme="minorEastAsia"/>
          <w:sz w:val="24"/>
          <w:highlight w:val="none"/>
          <w:lang w:eastAsia="zh-CN"/>
        </w:rPr>
        <w:t>项目</w:t>
      </w:r>
    </w:p>
    <w:p w14:paraId="0C86CDDF">
      <w:pPr>
        <w:keepNext w:val="0"/>
        <w:keepLines w:val="0"/>
        <w:pageBreakBefore w:val="0"/>
        <w:kinsoku/>
        <w:wordWrap/>
        <w:overflowPunct/>
        <w:topLinePunct w:val="0"/>
        <w:autoSpaceDE/>
        <w:autoSpaceDN/>
        <w:bidi w:val="0"/>
        <w:spacing w:beforeAutospacing="0" w:line="360" w:lineRule="auto"/>
        <w:ind w:firstLine="283" w:firstLineChars="118"/>
        <w:rPr>
          <w:rFonts w:hint="eastAsia" w:asciiTheme="minorEastAsia" w:hAnsiTheme="minorEastAsia" w:eastAsiaTheme="minorEastAsia" w:cstheme="minorEastAsia"/>
          <w:sz w:val="24"/>
          <w:highlight w:val="none"/>
          <w:lang w:eastAsia="zh-CN"/>
        </w:rPr>
      </w:pPr>
      <w:r>
        <w:rPr>
          <w:rFonts w:hint="eastAsia" w:asciiTheme="minorEastAsia" w:hAnsiTheme="minorEastAsia" w:eastAsiaTheme="minorEastAsia" w:cstheme="minorEastAsia"/>
          <w:sz w:val="24"/>
          <w:highlight w:val="none"/>
        </w:rPr>
        <w:t>2.</w:t>
      </w:r>
      <w:r>
        <w:rPr>
          <w:rFonts w:hint="eastAsia" w:asciiTheme="minorEastAsia" w:hAnsiTheme="minorEastAsia" w:eastAsiaTheme="minorEastAsia" w:cstheme="minorEastAsia"/>
          <w:sz w:val="24"/>
          <w:highlight w:val="none"/>
          <w:lang w:eastAsia="zh-CN"/>
        </w:rPr>
        <w:t>项目</w:t>
      </w:r>
      <w:r>
        <w:rPr>
          <w:rFonts w:hint="eastAsia" w:asciiTheme="minorEastAsia" w:hAnsiTheme="minorEastAsia" w:eastAsiaTheme="minorEastAsia" w:cstheme="minorEastAsia"/>
          <w:sz w:val="24"/>
          <w:highlight w:val="none"/>
        </w:rPr>
        <w:t>数量：</w:t>
      </w:r>
      <w:r>
        <w:rPr>
          <w:rFonts w:hint="eastAsia" w:asciiTheme="minorEastAsia" w:hAnsiTheme="minorEastAsia" w:eastAsiaTheme="minorEastAsia" w:cstheme="minorEastAsia"/>
          <w:sz w:val="24"/>
          <w:highlight w:val="none"/>
          <w:lang w:val="en-US" w:eastAsia="zh-CN"/>
        </w:rPr>
        <w:t>1套</w:t>
      </w:r>
    </w:p>
    <w:p w14:paraId="5DC9F847">
      <w:pPr>
        <w:keepNext w:val="0"/>
        <w:keepLines w:val="0"/>
        <w:pageBreakBefore w:val="0"/>
        <w:kinsoku/>
        <w:wordWrap/>
        <w:overflowPunct/>
        <w:topLinePunct w:val="0"/>
        <w:autoSpaceDE/>
        <w:autoSpaceDN/>
        <w:bidi w:val="0"/>
        <w:spacing w:beforeAutospacing="0" w:line="360" w:lineRule="auto"/>
        <w:ind w:firstLine="283" w:firstLineChars="118"/>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3.是否允许分投分中：不允许</w:t>
      </w:r>
    </w:p>
    <w:p w14:paraId="32885521">
      <w:pPr>
        <w:keepNext w:val="0"/>
        <w:keepLines w:val="0"/>
        <w:pageBreakBefore w:val="0"/>
        <w:kinsoku/>
        <w:wordWrap/>
        <w:overflowPunct/>
        <w:topLinePunct w:val="0"/>
        <w:autoSpaceDE/>
        <w:autoSpaceDN/>
        <w:bidi w:val="0"/>
        <w:spacing w:beforeAutospacing="0" w:afterLines="50" w:line="360" w:lineRule="auto"/>
        <w:ind w:firstLine="482" w:firstLineChars="200"/>
        <w:jc w:val="center"/>
        <w:rPr>
          <w:rFonts w:ascii="Times New Roman" w:hAnsi="Times New Roman" w:eastAsia="宋体" w:cs="Times New Roman"/>
          <w:sz w:val="24"/>
          <w:highlight w:val="none"/>
        </w:rPr>
      </w:pPr>
      <w:r>
        <w:rPr>
          <w:rFonts w:ascii="Times New Roman" w:hAnsi="Times New Roman" w:eastAsia="宋体" w:cs="Times New Roman"/>
          <w:b/>
          <w:bCs/>
          <w:sz w:val="24"/>
          <w:highlight w:val="none"/>
        </w:rPr>
        <w:t>招标设备一览表</w:t>
      </w:r>
    </w:p>
    <w:tbl>
      <w:tblPr>
        <w:tblStyle w:val="14"/>
        <w:tblW w:w="904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9"/>
        <w:gridCol w:w="2192"/>
        <w:gridCol w:w="807"/>
        <w:gridCol w:w="864"/>
        <w:gridCol w:w="1579"/>
        <w:gridCol w:w="2883"/>
      </w:tblGrid>
      <w:tr w14:paraId="77867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19" w:type="dxa"/>
            <w:tcBorders>
              <w:top w:val="single" w:color="auto" w:sz="4" w:space="0"/>
              <w:left w:val="single" w:color="auto" w:sz="4" w:space="0"/>
              <w:bottom w:val="single" w:color="auto" w:sz="4" w:space="0"/>
              <w:right w:val="single" w:color="auto" w:sz="4" w:space="0"/>
            </w:tcBorders>
            <w:shd w:val="clear" w:color="auto" w:fill="auto"/>
            <w:vAlign w:val="center"/>
          </w:tcPr>
          <w:p w14:paraId="75FF3866">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center"/>
              <w:rPr>
                <w:rFonts w:hint="eastAsia" w:asciiTheme="minorEastAsia" w:hAnsiTheme="minorEastAsia" w:eastAsiaTheme="minorEastAsia" w:cstheme="minorEastAsia"/>
                <w:b/>
                <w:kern w:val="0"/>
                <w:sz w:val="21"/>
                <w:szCs w:val="21"/>
                <w:highlight w:val="none"/>
              </w:rPr>
            </w:pPr>
            <w:r>
              <w:rPr>
                <w:rFonts w:hint="eastAsia" w:asciiTheme="minorEastAsia" w:hAnsiTheme="minorEastAsia" w:eastAsiaTheme="minorEastAsia" w:cstheme="minorEastAsia"/>
                <w:b/>
                <w:kern w:val="0"/>
                <w:sz w:val="21"/>
                <w:szCs w:val="21"/>
                <w:highlight w:val="none"/>
              </w:rPr>
              <w:t>序号</w:t>
            </w:r>
          </w:p>
        </w:tc>
        <w:tc>
          <w:tcPr>
            <w:tcW w:w="2192" w:type="dxa"/>
            <w:tcBorders>
              <w:top w:val="single" w:color="auto" w:sz="4" w:space="0"/>
              <w:left w:val="single" w:color="auto" w:sz="4" w:space="0"/>
              <w:bottom w:val="single" w:color="auto" w:sz="4" w:space="0"/>
              <w:right w:val="single" w:color="auto" w:sz="4" w:space="0"/>
            </w:tcBorders>
            <w:shd w:val="clear" w:color="auto" w:fill="auto"/>
            <w:vAlign w:val="center"/>
          </w:tcPr>
          <w:p w14:paraId="1133B2A8">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center"/>
              <w:rPr>
                <w:rFonts w:hint="eastAsia" w:asciiTheme="minorEastAsia" w:hAnsiTheme="minorEastAsia" w:eastAsiaTheme="minorEastAsia" w:cstheme="minorEastAsia"/>
                <w:b/>
                <w:kern w:val="0"/>
                <w:sz w:val="21"/>
                <w:szCs w:val="21"/>
                <w:highlight w:val="none"/>
              </w:rPr>
            </w:pPr>
            <w:r>
              <w:rPr>
                <w:rFonts w:hint="eastAsia" w:asciiTheme="minorEastAsia" w:hAnsiTheme="minorEastAsia" w:eastAsiaTheme="minorEastAsia" w:cstheme="minorEastAsia"/>
                <w:b/>
                <w:kern w:val="0"/>
                <w:sz w:val="21"/>
                <w:szCs w:val="21"/>
                <w:highlight w:val="none"/>
              </w:rPr>
              <w:t>名称</w:t>
            </w:r>
          </w:p>
        </w:tc>
        <w:tc>
          <w:tcPr>
            <w:tcW w:w="807" w:type="dxa"/>
            <w:tcBorders>
              <w:top w:val="single" w:color="auto" w:sz="4" w:space="0"/>
              <w:left w:val="single" w:color="auto" w:sz="4" w:space="0"/>
              <w:bottom w:val="single" w:color="auto" w:sz="4" w:space="0"/>
              <w:right w:val="single" w:color="auto" w:sz="4" w:space="0"/>
            </w:tcBorders>
            <w:shd w:val="clear" w:color="auto" w:fill="auto"/>
            <w:vAlign w:val="center"/>
          </w:tcPr>
          <w:p w14:paraId="4B55A9F7">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center"/>
              <w:rPr>
                <w:rFonts w:hint="eastAsia" w:asciiTheme="minorEastAsia" w:hAnsiTheme="minorEastAsia" w:eastAsiaTheme="minorEastAsia" w:cstheme="minorEastAsia"/>
                <w:b/>
                <w:kern w:val="0"/>
                <w:sz w:val="21"/>
                <w:szCs w:val="21"/>
                <w:highlight w:val="none"/>
              </w:rPr>
            </w:pPr>
            <w:r>
              <w:rPr>
                <w:rFonts w:hint="eastAsia" w:asciiTheme="minorEastAsia" w:hAnsiTheme="minorEastAsia" w:eastAsiaTheme="minorEastAsia" w:cstheme="minorEastAsia"/>
                <w:b/>
                <w:kern w:val="0"/>
                <w:sz w:val="21"/>
                <w:szCs w:val="21"/>
                <w:highlight w:val="none"/>
              </w:rPr>
              <w:t>单位</w:t>
            </w:r>
          </w:p>
        </w:tc>
        <w:tc>
          <w:tcPr>
            <w:tcW w:w="864" w:type="dxa"/>
            <w:tcBorders>
              <w:top w:val="single" w:color="auto" w:sz="4" w:space="0"/>
              <w:left w:val="single" w:color="auto" w:sz="4" w:space="0"/>
              <w:bottom w:val="single" w:color="auto" w:sz="4" w:space="0"/>
              <w:right w:val="single" w:color="auto" w:sz="4" w:space="0"/>
            </w:tcBorders>
            <w:shd w:val="clear" w:color="auto" w:fill="auto"/>
            <w:vAlign w:val="center"/>
          </w:tcPr>
          <w:p w14:paraId="7B3D110B">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center"/>
              <w:rPr>
                <w:rFonts w:hint="eastAsia" w:asciiTheme="minorEastAsia" w:hAnsiTheme="minorEastAsia" w:eastAsiaTheme="minorEastAsia" w:cstheme="minorEastAsia"/>
                <w:b/>
                <w:kern w:val="0"/>
                <w:sz w:val="21"/>
                <w:szCs w:val="21"/>
                <w:highlight w:val="none"/>
              </w:rPr>
            </w:pPr>
            <w:r>
              <w:rPr>
                <w:rFonts w:hint="eastAsia" w:asciiTheme="minorEastAsia" w:hAnsiTheme="minorEastAsia" w:eastAsiaTheme="minorEastAsia" w:cstheme="minorEastAsia"/>
                <w:b/>
                <w:kern w:val="0"/>
                <w:sz w:val="21"/>
                <w:szCs w:val="21"/>
                <w:highlight w:val="none"/>
              </w:rPr>
              <w:t>数量</w:t>
            </w:r>
          </w:p>
        </w:tc>
        <w:tc>
          <w:tcPr>
            <w:tcW w:w="1579" w:type="dxa"/>
            <w:tcBorders>
              <w:top w:val="single" w:color="auto" w:sz="4" w:space="0"/>
              <w:left w:val="single" w:color="auto" w:sz="4" w:space="0"/>
              <w:bottom w:val="single" w:color="auto" w:sz="4" w:space="0"/>
              <w:right w:val="single" w:color="auto" w:sz="4" w:space="0"/>
            </w:tcBorders>
            <w:shd w:val="clear" w:color="auto" w:fill="auto"/>
            <w:vAlign w:val="center"/>
          </w:tcPr>
          <w:p w14:paraId="75844B15">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center"/>
              <w:rPr>
                <w:rFonts w:hint="eastAsia" w:asciiTheme="minorEastAsia" w:hAnsiTheme="minorEastAsia" w:eastAsiaTheme="minorEastAsia" w:cstheme="minorEastAsia"/>
                <w:b/>
                <w:kern w:val="0"/>
                <w:sz w:val="21"/>
                <w:szCs w:val="21"/>
                <w:highlight w:val="none"/>
              </w:rPr>
            </w:pPr>
            <w:r>
              <w:rPr>
                <w:rFonts w:hint="eastAsia" w:asciiTheme="minorEastAsia" w:hAnsiTheme="minorEastAsia" w:eastAsiaTheme="minorEastAsia" w:cstheme="minorEastAsia"/>
                <w:b/>
                <w:kern w:val="0"/>
                <w:sz w:val="21"/>
                <w:szCs w:val="21"/>
                <w:highlight w:val="none"/>
              </w:rPr>
              <w:t>供货方式</w:t>
            </w:r>
          </w:p>
        </w:tc>
        <w:tc>
          <w:tcPr>
            <w:tcW w:w="2883" w:type="dxa"/>
            <w:tcBorders>
              <w:top w:val="single" w:color="auto" w:sz="4" w:space="0"/>
              <w:left w:val="single" w:color="auto" w:sz="4" w:space="0"/>
              <w:bottom w:val="single" w:color="auto" w:sz="4" w:space="0"/>
              <w:right w:val="single" w:color="auto" w:sz="4" w:space="0"/>
            </w:tcBorders>
            <w:shd w:val="clear" w:color="auto" w:fill="auto"/>
            <w:vAlign w:val="center"/>
          </w:tcPr>
          <w:p w14:paraId="03DDDD9D">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center"/>
              <w:rPr>
                <w:rFonts w:hint="eastAsia" w:asciiTheme="minorEastAsia" w:hAnsiTheme="minorEastAsia" w:eastAsiaTheme="minorEastAsia" w:cstheme="minorEastAsia"/>
                <w:b/>
                <w:kern w:val="0"/>
                <w:sz w:val="21"/>
                <w:szCs w:val="21"/>
                <w:highlight w:val="none"/>
              </w:rPr>
            </w:pPr>
            <w:r>
              <w:rPr>
                <w:rFonts w:hint="eastAsia" w:asciiTheme="minorEastAsia" w:hAnsiTheme="minorEastAsia" w:eastAsiaTheme="minorEastAsia" w:cstheme="minorEastAsia"/>
                <w:b/>
                <w:kern w:val="0"/>
                <w:sz w:val="21"/>
                <w:szCs w:val="21"/>
                <w:highlight w:val="none"/>
              </w:rPr>
              <w:t>安装地点/服务对象</w:t>
            </w:r>
          </w:p>
        </w:tc>
      </w:tr>
      <w:tr w14:paraId="5B3A2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trPr>
        <w:tc>
          <w:tcPr>
            <w:tcW w:w="719" w:type="dxa"/>
            <w:tcBorders>
              <w:top w:val="single" w:color="auto" w:sz="4" w:space="0"/>
              <w:left w:val="single" w:color="auto" w:sz="4" w:space="0"/>
              <w:bottom w:val="single" w:color="auto" w:sz="4" w:space="0"/>
              <w:right w:val="single" w:color="auto" w:sz="4" w:space="0"/>
            </w:tcBorders>
            <w:shd w:val="clear" w:color="auto" w:fill="auto"/>
            <w:vAlign w:val="center"/>
          </w:tcPr>
          <w:p w14:paraId="28103BAD">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center"/>
              <w:rPr>
                <w:rFonts w:hint="eastAsia" w:asciiTheme="minorEastAsia" w:hAnsiTheme="minorEastAsia" w:eastAsiaTheme="minorEastAsia" w:cstheme="minorEastAsia"/>
                <w:kern w:val="0"/>
                <w:sz w:val="21"/>
                <w:szCs w:val="21"/>
                <w:highlight w:val="none"/>
              </w:rPr>
            </w:pPr>
            <w:r>
              <w:rPr>
                <w:rFonts w:hint="eastAsia" w:asciiTheme="minorEastAsia" w:hAnsiTheme="minorEastAsia" w:eastAsiaTheme="minorEastAsia" w:cstheme="minorEastAsia"/>
                <w:kern w:val="0"/>
                <w:sz w:val="21"/>
                <w:szCs w:val="21"/>
                <w:highlight w:val="none"/>
              </w:rPr>
              <w:t>1</w:t>
            </w:r>
          </w:p>
        </w:tc>
        <w:tc>
          <w:tcPr>
            <w:tcW w:w="2192" w:type="dxa"/>
            <w:tcBorders>
              <w:top w:val="single" w:color="auto" w:sz="4" w:space="0"/>
              <w:left w:val="single" w:color="auto" w:sz="4" w:space="0"/>
              <w:bottom w:val="single" w:color="auto" w:sz="4" w:space="0"/>
              <w:right w:val="single" w:color="auto" w:sz="4" w:space="0"/>
            </w:tcBorders>
            <w:shd w:val="clear" w:color="auto" w:fill="auto"/>
            <w:vAlign w:val="center"/>
          </w:tcPr>
          <w:p w14:paraId="50707567">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center"/>
              <w:rPr>
                <w:rFonts w:hint="eastAsia" w:asciiTheme="minorEastAsia" w:hAnsiTheme="minorEastAsia" w:eastAsiaTheme="minorEastAsia" w:cstheme="minorEastAsia"/>
                <w:kern w:val="0"/>
                <w:sz w:val="21"/>
                <w:szCs w:val="21"/>
                <w:highlight w:val="none"/>
                <w:lang w:eastAsia="zh-CN"/>
              </w:rPr>
            </w:pPr>
            <w:r>
              <w:rPr>
                <w:rFonts w:hint="eastAsia" w:asciiTheme="minorEastAsia" w:hAnsiTheme="minorEastAsia" w:cstheme="minorEastAsia"/>
                <w:sz w:val="21"/>
                <w:szCs w:val="21"/>
                <w:highlight w:val="none"/>
                <w:lang w:eastAsia="zh-CN"/>
              </w:rPr>
              <w:t>空调综合性能检测能力提升</w:t>
            </w:r>
            <w:r>
              <w:rPr>
                <w:rFonts w:hint="eastAsia" w:asciiTheme="minorEastAsia" w:hAnsiTheme="minorEastAsia" w:eastAsiaTheme="minorEastAsia" w:cstheme="minorEastAsia"/>
                <w:sz w:val="21"/>
                <w:szCs w:val="21"/>
                <w:highlight w:val="none"/>
                <w:lang w:eastAsia="zh-CN"/>
              </w:rPr>
              <w:t>项目</w:t>
            </w:r>
          </w:p>
        </w:tc>
        <w:tc>
          <w:tcPr>
            <w:tcW w:w="807" w:type="dxa"/>
            <w:tcBorders>
              <w:top w:val="single" w:color="auto" w:sz="4" w:space="0"/>
              <w:left w:val="single" w:color="auto" w:sz="4" w:space="0"/>
              <w:bottom w:val="single" w:color="auto" w:sz="4" w:space="0"/>
              <w:right w:val="single" w:color="auto" w:sz="4" w:space="0"/>
            </w:tcBorders>
            <w:shd w:val="clear" w:color="auto" w:fill="auto"/>
            <w:vAlign w:val="center"/>
          </w:tcPr>
          <w:p w14:paraId="7C3E6562">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center"/>
              <w:rPr>
                <w:rFonts w:hint="eastAsia" w:asciiTheme="minorEastAsia" w:hAnsiTheme="minorEastAsia" w:eastAsiaTheme="minorEastAsia" w:cstheme="minorEastAsia"/>
                <w:kern w:val="0"/>
                <w:sz w:val="21"/>
                <w:szCs w:val="21"/>
                <w:highlight w:val="none"/>
                <w:lang w:eastAsia="zh-CN"/>
              </w:rPr>
            </w:pPr>
            <w:r>
              <w:rPr>
                <w:rFonts w:hint="eastAsia" w:asciiTheme="minorEastAsia" w:hAnsiTheme="minorEastAsia" w:eastAsiaTheme="minorEastAsia" w:cstheme="minorEastAsia"/>
                <w:kern w:val="0"/>
                <w:sz w:val="21"/>
                <w:szCs w:val="21"/>
                <w:highlight w:val="none"/>
                <w:lang w:eastAsia="zh-CN"/>
              </w:rPr>
              <w:t>套</w:t>
            </w:r>
          </w:p>
        </w:tc>
        <w:tc>
          <w:tcPr>
            <w:tcW w:w="864" w:type="dxa"/>
            <w:tcBorders>
              <w:top w:val="single" w:color="auto" w:sz="4" w:space="0"/>
              <w:left w:val="single" w:color="auto" w:sz="4" w:space="0"/>
              <w:bottom w:val="single" w:color="auto" w:sz="4" w:space="0"/>
              <w:right w:val="single" w:color="auto" w:sz="4" w:space="0"/>
            </w:tcBorders>
            <w:shd w:val="clear" w:color="auto" w:fill="auto"/>
            <w:vAlign w:val="center"/>
          </w:tcPr>
          <w:p w14:paraId="2E089A89">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center"/>
              <w:rPr>
                <w:rFonts w:hint="eastAsia" w:asciiTheme="minorEastAsia" w:hAnsiTheme="minorEastAsia" w:eastAsiaTheme="minorEastAsia" w:cstheme="minorEastAsia"/>
                <w:kern w:val="0"/>
                <w:sz w:val="21"/>
                <w:szCs w:val="21"/>
                <w:highlight w:val="none"/>
                <w:lang w:eastAsia="zh-CN"/>
              </w:rPr>
            </w:pPr>
            <w:r>
              <w:rPr>
                <w:rFonts w:hint="eastAsia" w:asciiTheme="minorEastAsia" w:hAnsiTheme="minorEastAsia" w:eastAsiaTheme="minorEastAsia" w:cstheme="minorEastAsia"/>
                <w:kern w:val="0"/>
                <w:sz w:val="21"/>
                <w:szCs w:val="21"/>
                <w:highlight w:val="none"/>
                <w:lang w:val="en-US" w:eastAsia="zh-CN"/>
              </w:rPr>
              <w:t>1</w:t>
            </w:r>
          </w:p>
        </w:tc>
        <w:tc>
          <w:tcPr>
            <w:tcW w:w="1579" w:type="dxa"/>
            <w:tcBorders>
              <w:top w:val="single" w:color="auto" w:sz="4" w:space="0"/>
              <w:left w:val="single" w:color="auto" w:sz="4" w:space="0"/>
              <w:bottom w:val="single" w:color="auto" w:sz="4" w:space="0"/>
              <w:right w:val="single" w:color="auto" w:sz="4" w:space="0"/>
            </w:tcBorders>
            <w:shd w:val="clear" w:color="auto" w:fill="auto"/>
            <w:vAlign w:val="center"/>
          </w:tcPr>
          <w:p w14:paraId="2E379848">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center"/>
              <w:rPr>
                <w:rFonts w:hint="eastAsia" w:asciiTheme="minorEastAsia" w:hAnsiTheme="minorEastAsia" w:eastAsiaTheme="minorEastAsia" w:cstheme="minorEastAsia"/>
                <w:kern w:val="0"/>
                <w:sz w:val="21"/>
                <w:szCs w:val="21"/>
                <w:highlight w:val="none"/>
                <w:lang w:eastAsia="zh-CN"/>
              </w:rPr>
            </w:pPr>
            <w:r>
              <w:rPr>
                <w:rFonts w:hint="eastAsia" w:asciiTheme="minorEastAsia" w:hAnsiTheme="minorEastAsia" w:eastAsiaTheme="minorEastAsia" w:cstheme="minorEastAsia"/>
                <w:kern w:val="0"/>
                <w:sz w:val="21"/>
                <w:szCs w:val="21"/>
                <w:highlight w:val="none"/>
              </w:rPr>
              <w:t>交钥匙</w:t>
            </w:r>
            <w:r>
              <w:rPr>
                <w:rFonts w:hint="eastAsia" w:asciiTheme="minorEastAsia" w:hAnsiTheme="minorEastAsia" w:cstheme="minorEastAsia"/>
                <w:kern w:val="0"/>
                <w:sz w:val="21"/>
                <w:szCs w:val="21"/>
                <w:highlight w:val="none"/>
                <w:lang w:eastAsia="zh-CN"/>
              </w:rPr>
              <w:t>项目</w:t>
            </w:r>
          </w:p>
        </w:tc>
        <w:tc>
          <w:tcPr>
            <w:tcW w:w="2883" w:type="dxa"/>
            <w:tcBorders>
              <w:top w:val="single" w:color="auto" w:sz="4" w:space="0"/>
              <w:left w:val="single" w:color="auto" w:sz="4" w:space="0"/>
              <w:bottom w:val="single" w:color="auto" w:sz="4" w:space="0"/>
              <w:right w:val="single" w:color="auto" w:sz="4" w:space="0"/>
            </w:tcBorders>
            <w:shd w:val="clear" w:color="auto" w:fill="auto"/>
            <w:vAlign w:val="center"/>
          </w:tcPr>
          <w:p w14:paraId="2930D83F">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center"/>
              <w:rPr>
                <w:rFonts w:hint="eastAsia" w:asciiTheme="minorEastAsia" w:hAnsiTheme="minorEastAsia" w:eastAsiaTheme="minorEastAsia" w:cstheme="minorEastAsia"/>
                <w:kern w:val="0"/>
                <w:sz w:val="21"/>
                <w:szCs w:val="21"/>
                <w:highlight w:val="none"/>
                <w:lang w:eastAsia="zh-CN"/>
              </w:rPr>
            </w:pPr>
            <w:r>
              <w:rPr>
                <w:rFonts w:hint="eastAsia" w:asciiTheme="minorEastAsia" w:hAnsiTheme="minorEastAsia" w:cstheme="minorEastAsia"/>
                <w:sz w:val="21"/>
                <w:szCs w:val="21"/>
                <w:highlight w:val="none"/>
                <w:lang w:eastAsia="zh-CN"/>
              </w:rPr>
              <w:t>山东通盛汽车科技有限公司</w:t>
            </w:r>
          </w:p>
        </w:tc>
      </w:tr>
    </w:tbl>
    <w:p w14:paraId="47988D95">
      <w:pPr>
        <w:keepNext w:val="0"/>
        <w:keepLines w:val="0"/>
        <w:pageBreakBefore w:val="0"/>
        <w:numPr>
          <w:ilvl w:val="0"/>
          <w:numId w:val="2"/>
        </w:numPr>
        <w:kinsoku/>
        <w:wordWrap/>
        <w:overflowPunct/>
        <w:topLinePunct w:val="0"/>
        <w:autoSpaceDE/>
        <w:autoSpaceDN/>
        <w:bidi w:val="0"/>
        <w:spacing w:beforeAutospacing="0" w:line="360" w:lineRule="auto"/>
        <w:ind w:firstLine="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本条款所列招标设备仅为主要设备，应配套供货以及招标方所列其它设备和服务，请投标方认真阅读“供货范围”。若有异议，不管是多么微小，都应在投标文件“商务偏离”章节中予以详细说明。</w:t>
      </w:r>
    </w:p>
    <w:p w14:paraId="013E73FC">
      <w:pPr>
        <w:keepNext w:val="0"/>
        <w:keepLines w:val="0"/>
        <w:pageBreakBefore w:val="0"/>
        <w:kinsoku/>
        <w:wordWrap/>
        <w:overflowPunct/>
        <w:topLinePunct w:val="0"/>
        <w:autoSpaceDE/>
        <w:autoSpaceDN/>
        <w:bidi w:val="0"/>
        <w:spacing w:beforeAutospacing="0" w:line="360" w:lineRule="auto"/>
        <w:rPr>
          <w:rFonts w:hint="eastAsia" w:asciiTheme="minorEastAsia" w:hAnsiTheme="minorEastAsia" w:eastAsiaTheme="minorEastAsia" w:cstheme="minorEastAsia"/>
          <w:b/>
          <w:bCs/>
          <w:color w:val="000000"/>
          <w:sz w:val="24"/>
          <w:szCs w:val="24"/>
          <w:highlight w:val="none"/>
        </w:rPr>
      </w:pPr>
      <w:r>
        <w:rPr>
          <w:rFonts w:hint="eastAsia" w:asciiTheme="minorEastAsia" w:hAnsiTheme="minorEastAsia" w:eastAsiaTheme="minorEastAsia" w:cstheme="minorEastAsia"/>
          <w:b/>
          <w:bCs/>
          <w:color w:val="000000"/>
          <w:sz w:val="24"/>
          <w:szCs w:val="24"/>
          <w:highlight w:val="none"/>
        </w:rPr>
        <w:t>三、招标</w:t>
      </w:r>
      <w:r>
        <w:rPr>
          <w:rFonts w:hint="eastAsia" w:asciiTheme="minorEastAsia" w:hAnsiTheme="minorEastAsia" w:eastAsiaTheme="minorEastAsia" w:cstheme="minorEastAsia"/>
          <w:b/>
          <w:bCs/>
          <w:color w:val="000000"/>
          <w:sz w:val="24"/>
          <w:szCs w:val="24"/>
          <w:highlight w:val="none"/>
          <w:lang w:eastAsia="zh-CN"/>
        </w:rPr>
        <w:t>项目</w:t>
      </w:r>
      <w:r>
        <w:rPr>
          <w:rFonts w:hint="eastAsia" w:asciiTheme="minorEastAsia" w:hAnsiTheme="minorEastAsia" w:eastAsiaTheme="minorEastAsia" w:cstheme="minorEastAsia"/>
          <w:b/>
          <w:bCs/>
          <w:color w:val="000000"/>
          <w:sz w:val="24"/>
          <w:szCs w:val="24"/>
          <w:highlight w:val="none"/>
        </w:rPr>
        <w:t>技术要求</w:t>
      </w:r>
      <w:bookmarkStart w:id="175" w:name="_Hlk149661052"/>
      <w:bookmarkEnd w:id="175"/>
    </w:p>
    <w:p w14:paraId="16CD4DC0">
      <w:pPr>
        <w:keepNext w:val="0"/>
        <w:keepLines w:val="0"/>
        <w:pageBreakBefore w:val="0"/>
        <w:kinsoku/>
        <w:wordWrap/>
        <w:overflowPunct/>
        <w:topLinePunct w:val="0"/>
        <w:autoSpaceDE/>
        <w:autoSpaceDN/>
        <w:bidi w:val="0"/>
        <w:spacing w:beforeAutospacing="0" w:line="360" w:lineRule="auto"/>
        <w:ind w:left="420" w:leftChars="0" w:firstLine="0" w:firstLineChars="0"/>
        <w:rPr>
          <w:rFonts w:hint="eastAsia" w:asciiTheme="minorEastAsia" w:hAnsiTheme="minorEastAsia" w:eastAsiaTheme="minorEastAsia" w:cstheme="minorEastAsia"/>
          <w:b/>
          <w:bCs/>
          <w:color w:val="000000"/>
          <w:sz w:val="24"/>
          <w:szCs w:val="24"/>
          <w:highlight w:val="none"/>
        </w:rPr>
      </w:pPr>
      <w:r>
        <w:rPr>
          <w:rFonts w:hint="eastAsia" w:asciiTheme="minorEastAsia" w:hAnsiTheme="minorEastAsia" w:eastAsiaTheme="minorEastAsia" w:cstheme="minorEastAsia"/>
          <w:b/>
          <w:bCs/>
          <w:color w:val="000000"/>
          <w:sz w:val="24"/>
          <w:szCs w:val="24"/>
          <w:highlight w:val="none"/>
          <w:lang w:val="en-US" w:eastAsia="zh-CN"/>
        </w:rPr>
        <w:t>1.</w:t>
      </w:r>
      <w:r>
        <w:rPr>
          <w:rFonts w:hint="eastAsia" w:asciiTheme="minorEastAsia" w:hAnsiTheme="minorEastAsia" w:eastAsiaTheme="minorEastAsia" w:cstheme="minorEastAsia"/>
          <w:b/>
          <w:bCs/>
          <w:color w:val="000000"/>
          <w:sz w:val="24"/>
          <w:szCs w:val="24"/>
          <w:highlight w:val="none"/>
          <w:lang w:eastAsia="zh-CN"/>
        </w:rPr>
        <w:t>空调综合性能实验室</w:t>
      </w:r>
      <w:r>
        <w:rPr>
          <w:rFonts w:hint="eastAsia" w:asciiTheme="minorEastAsia" w:hAnsiTheme="minorEastAsia" w:eastAsiaTheme="minorEastAsia" w:cstheme="minorEastAsia"/>
          <w:b/>
          <w:bCs/>
          <w:color w:val="000000"/>
          <w:sz w:val="24"/>
          <w:szCs w:val="24"/>
          <w:highlight w:val="none"/>
        </w:rPr>
        <w:t>：</w:t>
      </w:r>
    </w:p>
    <w:p w14:paraId="7EB12BBF">
      <w:pPr>
        <w:keepNext w:val="0"/>
        <w:keepLines w:val="0"/>
        <w:pageBreakBefore w:val="0"/>
        <w:widowControl w:val="0"/>
        <w:numPr>
          <w:ilvl w:val="0"/>
          <w:numId w:val="0"/>
        </w:numPr>
        <w:kinsoku/>
        <w:wordWrap/>
        <w:overflowPunct/>
        <w:topLinePunct w:val="0"/>
        <w:autoSpaceDE/>
        <w:autoSpaceDN/>
        <w:bidi w:val="0"/>
        <w:adjustRightInd/>
        <w:snapToGrid/>
        <w:spacing w:beforeAutospacing="0" w:line="360" w:lineRule="auto"/>
        <w:ind w:leftChars="0" w:firstLine="480" w:firstLineChars="200"/>
        <w:jc w:val="both"/>
        <w:textAlignment w:val="auto"/>
        <w:rPr>
          <w:rFonts w:hint="eastAsia" w:asciiTheme="minorEastAsia" w:hAnsiTheme="minorEastAsia" w:eastAsiaTheme="minorEastAsia" w:cstheme="minorEastAsia"/>
          <w:kern w:val="0"/>
          <w:sz w:val="24"/>
          <w:szCs w:val="24"/>
          <w:highlight w:val="none"/>
          <w:lang w:eastAsia="zh-CN"/>
        </w:rPr>
      </w:pPr>
      <w:r>
        <w:rPr>
          <w:rFonts w:hint="eastAsia" w:asciiTheme="minorEastAsia" w:hAnsiTheme="minorEastAsia" w:eastAsiaTheme="minorEastAsia" w:cstheme="minorEastAsia"/>
          <w:color w:val="000000"/>
          <w:kern w:val="0"/>
          <w:sz w:val="24"/>
          <w:szCs w:val="24"/>
          <w:highlight w:val="none"/>
          <w:lang w:val="en-US" w:eastAsia="zh-CN" w:bidi="ar"/>
        </w:rPr>
        <w:t>实验室为一层并排结构，分为室内侧和室外侧，由两个可控温的环境间组成。</w:t>
      </w:r>
      <w:r>
        <w:rPr>
          <w:rFonts w:hint="eastAsia" w:asciiTheme="minorEastAsia" w:hAnsiTheme="minorEastAsia" w:eastAsiaTheme="minorEastAsia" w:cstheme="minorEastAsia"/>
          <w:kern w:val="0"/>
          <w:sz w:val="24"/>
          <w:szCs w:val="24"/>
          <w:highlight w:val="none"/>
        </w:rPr>
        <w:t>室</w:t>
      </w:r>
      <w:r>
        <w:rPr>
          <w:rFonts w:hint="eastAsia" w:asciiTheme="minorEastAsia" w:hAnsiTheme="minorEastAsia" w:eastAsiaTheme="minorEastAsia" w:cstheme="minorEastAsia"/>
          <w:kern w:val="0"/>
          <w:sz w:val="24"/>
          <w:szCs w:val="24"/>
          <w:highlight w:val="none"/>
          <w:lang w:eastAsia="zh-CN"/>
        </w:rPr>
        <w:t>内侧（</w:t>
      </w:r>
      <w:r>
        <w:rPr>
          <w:rFonts w:hint="eastAsia" w:asciiTheme="minorEastAsia" w:hAnsiTheme="minorEastAsia" w:eastAsiaTheme="minorEastAsia" w:cstheme="minorEastAsia"/>
          <w:kern w:val="0"/>
          <w:sz w:val="24"/>
          <w:szCs w:val="24"/>
          <w:highlight w:val="none"/>
          <w:lang w:val="en-US" w:eastAsia="zh-CN"/>
        </w:rPr>
        <w:t>简称“蒸发器室”</w:t>
      </w:r>
      <w:r>
        <w:rPr>
          <w:rFonts w:hint="eastAsia" w:asciiTheme="minorEastAsia" w:hAnsiTheme="minorEastAsia" w:eastAsiaTheme="minorEastAsia" w:cstheme="minorEastAsia"/>
          <w:kern w:val="0"/>
          <w:sz w:val="24"/>
          <w:szCs w:val="24"/>
          <w:highlight w:val="none"/>
          <w:lang w:eastAsia="zh-CN"/>
        </w:rPr>
        <w:t>）</w:t>
      </w:r>
      <w:r>
        <w:rPr>
          <w:rFonts w:hint="eastAsia" w:asciiTheme="minorEastAsia" w:hAnsiTheme="minorEastAsia" w:eastAsiaTheme="minorEastAsia" w:cstheme="minorEastAsia"/>
          <w:kern w:val="0"/>
          <w:sz w:val="24"/>
          <w:szCs w:val="24"/>
          <w:highlight w:val="none"/>
        </w:rPr>
        <w:t>配备有一套焓差风洞、一套压缩机驱动系统</w:t>
      </w:r>
      <w:r>
        <w:rPr>
          <w:rFonts w:hint="eastAsia" w:asciiTheme="minorEastAsia" w:hAnsiTheme="minorEastAsia" w:eastAsiaTheme="minorEastAsia" w:cstheme="minorEastAsia"/>
          <w:kern w:val="0"/>
          <w:sz w:val="24"/>
          <w:szCs w:val="24"/>
          <w:highlight w:val="none"/>
          <w:lang w:eastAsia="zh-CN"/>
        </w:rPr>
        <w:t>、</w:t>
      </w:r>
      <w:r>
        <w:rPr>
          <w:rFonts w:hint="eastAsia" w:asciiTheme="minorEastAsia" w:hAnsiTheme="minorEastAsia" w:eastAsiaTheme="minorEastAsia" w:cstheme="minorEastAsia"/>
          <w:kern w:val="0"/>
          <w:sz w:val="24"/>
          <w:szCs w:val="24"/>
          <w:highlight w:val="none"/>
        </w:rPr>
        <w:t>一套空气调节装置</w:t>
      </w:r>
      <w:r>
        <w:rPr>
          <w:rFonts w:hint="eastAsia" w:asciiTheme="minorEastAsia" w:hAnsiTheme="minorEastAsia" w:eastAsiaTheme="minorEastAsia" w:cstheme="minorEastAsia"/>
          <w:kern w:val="0"/>
          <w:sz w:val="24"/>
          <w:szCs w:val="24"/>
          <w:highlight w:val="none"/>
          <w:lang w:eastAsia="zh-CN"/>
        </w:rPr>
        <w:t>、</w:t>
      </w:r>
      <w:r>
        <w:rPr>
          <w:rFonts w:hint="eastAsia" w:asciiTheme="minorEastAsia" w:hAnsiTheme="minorEastAsia" w:eastAsiaTheme="minorEastAsia" w:cstheme="minorEastAsia"/>
          <w:kern w:val="0"/>
          <w:sz w:val="24"/>
          <w:szCs w:val="24"/>
          <w:highlight w:val="none"/>
          <w:lang w:val="en-US" w:eastAsia="zh-CN"/>
        </w:rPr>
        <w:t>一套加湿</w:t>
      </w:r>
      <w:r>
        <w:rPr>
          <w:rFonts w:hint="eastAsia" w:asciiTheme="minorEastAsia" w:hAnsiTheme="minorEastAsia" w:eastAsiaTheme="minorEastAsia" w:cstheme="minorEastAsia"/>
          <w:kern w:val="0"/>
          <w:sz w:val="24"/>
          <w:szCs w:val="24"/>
          <w:highlight w:val="none"/>
        </w:rPr>
        <w:t>装置</w:t>
      </w:r>
      <w:r>
        <w:rPr>
          <w:rFonts w:hint="eastAsia" w:asciiTheme="minorEastAsia" w:hAnsiTheme="minorEastAsia" w:cstheme="minorEastAsia"/>
          <w:kern w:val="0"/>
          <w:sz w:val="24"/>
          <w:szCs w:val="24"/>
          <w:highlight w:val="none"/>
          <w:lang w:val="en-US" w:eastAsia="zh-CN"/>
        </w:rPr>
        <w:t>、一套冷媒辅助系统和</w:t>
      </w:r>
      <w:r>
        <w:rPr>
          <w:rFonts w:hint="eastAsia" w:asciiTheme="minorEastAsia" w:hAnsiTheme="minorEastAsia" w:eastAsiaTheme="minorEastAsia" w:cstheme="minorEastAsia"/>
          <w:kern w:val="0"/>
          <w:sz w:val="24"/>
          <w:szCs w:val="24"/>
          <w:highlight w:val="none"/>
          <w:lang w:val="en-US" w:eastAsia="zh-CN"/>
        </w:rPr>
        <w:t>一台恒温水箱，</w:t>
      </w:r>
      <w:r>
        <w:rPr>
          <w:rFonts w:hint="eastAsia" w:asciiTheme="minorEastAsia" w:hAnsiTheme="minorEastAsia" w:eastAsiaTheme="minorEastAsia" w:cstheme="minorEastAsia"/>
          <w:kern w:val="0"/>
          <w:sz w:val="24"/>
          <w:szCs w:val="24"/>
          <w:highlight w:val="none"/>
        </w:rPr>
        <w:t>该室用于模拟客车车厢环境</w:t>
      </w:r>
      <w:r>
        <w:rPr>
          <w:rFonts w:hint="eastAsia" w:asciiTheme="minorEastAsia" w:hAnsiTheme="minorEastAsia" w:eastAsiaTheme="minorEastAsia" w:cstheme="minorEastAsia"/>
          <w:kern w:val="0"/>
          <w:sz w:val="24"/>
          <w:szCs w:val="24"/>
          <w:highlight w:val="none"/>
          <w:lang w:eastAsia="zh-CN"/>
        </w:rPr>
        <w:t>和发动机舱环境，</w:t>
      </w:r>
      <w:r>
        <w:rPr>
          <w:rFonts w:hint="eastAsia" w:asciiTheme="minorEastAsia" w:hAnsiTheme="minorEastAsia" w:eastAsiaTheme="minorEastAsia" w:cstheme="minorEastAsia"/>
          <w:kern w:val="0"/>
          <w:sz w:val="24"/>
          <w:szCs w:val="24"/>
          <w:highlight w:val="none"/>
        </w:rPr>
        <w:t>并测试空调</w:t>
      </w:r>
      <w:r>
        <w:rPr>
          <w:rFonts w:hint="eastAsia" w:asciiTheme="minorEastAsia" w:hAnsiTheme="minorEastAsia" w:cstheme="minorEastAsia"/>
          <w:kern w:val="0"/>
          <w:sz w:val="24"/>
          <w:szCs w:val="24"/>
          <w:highlight w:val="none"/>
          <w:lang w:eastAsia="zh-CN"/>
        </w:rPr>
        <w:t>系统、电池热管理系统和换热器</w:t>
      </w:r>
      <w:r>
        <w:rPr>
          <w:rFonts w:hint="eastAsia" w:asciiTheme="minorEastAsia" w:hAnsiTheme="minorEastAsia" w:eastAsiaTheme="minorEastAsia" w:cstheme="minorEastAsia"/>
          <w:kern w:val="0"/>
          <w:sz w:val="24"/>
          <w:szCs w:val="24"/>
          <w:highlight w:val="none"/>
        </w:rPr>
        <w:t>性能</w:t>
      </w:r>
      <w:r>
        <w:rPr>
          <w:rFonts w:hint="eastAsia" w:asciiTheme="minorEastAsia" w:hAnsiTheme="minorEastAsia" w:eastAsiaTheme="minorEastAsia" w:cstheme="minorEastAsia"/>
          <w:kern w:val="0"/>
          <w:sz w:val="24"/>
          <w:szCs w:val="24"/>
          <w:highlight w:val="none"/>
          <w:lang w:eastAsia="zh-CN"/>
        </w:rPr>
        <w:t>。</w:t>
      </w:r>
      <w:r>
        <w:rPr>
          <w:rFonts w:hint="eastAsia" w:asciiTheme="minorEastAsia" w:hAnsiTheme="minorEastAsia" w:eastAsiaTheme="minorEastAsia" w:cstheme="minorEastAsia"/>
          <w:kern w:val="0"/>
          <w:sz w:val="24"/>
          <w:szCs w:val="24"/>
          <w:highlight w:val="none"/>
        </w:rPr>
        <w:t>室</w:t>
      </w:r>
      <w:r>
        <w:rPr>
          <w:rFonts w:hint="eastAsia" w:asciiTheme="minorEastAsia" w:hAnsiTheme="minorEastAsia" w:eastAsiaTheme="minorEastAsia" w:cstheme="minorEastAsia"/>
          <w:kern w:val="0"/>
          <w:sz w:val="24"/>
          <w:szCs w:val="24"/>
          <w:highlight w:val="none"/>
          <w:lang w:eastAsia="zh-CN"/>
        </w:rPr>
        <w:t>外侧（</w:t>
      </w:r>
      <w:r>
        <w:rPr>
          <w:rFonts w:hint="eastAsia" w:asciiTheme="minorEastAsia" w:hAnsiTheme="minorEastAsia" w:eastAsiaTheme="minorEastAsia" w:cstheme="minorEastAsia"/>
          <w:kern w:val="0"/>
          <w:sz w:val="24"/>
          <w:szCs w:val="24"/>
          <w:highlight w:val="none"/>
          <w:lang w:val="en-US" w:eastAsia="zh-CN"/>
        </w:rPr>
        <w:t>简称“冷凝器室”</w:t>
      </w:r>
      <w:r>
        <w:rPr>
          <w:rFonts w:hint="eastAsia" w:asciiTheme="minorEastAsia" w:hAnsiTheme="minorEastAsia" w:eastAsiaTheme="minorEastAsia" w:cstheme="minorEastAsia"/>
          <w:kern w:val="0"/>
          <w:sz w:val="24"/>
          <w:szCs w:val="24"/>
          <w:highlight w:val="none"/>
          <w:lang w:eastAsia="zh-CN"/>
        </w:rPr>
        <w:t>）</w:t>
      </w:r>
      <w:r>
        <w:rPr>
          <w:rFonts w:hint="eastAsia" w:asciiTheme="minorEastAsia" w:hAnsiTheme="minorEastAsia" w:eastAsiaTheme="minorEastAsia" w:cstheme="minorEastAsia"/>
          <w:kern w:val="0"/>
          <w:sz w:val="24"/>
          <w:szCs w:val="24"/>
          <w:highlight w:val="none"/>
        </w:rPr>
        <w:t>配备有一套空气调节装置</w:t>
      </w:r>
      <w:r>
        <w:rPr>
          <w:rFonts w:hint="eastAsia" w:asciiTheme="minorEastAsia" w:hAnsiTheme="minorEastAsia" w:eastAsiaTheme="minorEastAsia" w:cstheme="minorEastAsia"/>
          <w:kern w:val="0"/>
          <w:sz w:val="24"/>
          <w:szCs w:val="24"/>
          <w:highlight w:val="none"/>
          <w:lang w:eastAsia="zh-CN"/>
        </w:rPr>
        <w:t>、</w:t>
      </w:r>
      <w:r>
        <w:rPr>
          <w:rFonts w:hint="eastAsia" w:asciiTheme="minorEastAsia" w:hAnsiTheme="minorEastAsia" w:eastAsiaTheme="minorEastAsia" w:cstheme="minorEastAsia"/>
          <w:kern w:val="0"/>
          <w:sz w:val="24"/>
          <w:szCs w:val="24"/>
          <w:highlight w:val="none"/>
          <w:lang w:val="en-US" w:eastAsia="zh-CN"/>
        </w:rPr>
        <w:t>一套加湿</w:t>
      </w:r>
      <w:r>
        <w:rPr>
          <w:rFonts w:hint="eastAsia" w:asciiTheme="minorEastAsia" w:hAnsiTheme="minorEastAsia" w:eastAsiaTheme="minorEastAsia" w:cstheme="minorEastAsia"/>
          <w:kern w:val="0"/>
          <w:sz w:val="24"/>
          <w:szCs w:val="24"/>
          <w:highlight w:val="none"/>
        </w:rPr>
        <w:t>装置</w:t>
      </w:r>
      <w:r>
        <w:rPr>
          <w:rFonts w:hint="eastAsia" w:asciiTheme="minorEastAsia" w:hAnsiTheme="minorEastAsia" w:eastAsiaTheme="minorEastAsia" w:cstheme="minorEastAsia"/>
          <w:kern w:val="0"/>
          <w:sz w:val="24"/>
          <w:szCs w:val="24"/>
          <w:highlight w:val="none"/>
          <w:lang w:val="en-US" w:eastAsia="zh-CN"/>
        </w:rPr>
        <w:t>和</w:t>
      </w:r>
      <w:r>
        <w:rPr>
          <w:rFonts w:hint="eastAsia" w:asciiTheme="minorEastAsia" w:hAnsiTheme="minorEastAsia" w:eastAsiaTheme="minorEastAsia" w:cstheme="minorEastAsia"/>
          <w:kern w:val="0"/>
          <w:sz w:val="24"/>
          <w:szCs w:val="24"/>
          <w:highlight w:val="none"/>
        </w:rPr>
        <w:t>一套风量提供装置，该室用于模拟车外环境和提供冷凝器迎面风</w:t>
      </w:r>
      <w:r>
        <w:rPr>
          <w:rFonts w:hint="eastAsia" w:asciiTheme="minorEastAsia" w:hAnsiTheme="minorEastAsia" w:eastAsiaTheme="minorEastAsia" w:cstheme="minorEastAsia"/>
          <w:kern w:val="0"/>
          <w:sz w:val="24"/>
          <w:szCs w:val="24"/>
          <w:highlight w:val="none"/>
          <w:lang w:eastAsia="zh-CN"/>
        </w:rPr>
        <w:t>。</w:t>
      </w:r>
    </w:p>
    <w:p w14:paraId="21C9960C">
      <w:pPr>
        <w:keepNext w:val="0"/>
        <w:keepLines w:val="0"/>
        <w:pageBreakBefore w:val="0"/>
        <w:widowControl w:val="0"/>
        <w:numPr>
          <w:ilvl w:val="0"/>
          <w:numId w:val="0"/>
        </w:numPr>
        <w:kinsoku/>
        <w:wordWrap/>
        <w:overflowPunct/>
        <w:topLinePunct w:val="0"/>
        <w:autoSpaceDE/>
        <w:autoSpaceDN/>
        <w:bidi w:val="0"/>
        <w:adjustRightInd/>
        <w:snapToGrid/>
        <w:spacing w:beforeAutospacing="0" w:line="360" w:lineRule="auto"/>
        <w:ind w:leftChars="0" w:firstLine="480" w:firstLineChars="200"/>
        <w:jc w:val="both"/>
        <w:textAlignment w:val="auto"/>
        <w:rPr>
          <w:rFonts w:hint="eastAsia" w:asciiTheme="minorEastAsia" w:hAnsiTheme="minorEastAsia" w:cstheme="minorEastAsia"/>
          <w:color w:val="000000"/>
          <w:kern w:val="0"/>
          <w:sz w:val="24"/>
          <w:szCs w:val="24"/>
          <w:vertAlign w:val="baseline"/>
          <w:lang w:val="en-US" w:eastAsia="zh-CN" w:bidi="ar"/>
        </w:rPr>
      </w:pPr>
      <w:r>
        <w:rPr>
          <w:rFonts w:hint="eastAsia" w:asciiTheme="minorEastAsia" w:hAnsiTheme="minorEastAsia" w:cstheme="minorEastAsia"/>
          <w:color w:val="000000"/>
          <w:kern w:val="0"/>
          <w:sz w:val="24"/>
          <w:szCs w:val="24"/>
          <w:lang w:val="en-US" w:eastAsia="zh-CN" w:bidi="ar"/>
        </w:rPr>
        <w:t>平面布置图如下：</w:t>
      </w:r>
    </w:p>
    <w:p w14:paraId="3417D02A">
      <w:pPr>
        <w:keepNext w:val="0"/>
        <w:keepLines w:val="0"/>
        <w:pageBreakBefore w:val="0"/>
        <w:widowControl w:val="0"/>
        <w:numPr>
          <w:ilvl w:val="0"/>
          <w:numId w:val="0"/>
        </w:numPr>
        <w:kinsoku/>
        <w:wordWrap/>
        <w:overflowPunct/>
        <w:topLinePunct w:val="0"/>
        <w:autoSpaceDE/>
        <w:autoSpaceDN/>
        <w:bidi w:val="0"/>
        <w:adjustRightInd/>
        <w:snapToGrid/>
        <w:spacing w:beforeAutospacing="0" w:line="240" w:lineRule="auto"/>
        <w:jc w:val="both"/>
        <w:textAlignment w:val="auto"/>
        <w:rPr>
          <w:rFonts w:hint="eastAsia" w:ascii="宋体" w:hAnsi="宋体" w:eastAsia="宋体" w:cs="宋体"/>
          <w:b/>
          <w:bCs/>
          <w:i w:val="0"/>
          <w:iCs w:val="0"/>
          <w:color w:val="000000"/>
          <w:kern w:val="0"/>
          <w:sz w:val="21"/>
          <w:szCs w:val="21"/>
          <w:u w:val="none"/>
          <w:lang w:val="en-US" w:eastAsia="zh-CN" w:bidi="ar"/>
        </w:rPr>
      </w:pPr>
      <w:r>
        <w:rPr>
          <w:rFonts w:hint="eastAsia" w:asciiTheme="minorEastAsia" w:hAnsiTheme="minorEastAsia" w:cstheme="minorEastAsia"/>
          <w:color w:val="000000"/>
          <w:kern w:val="0"/>
          <w:sz w:val="24"/>
          <w:szCs w:val="24"/>
          <w:lang w:val="en-US" w:eastAsia="zh-CN" w:bidi="ar"/>
        </w:rPr>
        <w:drawing>
          <wp:inline distT="0" distB="0" distL="114300" distR="114300">
            <wp:extent cx="5273675" cy="2127885"/>
            <wp:effectExtent l="0" t="0" r="14605" b="5715"/>
            <wp:docPr id="1" name="图片 1" descr="6eac67ff8d6283a7b2bbe6f02b16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6eac67ff8d6283a7b2bbe6f02b16145"/>
                    <pic:cNvPicPr>
                      <a:picLocks noChangeAspect="1"/>
                    </pic:cNvPicPr>
                  </pic:nvPicPr>
                  <pic:blipFill>
                    <a:blip r:embed="rId4"/>
                    <a:srcRect t="4394"/>
                    <a:stretch>
                      <a:fillRect/>
                    </a:stretch>
                  </pic:blipFill>
                  <pic:spPr>
                    <a:xfrm>
                      <a:off x="0" y="0"/>
                      <a:ext cx="5273675" cy="2127885"/>
                    </a:xfrm>
                    <a:prstGeom prst="rect">
                      <a:avLst/>
                    </a:prstGeom>
                  </pic:spPr>
                </pic:pic>
              </a:graphicData>
            </a:graphic>
          </wp:inline>
        </w:drawing>
      </w:r>
    </w:p>
    <w:p w14:paraId="7212217D">
      <w:pPr>
        <w:keepNext w:val="0"/>
        <w:keepLines w:val="0"/>
        <w:pageBreakBefore w:val="0"/>
        <w:widowControl w:val="0"/>
        <w:numPr>
          <w:ilvl w:val="0"/>
          <w:numId w:val="0"/>
        </w:numPr>
        <w:kinsoku/>
        <w:wordWrap/>
        <w:overflowPunct/>
        <w:topLinePunct w:val="0"/>
        <w:autoSpaceDE/>
        <w:autoSpaceDN/>
        <w:bidi w:val="0"/>
        <w:adjustRightInd/>
        <w:snapToGrid/>
        <w:spacing w:before="157" w:beforeLines="50" w:beforeAutospacing="0" w:line="360" w:lineRule="auto"/>
        <w:ind w:leftChars="0" w:firstLine="422" w:firstLineChars="200"/>
        <w:jc w:val="center"/>
        <w:textAlignment w:val="auto"/>
        <w:rPr>
          <w:rFonts w:hint="default" w:asciiTheme="minorEastAsia" w:hAnsiTheme="minorEastAsia" w:cstheme="minorEastAsia"/>
          <w:color w:val="000000"/>
          <w:kern w:val="0"/>
          <w:sz w:val="24"/>
          <w:szCs w:val="24"/>
          <w:lang w:val="en-US" w:eastAsia="zh-CN" w:bidi="ar"/>
        </w:rPr>
      </w:pPr>
      <w:r>
        <w:rPr>
          <w:rFonts w:hint="eastAsia" w:ascii="宋体" w:hAnsi="宋体" w:eastAsia="宋体" w:cs="宋体"/>
          <w:b/>
          <w:bCs/>
          <w:i w:val="0"/>
          <w:iCs w:val="0"/>
          <w:color w:val="000000"/>
          <w:kern w:val="0"/>
          <w:sz w:val="21"/>
          <w:szCs w:val="21"/>
          <w:u w:val="none"/>
          <w:lang w:val="en-US" w:eastAsia="zh-CN" w:bidi="ar"/>
        </w:rPr>
        <w:t>表1-1</w:t>
      </w:r>
      <w:r>
        <w:rPr>
          <w:rFonts w:ascii="宋体" w:hAnsi="宋体" w:eastAsia="宋体" w:cs="宋体"/>
          <w:b/>
          <w:bCs/>
          <w:i w:val="0"/>
          <w:iCs w:val="0"/>
          <w:color w:val="000000"/>
          <w:kern w:val="0"/>
          <w:sz w:val="21"/>
          <w:szCs w:val="21"/>
          <w:u w:val="none"/>
          <w:lang w:val="en-US" w:eastAsia="zh-CN" w:bidi="ar"/>
        </w:rPr>
        <w:t>空调综合性能实验室</w:t>
      </w:r>
    </w:p>
    <w:tbl>
      <w:tblPr>
        <w:tblStyle w:val="15"/>
        <w:tblW w:w="8979" w:type="dxa"/>
        <w:tblInd w:w="-119"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979"/>
      </w:tblGrid>
      <w:tr w14:paraId="78CB4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8979" w:type="dxa"/>
          </w:tcPr>
          <w:tbl>
            <w:tblPr>
              <w:tblStyle w:val="14"/>
              <w:tblW w:w="893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64"/>
              <w:gridCol w:w="1770"/>
              <w:gridCol w:w="1312"/>
              <w:gridCol w:w="737"/>
              <w:gridCol w:w="2925"/>
              <w:gridCol w:w="1527"/>
            </w:tblGrid>
            <w:tr w14:paraId="450C3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5CF9E">
                  <w:pPr>
                    <w:keepNext w:val="0"/>
                    <w:keepLines w:val="0"/>
                    <w:widowControl/>
                    <w:suppressLineNumbers w:val="0"/>
                    <w:spacing w:before="0" w:beforeAutospacing="0" w:after="0" w:afterAutospacing="0"/>
                    <w:ind w:left="0" w:right="0"/>
                    <w:jc w:val="center"/>
                    <w:textAlignment w:val="center"/>
                    <w:rPr>
                      <w:rFonts w:ascii="宋体" w:hAnsi="宋体" w:eastAsia="宋体" w:cs="宋体"/>
                      <w:b/>
                      <w:bCs/>
                      <w:i w:val="0"/>
                      <w:iCs w:val="0"/>
                      <w:color w:val="000000"/>
                      <w:sz w:val="21"/>
                      <w:szCs w:val="21"/>
                      <w:highlight w:val="none"/>
                      <w:u w:val="none"/>
                    </w:rPr>
                  </w:pPr>
                  <w:r>
                    <w:rPr>
                      <w:rFonts w:ascii="宋体" w:hAnsi="宋体" w:eastAsia="宋体" w:cs="宋体"/>
                      <w:b/>
                      <w:bCs/>
                      <w:i w:val="0"/>
                      <w:iCs w:val="0"/>
                      <w:color w:val="000000"/>
                      <w:kern w:val="0"/>
                      <w:sz w:val="21"/>
                      <w:szCs w:val="21"/>
                      <w:highlight w:val="none"/>
                      <w:u w:val="none"/>
                      <w:lang w:val="en-US" w:eastAsia="zh-CN" w:bidi="ar"/>
                    </w:rPr>
                    <w:t>一</w:t>
                  </w:r>
                </w:p>
              </w:tc>
              <w:tc>
                <w:tcPr>
                  <w:tcW w:w="827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365E023">
                  <w:pPr>
                    <w:keepNext w:val="0"/>
                    <w:keepLines w:val="0"/>
                    <w:suppressLineNumbers w:val="0"/>
                    <w:spacing w:before="0" w:beforeAutospacing="0" w:after="0" w:afterAutospacing="0"/>
                    <w:ind w:left="0" w:right="0"/>
                    <w:jc w:val="left"/>
                    <w:rPr>
                      <w:rFonts w:hint="default" w:ascii="Arial" w:hAnsi="Arial" w:cs="Arial"/>
                      <w:i w:val="0"/>
                      <w:iCs w:val="0"/>
                      <w:color w:val="000000"/>
                      <w:sz w:val="21"/>
                      <w:szCs w:val="21"/>
                      <w:highlight w:val="none"/>
                      <w:u w:val="none"/>
                    </w:rPr>
                  </w:pPr>
                  <w:r>
                    <w:rPr>
                      <w:rFonts w:ascii="宋体" w:hAnsi="宋体" w:eastAsia="宋体" w:cs="宋体"/>
                      <w:b/>
                      <w:bCs/>
                      <w:i w:val="0"/>
                      <w:iCs w:val="0"/>
                      <w:color w:val="000000"/>
                      <w:kern w:val="0"/>
                      <w:sz w:val="21"/>
                      <w:szCs w:val="21"/>
                      <w:highlight w:val="none"/>
                      <w:u w:val="none"/>
                      <w:lang w:val="en-US" w:eastAsia="zh-CN" w:bidi="ar"/>
                    </w:rPr>
                    <w:t>空调综合性能实验室</w:t>
                  </w:r>
                </w:p>
              </w:tc>
            </w:tr>
            <w:tr w14:paraId="2792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87D71">
                  <w:pPr>
                    <w:keepNext w:val="0"/>
                    <w:keepLines w:val="0"/>
                    <w:widowControl/>
                    <w:suppressLineNumbers w:val="0"/>
                    <w:spacing w:before="0" w:beforeAutospacing="0" w:after="0" w:afterAutospacing="0"/>
                    <w:ind w:left="0" w:right="0"/>
                    <w:jc w:val="center"/>
                    <w:textAlignment w:val="center"/>
                    <w:rPr>
                      <w:rFonts w:ascii="宋体" w:hAnsi="宋体" w:eastAsia="宋体" w:cs="宋体"/>
                      <w:b/>
                      <w:bCs/>
                      <w:i w:val="0"/>
                      <w:iCs w:val="0"/>
                      <w:color w:val="000000"/>
                      <w:kern w:val="0"/>
                      <w:sz w:val="21"/>
                      <w:szCs w:val="21"/>
                      <w:highlight w:val="none"/>
                      <w:u w:val="none"/>
                      <w:lang w:val="en-US" w:eastAsia="zh-CN" w:bidi="ar"/>
                    </w:rPr>
                  </w:pPr>
                  <w:r>
                    <w:rPr>
                      <w:rFonts w:ascii="宋体" w:hAnsi="宋体" w:eastAsia="宋体" w:cs="宋体"/>
                      <w:b/>
                      <w:bCs/>
                      <w:i w:val="0"/>
                      <w:iCs w:val="0"/>
                      <w:color w:val="000000"/>
                      <w:kern w:val="0"/>
                      <w:sz w:val="21"/>
                      <w:szCs w:val="21"/>
                      <w:highlight w:val="none"/>
                      <w:u w:val="none"/>
                      <w:lang w:val="en-US" w:eastAsia="zh-CN" w:bidi="ar"/>
                    </w:rPr>
                    <w:t>序号</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D102B">
                  <w:pPr>
                    <w:keepNext w:val="0"/>
                    <w:keepLines w:val="0"/>
                    <w:widowControl/>
                    <w:suppressLineNumbers w:val="0"/>
                    <w:spacing w:before="0" w:beforeAutospacing="0" w:after="0" w:afterAutospacing="0"/>
                    <w:ind w:left="0" w:right="0"/>
                    <w:jc w:val="center"/>
                    <w:textAlignment w:val="center"/>
                    <w:rPr>
                      <w:rFonts w:ascii="宋体" w:hAnsi="宋体" w:eastAsia="宋体" w:cs="宋体"/>
                      <w:b/>
                      <w:bCs/>
                      <w:i w:val="0"/>
                      <w:iCs w:val="0"/>
                      <w:color w:val="000000"/>
                      <w:kern w:val="0"/>
                      <w:sz w:val="21"/>
                      <w:szCs w:val="21"/>
                      <w:highlight w:val="none"/>
                      <w:u w:val="none"/>
                      <w:lang w:val="en-US" w:eastAsia="zh-CN" w:bidi="ar"/>
                    </w:rPr>
                  </w:pPr>
                  <w:r>
                    <w:rPr>
                      <w:rFonts w:hint="eastAsia" w:ascii="宋体" w:hAnsi="宋体" w:eastAsia="宋体" w:cs="宋体"/>
                      <w:b/>
                      <w:bCs/>
                      <w:i w:val="0"/>
                      <w:iCs w:val="0"/>
                      <w:color w:val="000000"/>
                      <w:kern w:val="0"/>
                      <w:sz w:val="21"/>
                      <w:szCs w:val="21"/>
                      <w:highlight w:val="none"/>
                      <w:u w:val="none"/>
                      <w:lang w:val="en-US" w:eastAsia="zh-CN" w:bidi="ar"/>
                    </w:rPr>
                    <w:t>类别</w:t>
                  </w:r>
                </w:p>
              </w:tc>
              <w:tc>
                <w:tcPr>
                  <w:tcW w:w="20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8E5E40">
                  <w:pPr>
                    <w:keepNext w:val="0"/>
                    <w:keepLines w:val="0"/>
                    <w:widowControl/>
                    <w:suppressLineNumbers w:val="0"/>
                    <w:spacing w:before="0" w:beforeAutospacing="0" w:after="0" w:afterAutospacing="0"/>
                    <w:ind w:left="0" w:right="0"/>
                    <w:jc w:val="center"/>
                    <w:textAlignment w:val="center"/>
                    <w:rPr>
                      <w:rFonts w:ascii="宋体" w:hAnsi="宋体" w:eastAsia="宋体" w:cs="宋体"/>
                      <w:b/>
                      <w:bCs/>
                      <w:i w:val="0"/>
                      <w:iCs w:val="0"/>
                      <w:color w:val="000000"/>
                      <w:kern w:val="0"/>
                      <w:sz w:val="21"/>
                      <w:szCs w:val="21"/>
                      <w:highlight w:val="none"/>
                      <w:u w:val="none"/>
                      <w:lang w:val="en-US" w:eastAsia="zh-CN" w:bidi="ar"/>
                    </w:rPr>
                  </w:pPr>
                  <w:r>
                    <w:rPr>
                      <w:rFonts w:hint="eastAsia" w:ascii="宋体" w:hAnsi="宋体" w:eastAsia="宋体" w:cs="宋体"/>
                      <w:b/>
                      <w:bCs/>
                      <w:i w:val="0"/>
                      <w:iCs w:val="0"/>
                      <w:color w:val="000000"/>
                      <w:kern w:val="0"/>
                      <w:sz w:val="21"/>
                      <w:szCs w:val="21"/>
                      <w:highlight w:val="none"/>
                      <w:u w:val="none"/>
                      <w:lang w:val="en-US" w:eastAsia="zh-CN" w:bidi="ar"/>
                    </w:rPr>
                    <w:t>范围</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9B923">
                  <w:pPr>
                    <w:keepNext w:val="0"/>
                    <w:keepLines w:val="0"/>
                    <w:widowControl/>
                    <w:suppressLineNumbers w:val="0"/>
                    <w:spacing w:before="0" w:beforeAutospacing="0" w:after="0" w:afterAutospacing="0"/>
                    <w:ind w:left="0" w:right="0"/>
                    <w:jc w:val="center"/>
                    <w:textAlignment w:val="center"/>
                    <w:rPr>
                      <w:rFonts w:ascii="宋体" w:hAnsi="宋体" w:eastAsia="宋体" w:cs="宋体"/>
                      <w:b/>
                      <w:bCs/>
                      <w:i w:val="0"/>
                      <w:iCs w:val="0"/>
                      <w:color w:val="000000"/>
                      <w:kern w:val="0"/>
                      <w:sz w:val="21"/>
                      <w:szCs w:val="21"/>
                      <w:highlight w:val="none"/>
                      <w:u w:val="none"/>
                      <w:lang w:val="en-US" w:eastAsia="zh-CN" w:bidi="ar"/>
                    </w:rPr>
                  </w:pPr>
                  <w:r>
                    <w:rPr>
                      <w:rFonts w:hint="eastAsia" w:ascii="宋体" w:hAnsi="宋体" w:eastAsia="宋体" w:cs="宋体"/>
                      <w:b/>
                      <w:bCs/>
                      <w:i w:val="0"/>
                      <w:iCs w:val="0"/>
                      <w:color w:val="000000"/>
                      <w:kern w:val="0"/>
                      <w:sz w:val="21"/>
                      <w:szCs w:val="21"/>
                      <w:highlight w:val="none"/>
                      <w:u w:val="none"/>
                      <w:lang w:val="en-US" w:eastAsia="zh-CN" w:bidi="ar"/>
                    </w:rPr>
                    <w:t>精度</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11C6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b/>
                      <w:bCs/>
                      <w:i w:val="0"/>
                      <w:iCs w:val="0"/>
                      <w:color w:val="000000"/>
                      <w:kern w:val="0"/>
                      <w:sz w:val="21"/>
                      <w:szCs w:val="21"/>
                      <w:highlight w:val="none"/>
                      <w:u w:val="none"/>
                      <w:lang w:val="en-US" w:eastAsia="zh-CN" w:bidi="ar"/>
                    </w:rPr>
                  </w:pPr>
                  <w:r>
                    <w:rPr>
                      <w:rFonts w:ascii="宋体" w:hAnsi="宋体" w:eastAsia="宋体" w:cs="宋体"/>
                      <w:b/>
                      <w:bCs/>
                      <w:i w:val="0"/>
                      <w:iCs w:val="0"/>
                      <w:color w:val="000000"/>
                      <w:kern w:val="0"/>
                      <w:sz w:val="21"/>
                      <w:szCs w:val="21"/>
                      <w:highlight w:val="none"/>
                      <w:u w:val="none"/>
                      <w:lang w:val="en-US" w:eastAsia="zh-CN" w:bidi="ar"/>
                    </w:rPr>
                    <w:t>备注</w:t>
                  </w:r>
                </w:p>
              </w:tc>
            </w:tr>
            <w:tr w14:paraId="13A1C6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C6C6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1</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FF2C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★能力</w:t>
                  </w:r>
                </w:p>
              </w:tc>
              <w:tc>
                <w:tcPr>
                  <w:tcW w:w="20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76B819">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制冷/热能力</w:t>
                  </w:r>
                </w:p>
                <w:p w14:paraId="3593BC5C">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7.0～50.</w:t>
                  </w:r>
                  <w:r>
                    <w:rPr>
                      <w:rFonts w:hint="default" w:ascii="宋体" w:hAnsi="宋体" w:eastAsia="宋体" w:cs="宋体"/>
                      <w:b w:val="0"/>
                      <w:bCs w:val="0"/>
                      <w:i w:val="0"/>
                      <w:iCs w:val="0"/>
                      <w:color w:val="000000"/>
                      <w:kern w:val="0"/>
                      <w:sz w:val="21"/>
                      <w:szCs w:val="21"/>
                      <w:highlight w:val="none"/>
                      <w:u w:val="none"/>
                      <w:lang w:val="en-US" w:eastAsia="zh-CN" w:bidi="ar"/>
                    </w:rPr>
                    <w:t>0</w:t>
                  </w:r>
                  <w:r>
                    <w:rPr>
                      <w:rFonts w:hint="eastAsia" w:ascii="宋体" w:hAnsi="宋体" w:eastAsia="宋体" w:cs="宋体"/>
                      <w:b w:val="0"/>
                      <w:bCs w:val="0"/>
                      <w:i w:val="0"/>
                      <w:iCs w:val="0"/>
                      <w:color w:val="000000"/>
                      <w:kern w:val="0"/>
                      <w:sz w:val="21"/>
                      <w:szCs w:val="21"/>
                      <w:highlight w:val="none"/>
                      <w:u w:val="none"/>
                      <w:lang w:val="en-US" w:eastAsia="zh-CN" w:bidi="ar"/>
                    </w:rPr>
                    <w:t>kW</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2E4E6">
                  <w:pPr>
                    <w:keepNext w:val="0"/>
                    <w:keepLines w:val="0"/>
                    <w:widowControl/>
                    <w:suppressLineNumbers w:val="0"/>
                    <w:spacing w:before="0" w:beforeAutospacing="0" w:after="0" w:afterAutospacing="0"/>
                    <w:ind w:left="0" w:right="0"/>
                    <w:jc w:val="both"/>
                    <w:textAlignment w:val="center"/>
                    <w:rPr>
                      <w:rFonts w:hint="eastAsia" w:ascii="Times New Roman" w:hAnsi="Times New Roman" w:cs="Times New Roman" w:eastAsia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精度≤</w:t>
                  </w:r>
                  <w:r>
                    <w:rPr>
                      <w:rFonts w:hint="eastAsia" w:ascii="Times New Roman" w:hAnsi="Times New Roman" w:cs="Times New Roman" w:eastAsiaTheme="minorEastAsia"/>
                      <w:i w:val="0"/>
                      <w:iCs w:val="0"/>
                      <w:color w:val="000000"/>
                      <w:kern w:val="0"/>
                      <w:sz w:val="18"/>
                      <w:szCs w:val="18"/>
                      <w:highlight w:val="none"/>
                      <w:u w:val="none"/>
                      <w:lang w:val="en-US" w:eastAsia="zh-CN" w:bidi="ar"/>
                    </w:rPr>
                    <w:t>±</w:t>
                  </w:r>
                  <w:r>
                    <w:rPr>
                      <w:rFonts w:hint="eastAsia" w:ascii="Times New Roman" w:hAnsi="Times New Roman" w:cs="Times New Roman"/>
                      <w:i w:val="0"/>
                      <w:iCs w:val="0"/>
                      <w:color w:val="auto"/>
                      <w:kern w:val="0"/>
                      <w:sz w:val="18"/>
                      <w:szCs w:val="18"/>
                      <w:highlight w:val="none"/>
                      <w:u w:val="none"/>
                      <w:lang w:val="en-US" w:eastAsia="zh-CN" w:bidi="ar"/>
                    </w:rPr>
                    <w:t>2</w:t>
                  </w:r>
                  <w:r>
                    <w:rPr>
                      <w:rFonts w:hint="eastAsia" w:ascii="Times New Roman" w:hAnsi="Times New Roman" w:cs="Times New Roman" w:eastAsiaTheme="minorEastAsia"/>
                      <w:i w:val="0"/>
                      <w:iCs w:val="0"/>
                      <w:color w:val="000000"/>
                      <w:kern w:val="0"/>
                      <w:sz w:val="18"/>
                      <w:szCs w:val="18"/>
                      <w:highlight w:val="none"/>
                      <w:u w:val="none"/>
                      <w:lang w:val="en-US" w:eastAsia="zh-CN" w:bidi="ar"/>
                    </w:rPr>
                    <w:t>%</w:t>
                  </w:r>
                </w:p>
                <w:p w14:paraId="75713C19">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重复测试精度</w:t>
                  </w:r>
                </w:p>
                <w:p w14:paraId="51DDAF3A">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w:t>
                  </w:r>
                  <w:r>
                    <w:rPr>
                      <w:rFonts w:hint="eastAsia" w:ascii="Times New Roman" w:hAnsi="Times New Roman" w:cs="Times New Roman" w:eastAsiaTheme="minorEastAsia"/>
                      <w:i w:val="0"/>
                      <w:iCs w:val="0"/>
                      <w:color w:val="000000"/>
                      <w:kern w:val="0"/>
                      <w:sz w:val="18"/>
                      <w:szCs w:val="18"/>
                      <w:highlight w:val="none"/>
                      <w:u w:val="none"/>
                      <w:lang w:val="en-US" w:eastAsia="zh-CN" w:bidi="ar"/>
                    </w:rPr>
                    <w:t>±</w:t>
                  </w:r>
                  <w:r>
                    <w:rPr>
                      <w:rFonts w:hint="eastAsia" w:ascii="Times New Roman" w:hAnsi="Times New Roman" w:cs="Times New Roman"/>
                      <w:i w:val="0"/>
                      <w:iCs w:val="0"/>
                      <w:color w:val="000000"/>
                      <w:kern w:val="0"/>
                      <w:sz w:val="18"/>
                      <w:szCs w:val="18"/>
                      <w:highlight w:val="none"/>
                      <w:u w:val="none"/>
                      <w:lang w:val="en-US" w:eastAsia="zh-CN" w:bidi="ar"/>
                    </w:rPr>
                    <w:t>2</w:t>
                  </w:r>
                  <w:r>
                    <w:rPr>
                      <w:rFonts w:hint="eastAsia" w:ascii="Times New Roman" w:hAnsi="Times New Roman" w:cs="Times New Roman" w:eastAsiaTheme="minorEastAsia"/>
                      <w:i w:val="0"/>
                      <w:iCs w:val="0"/>
                      <w:color w:val="000000"/>
                      <w:kern w:val="0"/>
                      <w:sz w:val="18"/>
                      <w:szCs w:val="18"/>
                      <w:highlight w:val="none"/>
                      <w:u w:val="none"/>
                      <w:lang w:val="en-US" w:eastAsia="zh-CN" w:bidi="ar"/>
                    </w:rPr>
                    <w:t>%</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（一次装机三次测量）</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BEB9B">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i w:val="0"/>
                      <w:iCs w:val="0"/>
                      <w:color w:val="000000"/>
                      <w:sz w:val="18"/>
                      <w:szCs w:val="18"/>
                      <w:highlight w:val="none"/>
                      <w:u w:val="none"/>
                    </w:rPr>
                  </w:pPr>
                </w:p>
              </w:tc>
            </w:tr>
            <w:tr w14:paraId="702B7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7463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2</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9763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★风量</w:t>
                  </w:r>
                </w:p>
              </w:tc>
              <w:tc>
                <w:tcPr>
                  <w:tcW w:w="20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348034">
                  <w:pPr>
                    <w:keepNext w:val="0"/>
                    <w:keepLines w:val="0"/>
                    <w:widowControl/>
                    <w:suppressLineNumbers w:val="0"/>
                    <w:spacing w:before="0" w:beforeAutospacing="0" w:after="0" w:afterAutospacing="0"/>
                    <w:ind w:left="0" w:right="0"/>
                    <w:jc w:val="both"/>
                    <w:textAlignment w:val="center"/>
                    <w:rPr>
                      <w:rFonts w:hint="eastAsia" w:ascii="Times New Roman" w:hAnsi="Times New Roman" w:cs="Times New Roman" w:eastAsiaTheme="minorEastAsia"/>
                      <w:i w:val="0"/>
                      <w:iCs w:val="0"/>
                      <w:color w:val="000000"/>
                      <w:kern w:val="0"/>
                      <w:sz w:val="18"/>
                      <w:szCs w:val="18"/>
                      <w:highlight w:val="none"/>
                      <w:u w:val="none"/>
                      <w:lang w:val="en-US" w:eastAsia="zh-CN" w:bidi="ar"/>
                    </w:rPr>
                  </w:pPr>
                  <w:r>
                    <w:rPr>
                      <w:rFonts w:hint="eastAsia" w:ascii="Times New Roman" w:hAnsi="Times New Roman" w:cs="Times New Roman"/>
                      <w:b/>
                      <w:bCs/>
                      <w:i w:val="0"/>
                      <w:iCs w:val="0"/>
                      <w:color w:val="000000"/>
                      <w:kern w:val="0"/>
                      <w:sz w:val="18"/>
                      <w:szCs w:val="18"/>
                      <w:highlight w:val="none"/>
                      <w:u w:val="none"/>
                      <w:lang w:val="en-US" w:eastAsia="zh-CN" w:bidi="ar"/>
                    </w:rPr>
                    <w:t>5</w:t>
                  </w:r>
                  <w:r>
                    <w:rPr>
                      <w:rFonts w:hint="eastAsia" w:ascii="Times New Roman" w:hAnsi="Times New Roman" w:cs="Times New Roman" w:eastAsiaTheme="minorEastAsia"/>
                      <w:b/>
                      <w:bCs/>
                      <w:i w:val="0"/>
                      <w:iCs w:val="0"/>
                      <w:color w:val="000000"/>
                      <w:kern w:val="0"/>
                      <w:sz w:val="18"/>
                      <w:szCs w:val="18"/>
                      <w:highlight w:val="none"/>
                      <w:u w:val="none"/>
                      <w:lang w:val="en-US" w:eastAsia="zh-CN" w:bidi="ar"/>
                    </w:rPr>
                    <w:t>00</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w:t>
                  </w:r>
                  <w:r>
                    <w:rPr>
                      <w:rFonts w:hint="eastAsia" w:ascii="Times New Roman" w:hAnsi="Times New Roman" w:cs="Times New Roman" w:eastAsiaTheme="minorEastAsia"/>
                      <w:i w:val="0"/>
                      <w:iCs w:val="0"/>
                      <w:color w:val="000000"/>
                      <w:kern w:val="0"/>
                      <w:sz w:val="18"/>
                      <w:szCs w:val="18"/>
                      <w:highlight w:val="none"/>
                      <w:u w:val="none"/>
                      <w:lang w:val="en-US" w:eastAsia="zh-CN" w:bidi="ar"/>
                    </w:rPr>
                    <w:t>1500m³/h</w:t>
                  </w:r>
                  <w:r>
                    <w:rPr>
                      <w:rFonts w:hint="eastAsia" w:ascii="Times New Roman" w:hAnsi="Times New Roman" w:cs="Times New Roman"/>
                      <w:i w:val="0"/>
                      <w:iCs w:val="0"/>
                      <w:color w:val="000000"/>
                      <w:kern w:val="0"/>
                      <w:sz w:val="18"/>
                      <w:szCs w:val="18"/>
                      <w:highlight w:val="none"/>
                      <w:u w:val="none"/>
                      <w:lang w:val="en-US" w:eastAsia="zh-CN" w:bidi="ar"/>
                    </w:rPr>
                    <w:t>；1500</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w:t>
                  </w:r>
                  <w:r>
                    <w:rPr>
                      <w:rFonts w:hint="eastAsia" w:ascii="Times New Roman" w:hAnsi="Times New Roman" w:cs="Times New Roman"/>
                      <w:i w:val="0"/>
                      <w:iCs w:val="0"/>
                      <w:color w:val="000000"/>
                      <w:kern w:val="0"/>
                      <w:sz w:val="18"/>
                      <w:szCs w:val="18"/>
                      <w:highlight w:val="none"/>
                      <w:u w:val="none"/>
                      <w:lang w:val="en-US" w:eastAsia="zh-CN" w:bidi="ar"/>
                    </w:rPr>
                    <w:t>15000</w:t>
                  </w:r>
                  <w:r>
                    <w:rPr>
                      <w:rFonts w:hint="eastAsia" w:ascii="Times New Roman" w:hAnsi="Times New Roman" w:cs="Times New Roman" w:eastAsiaTheme="minorEastAsia"/>
                      <w:i w:val="0"/>
                      <w:iCs w:val="0"/>
                      <w:color w:val="000000"/>
                      <w:kern w:val="0"/>
                      <w:sz w:val="18"/>
                      <w:szCs w:val="18"/>
                      <w:highlight w:val="none"/>
                      <w:u w:val="none"/>
                      <w:lang w:val="en-US" w:eastAsia="zh-CN" w:bidi="ar"/>
                    </w:rPr>
                    <w:t>m³/h</w:t>
                  </w:r>
                </w:p>
                <w:p w14:paraId="724CE523">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i w:val="0"/>
                      <w:iCs w:val="0"/>
                      <w:color w:val="000000"/>
                      <w:kern w:val="0"/>
                      <w:sz w:val="18"/>
                      <w:szCs w:val="18"/>
                      <w:highlight w:val="none"/>
                      <w:u w:val="none"/>
                      <w:lang w:val="en-US" w:eastAsia="zh-CN" w:bidi="ar"/>
                    </w:rPr>
                    <w:t>（2套焓差风洞）</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A932A">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测量精度</w:t>
                  </w:r>
                  <w:r>
                    <w:rPr>
                      <w:rFonts w:hint="eastAsia" w:ascii="Times New Roman" w:hAnsi="Times New Roman" w:cs="Times New Roman" w:eastAsiaTheme="minorEastAsia"/>
                      <w:i w:val="0"/>
                      <w:iCs w:val="0"/>
                      <w:color w:val="000000"/>
                      <w:kern w:val="0"/>
                      <w:sz w:val="18"/>
                      <w:szCs w:val="18"/>
                      <w:highlight w:val="none"/>
                      <w:u w:val="none"/>
                      <w:lang w:val="en-US" w:eastAsia="zh-CN" w:bidi="ar"/>
                    </w:rPr>
                    <w:t>±1%</w:t>
                  </w:r>
                </w:p>
                <w:p w14:paraId="599BA68B">
                  <w:pPr>
                    <w:keepNext w:val="0"/>
                    <w:keepLines w:val="0"/>
                    <w:widowControl/>
                    <w:suppressLineNumbers w:val="0"/>
                    <w:spacing w:before="0" w:beforeAutospacing="0" w:after="0" w:afterAutospacing="0"/>
                    <w:ind w:left="0" w:right="0"/>
                    <w:jc w:val="both"/>
                    <w:textAlignment w:val="center"/>
                    <w:rPr>
                      <w:rFonts w:hint="eastAsia" w:ascii="Times New Roman" w:hAnsi="Times New Roman" w:cs="Times New Roman" w:eastAsia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控制精度</w:t>
                  </w:r>
                  <w:r>
                    <w:rPr>
                      <w:rFonts w:hint="eastAsia" w:ascii="Times New Roman" w:hAnsi="Times New Roman" w:cs="Times New Roman" w:eastAsiaTheme="minorEastAsia"/>
                      <w:i w:val="0"/>
                      <w:iCs w:val="0"/>
                      <w:color w:val="000000"/>
                      <w:kern w:val="0"/>
                      <w:sz w:val="18"/>
                      <w:szCs w:val="18"/>
                      <w:highlight w:val="none"/>
                      <w:u w:val="none"/>
                      <w:lang w:val="en-US" w:eastAsia="zh-CN" w:bidi="ar"/>
                    </w:rPr>
                    <w:t>±1%</w:t>
                  </w:r>
                </w:p>
                <w:p w14:paraId="19597A2E">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cs="Times New Roman" w:eastAsiaTheme="minorEastAsia"/>
                      <w:i w:val="0"/>
                      <w:iCs w:val="0"/>
                      <w:color w:val="000000"/>
                      <w:kern w:val="0"/>
                      <w:sz w:val="18"/>
                      <w:szCs w:val="18"/>
                      <w:highlight w:val="none"/>
                      <w:u w:val="none"/>
                      <w:lang w:val="en-US" w:eastAsia="zh-CN" w:bidi="ar"/>
                    </w:rPr>
                    <w:t>20℃时风阻</w:t>
                  </w:r>
                  <w:r>
                    <w:rPr>
                      <w:rFonts w:hint="eastAsia" w:cs="Times New Roman"/>
                      <w:i w:val="0"/>
                      <w:iCs w:val="0"/>
                      <w:color w:val="000000"/>
                      <w:kern w:val="0"/>
                      <w:sz w:val="18"/>
                      <w:szCs w:val="18"/>
                      <w:highlight w:val="none"/>
                      <w:u w:val="none"/>
                      <w:lang w:val="en-US" w:eastAsia="zh-CN" w:bidi="ar"/>
                    </w:rPr>
                    <w:t>≤</w:t>
                  </w:r>
                  <w:r>
                    <w:rPr>
                      <w:rFonts w:hint="eastAsia" w:cs="Times New Roman" w:eastAsiaTheme="minorEastAsia"/>
                      <w:i w:val="0"/>
                      <w:iCs w:val="0"/>
                      <w:color w:val="000000"/>
                      <w:kern w:val="0"/>
                      <w:sz w:val="18"/>
                      <w:szCs w:val="18"/>
                      <w:highlight w:val="none"/>
                      <w:u w:val="none"/>
                      <w:lang w:val="en-US" w:eastAsia="zh-CN" w:bidi="ar"/>
                    </w:rPr>
                    <w:t>500Pa</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19DF1">
                  <w:pPr>
                    <w:keepNext w:val="0"/>
                    <w:keepLines w:val="0"/>
                    <w:widowControl/>
                    <w:suppressLineNumbers w:val="0"/>
                    <w:spacing w:before="0" w:beforeAutospacing="0" w:after="0" w:afterAutospacing="0"/>
                    <w:ind w:left="0" w:right="0"/>
                    <w:jc w:val="both"/>
                    <w:textAlignment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sz w:val="18"/>
                      <w:szCs w:val="18"/>
                      <w:highlight w:val="none"/>
                      <w:u w:val="none"/>
                      <w:lang w:val="en-US" w:eastAsia="zh-CN"/>
                    </w:rPr>
                    <w:t>500-1500m³/h可移动式焓差风洞，1500-15000m³/h焓差风洞</w:t>
                  </w:r>
                </w:p>
              </w:tc>
            </w:tr>
            <w:tr w14:paraId="7F2A3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7E21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3</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8B95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★静压</w:t>
                  </w:r>
                </w:p>
              </w:tc>
              <w:tc>
                <w:tcPr>
                  <w:tcW w:w="20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A764AD">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出风静压</w:t>
                  </w:r>
                  <w:r>
                    <w:rPr>
                      <w:rFonts w:hint="eastAsia" w:ascii="Times New Roman" w:hAnsi="Times New Roman" w:cs="Times New Roman" w:eastAsiaTheme="minorEastAsia"/>
                      <w:i w:val="0"/>
                      <w:iCs w:val="0"/>
                      <w:color w:val="000000"/>
                      <w:kern w:val="0"/>
                      <w:sz w:val="18"/>
                      <w:szCs w:val="18"/>
                      <w:highlight w:val="none"/>
                      <w:u w:val="none"/>
                      <w:lang w:val="en-US" w:eastAsia="zh-CN" w:bidi="ar"/>
                    </w:rPr>
                    <w:t>-50</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w:t>
                  </w:r>
                  <w:r>
                    <w:rPr>
                      <w:rFonts w:hint="eastAsia" w:ascii="Times New Roman" w:hAnsi="Times New Roman" w:cs="Times New Roman" w:eastAsiaTheme="minorEastAsia"/>
                      <w:i w:val="0"/>
                      <w:iCs w:val="0"/>
                      <w:color w:val="000000"/>
                      <w:kern w:val="0"/>
                      <w:sz w:val="18"/>
                      <w:szCs w:val="18"/>
                      <w:highlight w:val="none"/>
                      <w:u w:val="none"/>
                      <w:lang w:val="en-US" w:eastAsia="zh-CN" w:bidi="ar"/>
                    </w:rPr>
                    <w:t>500Pa</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瞬时静压</w:t>
                  </w:r>
                  <w:r>
                    <w:rPr>
                      <w:rFonts w:hint="eastAsia" w:ascii="Times New Roman" w:hAnsi="Times New Roman" w:cs="Times New Roman" w:eastAsiaTheme="minorEastAsia"/>
                      <w:i w:val="0"/>
                      <w:iCs w:val="0"/>
                      <w:color w:val="000000"/>
                      <w:kern w:val="0"/>
                      <w:sz w:val="18"/>
                      <w:szCs w:val="18"/>
                      <w:highlight w:val="none"/>
                      <w:u w:val="none"/>
                      <w:lang w:val="en-US" w:eastAsia="zh-CN" w:bidi="ar"/>
                    </w:rPr>
                    <w:t>-200Pa</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1B089">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0～200Pa</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测量精度</w:t>
                  </w:r>
                  <w:r>
                    <w:rPr>
                      <w:rFonts w:hint="eastAsia" w:ascii="Times New Roman" w:hAnsi="Times New Roman" w:cs="Times New Roman" w:eastAsiaTheme="minorEastAsia"/>
                      <w:i w:val="0"/>
                      <w:iCs w:val="0"/>
                      <w:color w:val="000000"/>
                      <w:kern w:val="0"/>
                      <w:sz w:val="18"/>
                      <w:szCs w:val="18"/>
                      <w:highlight w:val="none"/>
                      <w:u w:val="none"/>
                      <w:lang w:val="en-US" w:eastAsia="zh-CN" w:bidi="ar"/>
                    </w:rPr>
                    <w:t>±1Pa</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w:t>
                  </w:r>
                </w:p>
                <w:p w14:paraId="5E4D8B3D">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＞200Pa</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测量精度</w:t>
                  </w:r>
                  <w:r>
                    <w:rPr>
                      <w:rFonts w:hint="eastAsia" w:ascii="Times New Roman" w:hAnsi="Times New Roman" w:cs="Times New Roman" w:eastAsiaTheme="minorEastAsia"/>
                      <w:i w:val="0"/>
                      <w:iCs w:val="0"/>
                      <w:color w:val="000000"/>
                      <w:kern w:val="0"/>
                      <w:sz w:val="18"/>
                      <w:szCs w:val="18"/>
                      <w:highlight w:val="none"/>
                      <w:u w:val="none"/>
                      <w:lang w:val="en-US" w:eastAsia="zh-CN" w:bidi="ar"/>
                    </w:rPr>
                    <w:t>±0.5%FS</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9C0EA">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i w:val="0"/>
                      <w:iCs w:val="0"/>
                      <w:color w:val="000000"/>
                      <w:sz w:val="18"/>
                      <w:szCs w:val="18"/>
                      <w:highlight w:val="none"/>
                      <w:u w:val="none"/>
                    </w:rPr>
                  </w:pPr>
                </w:p>
              </w:tc>
            </w:tr>
            <w:tr w14:paraId="283EB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3C25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4</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C85E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★冷凝器室温度</w:t>
                  </w:r>
                </w:p>
              </w:tc>
              <w:tc>
                <w:tcPr>
                  <w:tcW w:w="20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134AC9">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-30～60℃</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38638">
                  <w:pPr>
                    <w:keepNext w:val="0"/>
                    <w:keepLines w:val="0"/>
                    <w:widowControl/>
                    <w:suppressLineNumbers w:val="0"/>
                    <w:spacing w:before="0" w:beforeAutospacing="0" w:after="0" w:afterAutospacing="0"/>
                    <w:ind w:left="0" w:right="0"/>
                    <w:jc w:val="both"/>
                    <w:textAlignment w:val="center"/>
                    <w:rPr>
                      <w:rFonts w:hint="eastAsia" w:ascii="Times New Roman" w:hAnsi="Times New Roman" w:cs="Times New Roman" w:eastAsia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仪表精度</w:t>
                  </w:r>
                  <w:r>
                    <w:rPr>
                      <w:rFonts w:hint="eastAsia" w:ascii="Times New Roman" w:hAnsi="Times New Roman" w:cs="Times New Roman" w:eastAsiaTheme="minorEastAsia"/>
                      <w:i w:val="0"/>
                      <w:iCs w:val="0"/>
                      <w:color w:val="000000"/>
                      <w:kern w:val="0"/>
                      <w:sz w:val="18"/>
                      <w:szCs w:val="18"/>
                      <w:highlight w:val="none"/>
                      <w:u w:val="none"/>
                      <w:lang w:val="en-US" w:eastAsia="zh-CN" w:bidi="ar"/>
                    </w:rPr>
                    <w:t>±0.2℃</w:t>
                  </w:r>
                </w:p>
                <w:p w14:paraId="2877BC15">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cs="Times New Roman" w:eastAsiaTheme="minorEastAsia"/>
                      <w:i w:val="0"/>
                      <w:iCs w:val="0"/>
                      <w:color w:val="000000"/>
                      <w:kern w:val="0"/>
                      <w:sz w:val="18"/>
                      <w:szCs w:val="18"/>
                      <w:highlight w:val="none"/>
                      <w:u w:val="none"/>
                      <w:lang w:val="en-US" w:eastAsia="zh-CN" w:bidi="ar"/>
                    </w:rPr>
                    <w:t>-30℃满足20</w:t>
                  </w:r>
                  <w:r>
                    <w:rPr>
                      <w:rFonts w:hint="eastAsia" w:ascii="Times New Roman" w:hAnsi="Times New Roman" w:cs="Times New Roman"/>
                      <w:i w:val="0"/>
                      <w:iCs w:val="0"/>
                      <w:color w:val="000000"/>
                      <w:kern w:val="0"/>
                      <w:sz w:val="18"/>
                      <w:szCs w:val="18"/>
                      <w:highlight w:val="none"/>
                      <w:u w:val="none"/>
                      <w:lang w:val="en-US" w:eastAsia="zh-CN" w:bidi="ar"/>
                    </w:rPr>
                    <w:t>kW</w:t>
                  </w:r>
                  <w:r>
                    <w:rPr>
                      <w:rFonts w:hint="eastAsia" w:cs="Times New Roman" w:eastAsiaTheme="minorEastAsia"/>
                      <w:i w:val="0"/>
                      <w:iCs w:val="0"/>
                      <w:color w:val="000000"/>
                      <w:kern w:val="0"/>
                      <w:sz w:val="18"/>
                      <w:szCs w:val="18"/>
                      <w:highlight w:val="none"/>
                      <w:u w:val="none"/>
                      <w:lang w:val="en-US" w:eastAsia="zh-CN" w:bidi="ar"/>
                    </w:rPr>
                    <w:t>散热负荷，-20℃满足25</w:t>
                  </w:r>
                  <w:r>
                    <w:rPr>
                      <w:rFonts w:hint="eastAsia" w:ascii="Times New Roman" w:hAnsi="Times New Roman" w:cs="Times New Roman"/>
                      <w:i w:val="0"/>
                      <w:iCs w:val="0"/>
                      <w:color w:val="000000"/>
                      <w:kern w:val="0"/>
                      <w:sz w:val="18"/>
                      <w:szCs w:val="18"/>
                      <w:highlight w:val="none"/>
                      <w:u w:val="none"/>
                      <w:lang w:val="en-US" w:eastAsia="zh-CN" w:bidi="ar"/>
                    </w:rPr>
                    <w:t>kW</w:t>
                  </w:r>
                  <w:r>
                    <w:rPr>
                      <w:rFonts w:hint="eastAsia" w:cs="Times New Roman" w:eastAsiaTheme="minorEastAsia"/>
                      <w:i w:val="0"/>
                      <w:iCs w:val="0"/>
                      <w:color w:val="000000"/>
                      <w:kern w:val="0"/>
                      <w:sz w:val="18"/>
                      <w:szCs w:val="18"/>
                      <w:highlight w:val="none"/>
                      <w:u w:val="none"/>
                      <w:lang w:val="en-US" w:eastAsia="zh-CN" w:bidi="ar"/>
                    </w:rPr>
                    <w:t>散热负荷，0℃最大满足50</w:t>
                  </w:r>
                  <w:r>
                    <w:rPr>
                      <w:rFonts w:hint="eastAsia" w:cs="Times New Roman"/>
                      <w:i w:val="0"/>
                      <w:iCs w:val="0"/>
                      <w:color w:val="000000"/>
                      <w:kern w:val="0"/>
                      <w:sz w:val="18"/>
                      <w:szCs w:val="18"/>
                      <w:highlight w:val="none"/>
                      <w:u w:val="none"/>
                      <w:lang w:val="en-US" w:eastAsia="zh-CN" w:bidi="ar"/>
                    </w:rPr>
                    <w:t>kW</w:t>
                  </w:r>
                  <w:r>
                    <w:rPr>
                      <w:rFonts w:hint="eastAsia" w:cs="Times New Roman" w:eastAsiaTheme="minorEastAsia"/>
                      <w:i w:val="0"/>
                      <w:iCs w:val="0"/>
                      <w:color w:val="000000"/>
                      <w:kern w:val="0"/>
                      <w:sz w:val="18"/>
                      <w:szCs w:val="18"/>
                      <w:highlight w:val="none"/>
                      <w:u w:val="none"/>
                      <w:lang w:val="en-US" w:eastAsia="zh-CN" w:bidi="ar"/>
                    </w:rPr>
                    <w:t>散热负荷及冷负荷</w:t>
                  </w:r>
                </w:p>
              </w:tc>
              <w:tc>
                <w:tcPr>
                  <w:tcW w:w="1527" w:type="dxa"/>
                  <w:vMerge w:val="restart"/>
                  <w:tcBorders>
                    <w:top w:val="single" w:color="000000" w:sz="4" w:space="0"/>
                    <w:left w:val="single" w:color="000000" w:sz="4" w:space="0"/>
                    <w:right w:val="single" w:color="000000" w:sz="4" w:space="0"/>
                  </w:tcBorders>
                  <w:shd w:val="clear" w:color="auto" w:fill="auto"/>
                  <w:vAlign w:val="center"/>
                </w:tcPr>
                <w:p w14:paraId="6192C7F4">
                  <w:pPr>
                    <w:keepNext w:val="0"/>
                    <w:keepLines w:val="0"/>
                    <w:widowControl/>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cstheme="minorEastAsia"/>
                      <w:i w:val="0"/>
                      <w:iCs w:val="0"/>
                      <w:color w:val="000000"/>
                      <w:sz w:val="18"/>
                      <w:szCs w:val="18"/>
                      <w:highlight w:val="none"/>
                      <w:u w:val="none"/>
                      <w:lang w:val="en-US" w:eastAsia="zh-CN"/>
                    </w:rPr>
                    <w:t>含基建（库板防火等级B2级，库板δ100mm，地面整体下挖后，做相关防水及保温层，保温厚度≥100mm）</w:t>
                  </w:r>
                </w:p>
              </w:tc>
            </w:tr>
            <w:tr w14:paraId="487CF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4"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8250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5</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67CA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冷凝器室相对湿度</w:t>
                  </w:r>
                </w:p>
              </w:tc>
              <w:tc>
                <w:tcPr>
                  <w:tcW w:w="20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27AA58">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2"/>
                      <w:sz w:val="18"/>
                      <w:szCs w:val="18"/>
                      <w:highlight w:val="none"/>
                      <w:u w:val="none"/>
                      <w:lang w:val="en-US" w:eastAsia="zh-CN" w:bidi="ar-SA"/>
                    </w:rPr>
                  </w:pPr>
                  <w:r>
                    <w:rPr>
                      <w:rFonts w:hint="eastAsia" w:cs="Times New Roman" w:eastAsiaTheme="minorEastAsia"/>
                      <w:i w:val="0"/>
                      <w:iCs w:val="0"/>
                      <w:color w:val="000000"/>
                      <w:kern w:val="0"/>
                      <w:sz w:val="18"/>
                      <w:szCs w:val="18"/>
                      <w:highlight w:val="none"/>
                      <w:u w:val="none"/>
                      <w:lang w:val="en-US" w:eastAsia="zh-CN" w:bidi="ar"/>
                    </w:rPr>
                    <w:t>30%</w:t>
                  </w:r>
                  <w:r>
                    <w:rPr>
                      <w:rFonts w:hint="eastAsia" w:ascii="Times New Roman" w:hAnsi="Times New Roman" w:cs="Times New Roman" w:eastAsiaTheme="minorEastAsia"/>
                      <w:i w:val="0"/>
                      <w:iCs w:val="0"/>
                      <w:color w:val="000000"/>
                      <w:kern w:val="0"/>
                      <w:sz w:val="18"/>
                      <w:szCs w:val="18"/>
                      <w:highlight w:val="none"/>
                      <w:u w:val="none"/>
                      <w:lang w:val="en-US" w:eastAsia="zh-CN" w:bidi="ar"/>
                    </w:rPr>
                    <w:t>～</w:t>
                  </w:r>
                  <w:r>
                    <w:rPr>
                      <w:rFonts w:hint="eastAsia" w:cs="Times New Roman" w:eastAsiaTheme="minorEastAsia"/>
                      <w:i w:val="0"/>
                      <w:iCs w:val="0"/>
                      <w:color w:val="000000"/>
                      <w:kern w:val="0"/>
                      <w:sz w:val="18"/>
                      <w:szCs w:val="18"/>
                      <w:highlight w:val="none"/>
                      <w:u w:val="none"/>
                      <w:lang w:val="en-US" w:eastAsia="zh-CN" w:bidi="ar"/>
                    </w:rPr>
                    <w:t>90%RH(对应露点温度</w:t>
                  </w:r>
                  <w:r>
                    <w:rPr>
                      <w:rFonts w:hint="eastAsia" w:ascii="Times New Roman" w:hAnsi="Times New Roman" w:cs="Times New Roman" w:eastAsiaTheme="minorEastAsia"/>
                      <w:i w:val="0"/>
                      <w:iCs w:val="0"/>
                      <w:color w:val="000000"/>
                      <w:kern w:val="0"/>
                      <w:sz w:val="18"/>
                      <w:szCs w:val="18"/>
                      <w:highlight w:val="none"/>
                      <w:u w:val="none"/>
                      <w:lang w:val="en-US" w:eastAsia="zh-CN" w:bidi="ar"/>
                    </w:rPr>
                    <w:t>-10～</w:t>
                  </w:r>
                  <w:r>
                    <w:rPr>
                      <w:rFonts w:hint="eastAsia" w:cs="Times New Roman" w:eastAsiaTheme="minorEastAsia"/>
                      <w:i w:val="0"/>
                      <w:iCs w:val="0"/>
                      <w:color w:val="000000"/>
                      <w:kern w:val="0"/>
                      <w:sz w:val="18"/>
                      <w:szCs w:val="18"/>
                      <w:highlight w:val="none"/>
                      <w:u w:val="none"/>
                      <w:lang w:val="en-US" w:eastAsia="zh-CN" w:bidi="ar"/>
                    </w:rPr>
                    <w:t>25</w:t>
                  </w:r>
                  <w:r>
                    <w:rPr>
                      <w:rFonts w:hint="eastAsia" w:ascii="Times New Roman" w:hAnsi="Times New Roman" w:cs="Times New Roman" w:eastAsiaTheme="minorEastAsia"/>
                      <w:i w:val="0"/>
                      <w:iCs w:val="0"/>
                      <w:color w:val="000000"/>
                      <w:kern w:val="0"/>
                      <w:sz w:val="18"/>
                      <w:szCs w:val="18"/>
                      <w:highlight w:val="none"/>
                      <w:u w:val="none"/>
                      <w:lang w:val="en-US" w:eastAsia="zh-CN" w:bidi="ar"/>
                    </w:rPr>
                    <w:t>℃</w:t>
                  </w:r>
                  <w:r>
                    <w:rPr>
                      <w:rFonts w:hint="eastAsia" w:cs="Times New Roman" w:eastAsiaTheme="minorEastAsia"/>
                      <w:i w:val="0"/>
                      <w:iCs w:val="0"/>
                      <w:color w:val="000000"/>
                      <w:kern w:val="0"/>
                      <w:sz w:val="18"/>
                      <w:szCs w:val="18"/>
                      <w:highlight w:val="none"/>
                      <w:u w:val="none"/>
                      <w:lang w:val="en-US" w:eastAsia="zh-CN" w:bidi="ar"/>
                    </w:rPr>
                    <w:t>)</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92FB2">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测量精度±3%RH；</w:t>
                  </w:r>
                </w:p>
                <w:p w14:paraId="2EAFAC84">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控制精度±5%RH；</w:t>
                  </w:r>
                </w:p>
                <w:p w14:paraId="604C0AE3">
                  <w:pPr>
                    <w:keepNext w:val="0"/>
                    <w:keepLines w:val="0"/>
                    <w:widowControl/>
                    <w:suppressLineNumbers w:val="0"/>
                    <w:spacing w:before="0" w:beforeAutospacing="0" w:after="0" w:afterAutospacing="0"/>
                    <w:ind w:left="0" w:right="0"/>
                    <w:jc w:val="both"/>
                    <w:textAlignment w:val="center"/>
                    <w:rPr>
                      <w:rFonts w:hint="eastAsia" w:cs="Times New Roman" w:eastAsia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仪表精度</w:t>
                  </w:r>
                  <w:r>
                    <w:rPr>
                      <w:rFonts w:hint="eastAsia" w:ascii="Times New Roman" w:hAnsi="Times New Roman" w:cs="Times New Roman" w:eastAsiaTheme="minorEastAsia"/>
                      <w:i w:val="0"/>
                      <w:iCs w:val="0"/>
                      <w:color w:val="000000"/>
                      <w:kern w:val="0"/>
                      <w:sz w:val="18"/>
                      <w:szCs w:val="18"/>
                      <w:highlight w:val="none"/>
                      <w:u w:val="none"/>
                      <w:lang w:val="en-US" w:eastAsia="zh-CN" w:bidi="ar"/>
                    </w:rPr>
                    <w:t>±0.2℃</w:t>
                  </w:r>
                  <w:r>
                    <w:rPr>
                      <w:rFonts w:hint="eastAsia" w:cs="Times New Roman" w:eastAsiaTheme="minorEastAsia"/>
                      <w:i w:val="0"/>
                      <w:iCs w:val="0"/>
                      <w:color w:val="000000"/>
                      <w:kern w:val="0"/>
                      <w:sz w:val="18"/>
                      <w:szCs w:val="18"/>
                      <w:highlight w:val="none"/>
                      <w:u w:val="none"/>
                      <w:lang w:val="en-US" w:eastAsia="zh-CN" w:bidi="ar"/>
                    </w:rPr>
                    <w:t>；</w:t>
                  </w:r>
                </w:p>
                <w:p w14:paraId="769561E5">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cs="Times New Roman" w:eastAsiaTheme="minorEastAsia"/>
                      <w:i w:val="0"/>
                      <w:iCs w:val="0"/>
                      <w:color w:val="000000"/>
                      <w:kern w:val="0"/>
                      <w:sz w:val="18"/>
                      <w:szCs w:val="18"/>
                      <w:highlight w:val="none"/>
                      <w:u w:val="none"/>
                      <w:lang w:val="en-US" w:eastAsia="zh-CN" w:bidi="ar"/>
                    </w:rPr>
                    <w:t>干球温度＞-10℃需控制湿度</w:t>
                  </w:r>
                </w:p>
              </w:tc>
              <w:tc>
                <w:tcPr>
                  <w:tcW w:w="1527" w:type="dxa"/>
                  <w:vMerge w:val="continue"/>
                  <w:tcBorders>
                    <w:left w:val="single" w:color="000000" w:sz="4" w:space="0"/>
                    <w:right w:val="single" w:color="000000" w:sz="4" w:space="0"/>
                  </w:tcBorders>
                  <w:shd w:val="clear" w:color="auto" w:fill="auto"/>
                  <w:vAlign w:val="center"/>
                </w:tcPr>
                <w:p w14:paraId="4258C9A9">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i w:val="0"/>
                      <w:iCs w:val="0"/>
                      <w:color w:val="000000"/>
                      <w:sz w:val="18"/>
                      <w:szCs w:val="18"/>
                      <w:highlight w:val="none"/>
                      <w:u w:val="none"/>
                    </w:rPr>
                  </w:pPr>
                </w:p>
              </w:tc>
            </w:tr>
            <w:tr w14:paraId="531DE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7"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25B5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6</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2756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蒸发器室温度</w:t>
                  </w:r>
                </w:p>
              </w:tc>
              <w:tc>
                <w:tcPr>
                  <w:tcW w:w="20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D654D1">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0～60℃</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203C6">
                  <w:pPr>
                    <w:keepNext w:val="0"/>
                    <w:keepLines w:val="0"/>
                    <w:widowControl/>
                    <w:suppressLineNumbers w:val="0"/>
                    <w:spacing w:before="0" w:beforeAutospacing="0" w:after="0" w:afterAutospacing="0"/>
                    <w:ind w:left="0" w:right="0"/>
                    <w:jc w:val="both"/>
                    <w:textAlignment w:val="center"/>
                    <w:rPr>
                      <w:rFonts w:hint="eastAsia" w:cs="Times New Roman" w:eastAsia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仪表精度</w:t>
                  </w:r>
                  <w:r>
                    <w:rPr>
                      <w:rFonts w:hint="eastAsia" w:ascii="Times New Roman" w:hAnsi="Times New Roman" w:cs="Times New Roman" w:eastAsiaTheme="minorEastAsia"/>
                      <w:i w:val="0"/>
                      <w:iCs w:val="0"/>
                      <w:color w:val="000000"/>
                      <w:kern w:val="0"/>
                      <w:sz w:val="18"/>
                      <w:szCs w:val="18"/>
                      <w:highlight w:val="none"/>
                      <w:u w:val="none"/>
                      <w:lang w:val="en-US" w:eastAsia="zh-CN" w:bidi="ar"/>
                    </w:rPr>
                    <w:t>±0.2℃</w:t>
                  </w:r>
                  <w:r>
                    <w:rPr>
                      <w:rFonts w:hint="eastAsia" w:cs="Times New Roman" w:eastAsiaTheme="minorEastAsia"/>
                      <w:i w:val="0"/>
                      <w:iCs w:val="0"/>
                      <w:color w:val="000000"/>
                      <w:kern w:val="0"/>
                      <w:sz w:val="18"/>
                      <w:szCs w:val="18"/>
                      <w:highlight w:val="none"/>
                      <w:u w:val="none"/>
                      <w:lang w:val="en-US" w:eastAsia="zh-CN" w:bidi="ar"/>
                    </w:rPr>
                    <w:t>；</w:t>
                  </w:r>
                </w:p>
                <w:p w14:paraId="6C12C354">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cs="Times New Roman" w:eastAsiaTheme="minorEastAsia"/>
                      <w:i w:val="0"/>
                      <w:iCs w:val="0"/>
                      <w:color w:val="000000"/>
                      <w:kern w:val="0"/>
                      <w:sz w:val="18"/>
                      <w:szCs w:val="18"/>
                      <w:highlight w:val="none"/>
                      <w:u w:val="none"/>
                      <w:lang w:val="en-US" w:eastAsia="zh-CN" w:bidi="ar"/>
                    </w:rPr>
                    <w:t>0℃最大满足50</w:t>
                  </w:r>
                  <w:r>
                    <w:rPr>
                      <w:rFonts w:hint="eastAsia" w:cs="Times New Roman"/>
                      <w:i w:val="0"/>
                      <w:iCs w:val="0"/>
                      <w:color w:val="000000"/>
                      <w:kern w:val="0"/>
                      <w:sz w:val="18"/>
                      <w:szCs w:val="18"/>
                      <w:highlight w:val="none"/>
                      <w:u w:val="none"/>
                      <w:lang w:val="en-US" w:eastAsia="zh-CN" w:bidi="ar"/>
                    </w:rPr>
                    <w:t>kW</w:t>
                  </w:r>
                  <w:r>
                    <w:rPr>
                      <w:rFonts w:hint="eastAsia" w:cs="Times New Roman" w:eastAsiaTheme="minorEastAsia"/>
                      <w:i w:val="0"/>
                      <w:iCs w:val="0"/>
                      <w:color w:val="000000"/>
                      <w:kern w:val="0"/>
                      <w:sz w:val="18"/>
                      <w:szCs w:val="18"/>
                      <w:highlight w:val="none"/>
                      <w:u w:val="none"/>
                      <w:lang w:val="en-US" w:eastAsia="zh-CN" w:bidi="ar"/>
                    </w:rPr>
                    <w:t>散热负荷及冷负荷</w:t>
                  </w:r>
                </w:p>
              </w:tc>
              <w:tc>
                <w:tcPr>
                  <w:tcW w:w="1527" w:type="dxa"/>
                  <w:vMerge w:val="continue"/>
                  <w:tcBorders>
                    <w:left w:val="single" w:color="000000" w:sz="4" w:space="0"/>
                    <w:right w:val="single" w:color="000000" w:sz="4" w:space="0"/>
                  </w:tcBorders>
                  <w:shd w:val="clear" w:color="auto" w:fill="auto"/>
                  <w:vAlign w:val="center"/>
                </w:tcPr>
                <w:p w14:paraId="313B7127">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i w:val="0"/>
                      <w:iCs w:val="0"/>
                      <w:color w:val="000000"/>
                      <w:sz w:val="18"/>
                      <w:szCs w:val="18"/>
                      <w:highlight w:val="none"/>
                      <w:u w:val="none"/>
                    </w:rPr>
                  </w:pPr>
                </w:p>
              </w:tc>
            </w:tr>
            <w:tr w14:paraId="78C43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F194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7</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7BE5D">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蒸发器室相对湿度</w:t>
                  </w:r>
                </w:p>
              </w:tc>
              <w:tc>
                <w:tcPr>
                  <w:tcW w:w="2049"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14:paraId="4235A391">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cs="Times New Roman"/>
                      <w:i w:val="0"/>
                      <w:iCs w:val="0"/>
                      <w:color w:val="000000"/>
                      <w:kern w:val="0"/>
                      <w:sz w:val="18"/>
                      <w:szCs w:val="18"/>
                      <w:highlight w:val="none"/>
                      <w:u w:val="none"/>
                      <w:lang w:val="en-US" w:eastAsia="zh-CN" w:bidi="ar"/>
                    </w:rPr>
                    <w:t>20</w:t>
                  </w:r>
                  <w:r>
                    <w:rPr>
                      <w:rFonts w:hint="eastAsia" w:cs="Times New Roman" w:eastAsiaTheme="minorEastAsia"/>
                      <w:i w:val="0"/>
                      <w:iCs w:val="0"/>
                      <w:color w:val="000000"/>
                      <w:kern w:val="0"/>
                      <w:sz w:val="18"/>
                      <w:szCs w:val="18"/>
                      <w:highlight w:val="none"/>
                      <w:u w:val="none"/>
                      <w:lang w:val="en-US" w:eastAsia="zh-CN" w:bidi="ar"/>
                    </w:rPr>
                    <w:t>%</w:t>
                  </w:r>
                  <w:r>
                    <w:rPr>
                      <w:rFonts w:hint="eastAsia" w:ascii="Times New Roman" w:hAnsi="Times New Roman" w:cs="Times New Roman" w:eastAsiaTheme="minorEastAsia"/>
                      <w:i w:val="0"/>
                      <w:iCs w:val="0"/>
                      <w:color w:val="000000"/>
                      <w:kern w:val="0"/>
                      <w:sz w:val="18"/>
                      <w:szCs w:val="18"/>
                      <w:highlight w:val="none"/>
                      <w:u w:val="none"/>
                      <w:lang w:val="en-US" w:eastAsia="zh-CN" w:bidi="ar"/>
                    </w:rPr>
                    <w:t>～</w:t>
                  </w:r>
                  <w:r>
                    <w:rPr>
                      <w:rFonts w:hint="eastAsia" w:cs="Times New Roman" w:eastAsiaTheme="minorEastAsia"/>
                      <w:i w:val="0"/>
                      <w:iCs w:val="0"/>
                      <w:color w:val="000000"/>
                      <w:kern w:val="0"/>
                      <w:sz w:val="18"/>
                      <w:szCs w:val="18"/>
                      <w:highlight w:val="none"/>
                      <w:u w:val="none"/>
                      <w:lang w:val="en-US" w:eastAsia="zh-CN" w:bidi="ar"/>
                    </w:rPr>
                    <w:t>9</w:t>
                  </w:r>
                  <w:r>
                    <w:rPr>
                      <w:rFonts w:hint="eastAsia" w:cs="Times New Roman"/>
                      <w:i w:val="0"/>
                      <w:iCs w:val="0"/>
                      <w:color w:val="000000"/>
                      <w:kern w:val="0"/>
                      <w:sz w:val="18"/>
                      <w:szCs w:val="18"/>
                      <w:highlight w:val="none"/>
                      <w:u w:val="none"/>
                      <w:lang w:val="en-US" w:eastAsia="zh-CN" w:bidi="ar"/>
                    </w:rPr>
                    <w:t>5</w:t>
                  </w:r>
                  <w:r>
                    <w:rPr>
                      <w:rFonts w:hint="eastAsia" w:cs="Times New Roman" w:eastAsiaTheme="minorEastAsia"/>
                      <w:i w:val="0"/>
                      <w:iCs w:val="0"/>
                      <w:color w:val="000000"/>
                      <w:kern w:val="0"/>
                      <w:sz w:val="18"/>
                      <w:szCs w:val="18"/>
                      <w:highlight w:val="none"/>
                      <w:u w:val="none"/>
                      <w:lang w:val="en-US" w:eastAsia="zh-CN" w:bidi="ar"/>
                    </w:rPr>
                    <w:t>%RH(对应露点温度0</w:t>
                  </w:r>
                  <w:r>
                    <w:rPr>
                      <w:rFonts w:hint="eastAsia" w:ascii="Times New Roman" w:hAnsi="Times New Roman" w:cs="Times New Roman" w:eastAsiaTheme="minorEastAsia"/>
                      <w:i w:val="0"/>
                      <w:iCs w:val="0"/>
                      <w:color w:val="000000"/>
                      <w:kern w:val="0"/>
                      <w:sz w:val="18"/>
                      <w:szCs w:val="18"/>
                      <w:highlight w:val="none"/>
                      <w:u w:val="none"/>
                      <w:lang w:val="en-US" w:eastAsia="zh-CN" w:bidi="ar"/>
                    </w:rPr>
                    <w:t>～</w:t>
                  </w:r>
                  <w:r>
                    <w:rPr>
                      <w:rFonts w:hint="eastAsia" w:cs="Times New Roman" w:eastAsiaTheme="minorEastAsia"/>
                      <w:i w:val="0"/>
                      <w:iCs w:val="0"/>
                      <w:color w:val="000000"/>
                      <w:kern w:val="0"/>
                      <w:sz w:val="18"/>
                      <w:szCs w:val="18"/>
                      <w:highlight w:val="none"/>
                      <w:u w:val="none"/>
                      <w:lang w:val="en-US" w:eastAsia="zh-CN" w:bidi="ar"/>
                    </w:rPr>
                    <w:t>30</w:t>
                  </w:r>
                  <w:r>
                    <w:rPr>
                      <w:rFonts w:hint="eastAsia" w:ascii="Times New Roman" w:hAnsi="Times New Roman" w:cs="Times New Roman" w:eastAsiaTheme="minorEastAsia"/>
                      <w:i w:val="0"/>
                      <w:iCs w:val="0"/>
                      <w:color w:val="000000"/>
                      <w:kern w:val="0"/>
                      <w:sz w:val="18"/>
                      <w:szCs w:val="18"/>
                      <w:highlight w:val="none"/>
                      <w:u w:val="none"/>
                      <w:lang w:val="en-US" w:eastAsia="zh-CN" w:bidi="ar"/>
                    </w:rPr>
                    <w:t>℃</w:t>
                  </w:r>
                  <w:r>
                    <w:rPr>
                      <w:rFonts w:hint="eastAsia" w:cs="Times New Roman" w:eastAsiaTheme="minorEastAsia"/>
                      <w:i w:val="0"/>
                      <w:iCs w:val="0"/>
                      <w:color w:val="000000"/>
                      <w:kern w:val="0"/>
                      <w:sz w:val="18"/>
                      <w:szCs w:val="18"/>
                      <w:highlight w:val="none"/>
                      <w:u w:val="none"/>
                      <w:lang w:val="en-US" w:eastAsia="zh-CN" w:bidi="ar"/>
                    </w:rPr>
                    <w:t>)</w:t>
                  </w:r>
                </w:p>
              </w:tc>
              <w:tc>
                <w:tcPr>
                  <w:tcW w:w="2925" w:type="dxa"/>
                  <w:tcBorders>
                    <w:top w:val="single" w:color="000000" w:sz="4" w:space="0"/>
                    <w:left w:val="single" w:color="000000" w:sz="4" w:space="0"/>
                    <w:bottom w:val="single" w:color="auto" w:sz="4" w:space="0"/>
                    <w:right w:val="single" w:color="000000" w:sz="4" w:space="0"/>
                  </w:tcBorders>
                  <w:shd w:val="clear" w:color="auto" w:fill="auto"/>
                  <w:vAlign w:val="center"/>
                </w:tcPr>
                <w:p w14:paraId="530A134B">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测量精度±3%RH；</w:t>
                  </w:r>
                </w:p>
                <w:p w14:paraId="0CB1B534">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控制精度±5%RH；</w:t>
                  </w:r>
                </w:p>
                <w:p w14:paraId="7C08E881">
                  <w:pPr>
                    <w:keepNext w:val="0"/>
                    <w:keepLines w:val="0"/>
                    <w:widowControl/>
                    <w:suppressLineNumbers w:val="0"/>
                    <w:spacing w:before="0" w:beforeAutospacing="0" w:after="0" w:afterAutospacing="0"/>
                    <w:ind w:left="0" w:right="0"/>
                    <w:jc w:val="both"/>
                    <w:textAlignment w:val="center"/>
                    <w:rPr>
                      <w:rFonts w:hint="eastAsia" w:cs="Times New Roman" w:eastAsia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仪表精度</w:t>
                  </w:r>
                  <w:r>
                    <w:rPr>
                      <w:rFonts w:hint="eastAsia" w:ascii="Times New Roman" w:hAnsi="Times New Roman" w:cs="Times New Roman" w:eastAsiaTheme="minorEastAsia"/>
                      <w:i w:val="0"/>
                      <w:iCs w:val="0"/>
                      <w:color w:val="000000"/>
                      <w:kern w:val="0"/>
                      <w:sz w:val="18"/>
                      <w:szCs w:val="18"/>
                      <w:highlight w:val="none"/>
                      <w:u w:val="none"/>
                      <w:lang w:val="en-US" w:eastAsia="zh-CN" w:bidi="ar"/>
                    </w:rPr>
                    <w:t>±0.2℃</w:t>
                  </w:r>
                  <w:r>
                    <w:rPr>
                      <w:rFonts w:hint="eastAsia" w:cs="Times New Roman" w:eastAsiaTheme="minorEastAsia"/>
                      <w:i w:val="0"/>
                      <w:iCs w:val="0"/>
                      <w:color w:val="000000"/>
                      <w:kern w:val="0"/>
                      <w:sz w:val="18"/>
                      <w:szCs w:val="18"/>
                      <w:highlight w:val="none"/>
                      <w:u w:val="none"/>
                      <w:lang w:val="en-US" w:eastAsia="zh-CN" w:bidi="ar"/>
                    </w:rPr>
                    <w:t>；</w:t>
                  </w:r>
                </w:p>
                <w:p w14:paraId="6045AE2A">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cs="Times New Roman" w:eastAsiaTheme="minorEastAsia"/>
                      <w:i w:val="0"/>
                      <w:iCs w:val="0"/>
                      <w:color w:val="000000"/>
                      <w:kern w:val="0"/>
                      <w:sz w:val="18"/>
                      <w:szCs w:val="18"/>
                      <w:highlight w:val="none"/>
                      <w:u w:val="none"/>
                      <w:lang w:val="en-US" w:eastAsia="zh-CN" w:bidi="ar"/>
                    </w:rPr>
                    <w:t>干球温度＞10℃需控制湿度</w:t>
                  </w:r>
                </w:p>
              </w:tc>
              <w:tc>
                <w:tcPr>
                  <w:tcW w:w="1527" w:type="dxa"/>
                  <w:vMerge w:val="continue"/>
                  <w:tcBorders>
                    <w:left w:val="single" w:color="000000" w:sz="4" w:space="0"/>
                    <w:bottom w:val="single" w:color="000000" w:sz="4" w:space="0"/>
                    <w:right w:val="single" w:color="000000" w:sz="4" w:space="0"/>
                  </w:tcBorders>
                  <w:shd w:val="clear" w:color="auto" w:fill="auto"/>
                  <w:vAlign w:val="center"/>
                </w:tcPr>
                <w:p w14:paraId="7599A1BF">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i w:val="0"/>
                      <w:iCs w:val="0"/>
                      <w:color w:val="000000"/>
                      <w:sz w:val="18"/>
                      <w:szCs w:val="18"/>
                      <w:highlight w:val="none"/>
                      <w:u w:val="none"/>
                    </w:rPr>
                  </w:pPr>
                </w:p>
              </w:tc>
            </w:tr>
            <w:tr w14:paraId="10BFD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0AED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8</w:t>
                  </w:r>
                </w:p>
              </w:tc>
              <w:tc>
                <w:tcPr>
                  <w:tcW w:w="1770" w:type="dxa"/>
                  <w:tcBorders>
                    <w:top w:val="single" w:color="000000" w:sz="4" w:space="0"/>
                    <w:left w:val="single" w:color="000000" w:sz="4" w:space="0"/>
                    <w:bottom w:val="single" w:color="000000" w:sz="4" w:space="0"/>
                    <w:right w:val="single" w:color="auto" w:sz="4" w:space="0"/>
                  </w:tcBorders>
                  <w:shd w:val="clear" w:color="auto" w:fill="auto"/>
                  <w:vAlign w:val="center"/>
                </w:tcPr>
                <w:p w14:paraId="0AC42662">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热电偶</w:t>
                  </w:r>
                </w:p>
              </w:tc>
              <w:tc>
                <w:tcPr>
                  <w:tcW w:w="2049"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30F9F1A4">
                  <w:pPr>
                    <w:keepNext w:val="0"/>
                    <w:keepLines w:val="0"/>
                    <w:widowControl/>
                    <w:suppressLineNumbers w:val="0"/>
                    <w:spacing w:before="0" w:beforeAutospacing="0" w:after="0" w:afterAutospacing="0"/>
                    <w:ind w:left="0" w:right="0"/>
                    <w:jc w:val="both"/>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20</w:t>
                  </w:r>
                  <w:r>
                    <w:rPr>
                      <w:rFonts w:hint="eastAsia" w:asciiTheme="minorEastAsia" w:hAnsiTheme="minorEastAsia" w:cstheme="minorEastAsia"/>
                      <w:i w:val="0"/>
                      <w:iCs w:val="0"/>
                      <w:color w:val="000000"/>
                      <w:kern w:val="0"/>
                      <w:sz w:val="18"/>
                      <w:szCs w:val="18"/>
                      <w:highlight w:val="none"/>
                      <w:u w:val="none"/>
                      <w:lang w:val="en-US" w:eastAsia="zh-CN" w:bidi="ar"/>
                    </w:rPr>
                    <w:t>路</w:t>
                  </w:r>
                  <w:r>
                    <w:rPr>
                      <w:rFonts w:hint="eastAsia" w:ascii="Times New Roman" w:hAnsi="Times New Roman" w:cs="Times New Roman" w:eastAsiaTheme="minorEastAsia"/>
                      <w:i w:val="0"/>
                      <w:iCs w:val="0"/>
                      <w:color w:val="000000"/>
                      <w:kern w:val="0"/>
                      <w:sz w:val="18"/>
                      <w:szCs w:val="18"/>
                      <w:highlight w:val="none"/>
                      <w:u w:val="none"/>
                      <w:lang w:val="en-US" w:eastAsia="zh-CN" w:bidi="ar"/>
                    </w:rPr>
                    <w:t>T</w:t>
                  </w:r>
                  <w:r>
                    <w:rPr>
                      <w:rFonts w:hint="eastAsia" w:asciiTheme="minorEastAsia" w:hAnsiTheme="minorEastAsia" w:cstheme="minorEastAsia"/>
                      <w:i w:val="0"/>
                      <w:iCs w:val="0"/>
                      <w:color w:val="000000"/>
                      <w:kern w:val="0"/>
                      <w:sz w:val="18"/>
                      <w:szCs w:val="18"/>
                      <w:highlight w:val="none"/>
                      <w:u w:val="none"/>
                      <w:lang w:val="en-US" w:eastAsia="zh-CN" w:bidi="ar"/>
                    </w:rPr>
                    <w:t>型</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w:t>
                  </w:r>
                  <w:r>
                    <w:rPr>
                      <w:rFonts w:hint="eastAsia" w:ascii="Times New Roman" w:hAnsi="Times New Roman" w:cs="Times New Roman" w:eastAsiaTheme="minorEastAsia"/>
                      <w:i w:val="0"/>
                      <w:iCs w:val="0"/>
                      <w:color w:val="000000"/>
                      <w:kern w:val="0"/>
                      <w:sz w:val="18"/>
                      <w:szCs w:val="18"/>
                      <w:highlight w:val="none"/>
                      <w:u w:val="none"/>
                      <w:lang w:val="en-US" w:eastAsia="zh-CN" w:bidi="ar"/>
                    </w:rPr>
                    <w:t>-50～150℃</w:t>
                  </w:r>
                </w:p>
              </w:tc>
              <w:tc>
                <w:tcPr>
                  <w:tcW w:w="292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6B1354E">
                  <w:pPr>
                    <w:keepNext w:val="0"/>
                    <w:keepLines w:val="0"/>
                    <w:widowControl/>
                    <w:suppressLineNumbers w:val="0"/>
                    <w:spacing w:before="0" w:beforeAutospacing="0" w:after="0" w:afterAutospacing="0"/>
                    <w:ind w:left="0" w:right="0"/>
                    <w:jc w:val="both"/>
                    <w:textAlignment w:val="bottom"/>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仪表精度</w:t>
                  </w:r>
                  <w:r>
                    <w:rPr>
                      <w:rFonts w:hint="eastAsia" w:ascii="Times New Roman" w:hAnsi="Times New Roman" w:cs="Times New Roman" w:eastAsiaTheme="minorEastAsia"/>
                      <w:i w:val="0"/>
                      <w:iCs w:val="0"/>
                      <w:color w:val="000000"/>
                      <w:kern w:val="0"/>
                      <w:sz w:val="18"/>
                      <w:szCs w:val="18"/>
                      <w:highlight w:val="none"/>
                      <w:u w:val="none"/>
                      <w:lang w:val="en-US" w:eastAsia="zh-CN" w:bidi="ar"/>
                    </w:rPr>
                    <w:t>≤±0.5℃</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D4B0F">
                  <w:pPr>
                    <w:keepNext w:val="0"/>
                    <w:keepLines w:val="0"/>
                    <w:widowControl/>
                    <w:suppressLineNumbers w:val="0"/>
                    <w:spacing w:before="0" w:beforeAutospacing="0" w:after="0" w:afterAutospacing="0"/>
                    <w:ind w:left="0" w:right="0"/>
                    <w:jc w:val="both"/>
                    <w:textAlignment w:val="bottom"/>
                    <w:rPr>
                      <w:rFonts w:hint="default" w:asciiTheme="minorEastAsia" w:hAnsiTheme="minorEastAsia" w:eastAsiaTheme="minorEastAsia" w:cstheme="minorEastAsia"/>
                      <w:i w:val="0"/>
                      <w:iCs w:val="0"/>
                      <w:color w:val="000000"/>
                      <w:sz w:val="18"/>
                      <w:szCs w:val="18"/>
                      <w:highlight w:val="none"/>
                      <w:u w:val="none"/>
                      <w:lang w:val="en-US" w:eastAsia="zh-CN"/>
                    </w:rPr>
                  </w:pPr>
                  <w:r>
                    <w:rPr>
                      <w:rFonts w:hint="default" w:ascii="Times New Roman" w:hAnsi="Times New Roman" w:cs="Times New Roman"/>
                      <w:i w:val="0"/>
                      <w:iCs w:val="0"/>
                      <w:color w:val="000000"/>
                      <w:sz w:val="18"/>
                      <w:szCs w:val="18"/>
                      <w:highlight w:val="none"/>
                      <w:u w:val="none"/>
                      <w:lang w:val="en-US" w:eastAsia="zh-CN"/>
                    </w:rPr>
                    <w:t>Watlow</w:t>
                  </w:r>
                  <w:r>
                    <w:rPr>
                      <w:rFonts w:hint="eastAsia" w:ascii="Times New Roman" w:hAnsi="Times New Roman" w:cs="Times New Roman"/>
                      <w:i w:val="0"/>
                      <w:iCs w:val="0"/>
                      <w:color w:val="000000"/>
                      <w:sz w:val="18"/>
                      <w:szCs w:val="18"/>
                      <w:highlight w:val="none"/>
                      <w:u w:val="none"/>
                      <w:lang w:val="en-US" w:eastAsia="zh-CN"/>
                    </w:rPr>
                    <w:t>/同等品牌</w:t>
                  </w:r>
                </w:p>
              </w:tc>
            </w:tr>
            <w:tr w14:paraId="13344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restart"/>
                  <w:tcBorders>
                    <w:top w:val="single" w:color="000000" w:sz="4" w:space="0"/>
                    <w:left w:val="single" w:color="000000" w:sz="4" w:space="0"/>
                    <w:right w:val="single" w:color="000000" w:sz="4" w:space="0"/>
                  </w:tcBorders>
                  <w:shd w:val="clear" w:color="auto" w:fill="auto"/>
                  <w:vAlign w:val="center"/>
                </w:tcPr>
                <w:p w14:paraId="363C5FFA">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9</w:t>
                  </w:r>
                </w:p>
              </w:tc>
              <w:tc>
                <w:tcPr>
                  <w:tcW w:w="1770" w:type="dxa"/>
                  <w:vMerge w:val="restart"/>
                  <w:tcBorders>
                    <w:top w:val="single" w:color="000000" w:sz="4" w:space="0"/>
                    <w:left w:val="single" w:color="000000" w:sz="4" w:space="0"/>
                    <w:right w:val="single" w:color="000000" w:sz="4" w:space="0"/>
                  </w:tcBorders>
                  <w:shd w:val="clear" w:color="auto" w:fill="auto"/>
                  <w:vAlign w:val="center"/>
                </w:tcPr>
                <w:p w14:paraId="073C528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宋体" w:hAnsi="宋体" w:eastAsia="宋体" w:cs="宋体"/>
                      <w:b w:val="0"/>
                      <w:bCs w:val="0"/>
                      <w:i w:val="0"/>
                      <w:iCs w:val="0"/>
                      <w:color w:val="000000"/>
                      <w:kern w:val="0"/>
                      <w:sz w:val="18"/>
                      <w:szCs w:val="18"/>
                      <w:highlight w:val="none"/>
                      <w:u w:val="none"/>
                      <w:lang w:val="en-US" w:eastAsia="zh-CN" w:bidi="ar"/>
                    </w:rPr>
                    <w:t>压缩机驱动系统</w:t>
                  </w:r>
                </w:p>
              </w:tc>
              <w:tc>
                <w:tcPr>
                  <w:tcW w:w="2049"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0AC10134">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转速：</w:t>
                  </w:r>
                  <w:r>
                    <w:rPr>
                      <w:rFonts w:hint="eastAsia" w:ascii="Times New Roman" w:hAnsi="Times New Roman" w:cs="Times New Roman" w:eastAsiaTheme="minorEastAsia"/>
                      <w:i w:val="0"/>
                      <w:iCs w:val="0"/>
                      <w:color w:val="000000"/>
                      <w:kern w:val="0"/>
                      <w:sz w:val="18"/>
                      <w:szCs w:val="18"/>
                      <w:highlight w:val="none"/>
                      <w:u w:val="none"/>
                      <w:lang w:val="en-US" w:eastAsia="zh-CN" w:bidi="ar"/>
                    </w:rPr>
                    <w:t>600</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w:t>
                  </w:r>
                  <w:r>
                    <w:rPr>
                      <w:rFonts w:hint="eastAsia" w:ascii="Times New Roman" w:hAnsi="Times New Roman" w:cs="Times New Roman" w:eastAsiaTheme="minorEastAsia"/>
                      <w:i w:val="0"/>
                      <w:iCs w:val="0"/>
                      <w:color w:val="000000"/>
                      <w:kern w:val="0"/>
                      <w:sz w:val="18"/>
                      <w:szCs w:val="18"/>
                      <w:highlight w:val="none"/>
                      <w:u w:val="none"/>
                      <w:lang w:val="en-US" w:eastAsia="zh-CN" w:bidi="ar"/>
                    </w:rPr>
                    <w:t>6000rpm</w:t>
                  </w:r>
                </w:p>
              </w:tc>
              <w:tc>
                <w:tcPr>
                  <w:tcW w:w="2925" w:type="dxa"/>
                  <w:tcBorders>
                    <w:top w:val="single" w:color="auto" w:sz="4" w:space="0"/>
                    <w:left w:val="single" w:color="000000" w:sz="4" w:space="0"/>
                    <w:bottom w:val="single" w:color="000000" w:sz="4" w:space="0"/>
                    <w:right w:val="single" w:color="000000" w:sz="4" w:space="0"/>
                  </w:tcBorders>
                  <w:shd w:val="clear" w:color="auto" w:fill="auto"/>
                  <w:vAlign w:val="center"/>
                </w:tcPr>
                <w:p w14:paraId="32C94B53">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测量精度</w:t>
                  </w:r>
                  <w:r>
                    <w:rPr>
                      <w:rFonts w:hint="eastAsia" w:ascii="Times New Roman" w:hAnsi="Times New Roman" w:cs="Times New Roman" w:eastAsiaTheme="minorEastAsia"/>
                      <w:i w:val="0"/>
                      <w:iCs w:val="0"/>
                      <w:color w:val="000000"/>
                      <w:kern w:val="0"/>
                      <w:sz w:val="18"/>
                      <w:szCs w:val="18"/>
                      <w:highlight w:val="none"/>
                      <w:u w:val="none"/>
                      <w:lang w:val="en-US" w:eastAsia="zh-CN" w:bidi="ar"/>
                    </w:rPr>
                    <w:t>±5rpm</w:t>
                  </w:r>
                </w:p>
                <w:p w14:paraId="521CCE4A">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控制精度</w:t>
                  </w:r>
                  <w:r>
                    <w:rPr>
                      <w:rFonts w:hint="eastAsia" w:ascii="Times New Roman" w:hAnsi="Times New Roman" w:cs="Times New Roman" w:eastAsiaTheme="minorEastAsia"/>
                      <w:i w:val="0"/>
                      <w:iCs w:val="0"/>
                      <w:color w:val="000000"/>
                      <w:kern w:val="0"/>
                      <w:sz w:val="18"/>
                      <w:szCs w:val="18"/>
                      <w:highlight w:val="none"/>
                      <w:u w:val="none"/>
                      <w:lang w:val="en-US" w:eastAsia="zh-CN" w:bidi="ar"/>
                    </w:rPr>
                    <w:t>±5rpm</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top"/>
                </w:tcPr>
                <w:p w14:paraId="346F1610">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i w:val="0"/>
                      <w:iCs w:val="0"/>
                      <w:color w:val="000000"/>
                      <w:sz w:val="18"/>
                      <w:szCs w:val="18"/>
                      <w:highlight w:val="none"/>
                      <w:u w:val="none"/>
                    </w:rPr>
                  </w:pPr>
                </w:p>
              </w:tc>
            </w:tr>
            <w:tr w14:paraId="245B14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3FA6C52E">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c>
                <w:tcPr>
                  <w:tcW w:w="1770" w:type="dxa"/>
                  <w:vMerge w:val="continue"/>
                  <w:tcBorders>
                    <w:left w:val="single" w:color="000000" w:sz="4" w:space="0"/>
                    <w:right w:val="single" w:color="000000" w:sz="4" w:space="0"/>
                  </w:tcBorders>
                  <w:shd w:val="clear" w:color="auto" w:fill="auto"/>
                  <w:vAlign w:val="center"/>
                </w:tcPr>
                <w:p w14:paraId="74C6CDF0">
                  <w:pPr>
                    <w:keepNext w:val="0"/>
                    <w:keepLines w:val="0"/>
                    <w:suppressLineNumbers w:val="0"/>
                    <w:spacing w:before="0" w:beforeAutospacing="0" w:after="0" w:afterAutospacing="0" w:line="240" w:lineRule="auto"/>
                    <w:ind w:left="0" w:right="0"/>
                    <w:jc w:val="center"/>
                    <w:rPr>
                      <w:rFonts w:hint="eastAsia" w:asciiTheme="minorEastAsia" w:hAnsiTheme="minorEastAsia" w:eastAsiaTheme="minorEastAsia" w:cstheme="minorEastAsia"/>
                      <w:i w:val="0"/>
                      <w:iCs w:val="0"/>
                      <w:color w:val="000000"/>
                      <w:sz w:val="18"/>
                      <w:szCs w:val="18"/>
                      <w:highlight w:val="none"/>
                      <w:u w:val="none"/>
                    </w:rPr>
                  </w:pPr>
                </w:p>
              </w:tc>
              <w:tc>
                <w:tcPr>
                  <w:tcW w:w="20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95C6C1">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转矩测量范围：</w:t>
                  </w:r>
                  <w:r>
                    <w:rPr>
                      <w:rFonts w:hint="eastAsia" w:ascii="Times New Roman" w:hAnsi="Times New Roman" w:cs="Times New Roman" w:eastAsiaTheme="minorEastAsia"/>
                      <w:i w:val="0"/>
                      <w:iCs w:val="0"/>
                      <w:color w:val="000000"/>
                      <w:kern w:val="0"/>
                      <w:sz w:val="18"/>
                      <w:szCs w:val="18"/>
                      <w:highlight w:val="none"/>
                      <w:u w:val="none"/>
                      <w:lang w:val="en-US" w:eastAsia="zh-CN" w:bidi="ar"/>
                    </w:rPr>
                    <w:t>0-200N.M</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90207">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仪表精度</w:t>
                  </w:r>
                  <w:r>
                    <w:rPr>
                      <w:rFonts w:hint="eastAsia" w:ascii="Times New Roman" w:hAnsi="Times New Roman" w:cs="Times New Roman" w:eastAsiaTheme="minorEastAsia"/>
                      <w:i w:val="0"/>
                      <w:iCs w:val="0"/>
                      <w:color w:val="000000"/>
                      <w:kern w:val="0"/>
                      <w:sz w:val="18"/>
                      <w:szCs w:val="18"/>
                      <w:highlight w:val="none"/>
                      <w:u w:val="none"/>
                      <w:lang w:val="en-US" w:eastAsia="zh-CN" w:bidi="ar"/>
                    </w:rPr>
                    <w:t>±0.5%FS</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6C3E8">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i w:val="0"/>
                      <w:iCs w:val="0"/>
                      <w:color w:val="000000"/>
                      <w:sz w:val="18"/>
                      <w:szCs w:val="18"/>
                      <w:highlight w:val="none"/>
                      <w:u w:val="none"/>
                    </w:rPr>
                  </w:pPr>
                </w:p>
              </w:tc>
            </w:tr>
            <w:tr w14:paraId="17870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6B1787E4">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c>
                <w:tcPr>
                  <w:tcW w:w="1770" w:type="dxa"/>
                  <w:vMerge w:val="continue"/>
                  <w:tcBorders>
                    <w:left w:val="single" w:color="000000" w:sz="4" w:space="0"/>
                    <w:right w:val="single" w:color="000000" w:sz="4" w:space="0"/>
                  </w:tcBorders>
                  <w:shd w:val="clear" w:color="auto" w:fill="auto"/>
                  <w:vAlign w:val="center"/>
                </w:tcPr>
                <w:p w14:paraId="69DBE592">
                  <w:pPr>
                    <w:keepNext w:val="0"/>
                    <w:keepLines w:val="0"/>
                    <w:suppressLineNumbers w:val="0"/>
                    <w:spacing w:before="0" w:beforeAutospacing="0" w:after="0" w:afterAutospacing="0" w:line="240" w:lineRule="auto"/>
                    <w:ind w:left="0" w:right="0"/>
                    <w:jc w:val="center"/>
                    <w:rPr>
                      <w:rFonts w:hint="eastAsia" w:asciiTheme="minorEastAsia" w:hAnsiTheme="minorEastAsia" w:eastAsiaTheme="minorEastAsia" w:cstheme="minorEastAsia"/>
                      <w:i w:val="0"/>
                      <w:iCs w:val="0"/>
                      <w:color w:val="000000"/>
                      <w:sz w:val="18"/>
                      <w:szCs w:val="18"/>
                      <w:highlight w:val="none"/>
                      <w:u w:val="none"/>
                    </w:rPr>
                  </w:pPr>
                </w:p>
              </w:tc>
              <w:tc>
                <w:tcPr>
                  <w:tcW w:w="20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CABE84">
                  <w:pPr>
                    <w:keepNext w:val="0"/>
                    <w:keepLines w:val="0"/>
                    <w:widowControl/>
                    <w:suppressLineNumbers w:val="0"/>
                    <w:spacing w:before="0" w:beforeAutospacing="0" w:after="0" w:afterAutospacing="0" w:line="240" w:lineRule="auto"/>
                    <w:ind w:left="0" w:right="0"/>
                    <w:jc w:val="left"/>
                    <w:textAlignment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驱动电机</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131C9">
                  <w:pPr>
                    <w:keepNext w:val="0"/>
                    <w:keepLines w:val="0"/>
                    <w:widowControl/>
                    <w:suppressLineNumbers w:val="0"/>
                    <w:spacing w:before="0" w:beforeAutospacing="0" w:after="0" w:afterAutospacing="0"/>
                    <w:ind w:left="0" w:right="0"/>
                    <w:jc w:val="both"/>
                    <w:textAlignment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≥30</w:t>
                  </w:r>
                  <w:r>
                    <w:rPr>
                      <w:rFonts w:hint="eastAsia" w:asciiTheme="minorEastAsia" w:hAnsiTheme="minorEastAsia" w:cstheme="minorEastAsia"/>
                      <w:i w:val="0"/>
                      <w:iCs w:val="0"/>
                      <w:color w:val="000000"/>
                      <w:kern w:val="0"/>
                      <w:sz w:val="18"/>
                      <w:szCs w:val="18"/>
                      <w:highlight w:val="none"/>
                      <w:u w:val="none"/>
                      <w:lang w:val="en-US" w:eastAsia="zh-CN" w:bidi="ar"/>
                    </w:rPr>
                    <w:t>kW，采用一级能效</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EAF0F">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i w:val="0"/>
                      <w:iCs w:val="0"/>
                      <w:color w:val="000000"/>
                      <w:sz w:val="18"/>
                      <w:szCs w:val="18"/>
                      <w:highlight w:val="none"/>
                      <w:u w:val="none"/>
                    </w:rPr>
                  </w:pPr>
                </w:p>
              </w:tc>
            </w:tr>
            <w:tr w14:paraId="7105F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0D4EA">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1</w:t>
                  </w:r>
                  <w:r>
                    <w:rPr>
                      <w:rFonts w:hint="eastAsia" w:asciiTheme="minorEastAsia" w:hAnsiTheme="minorEastAsia" w:cstheme="minorEastAsia"/>
                      <w:i w:val="0"/>
                      <w:iCs w:val="0"/>
                      <w:color w:val="000000"/>
                      <w:kern w:val="0"/>
                      <w:sz w:val="18"/>
                      <w:szCs w:val="18"/>
                      <w:highlight w:val="none"/>
                      <w:u w:val="none"/>
                      <w:lang w:val="en-US" w:eastAsia="zh-CN" w:bidi="ar"/>
                    </w:rPr>
                    <w:t>0</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BC17B">
                  <w:pPr>
                    <w:keepNext w:val="0"/>
                    <w:keepLines w:val="0"/>
                    <w:widowControl/>
                    <w:suppressLineNumbers w:val="0"/>
                    <w:spacing w:before="0" w:beforeAutospacing="0" w:after="0" w:afterAutospacing="0" w:line="240" w:lineRule="auto"/>
                    <w:ind w:left="0" w:right="0" w:firstLine="180" w:firstLineChars="10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被测机</w:t>
                  </w:r>
                </w:p>
              </w:tc>
              <w:tc>
                <w:tcPr>
                  <w:tcW w:w="20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7BC3F7">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b/>
                      <w:bCs/>
                      <w:i w:val="0"/>
                      <w:iCs w:val="0"/>
                      <w:color w:val="000000"/>
                      <w:kern w:val="0"/>
                      <w:sz w:val="18"/>
                      <w:szCs w:val="18"/>
                      <w:highlight w:val="none"/>
                      <w:u w:val="none"/>
                      <w:lang w:val="en-US" w:eastAsia="zh-CN" w:bidi="ar"/>
                    </w:rPr>
                  </w:pPr>
                  <w:r>
                    <w:rPr>
                      <w:rFonts w:hint="eastAsia" w:ascii="Times New Roman" w:hAnsi="Times New Roman" w:cs="Times New Roman" w:eastAsiaTheme="minorEastAsia"/>
                      <w:b/>
                      <w:bCs/>
                      <w:i w:val="0"/>
                      <w:iCs w:val="0"/>
                      <w:color w:val="000000"/>
                      <w:kern w:val="0"/>
                      <w:sz w:val="18"/>
                      <w:szCs w:val="18"/>
                      <w:highlight w:val="none"/>
                      <w:u w:val="none"/>
                      <w:lang w:val="en-US" w:eastAsia="zh-CN" w:bidi="ar"/>
                    </w:rPr>
                    <w:t>5500*2500*</w:t>
                  </w:r>
                  <w:r>
                    <w:rPr>
                      <w:rFonts w:hint="eastAsia" w:ascii="Times New Roman" w:hAnsi="Times New Roman" w:cs="Times New Roman"/>
                      <w:b/>
                      <w:bCs/>
                      <w:i w:val="0"/>
                      <w:iCs w:val="0"/>
                      <w:color w:val="000000"/>
                      <w:kern w:val="0"/>
                      <w:sz w:val="18"/>
                      <w:szCs w:val="18"/>
                      <w:highlight w:val="none"/>
                      <w:u w:val="none"/>
                      <w:lang w:val="en-US" w:eastAsia="zh-CN" w:bidi="ar"/>
                    </w:rPr>
                    <w:t>5</w:t>
                  </w:r>
                  <w:r>
                    <w:rPr>
                      <w:rFonts w:hint="eastAsia" w:ascii="Times New Roman" w:hAnsi="Times New Roman" w:cs="Times New Roman" w:eastAsiaTheme="minorEastAsia"/>
                      <w:b/>
                      <w:bCs/>
                      <w:i w:val="0"/>
                      <w:iCs w:val="0"/>
                      <w:color w:val="000000"/>
                      <w:kern w:val="0"/>
                      <w:sz w:val="18"/>
                      <w:szCs w:val="18"/>
                      <w:highlight w:val="none"/>
                      <w:u w:val="none"/>
                      <w:lang w:val="en-US" w:eastAsia="zh-CN" w:bidi="ar"/>
                    </w:rPr>
                    <w:t>00mm</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F561B">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最大尺寸</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58AA5">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i w:val="0"/>
                      <w:iCs w:val="0"/>
                      <w:color w:val="000000"/>
                      <w:sz w:val="18"/>
                      <w:szCs w:val="18"/>
                      <w:highlight w:val="none"/>
                      <w:u w:val="none"/>
                    </w:rPr>
                  </w:pPr>
                </w:p>
              </w:tc>
            </w:tr>
            <w:tr w14:paraId="69A7E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B073C8">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i w:val="0"/>
                      <w:iCs w:val="0"/>
                      <w:color w:val="000000"/>
                      <w:sz w:val="18"/>
                      <w:szCs w:val="18"/>
                      <w:highlight w:val="none"/>
                      <w:u w:val="none"/>
                      <w:lang w:val="en-US"/>
                    </w:rPr>
                  </w:pPr>
                  <w:r>
                    <w:rPr>
                      <w:rFonts w:hint="eastAsia" w:asciiTheme="minorEastAsia" w:hAnsiTheme="minorEastAsia" w:cstheme="minorEastAsia"/>
                      <w:i w:val="0"/>
                      <w:iCs w:val="0"/>
                      <w:color w:val="000000"/>
                      <w:kern w:val="0"/>
                      <w:sz w:val="18"/>
                      <w:szCs w:val="18"/>
                      <w:highlight w:val="none"/>
                      <w:u w:val="none"/>
                      <w:lang w:val="en-US" w:eastAsia="zh-CN" w:bidi="ar"/>
                    </w:rPr>
                    <w:t>11</w:t>
                  </w:r>
                </w:p>
              </w:tc>
              <w:tc>
                <w:tcPr>
                  <w:tcW w:w="17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C92374">
                  <w:pPr>
                    <w:keepNext w:val="0"/>
                    <w:keepLines w:val="0"/>
                    <w:widowControl/>
                    <w:suppressLineNumbers w:val="0"/>
                    <w:spacing w:before="0" w:beforeAutospacing="0" w:after="0" w:afterAutospacing="0" w:line="240" w:lineRule="auto"/>
                    <w:ind w:left="0" w:leftChars="0" w:right="0" w:firstLine="0" w:firstLineChars="0"/>
                    <w:jc w:val="center"/>
                    <w:textAlignment w:val="center"/>
                    <w:rPr>
                      <w:rFonts w:hint="default" w:asciiTheme="minorEastAsia" w:hAnsiTheme="minorEastAsia" w:eastAsiaTheme="minorEastAsia" w:cstheme="minorEastAsia"/>
                      <w:i w:val="0"/>
                      <w:iCs w:val="0"/>
                      <w:color w:val="000000"/>
                      <w:sz w:val="18"/>
                      <w:szCs w:val="18"/>
                      <w:highlight w:val="none"/>
                      <w:u w:val="none"/>
                      <w:lang w:val="en-US" w:eastAsia="zh-CN"/>
                    </w:rPr>
                  </w:pPr>
                  <w:r>
                    <w:rPr>
                      <w:rFonts w:hint="eastAsia" w:asciiTheme="minorEastAsia" w:hAnsiTheme="minorEastAsia" w:cstheme="minorEastAsia"/>
                      <w:i w:val="0"/>
                      <w:iCs w:val="0"/>
                      <w:color w:val="000000"/>
                      <w:sz w:val="18"/>
                      <w:szCs w:val="18"/>
                      <w:highlight w:val="none"/>
                      <w:u w:val="none"/>
                      <w:lang w:val="en-US" w:eastAsia="zh-CN"/>
                    </w:rPr>
                    <w:t>交换式直流电源供应器</w:t>
                  </w:r>
                </w:p>
              </w:tc>
              <w:tc>
                <w:tcPr>
                  <w:tcW w:w="20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4C6109">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电压可调范围：</w:t>
                  </w:r>
                </w:p>
                <w:p w14:paraId="100715DC">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0～35V</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FF91D">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仪表精度</w:t>
                  </w:r>
                </w:p>
                <w:p w14:paraId="1A5845C6">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≤（±0.25%RD）+（±0.25%FS）</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2C96E">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i w:val="0"/>
                      <w:iCs w:val="0"/>
                      <w:color w:val="000000"/>
                      <w:sz w:val="18"/>
                      <w:szCs w:val="18"/>
                      <w:highlight w:val="none"/>
                      <w:u w:val="none"/>
                    </w:rPr>
                  </w:pPr>
                </w:p>
              </w:tc>
            </w:tr>
            <w:tr w14:paraId="34A36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E2DFB7">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B8B8E3">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i w:val="0"/>
                      <w:iCs w:val="0"/>
                      <w:color w:val="000000"/>
                      <w:sz w:val="18"/>
                      <w:szCs w:val="18"/>
                      <w:highlight w:val="none"/>
                      <w:u w:val="none"/>
                    </w:rPr>
                  </w:pPr>
                </w:p>
              </w:tc>
              <w:tc>
                <w:tcPr>
                  <w:tcW w:w="204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571AED">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电流测量范围：</w:t>
                  </w:r>
                </w:p>
                <w:p w14:paraId="7D43A81A">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0</w:t>
                  </w:r>
                  <w:r>
                    <w:rPr>
                      <w:rFonts w:hint="eastAsia" w:ascii="Times New Roman" w:hAnsi="Times New Roman" w:cs="Times New Roman"/>
                      <w:i w:val="0"/>
                      <w:iCs w:val="0"/>
                      <w:color w:val="000000"/>
                      <w:sz w:val="18"/>
                      <w:szCs w:val="18"/>
                      <w:highlight w:val="none"/>
                      <w:u w:val="none"/>
                      <w:lang w:val="en-US" w:eastAsia="zh-CN"/>
                    </w:rPr>
                    <w:t>～</w:t>
                  </w:r>
                  <w:r>
                    <w:rPr>
                      <w:rFonts w:hint="eastAsia" w:ascii="Times New Roman" w:hAnsi="Times New Roman" w:cs="Times New Roman" w:eastAsiaTheme="minorEastAsia"/>
                      <w:i w:val="0"/>
                      <w:iCs w:val="0"/>
                      <w:color w:val="000000"/>
                      <w:kern w:val="0"/>
                      <w:sz w:val="18"/>
                      <w:szCs w:val="18"/>
                      <w:highlight w:val="none"/>
                      <w:u w:val="none"/>
                      <w:lang w:val="en-US" w:eastAsia="zh-CN" w:bidi="ar"/>
                    </w:rPr>
                    <w:t>200A</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ABCDD">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仪表精度</w:t>
                  </w:r>
                </w:p>
                <w:p w14:paraId="54C139F5">
                  <w:pPr>
                    <w:keepNext w:val="0"/>
                    <w:keepLines w:val="0"/>
                    <w:widowControl/>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≤（±0.25%RD）+（±0.25%FS）</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F7EDD">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i w:val="0"/>
                      <w:iCs w:val="0"/>
                      <w:color w:val="000000"/>
                      <w:sz w:val="18"/>
                      <w:szCs w:val="18"/>
                      <w:highlight w:val="none"/>
                      <w:u w:val="none"/>
                    </w:rPr>
                  </w:pPr>
                </w:p>
              </w:tc>
            </w:tr>
            <w:tr w14:paraId="7ACDB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B1B5C">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i w:val="0"/>
                      <w:iCs w:val="0"/>
                      <w:color w:val="000000"/>
                      <w:sz w:val="18"/>
                      <w:szCs w:val="18"/>
                      <w:highlight w:val="none"/>
                      <w:u w:val="none"/>
                      <w:lang w:val="en-US"/>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1</w:t>
                  </w:r>
                  <w:r>
                    <w:rPr>
                      <w:rFonts w:hint="eastAsia" w:asciiTheme="minorEastAsia" w:hAnsiTheme="minorEastAsia" w:cstheme="minorEastAsia"/>
                      <w:i w:val="0"/>
                      <w:iCs w:val="0"/>
                      <w:color w:val="000000"/>
                      <w:kern w:val="0"/>
                      <w:sz w:val="18"/>
                      <w:szCs w:val="18"/>
                      <w:highlight w:val="none"/>
                      <w:u w:val="none"/>
                      <w:lang w:val="en-US" w:eastAsia="zh-CN" w:bidi="ar"/>
                    </w:rPr>
                    <w:t>2</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0FF75">
                  <w:pPr>
                    <w:keepNext w:val="0"/>
                    <w:keepLines w:val="0"/>
                    <w:widowControl/>
                    <w:suppressLineNumbers w:val="0"/>
                    <w:spacing w:before="0" w:beforeAutospacing="0" w:after="0" w:afterAutospacing="0"/>
                    <w:ind w:left="0" w:right="0" w:firstLine="180" w:firstLineChars="10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控制系统</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1A3514">
                  <w:pPr>
                    <w:keepNext w:val="0"/>
                    <w:keepLines w:val="0"/>
                    <w:widowControl/>
                    <w:numPr>
                      <w:ilvl w:val="0"/>
                      <w:numId w:val="0"/>
                    </w:numPr>
                    <w:suppressLineNumbers w:val="0"/>
                    <w:spacing w:before="0" w:beforeAutospacing="0" w:after="0" w:afterAutospacing="0"/>
                    <w:ind w:left="0" w:right="0"/>
                    <w:jc w:val="both"/>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1.</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采用全自动数据采集模式，可设定多达</w:t>
                  </w:r>
                  <w:r>
                    <w:rPr>
                      <w:rFonts w:hint="eastAsia" w:ascii="Times New Roman" w:hAnsi="Times New Roman" w:cs="Times New Roman" w:eastAsiaTheme="minorEastAsia"/>
                      <w:i w:val="0"/>
                      <w:iCs w:val="0"/>
                      <w:color w:val="000000"/>
                      <w:kern w:val="0"/>
                      <w:sz w:val="18"/>
                      <w:szCs w:val="18"/>
                      <w:highlight w:val="none"/>
                      <w:u w:val="none"/>
                      <w:lang w:val="en-US" w:eastAsia="zh-CN" w:bidi="ar"/>
                    </w:rPr>
                    <w:t>20</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个采集数据</w:t>
                  </w:r>
                  <w:r>
                    <w:rPr>
                      <w:rFonts w:hint="eastAsia" w:asciiTheme="minorEastAsia" w:hAnsiTheme="minorEastAsia" w:cstheme="minorEastAsia"/>
                      <w:i w:val="0"/>
                      <w:iCs w:val="0"/>
                      <w:color w:val="000000"/>
                      <w:kern w:val="0"/>
                      <w:sz w:val="18"/>
                      <w:szCs w:val="18"/>
                      <w:highlight w:val="none"/>
                      <w:u w:val="none"/>
                      <w:lang w:val="en-US" w:eastAsia="zh-CN" w:bidi="ar"/>
                    </w:rPr>
                    <w:t>；</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br w:type="textWrapping"/>
                  </w:r>
                  <w:r>
                    <w:rPr>
                      <w:rFonts w:hint="eastAsia" w:asciiTheme="minorEastAsia" w:hAnsiTheme="minorEastAsia" w:cstheme="minorEastAsia"/>
                      <w:i w:val="0"/>
                      <w:iCs w:val="0"/>
                      <w:color w:val="000000"/>
                      <w:kern w:val="0"/>
                      <w:sz w:val="18"/>
                      <w:szCs w:val="18"/>
                      <w:highlight w:val="none"/>
                      <w:u w:val="none"/>
                      <w:lang w:val="en-US" w:eastAsia="zh-CN" w:bidi="ar"/>
                    </w:rPr>
                    <w:t>2.</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能够完成自动手动切换</w:t>
                  </w:r>
                  <w:r>
                    <w:rPr>
                      <w:rFonts w:hint="eastAsia" w:asciiTheme="minorEastAsia" w:hAnsiTheme="minorEastAsia" w:cstheme="minorEastAsia"/>
                      <w:i w:val="0"/>
                      <w:iCs w:val="0"/>
                      <w:color w:val="000000"/>
                      <w:kern w:val="0"/>
                      <w:sz w:val="18"/>
                      <w:szCs w:val="18"/>
                      <w:highlight w:val="none"/>
                      <w:u w:val="none"/>
                      <w:lang w:val="en-US" w:eastAsia="zh-CN" w:bidi="ar"/>
                    </w:rPr>
                    <w:t>；</w:t>
                  </w:r>
                </w:p>
                <w:p w14:paraId="215EBDBD">
                  <w:pPr>
                    <w:keepNext w:val="0"/>
                    <w:keepLines w:val="0"/>
                    <w:widowControl/>
                    <w:numPr>
                      <w:ilvl w:val="0"/>
                      <w:numId w:val="0"/>
                    </w:numPr>
                    <w:suppressLineNumbers w:val="0"/>
                    <w:spacing w:before="0" w:beforeAutospacing="0" w:after="0" w:afterAutospacing="0"/>
                    <w:ind w:left="0" w:right="0"/>
                    <w:jc w:val="both"/>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cstheme="minorEastAsia"/>
                      <w:i w:val="0"/>
                      <w:iCs w:val="0"/>
                      <w:color w:val="000000"/>
                      <w:kern w:val="0"/>
                      <w:sz w:val="18"/>
                      <w:szCs w:val="18"/>
                      <w:highlight w:val="none"/>
                      <w:u w:val="none"/>
                      <w:lang w:val="en-US" w:eastAsia="zh-CN" w:bidi="ar"/>
                    </w:rPr>
                    <w:t>3.</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具备能源计量功能</w:t>
                  </w:r>
                  <w:r>
                    <w:rPr>
                      <w:rFonts w:hint="eastAsia" w:asciiTheme="minorEastAsia" w:hAnsiTheme="minorEastAsia" w:cstheme="minorEastAsia"/>
                      <w:i w:val="0"/>
                      <w:iCs w:val="0"/>
                      <w:color w:val="000000"/>
                      <w:kern w:val="0"/>
                      <w:sz w:val="18"/>
                      <w:szCs w:val="18"/>
                      <w:highlight w:val="none"/>
                      <w:u w:val="none"/>
                      <w:lang w:val="en-US" w:eastAsia="zh-CN" w:bidi="ar"/>
                    </w:rPr>
                    <w:t>，便于能耗跟踪统计；</w:t>
                  </w:r>
                </w:p>
                <w:p w14:paraId="5FDBEE9C">
                  <w:pPr>
                    <w:keepNext w:val="0"/>
                    <w:keepLines w:val="0"/>
                    <w:widowControl/>
                    <w:numPr>
                      <w:ilvl w:val="0"/>
                      <w:numId w:val="0"/>
                    </w:numPr>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cstheme="minorEastAsia"/>
                      <w:i w:val="0"/>
                      <w:iCs w:val="0"/>
                      <w:color w:val="000000"/>
                      <w:kern w:val="0"/>
                      <w:sz w:val="18"/>
                      <w:szCs w:val="18"/>
                      <w:highlight w:val="none"/>
                      <w:u w:val="none"/>
                      <w:lang w:val="en-US" w:eastAsia="zh-CN" w:bidi="ar"/>
                    </w:rPr>
                    <w:t>4.</w:t>
                  </w:r>
                  <w:r>
                    <w:rPr>
                      <w:rFonts w:hint="eastAsia" w:asciiTheme="minorEastAsia" w:hAnsiTheme="minorEastAsia" w:eastAsiaTheme="minorEastAsia" w:cstheme="minorEastAsia"/>
                      <w:sz w:val="18"/>
                      <w:szCs w:val="18"/>
                      <w:highlight w:val="none"/>
                    </w:rPr>
                    <w:t>需配置智能能耗（水、电）计量仪表，数据需集成在控制柜触摸屏显示</w:t>
                  </w:r>
                  <w:r>
                    <w:rPr>
                      <w:rFonts w:hint="eastAsia" w:asciiTheme="minorEastAsia" w:hAnsiTheme="minorEastAsia" w:cstheme="minorEastAsia"/>
                      <w:sz w:val="18"/>
                      <w:szCs w:val="18"/>
                      <w:highlight w:val="none"/>
                      <w:lang w:eastAsia="zh-CN"/>
                    </w:rPr>
                    <w:t>；</w:t>
                  </w:r>
                </w:p>
                <w:p w14:paraId="15AF5CA3">
                  <w:pPr>
                    <w:keepNext w:val="0"/>
                    <w:keepLines w:val="0"/>
                    <w:widowControl/>
                    <w:numPr>
                      <w:ilvl w:val="0"/>
                      <w:numId w:val="0"/>
                    </w:numPr>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cstheme="minorEastAsia"/>
                      <w:i w:val="0"/>
                      <w:iCs w:val="0"/>
                      <w:color w:val="000000"/>
                      <w:kern w:val="0"/>
                      <w:sz w:val="18"/>
                      <w:szCs w:val="18"/>
                      <w:highlight w:val="none"/>
                      <w:u w:val="none"/>
                      <w:lang w:val="en-US" w:eastAsia="zh-CN" w:bidi="ar"/>
                    </w:rPr>
                    <w:t>5.</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预留升级改造</w:t>
                  </w:r>
                  <w:r>
                    <w:rPr>
                      <w:rFonts w:hint="eastAsia" w:asciiTheme="minorEastAsia" w:hAnsiTheme="minorEastAsia" w:cstheme="minorEastAsia"/>
                      <w:i w:val="0"/>
                      <w:iCs w:val="0"/>
                      <w:color w:val="000000"/>
                      <w:kern w:val="0"/>
                      <w:sz w:val="18"/>
                      <w:szCs w:val="18"/>
                      <w:highlight w:val="none"/>
                      <w:u w:val="none"/>
                      <w:lang w:val="en-US" w:eastAsia="zh-CN" w:bidi="ar"/>
                    </w:rPr>
                    <w:t>端口（要求功率≥</w:t>
                  </w:r>
                  <w:r>
                    <w:rPr>
                      <w:rFonts w:hint="eastAsia" w:ascii="Times New Roman" w:hAnsi="Times New Roman" w:cs="Times New Roman" w:eastAsiaTheme="minorEastAsia"/>
                      <w:i w:val="0"/>
                      <w:iCs w:val="0"/>
                      <w:color w:val="000000"/>
                      <w:kern w:val="0"/>
                      <w:sz w:val="18"/>
                      <w:szCs w:val="18"/>
                      <w:highlight w:val="none"/>
                      <w:u w:val="none"/>
                      <w:lang w:val="en-US" w:eastAsia="zh-CN" w:bidi="ar"/>
                    </w:rPr>
                    <w:t>40</w:t>
                  </w:r>
                  <w:r>
                    <w:rPr>
                      <w:rFonts w:hint="eastAsia" w:ascii="Times New Roman" w:hAnsi="Times New Roman" w:cs="Times New Roman"/>
                      <w:i w:val="0"/>
                      <w:iCs w:val="0"/>
                      <w:color w:val="000000"/>
                      <w:kern w:val="0"/>
                      <w:sz w:val="18"/>
                      <w:szCs w:val="18"/>
                      <w:highlight w:val="none"/>
                      <w:u w:val="none"/>
                      <w:lang w:val="en-US" w:eastAsia="zh-CN" w:bidi="ar"/>
                    </w:rPr>
                    <w:t>kW</w:t>
                  </w:r>
                  <w:r>
                    <w:rPr>
                      <w:rFonts w:hint="eastAsia" w:asciiTheme="minorEastAsia" w:hAnsiTheme="minorEastAsia" w:cstheme="minorEastAsia"/>
                      <w:i w:val="0"/>
                      <w:iCs w:val="0"/>
                      <w:color w:val="000000"/>
                      <w:kern w:val="0"/>
                      <w:sz w:val="18"/>
                      <w:szCs w:val="18"/>
                      <w:highlight w:val="none"/>
                      <w:u w:val="none"/>
                      <w:lang w:val="en-US" w:eastAsia="zh-CN" w:bidi="ar"/>
                    </w:rPr>
                    <w:t>）。</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481BF">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i w:val="0"/>
                      <w:iCs w:val="0"/>
                      <w:color w:val="000000"/>
                      <w:sz w:val="18"/>
                      <w:szCs w:val="18"/>
                      <w:highlight w:val="none"/>
                      <w:u w:val="none"/>
                    </w:rPr>
                  </w:pPr>
                </w:p>
              </w:tc>
            </w:tr>
            <w:tr w14:paraId="1C5449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F4E7D">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i w:val="0"/>
                      <w:iCs w:val="0"/>
                      <w:color w:val="000000"/>
                      <w:sz w:val="18"/>
                      <w:szCs w:val="18"/>
                      <w:highlight w:val="none"/>
                      <w:u w:val="none"/>
                      <w:lang w:val="en-US"/>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1</w:t>
                  </w:r>
                  <w:r>
                    <w:rPr>
                      <w:rFonts w:hint="eastAsia" w:asciiTheme="minorEastAsia" w:hAnsiTheme="minorEastAsia" w:cstheme="minorEastAsia"/>
                      <w:i w:val="0"/>
                      <w:iCs w:val="0"/>
                      <w:color w:val="000000"/>
                      <w:kern w:val="0"/>
                      <w:sz w:val="18"/>
                      <w:szCs w:val="18"/>
                      <w:highlight w:val="none"/>
                      <w:u w:val="none"/>
                      <w:lang w:val="en-US" w:eastAsia="zh-CN" w:bidi="ar"/>
                    </w:rPr>
                    <w:t>3</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83B03">
                  <w:pPr>
                    <w:keepNext w:val="0"/>
                    <w:keepLines w:val="0"/>
                    <w:widowControl/>
                    <w:suppressLineNumbers w:val="0"/>
                    <w:spacing w:before="0" w:beforeAutospacing="0" w:after="0" w:afterAutospacing="0"/>
                    <w:ind w:left="0" w:right="0" w:firstLine="180" w:firstLineChars="10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软件系统</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20D302">
                  <w:pPr>
                    <w:keepNext w:val="0"/>
                    <w:keepLines w:val="0"/>
                    <w:widowControl/>
                    <w:numPr>
                      <w:ilvl w:val="0"/>
                      <w:numId w:val="0"/>
                    </w:numPr>
                    <w:suppressLineNumbers w:val="0"/>
                    <w:spacing w:before="0" w:beforeAutospacing="0" w:after="0" w:afterAutospacing="0"/>
                    <w:ind w:left="0" w:right="0"/>
                    <w:jc w:val="both"/>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cstheme="minorEastAsia"/>
                      <w:i w:val="0"/>
                      <w:iCs w:val="0"/>
                      <w:color w:val="000000"/>
                      <w:kern w:val="0"/>
                      <w:sz w:val="18"/>
                      <w:szCs w:val="18"/>
                      <w:highlight w:val="none"/>
                      <w:u w:val="none"/>
                      <w:lang w:val="en-US" w:eastAsia="zh-CN" w:bidi="ar"/>
                    </w:rPr>
                    <w:t>1.</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采用</w:t>
                  </w:r>
                  <w:r>
                    <w:rPr>
                      <w:rFonts w:hint="eastAsia" w:ascii="Times New Roman" w:hAnsi="Times New Roman" w:cs="Times New Roman" w:eastAsiaTheme="minorEastAsia"/>
                      <w:i w:val="0"/>
                      <w:iCs w:val="0"/>
                      <w:color w:val="000000"/>
                      <w:kern w:val="0"/>
                      <w:sz w:val="18"/>
                      <w:szCs w:val="18"/>
                      <w:highlight w:val="none"/>
                      <w:u w:val="none"/>
                      <w:lang w:val="en-US" w:eastAsia="zh-CN" w:bidi="ar"/>
                    </w:rPr>
                    <w:t>Win</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最新平台的程序编写，</w:t>
                  </w:r>
                  <w:r>
                    <w:rPr>
                      <w:rFonts w:hint="eastAsia" w:asciiTheme="minorEastAsia" w:hAnsiTheme="minorEastAsia" w:cstheme="minorEastAsia"/>
                      <w:i w:val="0"/>
                      <w:iCs w:val="0"/>
                      <w:color w:val="000000"/>
                      <w:kern w:val="0"/>
                      <w:sz w:val="18"/>
                      <w:szCs w:val="18"/>
                      <w:highlight w:val="none"/>
                      <w:u w:val="none"/>
                      <w:lang w:val="en-US" w:eastAsia="zh-CN" w:bidi="ar"/>
                    </w:rPr>
                    <w:t>不仅能测试非独立式常规空调系统，还</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能</w:t>
                  </w:r>
                  <w:r>
                    <w:rPr>
                      <w:rFonts w:hint="eastAsia" w:asciiTheme="minorEastAsia" w:hAnsiTheme="minorEastAsia" w:cstheme="minorEastAsia"/>
                      <w:i w:val="0"/>
                      <w:iCs w:val="0"/>
                      <w:color w:val="000000"/>
                      <w:kern w:val="0"/>
                      <w:sz w:val="18"/>
                      <w:szCs w:val="18"/>
                      <w:highlight w:val="none"/>
                      <w:u w:val="none"/>
                      <w:lang w:val="en-US" w:eastAsia="zh-CN" w:bidi="ar"/>
                    </w:rPr>
                    <w:t>测试独立式电动空调系统，亦可以测试换热器性能。</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实时显示所有参数的变化曲线，自动坐标变化，支持放大</w:t>
                  </w:r>
                  <w:r>
                    <w:rPr>
                      <w:rFonts w:hint="eastAsia" w:asciiTheme="minorEastAsia" w:hAnsiTheme="minorEastAsia" w:cstheme="minorEastAsia"/>
                      <w:i w:val="0"/>
                      <w:iCs w:val="0"/>
                      <w:color w:val="000000"/>
                      <w:kern w:val="0"/>
                      <w:sz w:val="18"/>
                      <w:szCs w:val="18"/>
                      <w:highlight w:val="none"/>
                      <w:u w:val="none"/>
                      <w:lang w:val="en-US" w:eastAsia="zh-CN" w:bidi="ar"/>
                    </w:rPr>
                    <w:t>、缩小</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和打印各种曲线的组合、实验报告</w:t>
                  </w:r>
                  <w:r>
                    <w:rPr>
                      <w:rFonts w:hint="eastAsia" w:asciiTheme="minorEastAsia" w:hAnsiTheme="minorEastAsia" w:cstheme="minorEastAsia"/>
                      <w:i w:val="0"/>
                      <w:iCs w:val="0"/>
                      <w:color w:val="000000"/>
                      <w:kern w:val="0"/>
                      <w:sz w:val="18"/>
                      <w:szCs w:val="18"/>
                      <w:highlight w:val="none"/>
                      <w:u w:val="none"/>
                      <w:lang w:val="en-US" w:eastAsia="zh-CN" w:bidi="ar"/>
                    </w:rPr>
                    <w:t>等；</w:t>
                  </w:r>
                </w:p>
                <w:p w14:paraId="052BD72E">
                  <w:pPr>
                    <w:keepNext w:val="0"/>
                    <w:keepLines w:val="0"/>
                    <w:widowControl/>
                    <w:numPr>
                      <w:ilvl w:val="0"/>
                      <w:numId w:val="0"/>
                    </w:numPr>
                    <w:suppressLineNumbers w:val="0"/>
                    <w:spacing w:before="0" w:beforeAutospacing="0" w:after="0" w:afterAutospacing="0"/>
                    <w:ind w:left="0" w:right="0"/>
                    <w:jc w:val="both"/>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cstheme="minorEastAsia"/>
                      <w:i w:val="0"/>
                      <w:iCs w:val="0"/>
                      <w:color w:val="000000"/>
                      <w:kern w:val="0"/>
                      <w:sz w:val="18"/>
                      <w:szCs w:val="18"/>
                      <w:highlight w:val="none"/>
                      <w:u w:val="none"/>
                      <w:lang w:val="en-US" w:eastAsia="zh-CN" w:bidi="ar"/>
                    </w:rPr>
                    <w:t>2.</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所有曲线和报告自动存盘，可以通过查询系统查询所有试验的曲线和各种数据</w:t>
                  </w:r>
                  <w:r>
                    <w:rPr>
                      <w:rFonts w:hint="eastAsia" w:asciiTheme="minorEastAsia" w:hAnsiTheme="minorEastAsia" w:cstheme="minorEastAsia"/>
                      <w:i w:val="0"/>
                      <w:iCs w:val="0"/>
                      <w:color w:val="000000"/>
                      <w:kern w:val="0"/>
                      <w:sz w:val="18"/>
                      <w:szCs w:val="18"/>
                      <w:highlight w:val="none"/>
                      <w:u w:val="none"/>
                      <w:lang w:val="en-US" w:eastAsia="zh-CN" w:bidi="ar"/>
                    </w:rPr>
                    <w:t>；</w:t>
                  </w:r>
                </w:p>
                <w:p w14:paraId="2296A3C7">
                  <w:pPr>
                    <w:keepNext w:val="0"/>
                    <w:keepLines w:val="0"/>
                    <w:pageBreakBefore w:val="0"/>
                    <w:numPr>
                      <w:ilvl w:val="0"/>
                      <w:numId w:val="0"/>
                    </w:numPr>
                    <w:suppressLineNumbers w:val="0"/>
                    <w:tabs>
                      <w:tab w:val="left" w:pos="1365"/>
                    </w:tabs>
                    <w:kinsoku/>
                    <w:wordWrap/>
                    <w:overflowPunct/>
                    <w:topLinePunct w:val="0"/>
                    <w:autoSpaceDE/>
                    <w:autoSpaceDN/>
                    <w:bidi w:val="0"/>
                    <w:spacing w:before="0" w:beforeAutospacing="0" w:after="0" w:afterAutospacing="0" w:line="360" w:lineRule="exact"/>
                    <w:ind w:left="0" w:right="0"/>
                    <w:rPr>
                      <w:rFonts w:hint="eastAsia" w:asciiTheme="minorEastAsia" w:hAnsi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cstheme="minorEastAsia"/>
                      <w:i w:val="0"/>
                      <w:iCs w:val="0"/>
                      <w:color w:val="000000"/>
                      <w:kern w:val="0"/>
                      <w:sz w:val="18"/>
                      <w:szCs w:val="18"/>
                      <w:highlight w:val="none"/>
                      <w:u w:val="none"/>
                      <w:lang w:val="en-US" w:eastAsia="zh-CN" w:bidi="ar"/>
                    </w:rPr>
                    <w:t>3.</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兼容性和扩展性要好，增加新功能或支持新的电子协议</w:t>
                  </w:r>
                  <w:r>
                    <w:rPr>
                      <w:rFonts w:hint="eastAsia" w:asciiTheme="minorEastAsia" w:hAnsiTheme="minorEastAsia" w:cstheme="minorEastAsia"/>
                      <w:i w:val="0"/>
                      <w:iCs w:val="0"/>
                      <w:color w:val="000000"/>
                      <w:kern w:val="0"/>
                      <w:sz w:val="18"/>
                      <w:szCs w:val="18"/>
                      <w:highlight w:val="none"/>
                      <w:u w:val="none"/>
                      <w:lang w:val="en-US" w:eastAsia="zh-CN" w:bidi="ar"/>
                    </w:rPr>
                    <w:t>；</w:t>
                  </w:r>
                </w:p>
                <w:p w14:paraId="1E84C429">
                  <w:pPr>
                    <w:keepNext w:val="0"/>
                    <w:keepLines w:val="0"/>
                    <w:pageBreakBefore w:val="0"/>
                    <w:numPr>
                      <w:ilvl w:val="0"/>
                      <w:numId w:val="0"/>
                    </w:numPr>
                    <w:suppressLineNumbers w:val="0"/>
                    <w:tabs>
                      <w:tab w:val="left" w:pos="1365"/>
                    </w:tabs>
                    <w:kinsoku/>
                    <w:wordWrap/>
                    <w:overflowPunct/>
                    <w:topLinePunct w:val="0"/>
                    <w:autoSpaceDE/>
                    <w:autoSpaceDN/>
                    <w:bidi w:val="0"/>
                    <w:spacing w:before="0" w:beforeAutospacing="0" w:after="0" w:afterAutospacing="0" w:line="360" w:lineRule="exact"/>
                    <w:ind w:left="0" w:right="0"/>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cstheme="minorEastAsia"/>
                      <w:i w:val="0"/>
                      <w:iCs w:val="0"/>
                      <w:color w:val="000000"/>
                      <w:kern w:val="0"/>
                      <w:sz w:val="18"/>
                      <w:szCs w:val="18"/>
                      <w:highlight w:val="none"/>
                      <w:u w:val="none"/>
                      <w:lang w:val="en-US" w:eastAsia="zh-CN" w:bidi="ar"/>
                    </w:rPr>
                    <w:t>4.</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具备信息采集和上传的功能和接口，满足与公司实验室管理系统的对接要求。</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2997C">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i w:val="0"/>
                      <w:iCs w:val="0"/>
                      <w:color w:val="000000"/>
                      <w:sz w:val="18"/>
                      <w:szCs w:val="18"/>
                      <w:highlight w:val="none"/>
                      <w:u w:val="none"/>
                    </w:rPr>
                  </w:pPr>
                </w:p>
              </w:tc>
            </w:tr>
            <w:tr w14:paraId="2EDAB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2"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76870">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14</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3E1D1">
                  <w:pPr>
                    <w:keepNext w:val="0"/>
                    <w:keepLines w:val="0"/>
                    <w:widowControl/>
                    <w:suppressLineNumbers w:val="0"/>
                    <w:spacing w:before="0" w:beforeAutospacing="0" w:after="0" w:afterAutospacing="0"/>
                    <w:ind w:left="0" w:right="0" w:firstLine="240" w:firstLineChars="10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冷媒辅助系统</w:t>
                  </w:r>
                  <w:r>
                    <w:rPr>
                      <w:rFonts w:hint="eastAsia" w:asciiTheme="minorEastAsia" w:hAnsiTheme="minorEastAsia" w:cstheme="minorEastAsia"/>
                      <w:i w:val="0"/>
                      <w:iCs w:val="0"/>
                      <w:color w:val="000000"/>
                      <w:kern w:val="0"/>
                      <w:sz w:val="18"/>
                      <w:szCs w:val="18"/>
                      <w:highlight w:val="none"/>
                      <w:u w:val="none"/>
                      <w:lang w:val="en-US" w:eastAsia="zh-CN" w:bidi="ar"/>
                    </w:rPr>
                    <w:t>（测试换热器性能）</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A3D997">
                  <w:pPr>
                    <w:keepNext w:val="0"/>
                    <w:keepLines w:val="0"/>
                    <w:suppressLineNumbers w:val="0"/>
                    <w:spacing w:before="0" w:beforeAutospacing="0" w:after="0" w:afterAutospacing="0"/>
                    <w:ind w:left="0" w:right="0"/>
                    <w:rPr>
                      <w:rFonts w:hint="eastAsia"/>
                      <w:sz w:val="18"/>
                      <w:szCs w:val="21"/>
                      <w:highlight w:val="none"/>
                      <w:lang w:eastAsia="zh-CN"/>
                    </w:rPr>
                  </w:pPr>
                  <w:r>
                    <w:rPr>
                      <w:rFonts w:hint="eastAsia"/>
                      <w:sz w:val="18"/>
                      <w:szCs w:val="21"/>
                      <w:highlight w:val="none"/>
                      <w:lang w:val="en-US" w:eastAsia="zh-CN"/>
                    </w:rPr>
                    <w:t>1.</w:t>
                  </w:r>
                  <w:r>
                    <w:rPr>
                      <w:rFonts w:hint="eastAsia"/>
                      <w:sz w:val="18"/>
                      <w:szCs w:val="21"/>
                      <w:highlight w:val="none"/>
                    </w:rPr>
                    <w:t>冷凝器试验：全量程内≤±2.0%，其中能力超过满量程15%以上时≤±1.5%</w:t>
                  </w:r>
                  <w:r>
                    <w:rPr>
                      <w:rFonts w:hint="eastAsia"/>
                      <w:sz w:val="18"/>
                      <w:szCs w:val="21"/>
                      <w:highlight w:val="none"/>
                      <w:lang w:eastAsia="zh-CN"/>
                    </w:rPr>
                    <w:t>；</w:t>
                  </w:r>
                </w:p>
                <w:p w14:paraId="6E3B1626">
                  <w:pPr>
                    <w:keepNext w:val="0"/>
                    <w:keepLines w:val="0"/>
                    <w:suppressLineNumbers w:val="0"/>
                    <w:spacing w:before="0" w:beforeAutospacing="0" w:after="0" w:afterAutospacing="0"/>
                    <w:ind w:left="0" w:right="0"/>
                    <w:rPr>
                      <w:rFonts w:hint="eastAsia"/>
                      <w:sz w:val="18"/>
                      <w:szCs w:val="21"/>
                      <w:highlight w:val="none"/>
                    </w:rPr>
                  </w:pPr>
                  <w:r>
                    <w:rPr>
                      <w:rFonts w:hint="eastAsia"/>
                      <w:sz w:val="18"/>
                      <w:szCs w:val="21"/>
                      <w:highlight w:val="none"/>
                      <w:lang w:val="en-US" w:eastAsia="zh-CN"/>
                    </w:rPr>
                    <w:t>2.</w:t>
                  </w:r>
                  <w:r>
                    <w:rPr>
                      <w:rFonts w:hint="eastAsia"/>
                      <w:sz w:val="18"/>
                      <w:szCs w:val="21"/>
                      <w:highlight w:val="none"/>
                    </w:rPr>
                    <w:t>蒸发器试验：全量程内≤±3.0%，其中汽车热管理试验设备技术规格书-30-能力超过满量程15%以上时≤±2.0%；</w:t>
                  </w:r>
                </w:p>
                <w:p w14:paraId="42CDEABF">
                  <w:pPr>
                    <w:keepNext w:val="0"/>
                    <w:keepLines w:val="0"/>
                    <w:suppressLineNumbers w:val="0"/>
                    <w:spacing w:before="0" w:beforeAutospacing="0" w:after="0" w:afterAutospacing="0"/>
                    <w:ind w:left="0" w:right="0"/>
                    <w:rPr>
                      <w:rFonts w:hint="eastAsia" w:eastAsiaTheme="minorEastAsia"/>
                      <w:sz w:val="18"/>
                      <w:szCs w:val="21"/>
                      <w:highlight w:val="none"/>
                      <w:lang w:eastAsia="zh-CN"/>
                    </w:rPr>
                  </w:pPr>
                  <w:r>
                    <w:rPr>
                      <w:rFonts w:hint="eastAsia"/>
                      <w:sz w:val="18"/>
                      <w:szCs w:val="21"/>
                      <w:highlight w:val="none"/>
                      <w:lang w:val="en-US" w:eastAsia="zh-CN"/>
                    </w:rPr>
                    <w:t>3.</w:t>
                  </w:r>
                  <w:r>
                    <w:rPr>
                      <w:rFonts w:hint="eastAsia"/>
                      <w:sz w:val="18"/>
                      <w:szCs w:val="21"/>
                      <w:highlight w:val="none"/>
                    </w:rPr>
                    <w:t>重复性：全量程内≤±1.5%，其中能力超过满量程15%以上时≤±1.0%</w:t>
                  </w:r>
                  <w:r>
                    <w:rPr>
                      <w:rFonts w:hint="eastAsia"/>
                      <w:sz w:val="18"/>
                      <w:szCs w:val="21"/>
                      <w:highlight w:val="none"/>
                      <w:lang w:eastAsia="zh-CN"/>
                    </w:rPr>
                    <w:t>；</w:t>
                  </w:r>
                </w:p>
                <w:p w14:paraId="5959E7FE">
                  <w:pPr>
                    <w:keepNext w:val="0"/>
                    <w:keepLines w:val="0"/>
                    <w:suppressLineNumbers w:val="0"/>
                    <w:spacing w:before="0" w:beforeAutospacing="0" w:after="0" w:afterAutospacing="0"/>
                    <w:ind w:left="0" w:right="0"/>
                    <w:rPr>
                      <w:rFonts w:hint="eastAsia" w:eastAsiaTheme="minorEastAsia"/>
                      <w:sz w:val="18"/>
                      <w:szCs w:val="21"/>
                      <w:highlight w:val="none"/>
                      <w:lang w:val="en-US" w:eastAsia="zh-CN"/>
                    </w:rPr>
                  </w:pPr>
                  <w:r>
                    <w:rPr>
                      <w:rFonts w:hint="eastAsia"/>
                      <w:sz w:val="18"/>
                      <w:szCs w:val="21"/>
                      <w:highlight w:val="none"/>
                      <w:lang w:val="en-US" w:eastAsia="zh-CN"/>
                    </w:rPr>
                    <w:t>4.</w:t>
                  </w: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sz w:val="18"/>
                      <w:szCs w:val="18"/>
                      <w:highlight w:val="none"/>
                    </w:rPr>
                    <w:t>需配置智能能耗（水、电）计量仪表，数据需集成在控制柜触摸屏显示</w:t>
                  </w:r>
                  <w:r>
                    <w:rPr>
                      <w:rFonts w:hint="eastAsia" w:asciiTheme="minorEastAsia" w:hAnsiTheme="minorEastAsia" w:cstheme="minorEastAsia"/>
                      <w:sz w:val="18"/>
                      <w:szCs w:val="18"/>
                      <w:highlight w:val="none"/>
                      <w:lang w:eastAsia="zh-CN"/>
                    </w:rPr>
                    <w:t>。</w:t>
                  </w:r>
                </w:p>
                <w:p w14:paraId="1387CCC5">
                  <w:pPr>
                    <w:keepNext w:val="0"/>
                    <w:keepLines w:val="0"/>
                    <w:suppressLineNumbers w:val="0"/>
                    <w:spacing w:before="0" w:beforeAutospacing="0" w:after="0" w:afterAutospacing="0"/>
                    <w:ind w:left="0" w:right="0"/>
                    <w:rPr>
                      <w:rFonts w:hint="eastAsia" w:eastAsiaTheme="minorEastAsia"/>
                      <w:b/>
                      <w:bCs/>
                      <w:sz w:val="18"/>
                      <w:szCs w:val="21"/>
                      <w:highlight w:val="none"/>
                      <w:lang w:eastAsia="zh-CN"/>
                    </w:rPr>
                  </w:pPr>
                  <w:r>
                    <w:rPr>
                      <w:rFonts w:hint="eastAsia"/>
                      <w:b/>
                      <w:bCs/>
                      <w:sz w:val="18"/>
                      <w:szCs w:val="21"/>
                      <w:highlight w:val="none"/>
                    </w:rPr>
                    <w:t>换热器能力测定方法</w:t>
                  </w:r>
                </w:p>
                <w:p w14:paraId="6E77E67D">
                  <w:pPr>
                    <w:keepNext w:val="0"/>
                    <w:keepLines w:val="0"/>
                    <w:suppressLineNumbers w:val="0"/>
                    <w:spacing w:before="0" w:beforeAutospacing="0" w:after="0" w:afterAutospacing="0"/>
                    <w:ind w:left="0" w:right="0"/>
                    <w:rPr>
                      <w:rFonts w:hint="eastAsia" w:eastAsiaTheme="minorEastAsia"/>
                      <w:sz w:val="18"/>
                      <w:szCs w:val="21"/>
                      <w:highlight w:val="none"/>
                      <w:lang w:eastAsia="zh-CN"/>
                    </w:rPr>
                  </w:pPr>
                  <w:r>
                    <w:rPr>
                      <w:rFonts w:hint="eastAsia"/>
                      <w:sz w:val="18"/>
                      <w:szCs w:val="21"/>
                      <w:highlight w:val="none"/>
                    </w:rPr>
                    <w:t>空气焓差法、冷媒液体流量计法、冷却液液体流量计法。</w:t>
                  </w:r>
                </w:p>
                <w:p w14:paraId="4AD471E0">
                  <w:pPr>
                    <w:keepNext w:val="0"/>
                    <w:keepLines w:val="0"/>
                    <w:suppressLineNumbers w:val="0"/>
                    <w:spacing w:before="0" w:beforeAutospacing="0" w:after="0" w:afterAutospacing="0"/>
                    <w:ind w:left="0" w:right="0"/>
                    <w:rPr>
                      <w:rFonts w:hint="eastAsia" w:eastAsiaTheme="minorEastAsia"/>
                      <w:sz w:val="18"/>
                      <w:szCs w:val="21"/>
                      <w:highlight w:val="none"/>
                      <w:lang w:eastAsia="zh-CN"/>
                    </w:rPr>
                  </w:pPr>
                  <w:r>
                    <w:rPr>
                      <w:rFonts w:hint="eastAsia"/>
                      <w:sz w:val="18"/>
                      <w:szCs w:val="21"/>
                      <w:highlight w:val="none"/>
                    </w:rPr>
                    <w:t>试验</w:t>
                  </w:r>
                  <w:r>
                    <w:rPr>
                      <w:rFonts w:hint="eastAsia"/>
                      <w:sz w:val="18"/>
                      <w:szCs w:val="21"/>
                      <w:highlight w:val="none"/>
                      <w:lang w:val="en-US" w:eastAsia="zh-CN"/>
                    </w:rPr>
                    <w:t>需</w:t>
                  </w:r>
                  <w:r>
                    <w:rPr>
                      <w:rFonts w:hint="eastAsia"/>
                      <w:sz w:val="18"/>
                      <w:szCs w:val="21"/>
                      <w:highlight w:val="none"/>
                    </w:rPr>
                    <w:t>满足的能力范围如下表：</w:t>
                  </w:r>
                </w:p>
                <w:p w14:paraId="154B1A4F">
                  <w:pPr>
                    <w:keepNext w:val="0"/>
                    <w:keepLines w:val="0"/>
                    <w:suppressLineNumbers w:val="0"/>
                    <w:spacing w:before="0" w:beforeAutospacing="0" w:after="0" w:afterAutospacing="0"/>
                    <w:ind w:left="0" w:right="0"/>
                    <w:rPr>
                      <w:rFonts w:hint="eastAsia" w:eastAsiaTheme="minorEastAsia"/>
                      <w:sz w:val="18"/>
                      <w:szCs w:val="21"/>
                      <w:highlight w:val="none"/>
                      <w:lang w:eastAsia="zh-CN"/>
                    </w:rPr>
                  </w:pPr>
                  <w:r>
                    <w:rPr>
                      <w:rFonts w:hint="eastAsia"/>
                      <w:sz w:val="18"/>
                      <w:szCs w:val="21"/>
                      <w:highlight w:val="none"/>
                    </w:rPr>
                    <w:t>①冷凝器试验：7000～50,000W（散热）；按R410</w:t>
                  </w:r>
                  <w:r>
                    <w:rPr>
                      <w:rFonts w:hint="eastAsia"/>
                      <w:sz w:val="18"/>
                      <w:szCs w:val="21"/>
                      <w:highlight w:val="none"/>
                      <w:lang w:val="en-US" w:eastAsia="zh-CN"/>
                    </w:rPr>
                    <w:t>a</w:t>
                  </w:r>
                  <w:r>
                    <w:rPr>
                      <w:rFonts w:hint="eastAsia"/>
                      <w:sz w:val="18"/>
                      <w:szCs w:val="21"/>
                      <w:highlight w:val="none"/>
                    </w:rPr>
                    <w:t>冷凝器标准能力工况下定义进风最低温度15℃</w:t>
                  </w:r>
                  <w:r>
                    <w:rPr>
                      <w:rFonts w:hint="eastAsia"/>
                      <w:sz w:val="18"/>
                      <w:szCs w:val="21"/>
                      <w:highlight w:val="none"/>
                      <w:lang w:eastAsia="zh-CN"/>
                    </w:rPr>
                    <w:t>，</w:t>
                  </w:r>
                  <w:r>
                    <w:rPr>
                      <w:rFonts w:hint="eastAsia"/>
                      <w:sz w:val="18"/>
                      <w:szCs w:val="21"/>
                      <w:highlight w:val="none"/>
                    </w:rPr>
                    <w:t>GB</w:t>
                  </w:r>
                  <w:r>
                    <w:rPr>
                      <w:rFonts w:hint="eastAsia"/>
                      <w:sz w:val="18"/>
                      <w:szCs w:val="21"/>
                      <w:highlight w:val="none"/>
                      <w:lang w:val="en-US" w:eastAsia="zh-CN"/>
                    </w:rPr>
                    <w:t>/</w:t>
                  </w:r>
                  <w:r>
                    <w:rPr>
                      <w:rFonts w:hint="eastAsia"/>
                      <w:sz w:val="18"/>
                      <w:szCs w:val="21"/>
                      <w:highlight w:val="none"/>
                    </w:rPr>
                    <w:t>T21361标准工况</w:t>
                  </w:r>
                </w:p>
                <w:p w14:paraId="73DB1B56">
                  <w:pPr>
                    <w:keepNext w:val="0"/>
                    <w:keepLines w:val="0"/>
                    <w:suppressLineNumbers w:val="0"/>
                    <w:spacing w:before="0" w:beforeAutospacing="0" w:after="0" w:afterAutospacing="0"/>
                    <w:ind w:left="0" w:right="0"/>
                    <w:rPr>
                      <w:rFonts w:hint="eastAsia" w:eastAsiaTheme="minorEastAsia"/>
                      <w:sz w:val="18"/>
                      <w:szCs w:val="21"/>
                      <w:highlight w:val="none"/>
                      <w:lang w:eastAsia="zh-CN"/>
                    </w:rPr>
                  </w:pPr>
                  <w:r>
                    <w:rPr>
                      <w:rFonts w:hint="eastAsia"/>
                      <w:sz w:val="18"/>
                      <w:szCs w:val="21"/>
                      <w:highlight w:val="none"/>
                    </w:rPr>
                    <w:t>冷凝器标准能力冷媒侧工况约定：</w:t>
                  </w:r>
                </w:p>
                <w:p w14:paraId="0D66BB7C">
                  <w:pPr>
                    <w:keepNext w:val="0"/>
                    <w:keepLines w:val="0"/>
                    <w:suppressLineNumbers w:val="0"/>
                    <w:spacing w:before="0" w:beforeAutospacing="0" w:after="0" w:afterAutospacing="0"/>
                    <w:ind w:left="0" w:right="0"/>
                    <w:rPr>
                      <w:rFonts w:hint="eastAsia" w:eastAsiaTheme="minorEastAsia"/>
                      <w:sz w:val="18"/>
                      <w:szCs w:val="21"/>
                      <w:highlight w:val="none"/>
                      <w:lang w:eastAsia="zh-CN"/>
                    </w:rPr>
                  </w:pPr>
                  <w:r>
                    <w:rPr>
                      <w:rFonts w:hint="eastAsia"/>
                      <w:sz w:val="18"/>
                      <w:szCs w:val="21"/>
                      <w:highlight w:val="none"/>
                    </w:rPr>
                    <w:t>冷凝器进口压力：对应冷凝温度54.4℃的饱和冷媒压力</w:t>
                  </w:r>
                </w:p>
                <w:p w14:paraId="3B632554">
                  <w:pPr>
                    <w:keepNext w:val="0"/>
                    <w:keepLines w:val="0"/>
                    <w:suppressLineNumbers w:val="0"/>
                    <w:spacing w:before="0" w:beforeAutospacing="0" w:after="0" w:afterAutospacing="0"/>
                    <w:ind w:left="0" w:right="0"/>
                    <w:rPr>
                      <w:rFonts w:hint="eastAsia" w:eastAsiaTheme="minorEastAsia"/>
                      <w:sz w:val="18"/>
                      <w:szCs w:val="21"/>
                      <w:highlight w:val="none"/>
                      <w:lang w:eastAsia="zh-CN"/>
                    </w:rPr>
                  </w:pPr>
                  <w:r>
                    <w:rPr>
                      <w:rFonts w:hint="eastAsia"/>
                      <w:sz w:val="18"/>
                      <w:szCs w:val="21"/>
                      <w:highlight w:val="none"/>
                    </w:rPr>
                    <w:t>冷凝器进口温度：79.4℃</w:t>
                  </w:r>
                </w:p>
                <w:p w14:paraId="093BC49F">
                  <w:pPr>
                    <w:keepNext w:val="0"/>
                    <w:keepLines w:val="0"/>
                    <w:suppressLineNumbers w:val="0"/>
                    <w:spacing w:before="0" w:beforeAutospacing="0" w:after="0" w:afterAutospacing="0"/>
                    <w:ind w:left="0" w:right="0"/>
                    <w:rPr>
                      <w:rFonts w:hint="eastAsia" w:eastAsiaTheme="minorEastAsia"/>
                      <w:sz w:val="18"/>
                      <w:szCs w:val="21"/>
                      <w:highlight w:val="none"/>
                      <w:lang w:eastAsia="zh-CN"/>
                    </w:rPr>
                  </w:pPr>
                  <w:r>
                    <w:rPr>
                      <w:rFonts w:hint="eastAsia"/>
                      <w:sz w:val="18"/>
                      <w:szCs w:val="21"/>
                      <w:highlight w:val="none"/>
                    </w:rPr>
                    <w:t>冷凝器出口过冷度：5K</w:t>
                  </w:r>
                </w:p>
                <w:p w14:paraId="346D604D">
                  <w:pPr>
                    <w:keepNext w:val="0"/>
                    <w:keepLines w:val="0"/>
                    <w:suppressLineNumbers w:val="0"/>
                    <w:spacing w:before="0" w:beforeAutospacing="0" w:after="0" w:afterAutospacing="0"/>
                    <w:ind w:left="0" w:right="0"/>
                    <w:rPr>
                      <w:rFonts w:hint="eastAsia" w:eastAsiaTheme="minorEastAsia"/>
                      <w:sz w:val="18"/>
                      <w:szCs w:val="21"/>
                      <w:highlight w:val="none"/>
                      <w:lang w:eastAsia="zh-CN"/>
                    </w:rPr>
                  </w:pPr>
                  <w:r>
                    <w:rPr>
                      <w:rFonts w:hint="eastAsia"/>
                      <w:sz w:val="18"/>
                      <w:szCs w:val="21"/>
                      <w:highlight w:val="none"/>
                    </w:rPr>
                    <w:t>②蒸发器试验：7000～50,000W（制冷）；按R410A蒸发器标准能力工况下定义</w:t>
                  </w:r>
                  <w:r>
                    <w:rPr>
                      <w:rFonts w:hint="eastAsia"/>
                      <w:sz w:val="18"/>
                      <w:szCs w:val="21"/>
                      <w:highlight w:val="none"/>
                      <w:lang w:eastAsia="zh-CN"/>
                    </w:rPr>
                    <w:t>；</w:t>
                  </w:r>
                </w:p>
                <w:p w14:paraId="3383A5A5">
                  <w:pPr>
                    <w:keepNext w:val="0"/>
                    <w:keepLines w:val="0"/>
                    <w:suppressLineNumbers w:val="0"/>
                    <w:spacing w:before="0" w:beforeAutospacing="0" w:after="0" w:afterAutospacing="0"/>
                    <w:ind w:left="0" w:right="0"/>
                    <w:rPr>
                      <w:rFonts w:hint="eastAsia"/>
                      <w:sz w:val="18"/>
                      <w:szCs w:val="21"/>
                      <w:highlight w:val="none"/>
                    </w:rPr>
                  </w:pPr>
                  <w:r>
                    <w:rPr>
                      <w:rFonts w:hint="eastAsia"/>
                      <w:sz w:val="18"/>
                      <w:szCs w:val="21"/>
                      <w:highlight w:val="none"/>
                    </w:rPr>
                    <w:t>③Chiller试验：7000～15,000W(制冷)；按蒸发器标准能力工况下定义；</w:t>
                  </w:r>
                </w:p>
                <w:p w14:paraId="196FE2A9">
                  <w:pPr>
                    <w:keepNext w:val="0"/>
                    <w:keepLines w:val="0"/>
                    <w:suppressLineNumbers w:val="0"/>
                    <w:spacing w:before="0" w:beforeAutospacing="0" w:after="0" w:afterAutospacing="0"/>
                    <w:ind w:left="0" w:right="0"/>
                    <w:rPr>
                      <w:rFonts w:hint="eastAsia"/>
                      <w:sz w:val="18"/>
                      <w:szCs w:val="21"/>
                      <w:highlight w:val="none"/>
                    </w:rPr>
                  </w:pPr>
                  <w:r>
                    <w:rPr>
                      <w:rFonts w:hint="eastAsia"/>
                      <w:sz w:val="18"/>
                      <w:szCs w:val="21"/>
                      <w:highlight w:val="none"/>
                    </w:rPr>
                    <w:t>进水最低温度0℃；蒸发器/Chiller标准能力冷媒侧工况约定：膨胀阀入口压力：对应冷凝温度54.4℃的饱和冷媒压力</w:t>
                  </w:r>
                </w:p>
                <w:p w14:paraId="52BA30C2">
                  <w:pPr>
                    <w:keepNext w:val="0"/>
                    <w:keepLines w:val="0"/>
                    <w:suppressLineNumbers w:val="0"/>
                    <w:spacing w:before="0" w:beforeAutospacing="0" w:after="0" w:afterAutospacing="0"/>
                    <w:ind w:left="0" w:right="0"/>
                    <w:rPr>
                      <w:rFonts w:hint="eastAsia" w:eastAsiaTheme="minorEastAsia"/>
                      <w:sz w:val="18"/>
                      <w:szCs w:val="21"/>
                      <w:highlight w:val="none"/>
                      <w:lang w:eastAsia="zh-CN"/>
                    </w:rPr>
                  </w:pPr>
                  <w:r>
                    <w:rPr>
                      <w:rFonts w:hint="eastAsia"/>
                      <w:sz w:val="18"/>
                      <w:szCs w:val="21"/>
                      <w:highlight w:val="none"/>
                    </w:rPr>
                    <w:t>膨胀阀入口温度</w:t>
                  </w:r>
                  <w:r>
                    <w:rPr>
                      <w:rFonts w:hint="eastAsia"/>
                      <w:sz w:val="18"/>
                      <w:szCs w:val="21"/>
                      <w:highlight w:val="none"/>
                      <w:lang w:eastAsia="zh-CN"/>
                    </w:rPr>
                    <w:t>：</w:t>
                  </w:r>
                  <w:r>
                    <w:rPr>
                      <w:rFonts w:hint="eastAsia"/>
                      <w:sz w:val="18"/>
                      <w:szCs w:val="21"/>
                      <w:highlight w:val="none"/>
                    </w:rPr>
                    <w:t>50℃</w:t>
                  </w:r>
                </w:p>
                <w:p w14:paraId="27925534">
                  <w:pPr>
                    <w:keepNext w:val="0"/>
                    <w:keepLines w:val="0"/>
                    <w:suppressLineNumbers w:val="0"/>
                    <w:spacing w:before="0" w:beforeAutospacing="0" w:after="0" w:afterAutospacing="0"/>
                    <w:ind w:left="0" w:right="0"/>
                    <w:rPr>
                      <w:rFonts w:hint="eastAsia" w:eastAsiaTheme="minorEastAsia"/>
                      <w:sz w:val="18"/>
                      <w:szCs w:val="21"/>
                      <w:highlight w:val="none"/>
                      <w:lang w:eastAsia="zh-CN"/>
                    </w:rPr>
                  </w:pPr>
                  <w:r>
                    <w:rPr>
                      <w:rFonts w:hint="eastAsia"/>
                      <w:sz w:val="18"/>
                      <w:szCs w:val="21"/>
                      <w:highlight w:val="none"/>
                    </w:rPr>
                    <w:t>蒸发器出口压力：对应蒸发温度0℃饱和冷媒压力</w:t>
                  </w:r>
                </w:p>
                <w:p w14:paraId="2BE3B7D4">
                  <w:pPr>
                    <w:keepNext w:val="0"/>
                    <w:keepLines w:val="0"/>
                    <w:suppressLineNumbers w:val="0"/>
                    <w:spacing w:before="0" w:beforeAutospacing="0" w:after="0" w:afterAutospacing="0"/>
                    <w:ind w:left="0" w:right="0"/>
                    <w:rPr>
                      <w:rFonts w:hint="eastAsia" w:eastAsiaTheme="minorEastAsia"/>
                      <w:sz w:val="18"/>
                      <w:szCs w:val="21"/>
                      <w:highlight w:val="none"/>
                      <w:lang w:eastAsia="zh-CN"/>
                    </w:rPr>
                  </w:pPr>
                  <w:r>
                    <w:rPr>
                      <w:rFonts w:hint="eastAsia"/>
                      <w:sz w:val="18"/>
                      <w:szCs w:val="21"/>
                      <w:highlight w:val="none"/>
                    </w:rPr>
                    <w:t>蒸发器出口过热度：8K</w:t>
                  </w:r>
                </w:p>
                <w:p w14:paraId="52DC699F">
                  <w:pPr>
                    <w:keepNext w:val="0"/>
                    <w:keepLines w:val="0"/>
                    <w:suppressLineNumbers w:val="0"/>
                    <w:spacing w:before="0" w:beforeAutospacing="0" w:after="0" w:afterAutospacing="0"/>
                    <w:ind w:left="0" w:right="0"/>
                    <w:rPr>
                      <w:rFonts w:hint="eastAsia" w:eastAsiaTheme="minorEastAsia"/>
                      <w:sz w:val="18"/>
                      <w:szCs w:val="21"/>
                      <w:highlight w:val="none"/>
                      <w:lang w:eastAsia="zh-CN"/>
                    </w:rPr>
                  </w:pPr>
                  <w:r>
                    <w:rPr>
                      <w:rFonts w:hint="eastAsia"/>
                      <w:sz w:val="18"/>
                      <w:szCs w:val="21"/>
                      <w:highlight w:val="none"/>
                    </w:rPr>
                    <w:t>④水冷冷凝器试验：7000～15,000W(散热)；进水最低温度15℃；</w:t>
                  </w:r>
                </w:p>
                <w:p w14:paraId="02E4979A">
                  <w:pPr>
                    <w:keepNext w:val="0"/>
                    <w:keepLines w:val="0"/>
                    <w:suppressLineNumbers w:val="0"/>
                    <w:spacing w:before="0" w:beforeAutospacing="0" w:after="0" w:afterAutospacing="0"/>
                    <w:ind w:left="0" w:right="0"/>
                    <w:rPr>
                      <w:rFonts w:hint="eastAsia" w:eastAsiaTheme="minorEastAsia"/>
                      <w:sz w:val="18"/>
                      <w:szCs w:val="21"/>
                      <w:highlight w:val="none"/>
                      <w:lang w:eastAsia="zh-CN"/>
                    </w:rPr>
                  </w:pPr>
                  <w:r>
                    <w:rPr>
                      <w:rFonts w:hint="eastAsia"/>
                      <w:sz w:val="18"/>
                      <w:szCs w:val="21"/>
                      <w:highlight w:val="none"/>
                    </w:rPr>
                    <w:t>⑤低温散热器试验：7000～15,000W(散热)</w:t>
                  </w:r>
                  <w:r>
                    <w:rPr>
                      <w:rFonts w:hint="eastAsia"/>
                      <w:sz w:val="18"/>
                      <w:szCs w:val="21"/>
                      <w:highlight w:val="none"/>
                      <w:lang w:eastAsia="zh-CN"/>
                    </w:rPr>
                    <w:t>；</w:t>
                  </w:r>
                  <w:r>
                    <w:rPr>
                      <w:rFonts w:hint="eastAsia"/>
                      <w:sz w:val="18"/>
                      <w:szCs w:val="21"/>
                      <w:highlight w:val="none"/>
                    </w:rPr>
                    <w:t>进风最低温度15℃；</w:t>
                  </w:r>
                </w:p>
                <w:p w14:paraId="415DA10F">
                  <w:pPr>
                    <w:keepNext w:val="0"/>
                    <w:keepLines w:val="0"/>
                    <w:suppressLineNumbers w:val="0"/>
                    <w:spacing w:before="0" w:beforeAutospacing="0" w:after="0" w:afterAutospacing="0"/>
                    <w:ind w:left="0" w:right="0"/>
                    <w:rPr>
                      <w:rFonts w:hint="eastAsia" w:eastAsiaTheme="minorEastAsia"/>
                      <w:sz w:val="18"/>
                      <w:szCs w:val="21"/>
                      <w:highlight w:val="none"/>
                      <w:lang w:eastAsia="zh-CN"/>
                    </w:rPr>
                  </w:pPr>
                  <w:r>
                    <w:rPr>
                      <w:rFonts w:hint="eastAsia"/>
                      <w:sz w:val="18"/>
                      <w:szCs w:val="21"/>
                      <w:highlight w:val="none"/>
                    </w:rPr>
                    <w:t>⑥暖风试验：2000～15000W（制热）（最大负荷，0℃进风，10000W能力）</w:t>
                  </w:r>
                </w:p>
                <w:p w14:paraId="3B242E5E">
                  <w:pPr>
                    <w:keepNext w:val="0"/>
                    <w:keepLines w:val="0"/>
                    <w:suppressLineNumbers w:val="0"/>
                    <w:spacing w:before="0" w:beforeAutospacing="0" w:after="0" w:afterAutospacing="0"/>
                    <w:ind w:left="0" w:right="0"/>
                    <w:rPr>
                      <w:rFonts w:hint="default" w:asciiTheme="minorEastAsia" w:hAnsiTheme="minorEastAsia" w:cstheme="minorEastAsia"/>
                      <w:color w:val="000000"/>
                      <w:kern w:val="0"/>
                      <w:sz w:val="18"/>
                      <w:szCs w:val="18"/>
                      <w:highlight w:val="none"/>
                      <w:lang w:val="en-US" w:eastAsia="zh-CN" w:bidi="ar"/>
                    </w:rPr>
                  </w:pPr>
                  <w:r>
                    <w:rPr>
                      <w:rFonts w:hint="eastAsia"/>
                      <w:sz w:val="18"/>
                      <w:szCs w:val="21"/>
                      <w:highlight w:val="none"/>
                    </w:rPr>
                    <w:t>⑦系统试验:7000～50,000W制冷7000～50,000W制热进风最低温度0℃</w:t>
                  </w:r>
                </w:p>
              </w:tc>
              <w:tc>
                <w:tcPr>
                  <w:tcW w:w="1527" w:type="dxa"/>
                  <w:tcBorders>
                    <w:top w:val="single" w:color="000000" w:sz="4" w:space="0"/>
                    <w:left w:val="single" w:color="000000" w:sz="4" w:space="0"/>
                    <w:right w:val="single" w:color="000000" w:sz="4" w:space="0"/>
                  </w:tcBorders>
                  <w:shd w:val="clear" w:color="auto" w:fill="auto"/>
                  <w:vAlign w:val="center"/>
                </w:tcPr>
                <w:p w14:paraId="2FD189E4">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lang w:val="en-US" w:eastAsia="zh-CN"/>
                    </w:rPr>
                    <w:t>★</w:t>
                  </w:r>
                </w:p>
                <w:p w14:paraId="1514F407">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color w:val="000000"/>
                      <w:kern w:val="0"/>
                      <w:sz w:val="20"/>
                      <w:szCs w:val="20"/>
                      <w:highlight w:val="none"/>
                      <w:lang w:val="en-US" w:eastAsia="zh-CN" w:bidi="ar"/>
                    </w:rPr>
                  </w:pPr>
                  <w:r>
                    <w:rPr>
                      <w:rFonts w:hint="eastAsia" w:asciiTheme="minorEastAsia" w:hAnsiTheme="minorEastAsia" w:eastAsiaTheme="minorEastAsia" w:cstheme="minorEastAsia"/>
                      <w:sz w:val="18"/>
                      <w:szCs w:val="18"/>
                      <w:highlight w:val="none"/>
                      <w:lang w:val="en-US" w:eastAsia="zh-CN"/>
                    </w:rPr>
                    <w:t>独立循环系统采用R410A制冷剂，主要测试换热器能力，与蒸发器室（室内侧）共用一套焓差风洞（涵盖R134a、R407C、R404A常规制冷剂测试）</w:t>
                  </w:r>
                </w:p>
                <w:p w14:paraId="138A34FF">
                  <w:pPr>
                    <w:keepNext w:val="0"/>
                    <w:keepLines w:val="0"/>
                    <w:suppressLineNumbers w:val="0"/>
                    <w:spacing w:before="0" w:beforeAutospacing="0" w:after="0" w:afterAutospacing="0"/>
                    <w:ind w:left="0" w:right="0"/>
                    <w:jc w:val="both"/>
                    <w:rPr>
                      <w:rFonts w:hint="eastAsia" w:asciiTheme="minorEastAsia" w:hAnsiTheme="minorEastAsia" w:eastAsiaTheme="minorEastAsia" w:cstheme="minorEastAsia"/>
                      <w:color w:val="000000"/>
                      <w:kern w:val="0"/>
                      <w:sz w:val="20"/>
                      <w:szCs w:val="20"/>
                      <w:highlight w:val="none"/>
                      <w:lang w:val="en-US" w:eastAsia="zh-CN" w:bidi="ar"/>
                    </w:rPr>
                  </w:pPr>
                </w:p>
                <w:p w14:paraId="22B2AA06">
                  <w:pPr>
                    <w:keepNext w:val="0"/>
                    <w:keepLines w:val="0"/>
                    <w:suppressLineNumbers w:val="0"/>
                    <w:spacing w:before="0" w:beforeAutospacing="0" w:after="0" w:afterAutospacing="0"/>
                    <w:ind w:left="0" w:right="0"/>
                    <w:jc w:val="both"/>
                    <w:rPr>
                      <w:rFonts w:hint="default" w:asciiTheme="minorEastAsia" w:hAnsiTheme="minorEastAsia" w:eastAsiaTheme="minorEastAsia" w:cstheme="minorEastAsia"/>
                      <w:color w:val="000000"/>
                      <w:kern w:val="0"/>
                      <w:sz w:val="20"/>
                      <w:szCs w:val="20"/>
                      <w:highlight w:val="none"/>
                      <w:lang w:val="en-US" w:eastAsia="zh-CN" w:bidi="ar"/>
                    </w:rPr>
                  </w:pPr>
                </w:p>
              </w:tc>
            </w:tr>
            <w:tr w14:paraId="2D07FD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664" w:type="dxa"/>
                  <w:vMerge w:val="restart"/>
                  <w:tcBorders>
                    <w:top w:val="single" w:color="000000" w:sz="4" w:space="0"/>
                    <w:left w:val="single" w:color="000000" w:sz="4" w:space="0"/>
                    <w:right w:val="single" w:color="000000" w:sz="4" w:space="0"/>
                  </w:tcBorders>
                  <w:shd w:val="clear" w:color="auto" w:fill="auto"/>
                  <w:vAlign w:val="center"/>
                </w:tcPr>
                <w:p w14:paraId="56FD85A2">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15</w:t>
                  </w:r>
                </w:p>
              </w:tc>
              <w:tc>
                <w:tcPr>
                  <w:tcW w:w="1770" w:type="dxa"/>
                  <w:vMerge w:val="restart"/>
                  <w:tcBorders>
                    <w:top w:val="single" w:color="000000" w:sz="4" w:space="0"/>
                    <w:left w:val="single" w:color="000000" w:sz="4" w:space="0"/>
                    <w:right w:val="single" w:color="000000" w:sz="4" w:space="0"/>
                  </w:tcBorders>
                  <w:shd w:val="clear" w:color="auto" w:fill="auto"/>
                  <w:vAlign w:val="center"/>
                </w:tcPr>
                <w:p w14:paraId="0B4F28BC">
                  <w:pPr>
                    <w:keepNext w:val="0"/>
                    <w:keepLines w:val="0"/>
                    <w:widowControl/>
                    <w:suppressLineNumbers w:val="0"/>
                    <w:spacing w:before="0" w:beforeAutospacing="0" w:after="0" w:afterAutospacing="0"/>
                    <w:ind w:left="0" w:right="0" w:firstLine="360" w:firstLineChars="20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恒温水系统</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17C50">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恒温介质</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1FA380">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50</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%乙二醇防冻液或</w:t>
                  </w:r>
                  <w:r>
                    <w:rPr>
                      <w:rFonts w:hint="eastAsia" w:ascii="Times New Roman" w:hAnsi="Times New Roman" w:cs="Times New Roman" w:eastAsiaTheme="minorEastAsia"/>
                      <w:i w:val="0"/>
                      <w:iCs w:val="0"/>
                      <w:color w:val="000000"/>
                      <w:kern w:val="0"/>
                      <w:sz w:val="18"/>
                      <w:szCs w:val="18"/>
                      <w:highlight w:val="none"/>
                      <w:u w:val="none"/>
                      <w:lang w:val="en-US" w:eastAsia="zh-CN" w:bidi="ar"/>
                    </w:rPr>
                    <w:t>-35℃</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防冻液</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8DCBD">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r>
            <w:tr w14:paraId="15468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6F4465EF">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5A81503B">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359A5">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控温仪表</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DA8B67">
                  <w:pPr>
                    <w:keepNext w:val="0"/>
                    <w:keepLines w:val="0"/>
                    <w:widowControl/>
                    <w:suppressLineNumbers w:val="0"/>
                    <w:spacing w:before="0" w:beforeAutospacing="0" w:after="0" w:afterAutospacing="0"/>
                    <w:ind w:left="0" w:right="0"/>
                    <w:jc w:val="left"/>
                    <w:textAlignment w:val="center"/>
                    <w:rPr>
                      <w:rFonts w:hint="eastAsia" w:ascii="Times New Roman" w:hAnsi="Times New Roman" w:cs="Times New Roman" w:eastAsiaTheme="minorEastAsia"/>
                      <w:i w:val="0"/>
                      <w:iCs w:val="0"/>
                      <w:color w:val="000000"/>
                      <w:kern w:val="0"/>
                      <w:sz w:val="18"/>
                      <w:szCs w:val="18"/>
                      <w:highlight w:val="none"/>
                      <w:u w:val="none"/>
                      <w:lang w:val="en-US" w:eastAsia="zh-CN" w:bidi="ar"/>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LED</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数码显示，设置分辨力</w:t>
                  </w:r>
                  <w:r>
                    <w:rPr>
                      <w:rFonts w:hint="eastAsia" w:ascii="Times New Roman" w:hAnsi="Times New Roman" w:cs="Times New Roman" w:eastAsiaTheme="minorEastAsia"/>
                      <w:i w:val="0"/>
                      <w:iCs w:val="0"/>
                      <w:color w:val="000000"/>
                      <w:kern w:val="0"/>
                      <w:sz w:val="18"/>
                      <w:szCs w:val="18"/>
                      <w:highlight w:val="none"/>
                      <w:u w:val="none"/>
                      <w:lang w:val="en-US" w:eastAsia="zh-CN" w:bidi="ar"/>
                    </w:rPr>
                    <w:t>0.1℃</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，显示分辨力</w:t>
                  </w:r>
                  <w:r>
                    <w:rPr>
                      <w:rFonts w:hint="eastAsia" w:ascii="Times New Roman" w:hAnsi="Times New Roman" w:cs="Times New Roman" w:eastAsiaTheme="minorEastAsia"/>
                      <w:i w:val="0"/>
                      <w:iCs w:val="0"/>
                      <w:color w:val="000000"/>
                      <w:kern w:val="0"/>
                      <w:sz w:val="18"/>
                      <w:szCs w:val="18"/>
                      <w:highlight w:val="none"/>
                      <w:u w:val="none"/>
                      <w:lang w:val="en-US" w:eastAsia="zh-CN" w:bidi="ar"/>
                    </w:rPr>
                    <w:t>0.1℃</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w:t>
                  </w:r>
                  <w:r>
                    <w:rPr>
                      <w:rFonts w:hint="eastAsia" w:ascii="Times New Roman" w:hAnsi="Times New Roman" w:cs="Times New Roman" w:eastAsiaTheme="minorEastAsia"/>
                      <w:i w:val="0"/>
                      <w:iCs w:val="0"/>
                      <w:color w:val="000000"/>
                      <w:kern w:val="0"/>
                      <w:sz w:val="18"/>
                      <w:szCs w:val="18"/>
                      <w:highlight w:val="none"/>
                      <w:u w:val="none"/>
                      <w:lang w:val="en-US" w:eastAsia="zh-CN" w:bidi="ar"/>
                    </w:rPr>
                    <w:t>PID</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自动恒温</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60259">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r>
            <w:tr w14:paraId="3EB10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3A3FAC84">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0554D6E1">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65C75">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温控范围</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AD2AF1">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-10</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w:t>
                  </w:r>
                  <w:r>
                    <w:rPr>
                      <w:rFonts w:hint="eastAsia" w:ascii="Times New Roman" w:hAnsi="Times New Roman" w:cs="Times New Roman"/>
                      <w:i w:val="0"/>
                      <w:iCs w:val="0"/>
                      <w:color w:val="000000"/>
                      <w:kern w:val="0"/>
                      <w:sz w:val="18"/>
                      <w:szCs w:val="18"/>
                      <w:highlight w:val="none"/>
                      <w:u w:val="none"/>
                      <w:lang w:val="en-US" w:eastAsia="zh-CN" w:bidi="ar"/>
                    </w:rPr>
                    <w:t>4</w:t>
                  </w:r>
                  <w:r>
                    <w:rPr>
                      <w:rFonts w:hint="eastAsia" w:ascii="Times New Roman" w:hAnsi="Times New Roman" w:cs="Times New Roman" w:eastAsiaTheme="minorEastAsia"/>
                      <w:i w:val="0"/>
                      <w:iCs w:val="0"/>
                      <w:color w:val="000000"/>
                      <w:kern w:val="0"/>
                      <w:sz w:val="18"/>
                      <w:szCs w:val="18"/>
                      <w:highlight w:val="none"/>
                      <w:u w:val="none"/>
                      <w:lang w:val="en-US" w:eastAsia="zh-CN" w:bidi="ar"/>
                    </w:rPr>
                    <w:t>0℃</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5DC6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r>
            <w:tr w14:paraId="5BB14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7B921B8B">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7C33E2D4">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ADFF8">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cstheme="minorEastAsia"/>
                      <w:b w:val="0"/>
                      <w:bCs w:val="0"/>
                      <w:i w:val="0"/>
                      <w:iCs w:val="0"/>
                      <w:color w:val="000000"/>
                      <w:kern w:val="0"/>
                      <w:sz w:val="18"/>
                      <w:szCs w:val="18"/>
                      <w:highlight w:val="none"/>
                      <w:u w:val="none"/>
                      <w:lang w:val="en-US" w:eastAsia="zh-CN" w:bidi="ar"/>
                    </w:rPr>
                    <w:t>精度</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649867">
                  <w:pPr>
                    <w:keepNext w:val="0"/>
                    <w:keepLines w:val="0"/>
                    <w:widowControl/>
                    <w:suppressLineNumbers w:val="0"/>
                    <w:spacing w:before="0" w:beforeAutospacing="0" w:after="0" w:afterAutospacing="0"/>
                    <w:ind w:left="0" w:right="0"/>
                    <w:jc w:val="left"/>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测量精度±0.1℃， 控制精度±0.2℃</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7CF8B">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r>
            <w:tr w14:paraId="3C8E0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06EB2193">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2B5C68E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140C0">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温度波动度</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119F39">
                  <w:pPr>
                    <w:keepNext w:val="0"/>
                    <w:keepLines w:val="0"/>
                    <w:widowControl/>
                    <w:suppressLineNumbers w:val="0"/>
                    <w:spacing w:before="0" w:beforeAutospacing="0" w:after="0" w:afterAutospacing="0"/>
                    <w:ind w:left="0" w:right="0"/>
                    <w:jc w:val="left"/>
                    <w:rPr>
                      <w:rFonts w:hint="eastAsia" w:ascii="Times New Roman" w:hAnsi="Times New Roman" w:cs="Times New Roman" w:eastAsia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w:t>
                  </w:r>
                  <w:r>
                    <w:rPr>
                      <w:rFonts w:hint="eastAsia" w:ascii="Times New Roman" w:hAnsi="Times New Roman" w:cs="Times New Roman" w:eastAsiaTheme="minorEastAsia"/>
                      <w:i w:val="0"/>
                      <w:iCs w:val="0"/>
                      <w:color w:val="000000"/>
                      <w:kern w:val="0"/>
                      <w:sz w:val="18"/>
                      <w:szCs w:val="18"/>
                      <w:highlight w:val="none"/>
                      <w:u w:val="none"/>
                      <w:lang w:val="en-US" w:eastAsia="zh-CN" w:bidi="ar"/>
                    </w:rPr>
                    <w:t>±0.5℃</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（循环过程温度波动度）</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09EC7">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r>
            <w:tr w14:paraId="3CDB8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67EFCE1F">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05B8C910">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07844">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能力</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4EE82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电加热功率≥</w:t>
                  </w:r>
                  <w:r>
                    <w:rPr>
                      <w:rFonts w:hint="eastAsia" w:ascii="Times New Roman" w:hAnsi="Times New Roman" w:cs="Times New Roman" w:eastAsiaTheme="minorEastAsia"/>
                      <w:i w:val="0"/>
                      <w:iCs w:val="0"/>
                      <w:color w:val="000000"/>
                      <w:kern w:val="0"/>
                      <w:sz w:val="18"/>
                      <w:szCs w:val="18"/>
                      <w:highlight w:val="none"/>
                      <w:u w:val="none"/>
                      <w:lang w:val="en-US" w:eastAsia="zh-CN" w:bidi="ar"/>
                    </w:rPr>
                    <w:t>20</w:t>
                  </w:r>
                  <w:r>
                    <w:rPr>
                      <w:rFonts w:hint="eastAsia" w:ascii="Times New Roman" w:hAnsi="Times New Roman" w:cs="Times New Roman"/>
                      <w:i w:val="0"/>
                      <w:iCs w:val="0"/>
                      <w:color w:val="000000"/>
                      <w:kern w:val="0"/>
                      <w:sz w:val="18"/>
                      <w:szCs w:val="18"/>
                      <w:highlight w:val="none"/>
                      <w:u w:val="none"/>
                      <w:lang w:val="en-US" w:eastAsia="zh-CN" w:bidi="ar"/>
                    </w:rPr>
                    <w:t>kW</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w:t>
                  </w:r>
                  <w:r>
                    <w:rPr>
                      <w:rFonts w:hint="default" w:ascii="Times New Roman" w:hAnsi="Times New Roman" w:cs="Times New Roman" w:eastAsiaTheme="minorEastAsia"/>
                      <w:i w:val="0"/>
                      <w:iCs w:val="0"/>
                      <w:color w:val="000000"/>
                      <w:kern w:val="0"/>
                      <w:sz w:val="18"/>
                      <w:szCs w:val="18"/>
                      <w:highlight w:val="none"/>
                      <w:u w:val="none"/>
                      <w:lang w:val="en-US" w:eastAsia="zh-CN" w:bidi="ar"/>
                    </w:rPr>
                    <w:t>0</w:t>
                  </w:r>
                  <w:r>
                    <w:rPr>
                      <w:rFonts w:hint="eastAsia" w:ascii="Times New Roman" w:hAnsi="Times New Roman" w:cs="Times New Roman" w:eastAsiaTheme="minorEastAsia"/>
                      <w:i w:val="0"/>
                      <w:iCs w:val="0"/>
                      <w:color w:val="000000"/>
                      <w:kern w:val="0"/>
                      <w:sz w:val="18"/>
                      <w:szCs w:val="18"/>
                      <w:highlight w:val="none"/>
                      <w:u w:val="none"/>
                      <w:lang w:val="en-US" w:eastAsia="zh-CN" w:bidi="ar"/>
                    </w:rPr>
                    <w:t>℃</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制冷量≥</w:t>
                  </w:r>
                  <w:r>
                    <w:rPr>
                      <w:rFonts w:hint="eastAsia" w:ascii="Times New Roman" w:hAnsi="Times New Roman" w:cs="Times New Roman" w:eastAsiaTheme="minorEastAsia"/>
                      <w:i w:val="0"/>
                      <w:iCs w:val="0"/>
                      <w:color w:val="000000"/>
                      <w:kern w:val="0"/>
                      <w:sz w:val="18"/>
                      <w:szCs w:val="18"/>
                      <w:highlight w:val="none"/>
                      <w:u w:val="none"/>
                      <w:lang w:val="en-US" w:eastAsia="zh-CN" w:bidi="ar"/>
                    </w:rPr>
                    <w:t>15</w:t>
                  </w:r>
                  <w:r>
                    <w:rPr>
                      <w:rFonts w:hint="eastAsia" w:ascii="Times New Roman" w:hAnsi="Times New Roman" w:cs="Times New Roman"/>
                      <w:i w:val="0"/>
                      <w:iCs w:val="0"/>
                      <w:color w:val="000000"/>
                      <w:kern w:val="0"/>
                      <w:sz w:val="18"/>
                      <w:szCs w:val="18"/>
                      <w:highlight w:val="none"/>
                      <w:u w:val="none"/>
                      <w:lang w:val="en-US" w:eastAsia="zh-CN" w:bidi="ar"/>
                    </w:rPr>
                    <w:t>kW（-10℃制冷量≥10kW）</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A6A74">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r>
            <w:tr w14:paraId="00CD42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1174C876">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65969C99">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AC285">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循环流量</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64B849">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imes New Roman" w:hAnsi="Times New Roman" w:cs="Times New Roman"/>
                      <w:i w:val="0"/>
                      <w:iCs w:val="0"/>
                      <w:color w:val="000000"/>
                      <w:kern w:val="0"/>
                      <w:sz w:val="18"/>
                      <w:szCs w:val="18"/>
                      <w:highlight w:val="none"/>
                      <w:u w:val="none"/>
                      <w:lang w:val="en-US" w:eastAsia="zh-CN" w:bidi="ar"/>
                    </w:rPr>
                    <w:t>1</w:t>
                  </w:r>
                  <w:r>
                    <w:rPr>
                      <w:rFonts w:hint="eastAsia" w:ascii="Times New Roman" w:hAnsi="Times New Roman" w:cs="Times New Roman" w:eastAsiaTheme="minorEastAsia"/>
                      <w:i w:val="0"/>
                      <w:iCs w:val="0"/>
                      <w:color w:val="000000"/>
                      <w:kern w:val="0"/>
                      <w:sz w:val="18"/>
                      <w:szCs w:val="18"/>
                      <w:highlight w:val="none"/>
                      <w:u w:val="none"/>
                      <w:lang w:val="en-US" w:eastAsia="zh-CN" w:bidi="ar"/>
                    </w:rPr>
                    <w:t>～</w:t>
                  </w:r>
                  <w:r>
                    <w:rPr>
                      <w:rFonts w:hint="eastAsia" w:ascii="Times New Roman" w:hAnsi="Times New Roman" w:cs="Times New Roman"/>
                      <w:i w:val="0"/>
                      <w:iCs w:val="0"/>
                      <w:color w:val="000000"/>
                      <w:kern w:val="0"/>
                      <w:sz w:val="18"/>
                      <w:szCs w:val="18"/>
                      <w:highlight w:val="none"/>
                      <w:u w:val="none"/>
                      <w:lang w:val="en-US" w:eastAsia="zh-CN" w:bidi="ar"/>
                    </w:rPr>
                    <w:t>8</w:t>
                  </w:r>
                  <w:r>
                    <w:rPr>
                      <w:rFonts w:hint="eastAsia" w:ascii="Times New Roman" w:hAnsi="Times New Roman" w:cs="Times New Roman" w:eastAsiaTheme="minorEastAsia"/>
                      <w:i w:val="0"/>
                      <w:iCs w:val="0"/>
                      <w:color w:val="000000"/>
                      <w:kern w:val="0"/>
                      <w:sz w:val="18"/>
                      <w:szCs w:val="18"/>
                      <w:highlight w:val="none"/>
                      <w:u w:val="none"/>
                      <w:lang w:val="en-US" w:eastAsia="zh-CN" w:bidi="ar"/>
                    </w:rPr>
                    <w:t>0L/min</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（流阻</w:t>
                  </w:r>
                  <w:r>
                    <w:rPr>
                      <w:rFonts w:hint="default" w:asciiTheme="minorEastAsia" w:hAnsiTheme="minorEastAsia" w:eastAsiaTheme="minorEastAsia" w:cstheme="minorEastAsia"/>
                      <w:b w:val="0"/>
                      <w:bCs w:val="0"/>
                      <w:i w:val="0"/>
                      <w:iCs w:val="0"/>
                      <w:color w:val="000000"/>
                      <w:kern w:val="0"/>
                      <w:sz w:val="18"/>
                      <w:szCs w:val="18"/>
                      <w:highlight w:val="none"/>
                      <w:u w:val="none"/>
                      <w:lang w:val="en-US" w:eastAsia="zh-CN" w:bidi="ar"/>
                    </w:rPr>
                    <w:t>&lt;</w:t>
                  </w:r>
                  <w:r>
                    <w:rPr>
                      <w:rFonts w:hint="eastAsia" w:asciiTheme="minorEastAsia" w:hAnsiTheme="minorEastAsia" w:cstheme="minorEastAsia"/>
                      <w:b w:val="0"/>
                      <w:bCs w:val="0"/>
                      <w:i w:val="0"/>
                      <w:iCs w:val="0"/>
                      <w:color w:val="000000"/>
                      <w:kern w:val="0"/>
                      <w:sz w:val="18"/>
                      <w:szCs w:val="18"/>
                      <w:highlight w:val="none"/>
                      <w:u w:val="none"/>
                      <w:lang w:val="en-US" w:eastAsia="zh-CN" w:bidi="ar"/>
                    </w:rPr>
                    <w:t>1</w:t>
                  </w:r>
                  <w:r>
                    <w:rPr>
                      <w:rFonts w:hint="default" w:ascii="Times New Roman" w:hAnsi="Times New Roman" w:cs="Times New Roman" w:eastAsiaTheme="minorEastAsia"/>
                      <w:i w:val="0"/>
                      <w:iCs w:val="0"/>
                      <w:color w:val="000000"/>
                      <w:kern w:val="0"/>
                      <w:sz w:val="18"/>
                      <w:szCs w:val="18"/>
                      <w:highlight w:val="none"/>
                      <w:u w:val="none"/>
                      <w:lang w:val="en-US" w:eastAsia="zh-CN" w:bidi="ar"/>
                    </w:rPr>
                    <w:t>00kPa</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980B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cstheme="minorEastAsia"/>
                      <w:b w:val="0"/>
                      <w:bCs w:val="0"/>
                      <w:i w:val="0"/>
                      <w:iCs w:val="0"/>
                      <w:color w:val="000000"/>
                      <w:kern w:val="0"/>
                      <w:sz w:val="15"/>
                      <w:szCs w:val="15"/>
                      <w:highlight w:val="none"/>
                      <w:u w:val="none"/>
                      <w:lang w:val="en-US" w:eastAsia="zh-CN" w:bidi="ar"/>
                    </w:rPr>
                    <w:t>水泵选择</w:t>
                  </w:r>
                  <w: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t>凯泉</w:t>
                  </w:r>
                </w:p>
              </w:tc>
            </w:tr>
            <w:tr w14:paraId="710E0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6EC3DB9F">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71179239">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A457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cstheme="minorEastAsia"/>
                      <w:b w:val="0"/>
                      <w:bCs w:val="0"/>
                      <w:i w:val="0"/>
                      <w:iCs w:val="0"/>
                      <w:color w:val="000000"/>
                      <w:kern w:val="0"/>
                      <w:sz w:val="18"/>
                      <w:szCs w:val="18"/>
                      <w:highlight w:val="none"/>
                      <w:u w:val="none"/>
                      <w:lang w:val="en-US" w:eastAsia="zh-CN" w:bidi="ar"/>
                    </w:rPr>
                    <w:t>精度</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5358E1">
                  <w:pPr>
                    <w:keepNext w:val="0"/>
                    <w:keepLines w:val="0"/>
                    <w:widowControl/>
                    <w:suppressLineNumbers w:val="0"/>
                    <w:spacing w:before="0" w:beforeAutospacing="0" w:after="0" w:afterAutospacing="0"/>
                    <w:ind w:left="0" w:right="0"/>
                    <w:jc w:val="left"/>
                    <w:textAlignment w:val="center"/>
                    <w:rPr>
                      <w:rFonts w:hint="eastAsia" w:ascii="Times New Roman" w:hAnsi="Times New Roman" w:cs="Times New Roman" w:eastAsiaTheme="minorEastAsia"/>
                      <w:i w:val="0"/>
                      <w:iCs w:val="0"/>
                      <w:color w:val="000000"/>
                      <w:kern w:val="0"/>
                      <w:sz w:val="18"/>
                      <w:szCs w:val="18"/>
                      <w:highlight w:val="none"/>
                      <w:u w:val="none"/>
                      <w:lang w:val="en-US" w:eastAsia="zh-CN" w:bidi="ar"/>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测量精度±0.1%，控制精度±0.25%</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08177">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pPr>
                </w:p>
              </w:tc>
            </w:tr>
            <w:tr w14:paraId="54F3A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0B443885">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07AE597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89D01">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材质</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90F1A5">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imes New Roman" w:hAnsi="Times New Roman" w:cs="Times New Roman"/>
                      <w:i w:val="0"/>
                      <w:iCs w:val="0"/>
                      <w:color w:val="000000"/>
                      <w:sz w:val="18"/>
                      <w:szCs w:val="18"/>
                      <w:highlight w:val="none"/>
                      <w:u w:val="none"/>
                      <w:lang w:val="en-US" w:eastAsia="zh-CN"/>
                    </w:rPr>
                    <w:t>δ</w:t>
                  </w:r>
                  <w:r>
                    <w:rPr>
                      <w:rFonts w:hint="eastAsia" w:ascii="Times New Roman" w:hAnsi="Times New Roman" w:cs="Times New Roman" w:eastAsiaTheme="minorEastAsia"/>
                      <w:i w:val="0"/>
                      <w:iCs w:val="0"/>
                      <w:color w:val="000000"/>
                      <w:kern w:val="0"/>
                      <w:sz w:val="18"/>
                      <w:szCs w:val="18"/>
                      <w:highlight w:val="none"/>
                      <w:u w:val="none"/>
                      <w:lang w:val="en-US" w:eastAsia="zh-CN" w:bidi="ar"/>
                    </w:rPr>
                    <w:t>1.2mmSUS304</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不锈钢板；聚氨酯发泡保温</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0027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pPr>
                </w:p>
              </w:tc>
            </w:tr>
            <w:tr w14:paraId="3F7D4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jc w:val="center"/>
              </w:trPr>
              <w:tc>
                <w:tcPr>
                  <w:tcW w:w="664" w:type="dxa"/>
                  <w:vMerge w:val="continue"/>
                  <w:tcBorders>
                    <w:left w:val="single" w:color="000000" w:sz="4" w:space="0"/>
                    <w:right w:val="single" w:color="000000" w:sz="4" w:space="0"/>
                  </w:tcBorders>
                  <w:shd w:val="clear" w:color="auto" w:fill="auto"/>
                  <w:vAlign w:val="center"/>
                </w:tcPr>
                <w:p w14:paraId="518989D3">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118DEAB7">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0813D">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升降温速率</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87C266">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0℃以上满足1K/min,0℃以下满足0.5K/min，以上为平均速率</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79242">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b w:val="0"/>
                      <w:bCs w:val="0"/>
                      <w:i w:val="0"/>
                      <w:iCs w:val="0"/>
                      <w:color w:val="000000"/>
                      <w:kern w:val="0"/>
                      <w:sz w:val="15"/>
                      <w:szCs w:val="15"/>
                      <w:highlight w:val="none"/>
                      <w:u w:val="none"/>
                      <w:lang w:val="en-US" w:eastAsia="zh-CN" w:bidi="ar"/>
                    </w:rPr>
                  </w:pPr>
                  <w:r>
                    <w:rPr>
                      <w:rFonts w:hint="eastAsia" w:asciiTheme="minorEastAsia" w:hAnsiTheme="minorEastAsia" w:cstheme="minorEastAsia"/>
                      <w:b w:val="0"/>
                      <w:bCs w:val="0"/>
                      <w:i w:val="0"/>
                      <w:iCs w:val="0"/>
                      <w:color w:val="000000"/>
                      <w:kern w:val="0"/>
                      <w:sz w:val="15"/>
                      <w:szCs w:val="15"/>
                      <w:highlight w:val="none"/>
                      <w:u w:val="none"/>
                      <w:lang w:val="en-US" w:eastAsia="zh-CN" w:bidi="ar"/>
                    </w:rPr>
                    <w:t>压缩机选择</w:t>
                  </w:r>
                  <w: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t>谷轮</w:t>
                  </w:r>
                  <w:r>
                    <w:rPr>
                      <w:rFonts w:hint="eastAsia" w:asciiTheme="minorEastAsia" w:hAnsiTheme="minorEastAsia" w:cstheme="minorEastAsia"/>
                      <w:b w:val="0"/>
                      <w:bCs w:val="0"/>
                      <w:i w:val="0"/>
                      <w:iCs w:val="0"/>
                      <w:color w:val="000000"/>
                      <w:kern w:val="0"/>
                      <w:sz w:val="15"/>
                      <w:szCs w:val="15"/>
                      <w:highlight w:val="none"/>
                      <w:u w:val="none"/>
                      <w:lang w:val="en-US" w:eastAsia="zh-CN" w:bidi="ar"/>
                    </w:rPr>
                    <w:t>/丹佛斯/同等品牌</w:t>
                  </w:r>
                </w:p>
              </w:tc>
            </w:tr>
            <w:tr w14:paraId="7CD25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476C6636">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018382CD">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63E23">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变频器</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443A0C">
                  <w:pPr>
                    <w:keepNext w:val="0"/>
                    <w:keepLines w:val="0"/>
                    <w:widowControl/>
                    <w:suppressLineNumbers w:val="0"/>
                    <w:spacing w:before="0" w:beforeAutospacing="0" w:after="0" w:afterAutospacing="0"/>
                    <w:ind w:left="0" w:right="0"/>
                    <w:jc w:val="left"/>
                    <w:textAlignment w:val="center"/>
                    <w:rPr>
                      <w:rFonts w:hint="eastAsia" w:ascii="Times New Roman" w:hAnsi="Times New Roman" w:cs="Times New Roman" w:eastAsiaTheme="minorEastAsia"/>
                      <w:i w:val="0"/>
                      <w:iCs w:val="0"/>
                      <w:color w:val="000000"/>
                      <w:kern w:val="0"/>
                      <w:sz w:val="18"/>
                      <w:szCs w:val="18"/>
                      <w:highlight w:val="none"/>
                      <w:u w:val="none"/>
                      <w:lang w:val="en-US" w:eastAsia="zh-CN" w:bidi="ar"/>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FR-E740</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034F8">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t>三菱</w:t>
                  </w:r>
                </w:p>
              </w:tc>
            </w:tr>
            <w:tr w14:paraId="7B938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0BCE7D42">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793537DD">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4B514">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控制表</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08ABF0">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UT55A、35A</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B8491">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t>横河</w:t>
                  </w:r>
                </w:p>
              </w:tc>
            </w:tr>
            <w:tr w14:paraId="733FA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60D44052">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1540EE96">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C8709">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铂电阻</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ACB933">
                  <w:pPr>
                    <w:keepNext w:val="0"/>
                    <w:keepLines w:val="0"/>
                    <w:widowControl/>
                    <w:suppressLineNumbers w:val="0"/>
                    <w:spacing w:before="0" w:beforeAutospacing="0" w:after="0" w:afterAutospacing="0"/>
                    <w:ind w:left="0" w:right="0"/>
                    <w:jc w:val="left"/>
                    <w:textAlignment w:val="center"/>
                    <w:rPr>
                      <w:rFonts w:hint="eastAsia" w:ascii="Times New Roman" w:hAnsi="Times New Roman" w:cs="Times New Roman" w:eastAsiaTheme="minorEastAsia"/>
                      <w:i w:val="0"/>
                      <w:iCs w:val="0"/>
                      <w:color w:val="000000"/>
                      <w:kern w:val="0"/>
                      <w:sz w:val="18"/>
                      <w:szCs w:val="18"/>
                      <w:highlight w:val="none"/>
                      <w:u w:val="none"/>
                      <w:lang w:val="en-US" w:eastAsia="zh-CN" w:bidi="ar"/>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PT100 A级</w:t>
                  </w:r>
                  <w:r>
                    <w:rPr>
                      <w:rFonts w:hint="eastAsia" w:ascii="Times New Roman" w:hAnsi="Times New Roman" w:cs="Times New Roman"/>
                      <w:i w:val="0"/>
                      <w:iCs w:val="0"/>
                      <w:color w:val="000000"/>
                      <w:sz w:val="18"/>
                      <w:szCs w:val="18"/>
                      <w:highlight w:val="none"/>
                      <w:u w:val="none"/>
                      <w:lang w:val="en-US" w:eastAsia="zh-CN"/>
                    </w:rPr>
                    <w:t>Φ</w:t>
                  </w:r>
                  <w:r>
                    <w:rPr>
                      <w:rFonts w:hint="eastAsia" w:ascii="Times New Roman" w:hAnsi="Times New Roman" w:cs="Times New Roman" w:eastAsiaTheme="minorEastAsia"/>
                      <w:i w:val="0"/>
                      <w:iCs w:val="0"/>
                      <w:color w:val="000000"/>
                      <w:kern w:val="0"/>
                      <w:sz w:val="18"/>
                      <w:szCs w:val="18"/>
                      <w:highlight w:val="none"/>
                      <w:u w:val="none"/>
                      <w:lang w:val="en-US" w:eastAsia="zh-CN" w:bidi="ar"/>
                    </w:rPr>
                    <w:t>4.8</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65A2A">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t>千野</w:t>
                  </w:r>
                </w:p>
              </w:tc>
            </w:tr>
            <w:tr w14:paraId="11D72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7068CACF">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7BBBD435">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6D88A">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温度转换器</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901A19">
                  <w:pPr>
                    <w:keepNext w:val="0"/>
                    <w:keepLines w:val="0"/>
                    <w:widowControl/>
                    <w:suppressLineNumbers w:val="0"/>
                    <w:spacing w:before="0" w:beforeAutospacing="0" w:after="0" w:afterAutospacing="0"/>
                    <w:ind w:left="0" w:right="0"/>
                    <w:jc w:val="left"/>
                    <w:textAlignment w:val="center"/>
                    <w:rPr>
                      <w:rFonts w:hint="eastAsia" w:ascii="Times New Roman" w:hAnsi="Times New Roman" w:cs="Times New Roman" w:eastAsiaTheme="minorEastAsia"/>
                      <w:i w:val="0"/>
                      <w:iCs w:val="0"/>
                      <w:color w:val="000000"/>
                      <w:kern w:val="0"/>
                      <w:sz w:val="18"/>
                      <w:szCs w:val="18"/>
                      <w:highlight w:val="none"/>
                      <w:u w:val="none"/>
                      <w:lang w:val="en-US" w:eastAsia="zh-CN" w:bidi="ar"/>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TR200</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w:t>
                  </w:r>
                  <w:r>
                    <w:rPr>
                      <w:rFonts w:hint="eastAsia" w:ascii="Times New Roman" w:hAnsi="Times New Roman" w:cs="Times New Roman" w:eastAsiaTheme="minorEastAsia"/>
                      <w:i w:val="0"/>
                      <w:iCs w:val="0"/>
                      <w:color w:val="000000"/>
                      <w:kern w:val="0"/>
                      <w:sz w:val="18"/>
                      <w:szCs w:val="18"/>
                      <w:highlight w:val="none"/>
                      <w:u w:val="none"/>
                      <w:lang w:val="en-US" w:eastAsia="zh-CN" w:bidi="ar"/>
                    </w:rPr>
                    <w:t>4</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线制</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DC460">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pPr>
                  <w:r>
                    <w:rPr>
                      <w:rFonts w:hint="eastAsia" w:ascii="Times New Roman" w:hAnsi="Times New Roman" w:cs="Times New Roman"/>
                      <w:i w:val="0"/>
                      <w:iCs w:val="0"/>
                      <w:color w:val="000000"/>
                      <w:sz w:val="18"/>
                      <w:szCs w:val="18"/>
                      <w:highlight w:val="none"/>
                      <w:u w:val="none"/>
                      <w:lang w:val="en-US" w:eastAsia="zh-CN"/>
                    </w:rPr>
                    <w:t>Siemens</w:t>
                  </w:r>
                </w:p>
              </w:tc>
            </w:tr>
            <w:tr w14:paraId="1D907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485F1D0">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1</w:t>
                  </w:r>
                  <w:r>
                    <w:rPr>
                      <w:rFonts w:hint="eastAsia" w:asciiTheme="minorEastAsia" w:hAnsiTheme="minorEastAsia" w:cstheme="minorEastAsia"/>
                      <w:i w:val="0"/>
                      <w:iCs w:val="0"/>
                      <w:color w:val="000000"/>
                      <w:kern w:val="0"/>
                      <w:sz w:val="18"/>
                      <w:szCs w:val="18"/>
                      <w:highlight w:val="none"/>
                      <w:u w:val="none"/>
                      <w:lang w:val="en-US" w:eastAsia="zh-CN" w:bidi="ar"/>
                    </w:rPr>
                    <w:t>6</w:t>
                  </w:r>
                </w:p>
              </w:tc>
              <w:tc>
                <w:tcPr>
                  <w:tcW w:w="17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BE70DA">
                  <w:pPr>
                    <w:keepNext w:val="0"/>
                    <w:keepLines w:val="0"/>
                    <w:widowControl/>
                    <w:suppressLineNumbers w:val="0"/>
                    <w:spacing w:before="0" w:beforeAutospacing="0" w:after="0" w:afterAutospacing="0"/>
                    <w:ind w:left="0" w:right="0" w:firstLine="180" w:firstLineChars="10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auto"/>
                      <w:kern w:val="0"/>
                      <w:sz w:val="18"/>
                      <w:szCs w:val="18"/>
                      <w:highlight w:val="none"/>
                      <w:u w:val="none"/>
                      <w:lang w:val="en-US" w:eastAsia="zh-CN" w:bidi="ar"/>
                    </w:rPr>
                    <w:t>开</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式冷却塔</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6EEF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t>基建</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A081B1">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vertAlign w:val="baseline"/>
                      <w:lang w:val="en-US" w:eastAsia="zh-CN" w:bidi="ar"/>
                    </w:rPr>
                    <w:t>（</w:t>
                  </w:r>
                  <w:r>
                    <w:rPr>
                      <w:rFonts w:hint="eastAsia" w:asciiTheme="minorEastAsia" w:hAnsiTheme="minorEastAsia" w:eastAsiaTheme="minorEastAsia" w:cstheme="minorEastAsia"/>
                      <w:i w:val="0"/>
                      <w:iCs w:val="0"/>
                      <w:color w:val="000000"/>
                      <w:kern w:val="0"/>
                      <w:sz w:val="18"/>
                      <w:szCs w:val="18"/>
                      <w:highlight w:val="none"/>
                      <w:u w:val="none"/>
                      <w:vertAlign w:val="baseline"/>
                      <w:lang w:val="en-US" w:eastAsia="zh-CN" w:bidi="ar"/>
                    </w:rPr>
                    <w:t>水泵</w:t>
                  </w:r>
                  <w:r>
                    <w:rPr>
                      <w:rFonts w:hint="eastAsia" w:asciiTheme="minorEastAsia" w:hAnsiTheme="minorEastAsia" w:cstheme="minorEastAsia"/>
                      <w:i w:val="0"/>
                      <w:iCs w:val="0"/>
                      <w:color w:val="000000"/>
                      <w:kern w:val="0"/>
                      <w:sz w:val="18"/>
                      <w:szCs w:val="18"/>
                      <w:highlight w:val="none"/>
                      <w:u w:val="none"/>
                      <w:vertAlign w:val="baseline"/>
                      <w:lang w:val="en-US" w:eastAsia="zh-CN" w:bidi="ar"/>
                    </w:rPr>
                    <w:t>+</w:t>
                  </w:r>
                  <w:r>
                    <w:rPr>
                      <w:rFonts w:hint="eastAsia" w:asciiTheme="minorEastAsia" w:hAnsiTheme="minorEastAsia" w:eastAsiaTheme="minorEastAsia" w:cstheme="minorEastAsia"/>
                      <w:i w:val="0"/>
                      <w:iCs w:val="0"/>
                      <w:color w:val="000000"/>
                      <w:kern w:val="0"/>
                      <w:sz w:val="18"/>
                      <w:szCs w:val="18"/>
                      <w:highlight w:val="none"/>
                      <w:u w:val="none"/>
                      <w:vertAlign w:val="baseline"/>
                      <w:lang w:val="en-US" w:eastAsia="zh-CN" w:bidi="ar"/>
                    </w:rPr>
                    <w:t>电机</w:t>
                  </w:r>
                  <w:r>
                    <w:rPr>
                      <w:rFonts w:hint="eastAsia" w:asciiTheme="minorEastAsia" w:hAnsiTheme="minorEastAsia" w:cstheme="minorEastAsia"/>
                      <w:i w:val="0"/>
                      <w:iCs w:val="0"/>
                      <w:color w:val="000000"/>
                      <w:kern w:val="0"/>
                      <w:sz w:val="18"/>
                      <w:szCs w:val="18"/>
                      <w:highlight w:val="none"/>
                      <w:u w:val="none"/>
                      <w:vertAlign w:val="baseline"/>
                      <w:lang w:val="en-US" w:eastAsia="zh-CN" w:bidi="ar"/>
                    </w:rPr>
                    <w:t>+</w:t>
                  </w:r>
                  <w:r>
                    <w:rPr>
                      <w:rFonts w:hint="eastAsia" w:asciiTheme="minorEastAsia" w:hAnsiTheme="minorEastAsia" w:eastAsiaTheme="minorEastAsia" w:cstheme="minorEastAsia"/>
                      <w:i w:val="0"/>
                      <w:iCs w:val="0"/>
                      <w:color w:val="000000"/>
                      <w:kern w:val="0"/>
                      <w:sz w:val="18"/>
                      <w:szCs w:val="18"/>
                      <w:highlight w:val="none"/>
                      <w:u w:val="none"/>
                      <w:vertAlign w:val="baseline"/>
                      <w:lang w:val="en-US" w:eastAsia="zh-CN" w:bidi="ar"/>
                    </w:rPr>
                    <w:t>塔体</w:t>
                  </w:r>
                  <w:r>
                    <w:rPr>
                      <w:rFonts w:hint="eastAsia" w:asciiTheme="minorEastAsia" w:hAnsiTheme="minorEastAsia" w:cstheme="minorEastAsia"/>
                      <w:i w:val="0"/>
                      <w:iCs w:val="0"/>
                      <w:color w:val="000000"/>
                      <w:kern w:val="0"/>
                      <w:sz w:val="18"/>
                      <w:szCs w:val="18"/>
                      <w:highlight w:val="none"/>
                      <w:u w:val="none"/>
                      <w:vertAlign w:val="baseline"/>
                      <w:lang w:val="en-US" w:eastAsia="zh-CN" w:bidi="ar"/>
                    </w:rPr>
                    <w:t>）</w:t>
                  </w:r>
                  <w:r>
                    <w:rPr>
                      <w:rFonts w:hint="eastAsia" w:asciiTheme="minorEastAsia" w:hAnsiTheme="minorEastAsia" w:eastAsiaTheme="minorEastAsia" w:cstheme="minorEastAsia"/>
                      <w:i w:val="0"/>
                      <w:iCs w:val="0"/>
                      <w:color w:val="000000"/>
                      <w:kern w:val="0"/>
                      <w:sz w:val="18"/>
                      <w:szCs w:val="18"/>
                      <w:highlight w:val="none"/>
                      <w:u w:val="none"/>
                      <w:vertAlign w:val="baseline"/>
                      <w:lang w:val="en-US" w:eastAsia="zh-CN" w:bidi="ar"/>
                    </w:rPr>
                    <w:t>地基</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429FD">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pPr>
                </w:p>
              </w:tc>
            </w:tr>
            <w:tr w14:paraId="30179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19850C">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46CA9D">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419117">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cstheme="minorEastAsia"/>
                      <w:b w:val="0"/>
                      <w:bCs w:val="0"/>
                      <w:i w:val="0"/>
                      <w:iCs w:val="0"/>
                      <w:color w:val="000000"/>
                      <w:kern w:val="0"/>
                      <w:sz w:val="18"/>
                      <w:szCs w:val="18"/>
                      <w:highlight w:val="none"/>
                      <w:u w:val="none"/>
                      <w:vertAlign w:val="baseline"/>
                      <w:lang w:val="en-US" w:eastAsia="zh-CN" w:bidi="ar"/>
                    </w:rPr>
                    <w:t>电机（</w:t>
                  </w:r>
                  <w:r>
                    <w:rPr>
                      <w:rFonts w:hint="eastAsia" w:ascii="Times New Roman" w:hAnsi="Times New Roman" w:cs="Times New Roman"/>
                      <w:b w:val="0"/>
                      <w:bCs w:val="0"/>
                      <w:i w:val="0"/>
                      <w:iCs w:val="0"/>
                      <w:color w:val="000000"/>
                      <w:kern w:val="0"/>
                      <w:sz w:val="18"/>
                      <w:szCs w:val="18"/>
                      <w:highlight w:val="none"/>
                      <w:u w:val="none"/>
                      <w:vertAlign w:val="baseline"/>
                      <w:lang w:val="en-US" w:eastAsia="zh-CN" w:bidi="ar"/>
                    </w:rPr>
                    <w:t>≤</w:t>
                  </w:r>
                  <w: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t>7.5kW）</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EC88B7">
                  <w:pPr>
                    <w:keepNext w:val="0"/>
                    <w:keepLines w:val="0"/>
                    <w:numPr>
                      <w:ilvl w:val="0"/>
                      <w:numId w:val="3"/>
                    </w:numPr>
                    <w:suppressLineNumbers w:val="0"/>
                    <w:spacing w:before="0" w:beforeAutospacing="0" w:after="0" w:afterAutospacing="0"/>
                    <w:ind w:left="0" w:right="0"/>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sz w:val="18"/>
                      <w:szCs w:val="18"/>
                      <w:highlight w:val="none"/>
                    </w:rPr>
                    <w:t>额定电压</w:t>
                  </w:r>
                  <w:r>
                    <w:rPr>
                      <w:rFonts w:hint="eastAsia" w:asciiTheme="minorEastAsia" w:hAnsiTheme="minorEastAsia" w:cstheme="minorEastAsia"/>
                      <w:sz w:val="18"/>
                      <w:szCs w:val="18"/>
                      <w:highlight w:val="none"/>
                      <w:lang w:val="en-US" w:eastAsia="zh-CN"/>
                    </w:rPr>
                    <w:t>/电流：</w:t>
                  </w:r>
                  <w:r>
                    <w:rPr>
                      <w:rFonts w:hint="eastAsia" w:asciiTheme="minorEastAsia" w:hAnsiTheme="minorEastAsia" w:eastAsiaTheme="minorEastAsia" w:cstheme="minorEastAsia"/>
                      <w:sz w:val="18"/>
                      <w:szCs w:val="18"/>
                      <w:highlight w:val="none"/>
                    </w:rPr>
                    <w:t>380VAC</w:t>
                  </w:r>
                  <w:r>
                    <w:rPr>
                      <w:rFonts w:hint="eastAsia" w:asciiTheme="minorEastAsia" w:hAnsiTheme="minorEastAsia" w:cstheme="minorEastAsia"/>
                      <w:sz w:val="18"/>
                      <w:szCs w:val="18"/>
                      <w:highlight w:val="none"/>
                      <w:lang w:val="en-US" w:eastAsia="zh-CN"/>
                    </w:rPr>
                    <w:t>/≥15A</w:t>
                  </w:r>
                  <w:r>
                    <w:rPr>
                      <w:rFonts w:hint="eastAsia" w:asciiTheme="minorEastAsia" w:hAnsiTheme="minorEastAsia" w:eastAsiaTheme="minorEastAsia" w:cstheme="minorEastAsia"/>
                      <w:sz w:val="18"/>
                      <w:szCs w:val="18"/>
                      <w:highlight w:val="none"/>
                    </w:rPr>
                    <w:t xml:space="preserve">  </w:t>
                  </w:r>
                </w:p>
                <w:p w14:paraId="57E19674">
                  <w:pPr>
                    <w:keepNext w:val="0"/>
                    <w:keepLines w:val="0"/>
                    <w:numPr>
                      <w:ilvl w:val="0"/>
                      <w:numId w:val="3"/>
                    </w:numPr>
                    <w:suppressLineNumbers w:val="0"/>
                    <w:spacing w:before="0" w:beforeAutospacing="0" w:after="0" w:afterAutospacing="0"/>
                    <w:ind w:left="0" w:right="0"/>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sz w:val="18"/>
                      <w:szCs w:val="18"/>
                      <w:highlight w:val="none"/>
                    </w:rPr>
                    <w:t>额定转速</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1500 rpm 或 3000 rpm</w:t>
                  </w:r>
                </w:p>
                <w:p w14:paraId="3A1A81F4">
                  <w:pPr>
                    <w:keepNext w:val="0"/>
                    <w:keepLines w:val="0"/>
                    <w:numPr>
                      <w:ilvl w:val="0"/>
                      <w:numId w:val="3"/>
                    </w:numPr>
                    <w:suppressLineNumbers w:val="0"/>
                    <w:spacing w:before="0" w:beforeAutospacing="0" w:after="0" w:afterAutospacing="0"/>
                    <w:ind w:left="0" w:right="0"/>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sz w:val="18"/>
                      <w:szCs w:val="18"/>
                      <w:highlight w:val="none"/>
                    </w:rPr>
                    <w:t>能效指标</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一级能效(IE4)</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符合GB18613-2020中一级能效的最低效率要求</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 xml:space="preserve"> </w:t>
                  </w:r>
                </w:p>
                <w:p w14:paraId="1625A2BF">
                  <w:pPr>
                    <w:keepNext w:val="0"/>
                    <w:keepLines w:val="0"/>
                    <w:numPr>
                      <w:ilvl w:val="0"/>
                      <w:numId w:val="3"/>
                    </w:numPr>
                    <w:suppressLineNumbers w:val="0"/>
                    <w:spacing w:before="0" w:beforeAutospacing="0" w:after="0" w:afterAutospacing="0"/>
                    <w:ind w:left="0" w:right="0"/>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sz w:val="18"/>
                      <w:szCs w:val="18"/>
                      <w:highlight w:val="none"/>
                    </w:rPr>
                    <w:t>最小保证效率</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≥91.7% (1500rpm)/≥92.1%(3000rpm)</w:t>
                  </w:r>
                  <w:r>
                    <w:rPr>
                      <w:rFonts w:hint="eastAsia" w:asciiTheme="minorEastAsia" w:hAnsiTheme="minorEastAsia" w:cstheme="minorEastAsia"/>
                      <w:sz w:val="18"/>
                      <w:szCs w:val="18"/>
                      <w:highlight w:val="none"/>
                      <w:lang w:eastAsia="zh-CN"/>
                    </w:rPr>
                    <w:t>；</w:t>
                  </w:r>
                </w:p>
                <w:p w14:paraId="3E62329B">
                  <w:pPr>
                    <w:keepNext w:val="0"/>
                    <w:keepLines w:val="0"/>
                    <w:numPr>
                      <w:ilvl w:val="0"/>
                      <w:numId w:val="3"/>
                    </w:numPr>
                    <w:suppressLineNumbers w:val="0"/>
                    <w:spacing w:before="0" w:beforeAutospacing="0" w:after="0" w:afterAutospacing="0"/>
                    <w:ind w:left="0" w:right="0"/>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sz w:val="18"/>
                      <w:szCs w:val="18"/>
                      <w:highlight w:val="none"/>
                    </w:rPr>
                    <w:t>配置变频器，采用IGBT模块（开关频率 10kHz-20kHz）与矢量控制算法，实现电机转速与负载需求精准匹配</w:t>
                  </w:r>
                  <w:r>
                    <w:rPr>
                      <w:rFonts w:hint="eastAsia" w:asciiTheme="minorEastAsia" w:hAnsiTheme="minorEastAsia" w:cstheme="minorEastAsia"/>
                      <w:sz w:val="18"/>
                      <w:szCs w:val="18"/>
                      <w:highlight w:val="none"/>
                      <w:lang w:eastAsia="zh-CN"/>
                    </w:rPr>
                    <w:t>；</w:t>
                  </w:r>
                </w:p>
                <w:p w14:paraId="141E6725">
                  <w:pPr>
                    <w:keepNext w:val="0"/>
                    <w:keepLines w:val="0"/>
                    <w:numPr>
                      <w:ilvl w:val="0"/>
                      <w:numId w:val="3"/>
                    </w:numPr>
                    <w:suppressLineNumbers w:val="0"/>
                    <w:spacing w:before="0" w:beforeAutospacing="0" w:after="0" w:afterAutospacing="0"/>
                    <w:ind w:left="0" w:right="0"/>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sz w:val="18"/>
                      <w:szCs w:val="18"/>
                      <w:highlight w:val="none"/>
                    </w:rPr>
                    <w:t>功率因数</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(cosφ)≥0.89(1500rpm)/≥ 0.90 (3000rpm)</w:t>
                  </w:r>
                  <w:r>
                    <w:rPr>
                      <w:rFonts w:hint="eastAsia" w:asciiTheme="minorEastAsia" w:hAnsiTheme="minorEastAsia" w:cstheme="minorEastAsia"/>
                      <w:sz w:val="18"/>
                      <w:szCs w:val="18"/>
                      <w:highlight w:val="none"/>
                      <w:lang w:eastAsia="zh-CN"/>
                    </w:rPr>
                    <w:t>；</w:t>
                  </w:r>
                </w:p>
                <w:p w14:paraId="47375587">
                  <w:pPr>
                    <w:keepNext w:val="0"/>
                    <w:keepLines w:val="0"/>
                    <w:numPr>
                      <w:ilvl w:val="0"/>
                      <w:numId w:val="3"/>
                    </w:numPr>
                    <w:suppressLineNumbers w:val="0"/>
                    <w:spacing w:before="0" w:beforeAutospacing="0" w:after="0" w:afterAutospacing="0"/>
                    <w:ind w:left="0" w:right="0"/>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sz w:val="18"/>
                      <w:szCs w:val="18"/>
                      <w:highlight w:val="none"/>
                    </w:rPr>
                    <w:t>堵转转矩/额定转矩</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≥2.0 (倍)电机启动瞬间的扭矩能力，保证能带动负载启动</w:t>
                  </w:r>
                  <w:r>
                    <w:rPr>
                      <w:rFonts w:hint="eastAsia" w:asciiTheme="minorEastAsia" w:hAnsiTheme="minorEastAsia" w:cstheme="minorEastAsia"/>
                      <w:sz w:val="18"/>
                      <w:szCs w:val="18"/>
                      <w:highlight w:val="none"/>
                      <w:lang w:eastAsia="zh-CN"/>
                    </w:rPr>
                    <w:t>；</w:t>
                  </w:r>
                </w:p>
                <w:p w14:paraId="146F9CBA">
                  <w:pPr>
                    <w:keepNext w:val="0"/>
                    <w:keepLines w:val="0"/>
                    <w:numPr>
                      <w:ilvl w:val="0"/>
                      <w:numId w:val="3"/>
                    </w:numPr>
                    <w:suppressLineNumbers w:val="0"/>
                    <w:spacing w:before="0" w:beforeAutospacing="0" w:after="0" w:afterAutospacing="0"/>
                    <w:ind w:left="0" w:right="0"/>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sz w:val="18"/>
                      <w:szCs w:val="18"/>
                      <w:highlight w:val="none"/>
                    </w:rPr>
                    <w:t>最大转矩/额定转矩</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≥2.2 (倍)电机能承受的最大过载能力</w:t>
                  </w:r>
                  <w:r>
                    <w:rPr>
                      <w:rFonts w:hint="eastAsia" w:asciiTheme="minorEastAsia" w:hAnsiTheme="minorEastAsia" w:cstheme="minorEastAsia"/>
                      <w:sz w:val="18"/>
                      <w:szCs w:val="18"/>
                      <w:highlight w:val="none"/>
                      <w:lang w:eastAsia="zh-CN"/>
                    </w:rPr>
                    <w:t>；</w:t>
                  </w:r>
                </w:p>
                <w:p w14:paraId="64F81667">
                  <w:pPr>
                    <w:keepNext w:val="0"/>
                    <w:keepLines w:val="0"/>
                    <w:numPr>
                      <w:ilvl w:val="0"/>
                      <w:numId w:val="3"/>
                    </w:numPr>
                    <w:suppressLineNumbers w:val="0"/>
                    <w:spacing w:before="0" w:beforeAutospacing="0" w:after="0" w:afterAutospacing="0"/>
                    <w:ind w:left="0" w:right="0"/>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sz w:val="18"/>
                      <w:szCs w:val="18"/>
                      <w:highlight w:val="none"/>
                    </w:rPr>
                    <w:t>堵转电流/额定电流</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 7.0 (倍)电机启动时的冲击电流，越低</w:t>
                  </w:r>
                  <w:r>
                    <w:rPr>
                      <w:rFonts w:hint="eastAsia" w:asciiTheme="minorEastAsia" w:hAnsiTheme="minorEastAsia" w:cstheme="minorEastAsia"/>
                      <w:sz w:val="18"/>
                      <w:szCs w:val="18"/>
                      <w:highlight w:val="none"/>
                      <w:lang w:val="en-US" w:eastAsia="zh-CN"/>
                    </w:rPr>
                    <w:t>越好</w:t>
                  </w:r>
                  <w:r>
                    <w:rPr>
                      <w:rFonts w:hint="eastAsia" w:asciiTheme="minorEastAsia" w:hAnsiTheme="minorEastAsia" w:cstheme="minorEastAsia"/>
                      <w:sz w:val="18"/>
                      <w:szCs w:val="18"/>
                      <w:highlight w:val="none"/>
                      <w:lang w:eastAsia="zh-CN"/>
                    </w:rPr>
                    <w:t>；</w:t>
                  </w:r>
                </w:p>
                <w:p w14:paraId="68236DD4">
                  <w:pPr>
                    <w:keepNext w:val="0"/>
                    <w:keepLines w:val="0"/>
                    <w:numPr>
                      <w:ilvl w:val="0"/>
                      <w:numId w:val="3"/>
                    </w:numPr>
                    <w:suppressLineNumbers w:val="0"/>
                    <w:spacing w:before="0" w:beforeAutospacing="0" w:after="0" w:afterAutospacing="0"/>
                    <w:ind w:left="0" w:right="0"/>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sz w:val="18"/>
                      <w:szCs w:val="18"/>
                      <w:highlight w:val="none"/>
                    </w:rPr>
                    <w:t>冷却方式</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IC411(自扇冷)即电机自带风扇</w:t>
                  </w:r>
                  <w:r>
                    <w:rPr>
                      <w:rFonts w:hint="eastAsia" w:asciiTheme="minorEastAsia" w:hAnsiTheme="minorEastAsia" w:cstheme="minorEastAsia"/>
                      <w:sz w:val="18"/>
                      <w:szCs w:val="18"/>
                      <w:highlight w:val="none"/>
                      <w:lang w:eastAsia="zh-CN"/>
                    </w:rPr>
                    <w:t>；</w:t>
                  </w:r>
                </w:p>
                <w:p w14:paraId="1D1C5EB3">
                  <w:pPr>
                    <w:keepNext w:val="0"/>
                    <w:keepLines w:val="0"/>
                    <w:numPr>
                      <w:ilvl w:val="0"/>
                      <w:numId w:val="3"/>
                    </w:numPr>
                    <w:suppressLineNumbers w:val="0"/>
                    <w:spacing w:before="0" w:beforeAutospacing="0" w:after="0" w:afterAutospacing="0"/>
                    <w:ind w:left="0" w:right="0"/>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sz w:val="18"/>
                      <w:szCs w:val="18"/>
                      <w:highlight w:val="none"/>
                    </w:rPr>
                    <w:t>防护等级</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IP55防尘、防低压喷射水</w:t>
                  </w:r>
                  <w:r>
                    <w:rPr>
                      <w:rFonts w:hint="eastAsia" w:asciiTheme="minorEastAsia" w:hAnsiTheme="minorEastAsia" w:cstheme="minorEastAsia"/>
                      <w:sz w:val="18"/>
                      <w:szCs w:val="18"/>
                      <w:highlight w:val="none"/>
                      <w:lang w:eastAsia="zh-CN"/>
                    </w:rPr>
                    <w:t>；</w:t>
                  </w:r>
                </w:p>
                <w:p w14:paraId="5AFF06D6">
                  <w:pPr>
                    <w:keepNext w:val="0"/>
                    <w:keepLines w:val="0"/>
                    <w:numPr>
                      <w:ilvl w:val="0"/>
                      <w:numId w:val="3"/>
                    </w:numPr>
                    <w:suppressLineNumbers w:val="0"/>
                    <w:spacing w:before="0" w:beforeAutospacing="0" w:after="0" w:afterAutospacing="0"/>
                    <w:ind w:left="0" w:right="0"/>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sz w:val="18"/>
                      <w:szCs w:val="18"/>
                      <w:highlight w:val="none"/>
                    </w:rPr>
                    <w:t>绝缘等级</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 xml:space="preserve"> F级 (温升按B级考核)电机绕组的耐温等级，F级绝缘（耐155℃），但温升控制在 B级（80K）以内，预留更大安全</w:t>
                  </w:r>
                  <w:r>
                    <w:rPr>
                      <w:rFonts w:hint="eastAsia" w:asciiTheme="minorEastAsia" w:hAnsiTheme="minorEastAsia" w:cstheme="minorEastAsia"/>
                      <w:sz w:val="18"/>
                      <w:szCs w:val="18"/>
                      <w:highlight w:val="none"/>
                      <w:lang w:val="en-US" w:eastAsia="zh-CN"/>
                    </w:rPr>
                    <w:t>余量</w:t>
                  </w:r>
                  <w:r>
                    <w:rPr>
                      <w:rFonts w:hint="eastAsia" w:asciiTheme="minorEastAsia" w:hAnsiTheme="minorEastAsia" w:eastAsiaTheme="minorEastAsia" w:cstheme="minorEastAsia"/>
                      <w:sz w:val="18"/>
                      <w:szCs w:val="18"/>
                      <w:highlight w:val="none"/>
                    </w:rPr>
                    <w:t>，延长寿命</w:t>
                  </w:r>
                  <w:r>
                    <w:rPr>
                      <w:rFonts w:hint="eastAsia" w:asciiTheme="minorEastAsia" w:hAnsiTheme="minorEastAsia" w:cstheme="minorEastAsia"/>
                      <w:sz w:val="18"/>
                      <w:szCs w:val="18"/>
                      <w:highlight w:val="none"/>
                      <w:lang w:eastAsia="zh-CN"/>
                    </w:rPr>
                    <w:t>；</w:t>
                  </w:r>
                </w:p>
                <w:p w14:paraId="3F46A5EE">
                  <w:pPr>
                    <w:keepNext w:val="0"/>
                    <w:keepLines w:val="0"/>
                    <w:numPr>
                      <w:ilvl w:val="0"/>
                      <w:numId w:val="3"/>
                    </w:numPr>
                    <w:suppressLineNumbers w:val="0"/>
                    <w:spacing w:before="0" w:beforeAutospacing="0" w:after="0" w:afterAutospacing="0"/>
                    <w:ind w:left="0" w:right="0"/>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sz w:val="18"/>
                      <w:szCs w:val="18"/>
                      <w:highlight w:val="none"/>
                    </w:rPr>
                    <w:t>工作制</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S1(连续工作制) 电机可在额定负载下连续、不间断运行</w:t>
                  </w:r>
                  <w:r>
                    <w:rPr>
                      <w:rFonts w:hint="eastAsia" w:asciiTheme="minorEastAsia" w:hAnsiTheme="minorEastAsia" w:cstheme="minorEastAsia"/>
                      <w:sz w:val="18"/>
                      <w:szCs w:val="18"/>
                      <w:highlight w:val="none"/>
                      <w:lang w:eastAsia="zh-CN"/>
                    </w:rPr>
                    <w:t>；</w:t>
                  </w:r>
                </w:p>
                <w:p w14:paraId="727C142E">
                  <w:pPr>
                    <w:keepNext w:val="0"/>
                    <w:keepLines w:val="0"/>
                    <w:numPr>
                      <w:ilvl w:val="0"/>
                      <w:numId w:val="3"/>
                    </w:numPr>
                    <w:suppressLineNumbers w:val="0"/>
                    <w:spacing w:before="0" w:beforeAutospacing="0" w:after="0" w:afterAutospacing="0"/>
                    <w:ind w:left="0" w:right="0"/>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sz w:val="18"/>
                      <w:szCs w:val="18"/>
                      <w:highlight w:val="none"/>
                    </w:rPr>
                    <w:t>结构形式</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IMB3(卧式)</w:t>
                  </w:r>
                </w:p>
                <w:p w14:paraId="3C8217F0">
                  <w:pPr>
                    <w:keepNext w:val="0"/>
                    <w:keepLines w:val="0"/>
                    <w:widowControl/>
                    <w:suppressLineNumbers w:val="0"/>
                    <w:spacing w:before="0" w:beforeAutospacing="0" w:after="0" w:afterAutospacing="0"/>
                    <w:ind w:left="0" w:right="0"/>
                    <w:jc w:val="left"/>
                    <w:textAlignment w:val="center"/>
                    <w:rPr>
                      <w:rFonts w:hint="default"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0825A">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lang w:val="en-US" w:eastAsia="zh-CN"/>
                    </w:rPr>
                    <w:t>★</w:t>
                  </w:r>
                </w:p>
                <w:p w14:paraId="01B8C82B">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pPr>
                  <w:r>
                    <w:rPr>
                      <w:rFonts w:hint="eastAsia" w:asciiTheme="minorEastAsia" w:hAnsiTheme="minorEastAsia" w:cstheme="minorEastAsia"/>
                      <w:b w:val="0"/>
                      <w:bCs w:val="0"/>
                      <w:i w:val="0"/>
                      <w:iCs w:val="0"/>
                      <w:color w:val="000000"/>
                      <w:kern w:val="0"/>
                      <w:sz w:val="18"/>
                      <w:szCs w:val="18"/>
                      <w:highlight w:val="none"/>
                      <w:u w:val="none"/>
                      <w:vertAlign w:val="baseline"/>
                      <w:lang w:val="en-US" w:eastAsia="zh-CN" w:bidi="ar"/>
                    </w:rPr>
                    <w:t>电机优先</w:t>
                  </w:r>
                  <w:r>
                    <w:rPr>
                      <w:rFonts w:hint="eastAsia" w:ascii="Times New Roman" w:hAnsi="Times New Roman" w:cs="Times New Roman"/>
                      <w:b w:val="0"/>
                      <w:bCs w:val="0"/>
                      <w:i w:val="0"/>
                      <w:iCs w:val="0"/>
                      <w:color w:val="000000"/>
                      <w:kern w:val="0"/>
                      <w:sz w:val="18"/>
                      <w:szCs w:val="18"/>
                      <w:highlight w:val="none"/>
                      <w:u w:val="none"/>
                      <w:vertAlign w:val="baseline"/>
                      <w:lang w:val="en-US" w:eastAsia="zh-CN" w:bidi="ar"/>
                    </w:rPr>
                    <w:t>采用一级能效</w:t>
                  </w:r>
                </w:p>
              </w:tc>
            </w:tr>
            <w:tr w14:paraId="422A3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9BD793">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5170A5">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85230">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t>冷却能力</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8FDA85">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kern w:val="0"/>
                      <w:sz w:val="18"/>
                      <w:szCs w:val="18"/>
                      <w:highlight w:val="none"/>
                      <w:u w:val="none"/>
                      <w:vertAlign w:val="baseline"/>
                      <w:lang w:val="en-US" w:eastAsia="zh-CN" w:bidi="ar"/>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100T</w:t>
                  </w:r>
                  <w:r>
                    <w:rPr>
                      <w:rFonts w:hint="eastAsia" w:asciiTheme="minorEastAsia" w:hAnsiTheme="minorEastAsia" w:eastAsiaTheme="minorEastAsia" w:cstheme="minorEastAsia"/>
                      <w:i w:val="0"/>
                      <w:iCs w:val="0"/>
                      <w:color w:val="000000"/>
                      <w:kern w:val="0"/>
                      <w:sz w:val="18"/>
                      <w:szCs w:val="18"/>
                      <w:highlight w:val="none"/>
                      <w:u w:val="none"/>
                      <w:vertAlign w:val="baseline"/>
                      <w:lang w:val="en-US" w:eastAsia="zh-CN" w:bidi="ar"/>
                    </w:rPr>
                    <w:t>（换热量</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≥500000Kcal/h）</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5D843">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pPr>
                </w:p>
              </w:tc>
            </w:tr>
            <w:tr w14:paraId="396F4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6E81B7">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DCFB6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9334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t>循环水量</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E2009B">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kern w:val="0"/>
                      <w:sz w:val="18"/>
                      <w:szCs w:val="18"/>
                      <w:highlight w:val="none"/>
                      <w:u w:val="none"/>
                      <w:vertAlign w:val="baseline"/>
                      <w:lang w:val="en-US" w:eastAsia="zh-CN" w:bidi="ar"/>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w:t>
                  </w:r>
                  <w:r>
                    <w:rPr>
                      <w:rFonts w:hint="eastAsia" w:ascii="Times New Roman" w:hAnsi="Times New Roman" w:cs="Times New Roman"/>
                      <w:b w:val="0"/>
                      <w:bCs w:val="0"/>
                      <w:i w:val="0"/>
                      <w:iCs w:val="0"/>
                      <w:color w:val="000000"/>
                      <w:kern w:val="0"/>
                      <w:sz w:val="18"/>
                      <w:szCs w:val="18"/>
                      <w:highlight w:val="none"/>
                      <w:u w:val="none"/>
                      <w:vertAlign w:val="baseline"/>
                      <w:lang w:val="en-US" w:eastAsia="zh-CN" w:bidi="ar"/>
                    </w:rPr>
                    <w:t>1</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00m</w:t>
                  </w:r>
                  <w:r>
                    <w:rPr>
                      <w:rFonts w:hint="eastAsia" w:ascii="Times New Roman" w:hAnsi="Times New Roman" w:cs="Times New Roman" w:eastAsiaTheme="minorEastAsia"/>
                      <w:b w:val="0"/>
                      <w:bCs w:val="0"/>
                      <w:i w:val="0"/>
                      <w:iCs w:val="0"/>
                      <w:color w:val="000000"/>
                      <w:kern w:val="0"/>
                      <w:sz w:val="18"/>
                      <w:szCs w:val="18"/>
                      <w:highlight w:val="none"/>
                      <w:u w:val="none"/>
                      <w:vertAlign w:val="superscript"/>
                      <w:lang w:val="en-US" w:eastAsia="zh-CN" w:bidi="ar"/>
                    </w:rPr>
                    <w:t>3</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/h</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92DA2">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pPr>
                </w:p>
              </w:tc>
            </w:tr>
            <w:tr w14:paraId="22A29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F7744F">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6524A2">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54400">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bCs/>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t>进出水温差</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7640DD">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t>设计温差≥</w:t>
                  </w:r>
                  <w:r>
                    <w:rPr>
                      <w:rFonts w:hint="eastAsia" w:ascii="Times New Roman" w:hAnsi="Times New Roman" w:cs="Times New Roman"/>
                      <w:b w:val="0"/>
                      <w:bCs w:val="0"/>
                      <w:i w:val="0"/>
                      <w:iCs w:val="0"/>
                      <w:color w:val="000000"/>
                      <w:kern w:val="0"/>
                      <w:sz w:val="18"/>
                      <w:szCs w:val="18"/>
                      <w:highlight w:val="none"/>
                      <w:u w:val="none"/>
                      <w:lang w:val="en-US" w:eastAsia="zh-CN" w:bidi="ar"/>
                    </w:rPr>
                    <w:t>8</w:t>
                  </w:r>
                  <w:r>
                    <w:rPr>
                      <w:rFonts w:hint="eastAsia" w:asciiTheme="minorEastAsia" w:hAnsiTheme="minorEastAsia" w:eastAsiaTheme="minorEastAsia" w:cstheme="minorEastAsia"/>
                      <w:b w:val="0"/>
                      <w:bCs w:val="0"/>
                      <w:i w:val="0"/>
                      <w:iCs w:val="0"/>
                      <w:color w:val="000000"/>
                      <w:kern w:val="0"/>
                      <w:sz w:val="18"/>
                      <w:szCs w:val="18"/>
                      <w:highlight w:val="none"/>
                      <w:u w:val="none"/>
                      <w:lang w:val="en-US" w:eastAsia="zh-CN" w:bidi="ar"/>
                    </w:rPr>
                    <w:t>℃</w:t>
                  </w:r>
                  <w: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t>，确保散热效果</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3887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pPr>
                </w:p>
              </w:tc>
            </w:tr>
            <w:tr w14:paraId="36512F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63D293">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DA08A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B7E80">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bCs/>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t>风机参数</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667441">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i w:val="0"/>
                      <w:iCs w:val="0"/>
                      <w:color w:val="000000"/>
                      <w:kern w:val="0"/>
                      <w:sz w:val="18"/>
                      <w:szCs w:val="18"/>
                      <w:highlight w:val="none"/>
                      <w:u w:val="none"/>
                      <w:vertAlign w:val="baseline"/>
                      <w:lang w:val="en-US" w:eastAsia="zh-CN" w:bidi="ar"/>
                    </w:rPr>
                  </w:pPr>
                  <w:r>
                    <w:rPr>
                      <w:rFonts w:hint="eastAsia" w:asciiTheme="minorEastAsia" w:hAnsiTheme="minorEastAsia" w:cstheme="minorEastAsia"/>
                      <w:i w:val="0"/>
                      <w:iCs w:val="0"/>
                      <w:color w:val="000000"/>
                      <w:kern w:val="0"/>
                      <w:sz w:val="18"/>
                      <w:szCs w:val="18"/>
                      <w:highlight w:val="none"/>
                      <w:u w:val="none"/>
                      <w:vertAlign w:val="baseline"/>
                      <w:lang w:val="en-US" w:eastAsia="zh-CN" w:bidi="ar"/>
                    </w:rPr>
                    <w:t>轴流式，风叶直径</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≥1750mm</w:t>
                  </w:r>
                  <w:r>
                    <w:rPr>
                      <w:rFonts w:hint="eastAsia" w:asciiTheme="minorEastAsia" w:hAnsiTheme="minorEastAsia" w:cstheme="minorEastAsia"/>
                      <w:i w:val="0"/>
                      <w:iCs w:val="0"/>
                      <w:color w:val="000000"/>
                      <w:kern w:val="0"/>
                      <w:sz w:val="18"/>
                      <w:szCs w:val="18"/>
                      <w:highlight w:val="none"/>
                      <w:u w:val="none"/>
                      <w:vertAlign w:val="baseline"/>
                      <w:lang w:val="en-US" w:eastAsia="zh-CN" w:bidi="ar"/>
                    </w:rPr>
                    <w:t>，</w:t>
                  </w:r>
                </w:p>
                <w:p w14:paraId="41B9BB9A">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i w:val="0"/>
                      <w:iCs w:val="0"/>
                      <w:color w:val="000000"/>
                      <w:kern w:val="0"/>
                      <w:sz w:val="18"/>
                      <w:szCs w:val="18"/>
                      <w:highlight w:val="none"/>
                      <w:u w:val="none"/>
                      <w:vertAlign w:val="baseline"/>
                      <w:lang w:val="en-US" w:eastAsia="zh-CN" w:bidi="ar"/>
                    </w:rPr>
                  </w:pPr>
                  <w:r>
                    <w:rPr>
                      <w:rFonts w:hint="eastAsia" w:asciiTheme="minorEastAsia" w:hAnsiTheme="minorEastAsia" w:cstheme="minorEastAsia"/>
                      <w:i w:val="0"/>
                      <w:iCs w:val="0"/>
                      <w:color w:val="000000"/>
                      <w:kern w:val="0"/>
                      <w:sz w:val="18"/>
                      <w:szCs w:val="18"/>
                      <w:highlight w:val="none"/>
                      <w:u w:val="none"/>
                      <w:vertAlign w:val="baseline"/>
                      <w:lang w:val="en-US" w:eastAsia="zh-CN" w:bidi="ar"/>
                    </w:rPr>
                    <w:t>回转数</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≥575</w:t>
                  </w:r>
                  <w:r>
                    <w:rPr>
                      <w:rFonts w:hint="eastAsia" w:ascii="Times New Roman" w:hAnsi="Times New Roman" w:cs="Times New Roman"/>
                      <w:b w:val="0"/>
                      <w:bCs w:val="0"/>
                      <w:i w:val="0"/>
                      <w:iCs w:val="0"/>
                      <w:color w:val="000000"/>
                      <w:kern w:val="0"/>
                      <w:sz w:val="18"/>
                      <w:szCs w:val="18"/>
                      <w:highlight w:val="none"/>
                      <w:u w:val="none"/>
                      <w:vertAlign w:val="baseline"/>
                      <w:lang w:val="en-US" w:eastAsia="zh-CN" w:bidi="ar"/>
                    </w:rPr>
                    <w:t>rpm</w:t>
                  </w:r>
                  <w:r>
                    <w:rPr>
                      <w:rFonts w:hint="eastAsia" w:asciiTheme="minorEastAsia" w:hAnsiTheme="minorEastAsia" w:cstheme="minorEastAsia"/>
                      <w:i w:val="0"/>
                      <w:iCs w:val="0"/>
                      <w:color w:val="000000"/>
                      <w:kern w:val="0"/>
                      <w:sz w:val="18"/>
                      <w:szCs w:val="18"/>
                      <w:highlight w:val="none"/>
                      <w:u w:val="none"/>
                      <w:vertAlign w:val="baseline"/>
                      <w:lang w:val="en-US" w:eastAsia="zh-CN" w:bidi="ar"/>
                    </w:rPr>
                    <w:t>，风量</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≥1250m</w:t>
                  </w:r>
                  <w:r>
                    <w:rPr>
                      <w:rFonts w:hint="eastAsia" w:ascii="Times New Roman" w:hAnsi="Times New Roman" w:cs="Times New Roman" w:eastAsiaTheme="minorEastAsia"/>
                      <w:b w:val="0"/>
                      <w:bCs w:val="0"/>
                      <w:i w:val="0"/>
                      <w:iCs w:val="0"/>
                      <w:color w:val="000000"/>
                      <w:kern w:val="0"/>
                      <w:sz w:val="18"/>
                      <w:szCs w:val="18"/>
                      <w:highlight w:val="none"/>
                      <w:u w:val="none"/>
                      <w:vertAlign w:val="superscript"/>
                      <w:lang w:val="en-US" w:eastAsia="zh-CN" w:bidi="ar"/>
                    </w:rPr>
                    <w:t>3</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/min，</w:t>
                  </w:r>
                </w:p>
                <w:p w14:paraId="13B9BB0D">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i w:val="0"/>
                      <w:iCs w:val="0"/>
                      <w:color w:val="000000"/>
                      <w:kern w:val="0"/>
                      <w:sz w:val="18"/>
                      <w:szCs w:val="18"/>
                      <w:highlight w:val="none"/>
                      <w:u w:val="none"/>
                      <w:vertAlign w:val="baseline"/>
                      <w:lang w:val="en-US" w:eastAsia="zh-CN" w:bidi="ar"/>
                    </w:rPr>
                  </w:pPr>
                  <w:r>
                    <w:rPr>
                      <w:rFonts w:hint="eastAsia" w:asciiTheme="minorEastAsia" w:hAnsiTheme="minorEastAsia" w:cstheme="minorEastAsia"/>
                      <w:i w:val="0"/>
                      <w:iCs w:val="0"/>
                      <w:color w:val="000000"/>
                      <w:kern w:val="0"/>
                      <w:sz w:val="18"/>
                      <w:szCs w:val="18"/>
                      <w:highlight w:val="none"/>
                      <w:u w:val="none"/>
                      <w:vertAlign w:val="baseline"/>
                      <w:lang w:val="en-US" w:eastAsia="zh-CN" w:bidi="ar"/>
                    </w:rPr>
                    <w:t>风机马达功率</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≥3.7</w:t>
                  </w:r>
                  <w:r>
                    <w:rPr>
                      <w:rFonts w:hint="eastAsia" w:ascii="Times New Roman" w:hAnsi="Times New Roman" w:cs="Times New Roman"/>
                      <w:b w:val="0"/>
                      <w:bCs w:val="0"/>
                      <w:i w:val="0"/>
                      <w:iCs w:val="0"/>
                      <w:color w:val="000000"/>
                      <w:kern w:val="0"/>
                      <w:sz w:val="18"/>
                      <w:szCs w:val="18"/>
                      <w:highlight w:val="none"/>
                      <w:u w:val="none"/>
                      <w:vertAlign w:val="baseline"/>
                      <w:lang w:val="en-US" w:eastAsia="zh-CN" w:bidi="ar"/>
                    </w:rPr>
                    <w:t>kW</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A8080">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b w:val="0"/>
                      <w:bCs w:val="0"/>
                      <w:i w:val="0"/>
                      <w:iCs w:val="0"/>
                      <w:color w:val="000000"/>
                      <w:kern w:val="0"/>
                      <w:sz w:val="15"/>
                      <w:szCs w:val="15"/>
                      <w:highlight w:val="none"/>
                      <w:u w:val="none"/>
                      <w:lang w:val="en-US" w:eastAsia="zh-CN" w:bidi="ar"/>
                    </w:rPr>
                  </w:pPr>
                  <w:r>
                    <w:rPr>
                      <w:rFonts w:hint="eastAsia" w:ascii="Times New Roman" w:hAnsi="Times New Roman" w:cs="Times New Roman"/>
                      <w:b w:val="0"/>
                      <w:bCs w:val="0"/>
                      <w:i w:val="0"/>
                      <w:iCs w:val="0"/>
                      <w:color w:val="000000"/>
                      <w:kern w:val="0"/>
                      <w:sz w:val="18"/>
                      <w:szCs w:val="18"/>
                      <w:highlight w:val="none"/>
                      <w:u w:val="none"/>
                      <w:vertAlign w:val="baseline"/>
                      <w:lang w:val="en-US" w:eastAsia="zh-CN" w:bidi="ar"/>
                    </w:rPr>
                    <w:t>风机电机优先采用一级能效</w:t>
                  </w:r>
                </w:p>
              </w:tc>
            </w:tr>
            <w:tr w14:paraId="6827D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E63815">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E3E467">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C1375">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bCs/>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t>材质</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C65B08">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kern w:val="0"/>
                      <w:sz w:val="18"/>
                      <w:szCs w:val="18"/>
                      <w:highlight w:val="none"/>
                      <w:u w:val="none"/>
                      <w:vertAlign w:val="baseline"/>
                      <w:lang w:val="en-US" w:eastAsia="zh-CN" w:bidi="ar"/>
                    </w:rPr>
                  </w:pPr>
                  <w:r>
                    <w:rPr>
                      <w:rFonts w:hint="eastAsia" w:asciiTheme="minorEastAsia" w:hAnsiTheme="minorEastAsia" w:cstheme="minorEastAsia"/>
                      <w:b w:val="0"/>
                      <w:bCs w:val="0"/>
                      <w:i w:val="0"/>
                      <w:iCs w:val="0"/>
                      <w:color w:val="000000"/>
                      <w:kern w:val="0"/>
                      <w:sz w:val="18"/>
                      <w:szCs w:val="18"/>
                      <w:highlight w:val="none"/>
                      <w:u w:val="none"/>
                      <w:vertAlign w:val="baseline"/>
                      <w:lang w:val="en-US" w:eastAsia="zh-CN" w:bidi="ar"/>
                    </w:rPr>
                    <w:t>采用进口镀铝锌板</w:t>
                  </w:r>
                  <w: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t>，抗高压（设计压力</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≥1.2MPa</w:t>
                  </w:r>
                  <w: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t>）、耐腐蚀材质</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C1354">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pPr>
                </w:p>
              </w:tc>
            </w:tr>
            <w:tr w14:paraId="4A00C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C8B31D">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BD564A">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4B845">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bCs/>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t>控制功能</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F8D298">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t>具备智能</w:t>
                  </w:r>
                  <w:r>
                    <w:rPr>
                      <w:rFonts w:hint="eastAsia" w:asciiTheme="minorEastAsia" w:hAnsiTheme="minorEastAsia" w:cstheme="minorEastAsia"/>
                      <w:b w:val="0"/>
                      <w:bCs w:val="0"/>
                      <w:i w:val="0"/>
                      <w:iCs w:val="0"/>
                      <w:color w:val="000000"/>
                      <w:kern w:val="0"/>
                      <w:sz w:val="18"/>
                      <w:szCs w:val="18"/>
                      <w:highlight w:val="none"/>
                      <w:u w:val="none"/>
                      <w:vertAlign w:val="baseline"/>
                      <w:lang w:val="en-US" w:eastAsia="zh-CN" w:bidi="ar"/>
                    </w:rPr>
                    <w:t>变频控制（包含温、水位、水流控制、风机控制）</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C108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pPr>
                </w:p>
              </w:tc>
            </w:tr>
            <w:tr w14:paraId="1898E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36478F">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A17EC6">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30331">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t>补水方式</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0F8135">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cstheme="minorEastAsia"/>
                      <w:b w:val="0"/>
                      <w:bCs w:val="0"/>
                      <w:i w:val="0"/>
                      <w:iCs w:val="0"/>
                      <w:color w:val="000000"/>
                      <w:kern w:val="0"/>
                      <w:sz w:val="18"/>
                      <w:szCs w:val="18"/>
                      <w:highlight w:val="none"/>
                      <w:u w:val="none"/>
                      <w:vertAlign w:val="baseline"/>
                      <w:lang w:val="en-US" w:eastAsia="zh-CN" w:bidi="ar"/>
                    </w:rPr>
                    <w:t>浮球阀自助补水方式</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1347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pPr>
                </w:p>
              </w:tc>
            </w:tr>
            <w:tr w14:paraId="7F1D3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2DAADE">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7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030E62">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CF54A">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t>喷淋系统</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EB0587">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cstheme="minorEastAsia"/>
                      <w:b w:val="0"/>
                      <w:bCs w:val="0"/>
                      <w:i w:val="0"/>
                      <w:iCs w:val="0"/>
                      <w:color w:val="000000"/>
                      <w:kern w:val="0"/>
                      <w:sz w:val="18"/>
                      <w:szCs w:val="18"/>
                      <w:highlight w:val="none"/>
                      <w:u w:val="none"/>
                      <w:vertAlign w:val="baseline"/>
                      <w:lang w:val="en-US" w:eastAsia="zh-CN" w:bidi="ar"/>
                    </w:rPr>
                    <w:t>喷头压力</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0.8</w:t>
                  </w:r>
                  <w:r>
                    <w:rPr>
                      <w:rFonts w:hint="default"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1.</w:t>
                  </w:r>
                  <w:r>
                    <w:rPr>
                      <w:rFonts w:hint="eastAsia" w:ascii="Times New Roman" w:hAnsi="Times New Roman" w:cs="Times New Roman"/>
                      <w:b w:val="0"/>
                      <w:bCs w:val="0"/>
                      <w:i w:val="0"/>
                      <w:iCs w:val="0"/>
                      <w:color w:val="000000"/>
                      <w:kern w:val="0"/>
                      <w:sz w:val="18"/>
                      <w:szCs w:val="18"/>
                      <w:highlight w:val="none"/>
                      <w:u w:val="none"/>
                      <w:vertAlign w:val="baseline"/>
                      <w:lang w:val="en-US" w:eastAsia="zh-CN" w:bidi="ar"/>
                    </w:rPr>
                    <w:t>5</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bar</w:t>
                  </w:r>
                </w:p>
                <w:p w14:paraId="3DDBE3C2">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cstheme="minorEastAsia"/>
                      <w:b w:val="0"/>
                      <w:bCs w:val="0"/>
                      <w:i w:val="0"/>
                      <w:iCs w:val="0"/>
                      <w:color w:val="000000"/>
                      <w:kern w:val="0"/>
                      <w:sz w:val="18"/>
                      <w:szCs w:val="18"/>
                      <w:highlight w:val="none"/>
                      <w:u w:val="none"/>
                      <w:vertAlign w:val="baseline"/>
                      <w:lang w:val="en-US" w:eastAsia="zh-CN" w:bidi="ar"/>
                    </w:rPr>
                    <w:t>喷淋密度</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≥10m</w:t>
                  </w:r>
                  <w:r>
                    <w:rPr>
                      <w:rFonts w:hint="eastAsia" w:ascii="Times New Roman" w:hAnsi="Times New Roman" w:cs="Times New Roman" w:eastAsiaTheme="minorEastAsia"/>
                      <w:b w:val="0"/>
                      <w:bCs w:val="0"/>
                      <w:i w:val="0"/>
                      <w:iCs w:val="0"/>
                      <w:color w:val="000000"/>
                      <w:kern w:val="0"/>
                      <w:sz w:val="18"/>
                      <w:szCs w:val="18"/>
                      <w:highlight w:val="none"/>
                      <w:u w:val="none"/>
                      <w:vertAlign w:val="superscript"/>
                      <w:lang w:val="en-US" w:eastAsia="zh-CN" w:bidi="ar"/>
                    </w:rPr>
                    <w:t>3</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/（h</w:t>
                  </w:r>
                  <w:r>
                    <w:rPr>
                      <w:rFonts w:hint="eastAsia" w:ascii="Times New Roman" w:hAnsi="Times New Roman" w:cs="Times New Roman"/>
                      <w:b w:val="0"/>
                      <w:bCs w:val="0"/>
                      <w:i w:val="0"/>
                      <w:iCs w:val="0"/>
                      <w:color w:val="000000"/>
                      <w:kern w:val="0"/>
                      <w:sz w:val="18"/>
                      <w:szCs w:val="18"/>
                      <w:highlight w:val="none"/>
                      <w:u w:val="none"/>
                      <w:vertAlign w:val="baseline"/>
                      <w:lang w:val="en-US" w:eastAsia="zh-CN" w:bidi="ar"/>
                    </w:rPr>
                    <w:t>·</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m</w:t>
                  </w:r>
                  <w:r>
                    <w:rPr>
                      <w:rFonts w:hint="eastAsia" w:ascii="Times New Roman" w:hAnsi="Times New Roman" w:cs="Times New Roman" w:eastAsiaTheme="minorEastAsia"/>
                      <w:b w:val="0"/>
                      <w:bCs w:val="0"/>
                      <w:i w:val="0"/>
                      <w:iCs w:val="0"/>
                      <w:color w:val="000000"/>
                      <w:kern w:val="0"/>
                      <w:sz w:val="18"/>
                      <w:szCs w:val="18"/>
                      <w:highlight w:val="none"/>
                      <w:u w:val="none"/>
                      <w:vertAlign w:val="superscript"/>
                      <w:lang w:val="en-US" w:eastAsia="zh-CN" w:bidi="ar"/>
                    </w:rPr>
                    <w:t>2</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w:t>
                  </w:r>
                </w:p>
                <w:p w14:paraId="655263C0">
                  <w:pPr>
                    <w:keepNext w:val="0"/>
                    <w:keepLines w:val="0"/>
                    <w:widowControl/>
                    <w:suppressLineNumbers w:val="0"/>
                    <w:spacing w:before="0" w:beforeAutospacing="0" w:after="0" w:afterAutospacing="0"/>
                    <w:ind w:left="0" w:right="0"/>
                    <w:jc w:val="left"/>
                    <w:textAlignment w:val="cente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cstheme="minorEastAsia"/>
                      <w:b w:val="0"/>
                      <w:bCs w:val="0"/>
                      <w:i w:val="0"/>
                      <w:iCs w:val="0"/>
                      <w:color w:val="000000"/>
                      <w:kern w:val="0"/>
                      <w:sz w:val="18"/>
                      <w:szCs w:val="18"/>
                      <w:highlight w:val="none"/>
                      <w:u w:val="none"/>
                      <w:vertAlign w:val="baseline"/>
                      <w:lang w:val="en-US" w:eastAsia="zh-CN" w:bidi="ar"/>
                    </w:rPr>
                    <w:t>覆盖率</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≥120%</w:t>
                  </w:r>
                </w:p>
                <w:p w14:paraId="2DC367EB">
                  <w:pPr>
                    <w:keepNext w:val="0"/>
                    <w:keepLines w:val="0"/>
                    <w:widowControl/>
                    <w:suppressLineNumbers w:val="0"/>
                    <w:spacing w:before="0" w:beforeAutospacing="0" w:after="0" w:afterAutospacing="0"/>
                    <w:ind w:left="0" w:right="0"/>
                    <w:jc w:val="left"/>
                    <w:textAlignment w:val="center"/>
                    <w:rPr>
                      <w:rFonts w:hint="default"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imes New Roman" w:hAnsi="Times New Roman" w:cs="Times New Roman"/>
                      <w:b w:val="0"/>
                      <w:bCs w:val="0"/>
                      <w:i w:val="0"/>
                      <w:iCs w:val="0"/>
                      <w:color w:val="000000"/>
                      <w:kern w:val="0"/>
                      <w:sz w:val="18"/>
                      <w:szCs w:val="18"/>
                      <w:highlight w:val="none"/>
                      <w:u w:val="none"/>
                      <w:vertAlign w:val="baseline"/>
                      <w:lang w:val="en-US" w:eastAsia="zh-CN" w:bidi="ar"/>
                    </w:rPr>
                    <w:t>飘水率≤0.01%</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3C5F8">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5"/>
                      <w:szCs w:val="15"/>
                      <w:highlight w:val="none"/>
                      <w:u w:val="none"/>
                      <w:lang w:val="en-US" w:eastAsia="zh-CN" w:bidi="ar"/>
                    </w:rPr>
                  </w:pPr>
                  <w:r>
                    <w:rPr>
                      <w:rFonts w:hint="eastAsia" w:asciiTheme="minorEastAsia" w:hAnsiTheme="minorEastAsia" w:cstheme="minorEastAsia"/>
                      <w:b w:val="0"/>
                      <w:bCs w:val="0"/>
                      <w:i w:val="0"/>
                      <w:iCs w:val="0"/>
                      <w:color w:val="000000"/>
                      <w:kern w:val="0"/>
                      <w:sz w:val="15"/>
                      <w:szCs w:val="15"/>
                      <w:highlight w:val="none"/>
                      <w:u w:val="none"/>
                      <w:lang w:val="en-US" w:eastAsia="zh-CN" w:bidi="ar"/>
                    </w:rPr>
                    <w:t>塔顶加防护罩</w:t>
                  </w:r>
                </w:p>
              </w:tc>
            </w:tr>
            <w:tr w14:paraId="5DFAED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restart"/>
                  <w:tcBorders>
                    <w:top w:val="single" w:color="000000" w:sz="4" w:space="0"/>
                    <w:left w:val="single" w:color="000000" w:sz="4" w:space="0"/>
                    <w:right w:val="single" w:color="000000" w:sz="4" w:space="0"/>
                  </w:tcBorders>
                  <w:shd w:val="clear" w:color="auto" w:fill="auto"/>
                  <w:vAlign w:val="center"/>
                </w:tcPr>
                <w:p w14:paraId="059A97AC">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17</w:t>
                  </w:r>
                </w:p>
              </w:tc>
              <w:tc>
                <w:tcPr>
                  <w:tcW w:w="1770" w:type="dxa"/>
                  <w:vMerge w:val="restart"/>
                  <w:tcBorders>
                    <w:top w:val="single" w:color="000000" w:sz="4" w:space="0"/>
                    <w:left w:val="single" w:color="000000" w:sz="4" w:space="0"/>
                    <w:right w:val="single" w:color="000000" w:sz="4" w:space="0"/>
                  </w:tcBorders>
                  <w:shd w:val="clear" w:color="auto" w:fill="auto"/>
                  <w:vAlign w:val="center"/>
                </w:tcPr>
                <w:p w14:paraId="284D02E5">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管道/基建保温</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B4F60">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i w:val="0"/>
                      <w:iCs w:val="0"/>
                      <w:caps w:val="0"/>
                      <w:color w:val="1C1F23"/>
                      <w:spacing w:val="0"/>
                      <w:sz w:val="18"/>
                      <w:szCs w:val="18"/>
                      <w:highlight w:val="none"/>
                      <w:shd w:val="clear" w:fill="FFFFFF"/>
                    </w:rPr>
                    <w:t>导热系数</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6FDCCC">
                  <w:pPr>
                    <w:keepNext w:val="0"/>
                    <w:keepLines w:val="0"/>
                    <w:numPr>
                      <w:ilvl w:val="0"/>
                      <w:numId w:val="0"/>
                    </w:numPr>
                    <w:suppressLineNumbers w:val="0"/>
                    <w:spacing w:before="0" w:beforeAutospacing="0" w:after="0" w:afterAutospacing="0"/>
                    <w:ind w:left="0" w:right="0"/>
                    <w:rPr>
                      <w:rFonts w:hint="eastAsia" w:asciiTheme="minorEastAsia" w:hAnsiTheme="minorEastAsia" w:cs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-30</w:t>
                  </w:r>
                  <w:r>
                    <w:rPr>
                      <w:rFonts w:hint="eastAsia" w:asciiTheme="minorEastAsia" w:hAnsiTheme="minorEastAsia" w:eastAsiaTheme="minorEastAsia" w:cstheme="minorEastAsia"/>
                      <w:i w:val="0"/>
                      <w:iCs w:val="0"/>
                      <w:caps w:val="0"/>
                      <w:color w:val="1C1F23"/>
                      <w:spacing w:val="0"/>
                      <w:sz w:val="18"/>
                      <w:szCs w:val="18"/>
                      <w:highlight w:val="none"/>
                      <w:shd w:val="clear" w:fill="FFFFFF"/>
                    </w:rPr>
                    <w:t>℃应≤0.04</w:t>
                  </w:r>
                  <w:r>
                    <w:rPr>
                      <w:rFonts w:hint="eastAsia" w:asciiTheme="minorEastAsia" w:hAnsiTheme="minorEastAsia" w:cstheme="minorEastAsia"/>
                      <w:i w:val="0"/>
                      <w:iCs w:val="0"/>
                      <w:caps w:val="0"/>
                      <w:color w:val="1C1F23"/>
                      <w:spacing w:val="0"/>
                      <w:sz w:val="18"/>
                      <w:szCs w:val="18"/>
                      <w:highlight w:val="none"/>
                      <w:shd w:val="clear" w:fill="FFFFFF"/>
                      <w:lang w:val="en-US" w:eastAsia="zh-CN"/>
                    </w:rPr>
                    <w:t>5</w:t>
                  </w:r>
                  <w:r>
                    <w:rPr>
                      <w:rFonts w:hint="eastAsia" w:asciiTheme="minorEastAsia" w:hAnsiTheme="minorEastAsia" w:eastAsiaTheme="minorEastAsia" w:cstheme="minorEastAsia"/>
                      <w:i w:val="0"/>
                      <w:iCs w:val="0"/>
                      <w:caps w:val="0"/>
                      <w:color w:val="1C1F23"/>
                      <w:spacing w:val="0"/>
                      <w:sz w:val="18"/>
                      <w:szCs w:val="18"/>
                      <w:highlight w:val="none"/>
                      <w:shd w:val="clear" w:fill="FFFFFF"/>
                    </w:rPr>
                    <w:t>W/(m・K)，确保低温下保温效果</w:t>
                  </w:r>
                  <w:r>
                    <w:rPr>
                      <w:rFonts w:hint="eastAsia" w:asciiTheme="minorEastAsia" w:hAnsiTheme="minorEastAsia" w:cstheme="minorEastAsia"/>
                      <w:i w:val="0"/>
                      <w:iCs w:val="0"/>
                      <w:caps w:val="0"/>
                      <w:color w:val="1C1F23"/>
                      <w:spacing w:val="0"/>
                      <w:sz w:val="18"/>
                      <w:szCs w:val="18"/>
                      <w:highlight w:val="none"/>
                      <w:shd w:val="clear" w:fill="FFFFFF"/>
                      <w:lang w:eastAsia="zh-CN"/>
                    </w:rPr>
                    <w:t>，</w:t>
                  </w:r>
                  <w:r>
                    <w:rPr>
                      <w:rFonts w:hint="eastAsia" w:asciiTheme="minorEastAsia" w:hAnsiTheme="minorEastAsia" w:cstheme="minorEastAsia"/>
                      <w:i w:val="0"/>
                      <w:iCs w:val="0"/>
                      <w:caps w:val="0"/>
                      <w:color w:val="1C1F23"/>
                      <w:spacing w:val="0"/>
                      <w:sz w:val="18"/>
                      <w:szCs w:val="18"/>
                      <w:highlight w:val="none"/>
                      <w:shd w:val="clear" w:fill="FFFFFF"/>
                      <w:lang w:val="en-US" w:eastAsia="zh-CN"/>
                    </w:rPr>
                    <w:t>需</w:t>
                  </w:r>
                  <w:r>
                    <w:rPr>
                      <w:rFonts w:hint="eastAsia" w:asciiTheme="minorEastAsia" w:hAnsiTheme="minorEastAsia" w:eastAsiaTheme="minorEastAsia" w:cstheme="minorEastAsia"/>
                      <w:i w:val="0"/>
                      <w:iCs w:val="0"/>
                      <w:caps w:val="0"/>
                      <w:color w:val="1C1F23"/>
                      <w:spacing w:val="0"/>
                      <w:sz w:val="18"/>
                      <w:szCs w:val="18"/>
                      <w:highlight w:val="none"/>
                      <w:shd w:val="clear" w:fill="FFFFFF"/>
                    </w:rPr>
                    <w:t>提供第三方检测报告</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3782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b w:val="0"/>
                      <w:bCs w:val="0"/>
                      <w:i w:val="0"/>
                      <w:iCs w:val="0"/>
                      <w:color w:val="000000"/>
                      <w:kern w:val="0"/>
                      <w:sz w:val="15"/>
                      <w:szCs w:val="15"/>
                      <w:highlight w:val="none"/>
                      <w:u w:val="none"/>
                      <w:lang w:val="en-US" w:eastAsia="zh-CN" w:bidi="ar"/>
                    </w:rPr>
                  </w:pPr>
                </w:p>
              </w:tc>
            </w:tr>
            <w:tr w14:paraId="027C5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6BD79A72">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1984A83B">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22DF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i w:val="0"/>
                      <w:iCs w:val="0"/>
                      <w:caps w:val="0"/>
                      <w:color w:val="1C1F23"/>
                      <w:spacing w:val="0"/>
                      <w:sz w:val="18"/>
                      <w:szCs w:val="18"/>
                      <w:highlight w:val="none"/>
                      <w:shd w:val="clear" w:fill="FFFFFF"/>
                    </w:rPr>
                    <w:t>耐温范围</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3A85C2">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sz w:val="18"/>
                      <w:szCs w:val="18"/>
                      <w:highlight w:val="none"/>
                    </w:rPr>
                    <w:t>材料长期使用</w:t>
                  </w:r>
                  <w:r>
                    <w:rPr>
                      <w:rFonts w:hint="eastAsia" w:asciiTheme="minorEastAsia" w:hAnsiTheme="minorEastAsia" w:cstheme="minorEastAsia"/>
                      <w:sz w:val="18"/>
                      <w:szCs w:val="18"/>
                      <w:highlight w:val="none"/>
                      <w:lang w:eastAsia="zh-CN"/>
                    </w:rPr>
                    <w:t>（</w:t>
                  </w:r>
                  <w:r>
                    <w:rPr>
                      <w:rFonts w:hint="eastAsia" w:asciiTheme="minorEastAsia" w:hAnsiTheme="minorEastAsia" w:cstheme="minorEastAsia"/>
                      <w:sz w:val="18"/>
                      <w:szCs w:val="18"/>
                      <w:highlight w:val="none"/>
                      <w:lang w:val="en-US" w:eastAsia="zh-CN"/>
                    </w:rPr>
                    <w:t>耐温上限≥150℃，</w:t>
                  </w:r>
                  <w:r>
                    <w:rPr>
                      <w:rFonts w:hint="eastAsia" w:asciiTheme="minorEastAsia" w:hAnsiTheme="minorEastAsia" w:eastAsiaTheme="minorEastAsia" w:cstheme="minorEastAsia"/>
                      <w:sz w:val="18"/>
                      <w:szCs w:val="18"/>
                      <w:highlight w:val="none"/>
                    </w:rPr>
                    <w:t>耐温下限需≤-40℃</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需通过低温弯曲试验验证（-40℃下弯曲180</w:t>
                  </w:r>
                  <w:r>
                    <w:rPr>
                      <w:rFonts w:hint="eastAsia" w:asciiTheme="minorEastAsia" w:hAnsiTheme="minorEastAsia" w:cstheme="minorEastAsia"/>
                      <w:sz w:val="18"/>
                      <w:szCs w:val="18"/>
                      <w:highlight w:val="none"/>
                      <w:lang w:val="en-US" w:eastAsia="zh-CN"/>
                    </w:rPr>
                    <w:t>°</w:t>
                  </w:r>
                  <w:r>
                    <w:rPr>
                      <w:rFonts w:hint="eastAsia" w:asciiTheme="minorEastAsia" w:hAnsiTheme="minorEastAsia" w:eastAsiaTheme="minorEastAsia" w:cstheme="minorEastAsia"/>
                      <w:sz w:val="18"/>
                      <w:szCs w:val="18"/>
                      <w:highlight w:val="none"/>
                    </w:rPr>
                    <w:t>无裂纹），</w:t>
                  </w:r>
                  <w:r>
                    <w:rPr>
                      <w:rFonts w:hint="eastAsia" w:asciiTheme="minorEastAsia" w:hAnsiTheme="minorEastAsia" w:eastAsiaTheme="minorEastAsia" w:cstheme="minorEastAsia"/>
                      <w:i w:val="0"/>
                      <w:iCs w:val="0"/>
                      <w:caps w:val="0"/>
                      <w:color w:val="1C1F23"/>
                      <w:spacing w:val="0"/>
                      <w:sz w:val="18"/>
                      <w:szCs w:val="18"/>
                      <w:highlight w:val="none"/>
                      <w:shd w:val="clear" w:fill="FFFFFF"/>
                    </w:rPr>
                    <w:t>避免高温变形</w:t>
                  </w:r>
                  <w:r>
                    <w:rPr>
                      <w:rFonts w:hint="eastAsia" w:asciiTheme="minorEastAsia" w:hAnsiTheme="minorEastAsia" w:cstheme="minorEastAsia"/>
                      <w:i w:val="0"/>
                      <w:iCs w:val="0"/>
                      <w:caps w:val="0"/>
                      <w:color w:val="1C1F23"/>
                      <w:spacing w:val="0"/>
                      <w:sz w:val="18"/>
                      <w:szCs w:val="18"/>
                      <w:highlight w:val="none"/>
                      <w:shd w:val="clear" w:fill="FFFFFF"/>
                      <w:lang w:val="en-US" w:eastAsia="zh-CN"/>
                    </w:rPr>
                    <w:t>和</w:t>
                  </w:r>
                  <w:r>
                    <w:rPr>
                      <w:rFonts w:hint="eastAsia" w:asciiTheme="minorEastAsia" w:hAnsiTheme="minorEastAsia" w:eastAsiaTheme="minorEastAsia" w:cstheme="minorEastAsia"/>
                      <w:i w:val="0"/>
                      <w:iCs w:val="0"/>
                      <w:caps w:val="0"/>
                      <w:color w:val="1C1F23"/>
                      <w:spacing w:val="0"/>
                      <w:sz w:val="18"/>
                      <w:szCs w:val="18"/>
                      <w:highlight w:val="none"/>
                      <w:shd w:val="clear" w:fill="FFFFFF"/>
                    </w:rPr>
                    <w:t>低温脆裂</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46600">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cstheme="minorEastAsia"/>
                      <w:b w:val="0"/>
                      <w:bCs w:val="0"/>
                      <w:i w:val="0"/>
                      <w:iCs w:val="0"/>
                      <w:color w:val="000000"/>
                      <w:kern w:val="0"/>
                      <w:sz w:val="15"/>
                      <w:szCs w:val="15"/>
                      <w:highlight w:val="none"/>
                      <w:u w:val="none"/>
                      <w:lang w:val="en-US" w:eastAsia="zh-CN" w:bidi="ar"/>
                    </w:rPr>
                  </w:pPr>
                  <w:r>
                    <w:rPr>
                      <w:rFonts w:hint="eastAsia" w:asciiTheme="minorEastAsia" w:hAnsiTheme="minorEastAsia" w:cstheme="minorEastAsia"/>
                      <w:b w:val="0"/>
                      <w:bCs w:val="0"/>
                      <w:i w:val="0"/>
                      <w:iCs w:val="0"/>
                      <w:color w:val="000000"/>
                      <w:kern w:val="0"/>
                      <w:sz w:val="15"/>
                      <w:szCs w:val="15"/>
                      <w:highlight w:val="none"/>
                      <w:u w:val="none"/>
                      <w:lang w:val="en-US" w:eastAsia="zh-CN" w:bidi="ar"/>
                    </w:rPr>
                    <w:t>环保</w:t>
                  </w:r>
                </w:p>
              </w:tc>
            </w:tr>
            <w:tr w14:paraId="285EC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23077CE0">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7567B773">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F0C34">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i w:val="0"/>
                      <w:iCs w:val="0"/>
                      <w:caps w:val="0"/>
                      <w:color w:val="1C1F23"/>
                      <w:spacing w:val="0"/>
                      <w:sz w:val="18"/>
                      <w:szCs w:val="18"/>
                      <w:highlight w:val="none"/>
                      <w:shd w:val="clear" w:fill="FFFFFF"/>
                    </w:rPr>
                    <w:t>防火等级</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6369E3">
                  <w:pPr>
                    <w:keepNext w:val="0"/>
                    <w:keepLines w:val="0"/>
                    <w:numPr>
                      <w:ilvl w:val="0"/>
                      <w:numId w:val="0"/>
                    </w:numPr>
                    <w:suppressLineNumbers w:val="0"/>
                    <w:spacing w:before="0" w:beforeAutospacing="0" w:after="0" w:afterAutospacing="0"/>
                    <w:ind w:left="0" w:right="0"/>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i w:val="0"/>
                      <w:iCs w:val="0"/>
                      <w:caps w:val="0"/>
                      <w:color w:val="1C1F23"/>
                      <w:spacing w:val="0"/>
                      <w:sz w:val="18"/>
                      <w:szCs w:val="18"/>
                      <w:highlight w:val="none"/>
                      <w:shd w:val="clear" w:fill="FFFFFF"/>
                    </w:rPr>
                    <w:t>根据建筑防火规范，机房内</w:t>
                  </w:r>
                  <w:r>
                    <w:rPr>
                      <w:rFonts w:hint="eastAsia" w:asciiTheme="minorEastAsia" w:hAnsiTheme="minorEastAsia" w:cstheme="minorEastAsia"/>
                      <w:i w:val="0"/>
                      <w:iCs w:val="0"/>
                      <w:caps w:val="0"/>
                      <w:color w:val="1C1F23"/>
                      <w:spacing w:val="0"/>
                      <w:sz w:val="18"/>
                      <w:szCs w:val="18"/>
                      <w:highlight w:val="none"/>
                      <w:shd w:val="clear" w:fill="FFFFFF"/>
                      <w:lang w:val="en-US" w:eastAsia="zh-CN"/>
                    </w:rPr>
                    <w:t>≥</w:t>
                  </w:r>
                  <w:r>
                    <w:rPr>
                      <w:rFonts w:hint="eastAsia" w:asciiTheme="minorEastAsia" w:hAnsiTheme="minorEastAsia" w:eastAsiaTheme="minorEastAsia" w:cstheme="minorEastAsia"/>
                      <w:i w:val="0"/>
                      <w:iCs w:val="0"/>
                      <w:caps w:val="0"/>
                      <w:color w:val="1C1F23"/>
                      <w:spacing w:val="0"/>
                      <w:sz w:val="18"/>
                      <w:szCs w:val="18"/>
                      <w:highlight w:val="none"/>
                      <w:shd w:val="clear" w:fill="FFFFFF"/>
                    </w:rPr>
                    <w:t>B1级（难燃），疏散通道、吊顶等关键区域</w:t>
                  </w:r>
                  <w:r>
                    <w:rPr>
                      <w:rFonts w:hint="eastAsia" w:asciiTheme="minorEastAsia" w:hAnsiTheme="minorEastAsia" w:cstheme="minorEastAsia"/>
                      <w:i w:val="0"/>
                      <w:iCs w:val="0"/>
                      <w:caps w:val="0"/>
                      <w:color w:val="1C1F23"/>
                      <w:spacing w:val="0"/>
                      <w:sz w:val="18"/>
                      <w:szCs w:val="18"/>
                      <w:highlight w:val="none"/>
                      <w:shd w:val="clear" w:fill="FFFFFF"/>
                      <w:lang w:val="en-US" w:eastAsia="zh-CN"/>
                    </w:rPr>
                    <w:t>≥</w:t>
                  </w:r>
                  <w:r>
                    <w:rPr>
                      <w:rFonts w:hint="eastAsia" w:asciiTheme="minorEastAsia" w:hAnsiTheme="minorEastAsia" w:eastAsiaTheme="minorEastAsia" w:cstheme="minorEastAsia"/>
                      <w:i w:val="0"/>
                      <w:iCs w:val="0"/>
                      <w:caps w:val="0"/>
                      <w:color w:val="1C1F23"/>
                      <w:spacing w:val="0"/>
                      <w:sz w:val="18"/>
                      <w:szCs w:val="18"/>
                      <w:highlight w:val="none"/>
                      <w:shd w:val="clear" w:fill="FFFFFF"/>
                    </w:rPr>
                    <w:t>A级（不燃）</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CF726">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cstheme="minorEastAsia"/>
                      <w:b w:val="0"/>
                      <w:bCs w:val="0"/>
                      <w:i w:val="0"/>
                      <w:iCs w:val="0"/>
                      <w:color w:val="000000"/>
                      <w:kern w:val="0"/>
                      <w:sz w:val="15"/>
                      <w:szCs w:val="15"/>
                      <w:highlight w:val="none"/>
                      <w:u w:val="none"/>
                      <w:lang w:val="en-US" w:eastAsia="zh-CN" w:bidi="ar"/>
                    </w:rPr>
                  </w:pPr>
                  <w:r>
                    <w:rPr>
                      <w:rFonts w:hint="eastAsia" w:asciiTheme="minorEastAsia" w:hAnsiTheme="minorEastAsia" w:cstheme="minorEastAsia"/>
                      <w:b w:val="0"/>
                      <w:bCs w:val="0"/>
                      <w:i w:val="0"/>
                      <w:iCs w:val="0"/>
                      <w:color w:val="000000"/>
                      <w:kern w:val="0"/>
                      <w:sz w:val="15"/>
                      <w:szCs w:val="15"/>
                      <w:highlight w:val="none"/>
                      <w:u w:val="none"/>
                      <w:lang w:val="en-US" w:eastAsia="zh-CN" w:bidi="ar"/>
                    </w:rPr>
                    <w:t>安全</w:t>
                  </w:r>
                </w:p>
              </w:tc>
            </w:tr>
            <w:tr w14:paraId="483D1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bottom w:val="single" w:color="000000" w:sz="4" w:space="0"/>
                    <w:right w:val="single" w:color="000000" w:sz="4" w:space="0"/>
                  </w:tcBorders>
                  <w:shd w:val="clear" w:color="auto" w:fill="auto"/>
                  <w:vAlign w:val="center"/>
                </w:tcPr>
                <w:p w14:paraId="412085A4">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bottom w:val="single" w:color="000000" w:sz="4" w:space="0"/>
                    <w:right w:val="single" w:color="000000" w:sz="4" w:space="0"/>
                  </w:tcBorders>
                  <w:shd w:val="clear" w:color="auto" w:fill="auto"/>
                  <w:vAlign w:val="center"/>
                </w:tcPr>
                <w:p w14:paraId="796F0B92">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47F1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i w:val="0"/>
                      <w:iCs w:val="0"/>
                      <w:caps w:val="0"/>
                      <w:color w:val="1C1F23"/>
                      <w:spacing w:val="0"/>
                      <w:sz w:val="18"/>
                      <w:szCs w:val="18"/>
                      <w:highlight w:val="none"/>
                      <w:shd w:val="clear" w:fill="FFFFFF"/>
                      <w:lang w:val="en-US" w:eastAsia="zh-CN"/>
                    </w:rPr>
                    <w:t>防潮层</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B596AA">
                  <w:pPr>
                    <w:keepNext w:val="0"/>
                    <w:keepLines w:val="0"/>
                    <w:numPr>
                      <w:ilvl w:val="0"/>
                      <w:numId w:val="0"/>
                    </w:numPr>
                    <w:suppressLineNumbers w:val="0"/>
                    <w:spacing w:before="0" w:beforeAutospacing="0" w:after="0" w:afterAutospacing="0"/>
                    <w:ind w:left="0" w:right="0"/>
                    <w:rPr>
                      <w:rFonts w:hint="eastAsia" w:asciiTheme="minorEastAsia" w:hAnsiTheme="minorEastAsia" w:cstheme="minorEastAsia"/>
                      <w:b w:val="0"/>
                      <w:bCs w:val="0"/>
                      <w:i w:val="0"/>
                      <w:iCs w:val="0"/>
                      <w:color w:val="000000"/>
                      <w:kern w:val="0"/>
                      <w:sz w:val="18"/>
                      <w:szCs w:val="18"/>
                      <w:highlight w:val="none"/>
                      <w:u w:val="none"/>
                      <w:vertAlign w:val="baseline"/>
                      <w:lang w:val="en-US" w:eastAsia="zh-CN" w:bidi="ar"/>
                    </w:rPr>
                  </w:pPr>
                  <w:r>
                    <w:rPr>
                      <w:rFonts w:hint="eastAsia" w:asciiTheme="minorEastAsia" w:hAnsiTheme="minorEastAsia" w:eastAsiaTheme="minorEastAsia" w:cstheme="minorEastAsia"/>
                      <w:i w:val="0"/>
                      <w:iCs w:val="0"/>
                      <w:caps w:val="0"/>
                      <w:color w:val="1C1F23"/>
                      <w:spacing w:val="0"/>
                      <w:sz w:val="18"/>
                      <w:szCs w:val="18"/>
                      <w:highlight w:val="none"/>
                      <w:shd w:val="clear" w:fill="FFFFFF"/>
                    </w:rPr>
                    <w:t>防潮层材料在-40℃下无开裂、无剥离</w:t>
                  </w:r>
                  <w:r>
                    <w:rPr>
                      <w:rFonts w:hint="eastAsia" w:asciiTheme="minorEastAsia" w:hAnsiTheme="minorEastAsia" w:cstheme="minorEastAsia"/>
                      <w:i w:val="0"/>
                      <w:iCs w:val="0"/>
                      <w:caps w:val="0"/>
                      <w:color w:val="1C1F23"/>
                      <w:spacing w:val="0"/>
                      <w:sz w:val="18"/>
                      <w:szCs w:val="18"/>
                      <w:highlight w:val="none"/>
                      <w:shd w:val="clear" w:fill="FFFFFF"/>
                      <w:lang w:eastAsia="zh-CN"/>
                    </w:rPr>
                    <w:t>，</w:t>
                  </w:r>
                  <w:r>
                    <w:rPr>
                      <w:rFonts w:hint="eastAsia" w:asciiTheme="minorEastAsia" w:hAnsiTheme="minorEastAsia" w:eastAsiaTheme="minorEastAsia" w:cstheme="minorEastAsia"/>
                      <w:i w:val="0"/>
                      <w:iCs w:val="0"/>
                      <w:caps w:val="0"/>
                      <w:color w:val="1C1F23"/>
                      <w:spacing w:val="0"/>
                      <w:sz w:val="18"/>
                      <w:szCs w:val="18"/>
                      <w:highlight w:val="none"/>
                      <w:shd w:val="clear" w:fill="FFFFFF"/>
                    </w:rPr>
                    <w:t>阻断外界湿气渗入，避免保温层内部结露结冰</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3BB85">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b w:val="0"/>
                      <w:bCs w:val="0"/>
                      <w:i w:val="0"/>
                      <w:iCs w:val="0"/>
                      <w:color w:val="000000"/>
                      <w:kern w:val="0"/>
                      <w:sz w:val="15"/>
                      <w:szCs w:val="15"/>
                      <w:highlight w:val="none"/>
                      <w:u w:val="none"/>
                      <w:lang w:val="en-US" w:eastAsia="zh-CN" w:bidi="ar"/>
                    </w:rPr>
                  </w:pPr>
                </w:p>
              </w:tc>
            </w:tr>
            <w:tr w14:paraId="098E4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restart"/>
                  <w:tcBorders>
                    <w:left w:val="single" w:color="000000" w:sz="4" w:space="0"/>
                    <w:right w:val="single" w:color="000000" w:sz="4" w:space="0"/>
                  </w:tcBorders>
                  <w:shd w:val="clear" w:color="auto" w:fill="auto"/>
                  <w:vAlign w:val="center"/>
                </w:tcPr>
                <w:p w14:paraId="2C8EF81B">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18</w:t>
                  </w:r>
                </w:p>
              </w:tc>
              <w:tc>
                <w:tcPr>
                  <w:tcW w:w="1770" w:type="dxa"/>
                  <w:vMerge w:val="restart"/>
                  <w:tcBorders>
                    <w:left w:val="single" w:color="000000" w:sz="4" w:space="0"/>
                    <w:right w:val="single" w:color="000000" w:sz="4" w:space="0"/>
                  </w:tcBorders>
                  <w:shd w:val="clear" w:color="auto" w:fill="auto"/>
                  <w:vAlign w:val="center"/>
                </w:tcPr>
                <w:p w14:paraId="74206EC2">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软化水装置（≥1.5t/h）</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80EC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sz w:val="18"/>
                      <w:szCs w:val="18"/>
                      <w:highlight w:val="none"/>
                    </w:rPr>
                    <w:t>总硬度</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CB0785">
                  <w:pPr>
                    <w:keepNext w:val="0"/>
                    <w:keepLines w:val="0"/>
                    <w:numPr>
                      <w:ilvl w:val="0"/>
                      <w:numId w:val="0"/>
                    </w:numPr>
                    <w:suppressLineNumbers w:val="0"/>
                    <w:spacing w:before="0" w:beforeAutospacing="0" w:after="0" w:afterAutospacing="0"/>
                    <w:ind w:left="0" w:right="0"/>
                    <w:rPr>
                      <w:rFonts w:hint="eastAsia" w:asciiTheme="minorEastAsia" w:hAnsiTheme="minorEastAsia" w:eastAsiaTheme="minorEastAsia" w:cstheme="minorEastAsia"/>
                      <w:i w:val="0"/>
                      <w:iCs w:val="0"/>
                      <w:caps w:val="0"/>
                      <w:color w:val="1C1F23"/>
                      <w:spacing w:val="0"/>
                      <w:sz w:val="18"/>
                      <w:szCs w:val="18"/>
                      <w:highlight w:val="none"/>
                      <w:shd w:val="clear" w:fill="FFFFFF"/>
                    </w:rPr>
                  </w:pPr>
                  <w:r>
                    <w:rPr>
                      <w:rFonts w:hint="eastAsia" w:asciiTheme="minorEastAsia" w:hAnsiTheme="minorEastAsia" w:eastAsiaTheme="minorEastAsia" w:cstheme="minorEastAsia"/>
                      <w:sz w:val="18"/>
                      <w:szCs w:val="18"/>
                      <w:highlight w:val="none"/>
                    </w:rPr>
                    <w:t>（以 CaCO₃计）出水总硬度必须≤3mg/L</w:t>
                  </w:r>
                </w:p>
              </w:tc>
              <w:tc>
                <w:tcPr>
                  <w:tcW w:w="1527" w:type="dxa"/>
                  <w:vMerge w:val="restart"/>
                  <w:tcBorders>
                    <w:top w:val="single" w:color="000000" w:sz="4" w:space="0"/>
                    <w:left w:val="single" w:color="000000" w:sz="4" w:space="0"/>
                    <w:right w:val="single" w:color="000000" w:sz="4" w:space="0"/>
                  </w:tcBorders>
                  <w:shd w:val="clear" w:color="auto" w:fill="auto"/>
                  <w:vAlign w:val="center"/>
                </w:tcPr>
                <w:p w14:paraId="7755172B">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b w:val="0"/>
                      <w:bCs w:val="0"/>
                      <w:i w:val="0"/>
                      <w:iCs w:val="0"/>
                      <w:color w:val="000000"/>
                      <w:kern w:val="0"/>
                      <w:sz w:val="18"/>
                      <w:szCs w:val="18"/>
                      <w:highlight w:val="none"/>
                      <w:u w:val="none"/>
                      <w:lang w:val="en-US" w:eastAsia="zh-CN" w:bidi="ar"/>
                    </w:rPr>
                  </w:pPr>
                </w:p>
              </w:tc>
            </w:tr>
            <w:tr w14:paraId="296903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70254FD2">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5E42FA36">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B0BA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sz w:val="18"/>
                      <w:szCs w:val="18"/>
                      <w:highlight w:val="none"/>
                    </w:rPr>
                    <w:t>悬浮物含量</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83164F">
                  <w:pPr>
                    <w:keepNext w:val="0"/>
                    <w:keepLines w:val="0"/>
                    <w:numPr>
                      <w:ilvl w:val="0"/>
                      <w:numId w:val="0"/>
                    </w:numPr>
                    <w:suppressLineNumbers w:val="0"/>
                    <w:spacing w:before="0" w:beforeAutospacing="0" w:after="0" w:afterAutospacing="0"/>
                    <w:ind w:left="0" w:right="0"/>
                    <w:rPr>
                      <w:rFonts w:hint="eastAsia" w:asciiTheme="minorEastAsia" w:hAnsiTheme="minorEastAsia" w:eastAsiaTheme="minorEastAsia" w:cstheme="minorEastAsia"/>
                      <w:i w:val="0"/>
                      <w:iCs w:val="0"/>
                      <w:caps w:val="0"/>
                      <w:color w:val="1C1F23"/>
                      <w:spacing w:val="0"/>
                      <w:sz w:val="18"/>
                      <w:szCs w:val="18"/>
                      <w:highlight w:val="none"/>
                      <w:shd w:val="clear" w:fill="FFFFFF"/>
                    </w:rPr>
                  </w:pPr>
                  <w:r>
                    <w:rPr>
                      <w:rFonts w:hint="eastAsia" w:asciiTheme="minorEastAsia" w:hAnsiTheme="minorEastAsia" w:eastAsiaTheme="minorEastAsia" w:cstheme="minorEastAsia"/>
                      <w:i w:val="0"/>
                      <w:iCs w:val="0"/>
                      <w:caps w:val="0"/>
                      <w:color w:val="1C1F23"/>
                      <w:spacing w:val="0"/>
                      <w:sz w:val="18"/>
                      <w:szCs w:val="18"/>
                      <w:highlight w:val="none"/>
                      <w:shd w:val="clear" w:fill="FFFFFF"/>
                    </w:rPr>
                    <w:t>≤5mg/L，需通过前置过滤（如 5μm 精密过滤器）去除水中泥沙、颗粒杂质，防止杂质堵塞实验设备管道或附着在换热表面</w:t>
                  </w:r>
                </w:p>
              </w:tc>
              <w:tc>
                <w:tcPr>
                  <w:tcW w:w="1527" w:type="dxa"/>
                  <w:vMerge w:val="continue"/>
                  <w:tcBorders>
                    <w:left w:val="single" w:color="000000" w:sz="4" w:space="0"/>
                    <w:right w:val="single" w:color="000000" w:sz="4" w:space="0"/>
                  </w:tcBorders>
                  <w:shd w:val="clear" w:color="auto" w:fill="auto"/>
                  <w:vAlign w:val="center"/>
                </w:tcPr>
                <w:p w14:paraId="1D05670D">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b w:val="0"/>
                      <w:bCs w:val="0"/>
                      <w:i w:val="0"/>
                      <w:iCs w:val="0"/>
                      <w:color w:val="000000"/>
                      <w:kern w:val="0"/>
                      <w:sz w:val="18"/>
                      <w:szCs w:val="18"/>
                      <w:highlight w:val="none"/>
                      <w:u w:val="none"/>
                      <w:lang w:val="en-US" w:eastAsia="zh-CN" w:bidi="ar"/>
                    </w:rPr>
                  </w:pPr>
                </w:p>
              </w:tc>
            </w:tr>
            <w:tr w14:paraId="2CDAB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607B4919">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470F2A86">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AE239">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sz w:val="18"/>
                      <w:szCs w:val="18"/>
                      <w:highlight w:val="none"/>
                    </w:rPr>
                    <w:t>pH值</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A73B73">
                  <w:pPr>
                    <w:keepNext w:val="0"/>
                    <w:keepLines w:val="0"/>
                    <w:suppressLineNumbers w:val="0"/>
                    <w:spacing w:before="0" w:beforeAutospacing="0" w:after="0" w:afterAutospacing="0"/>
                    <w:ind w:left="0" w:right="0"/>
                    <w:rPr>
                      <w:rFonts w:hint="eastAsia" w:asciiTheme="minorEastAsia" w:hAnsiTheme="minorEastAsia" w:eastAsiaTheme="minorEastAsia" w:cstheme="minorEastAsia"/>
                      <w:i w:val="0"/>
                      <w:iCs w:val="0"/>
                      <w:caps w:val="0"/>
                      <w:color w:val="1C1F23"/>
                      <w:spacing w:val="0"/>
                      <w:sz w:val="18"/>
                      <w:szCs w:val="18"/>
                      <w:highlight w:val="none"/>
                      <w:shd w:val="clear" w:fill="FFFFFF"/>
                    </w:rPr>
                  </w:pPr>
                  <w:r>
                    <w:rPr>
                      <w:rFonts w:hint="eastAsia" w:asciiTheme="minorEastAsia" w:hAnsiTheme="minorEastAsia" w:eastAsiaTheme="minorEastAsia" w:cstheme="minorEastAsia"/>
                      <w:sz w:val="18"/>
                      <w:szCs w:val="18"/>
                      <w:highlight w:val="none"/>
                    </w:rPr>
                    <w:t>出</w:t>
                  </w:r>
                  <w:r>
                    <w:rPr>
                      <w:rFonts w:hint="eastAsia" w:asciiTheme="minorEastAsia" w:hAnsiTheme="minorEastAsia" w:cstheme="minorEastAsia"/>
                      <w:sz w:val="18"/>
                      <w:szCs w:val="18"/>
                      <w:highlight w:val="none"/>
                      <w:lang w:val="en-US" w:eastAsia="zh-CN"/>
                    </w:rPr>
                    <w:t>水</w:t>
                  </w:r>
                  <w:r>
                    <w:rPr>
                      <w:rFonts w:hint="eastAsia" w:asciiTheme="minorEastAsia" w:hAnsiTheme="minorEastAsia" w:eastAsiaTheme="minorEastAsia" w:cstheme="minorEastAsia"/>
                      <w:sz w:val="18"/>
                      <w:szCs w:val="18"/>
                      <w:highlight w:val="none"/>
                    </w:rPr>
                    <w:t>pH值需控制在7.0-8.5之间，避免酸性水质腐蚀管道或碱性水质引发二次结垢，确保水质长期稳定</w:t>
                  </w:r>
                </w:p>
              </w:tc>
              <w:tc>
                <w:tcPr>
                  <w:tcW w:w="1527" w:type="dxa"/>
                  <w:vMerge w:val="continue"/>
                  <w:tcBorders>
                    <w:left w:val="single" w:color="000000" w:sz="4" w:space="0"/>
                    <w:right w:val="single" w:color="000000" w:sz="4" w:space="0"/>
                  </w:tcBorders>
                  <w:shd w:val="clear" w:color="auto" w:fill="auto"/>
                  <w:vAlign w:val="center"/>
                </w:tcPr>
                <w:p w14:paraId="3A73EDD3">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b w:val="0"/>
                      <w:bCs w:val="0"/>
                      <w:i w:val="0"/>
                      <w:iCs w:val="0"/>
                      <w:color w:val="000000"/>
                      <w:kern w:val="0"/>
                      <w:sz w:val="18"/>
                      <w:szCs w:val="18"/>
                      <w:highlight w:val="none"/>
                      <w:u w:val="none"/>
                      <w:lang w:val="en-US" w:eastAsia="zh-CN" w:bidi="ar"/>
                    </w:rPr>
                  </w:pPr>
                </w:p>
              </w:tc>
            </w:tr>
            <w:tr w14:paraId="14574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11DFF762">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5AB1B7F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D10E6">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i w:val="0"/>
                      <w:iCs w:val="0"/>
                      <w:caps w:val="0"/>
                      <w:color w:val="1C1F23"/>
                      <w:spacing w:val="0"/>
                      <w:sz w:val="18"/>
                      <w:szCs w:val="18"/>
                      <w:highlight w:val="none"/>
                      <w:shd w:val="clear" w:fill="FFFFFF"/>
                    </w:rPr>
                    <w:t>连续运行能力</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5EDE43">
                  <w:pPr>
                    <w:keepNext w:val="0"/>
                    <w:keepLines w:val="0"/>
                    <w:numPr>
                      <w:ilvl w:val="0"/>
                      <w:numId w:val="0"/>
                    </w:numPr>
                    <w:suppressLineNumbers w:val="0"/>
                    <w:spacing w:before="0" w:beforeAutospacing="0" w:after="0" w:afterAutospacing="0"/>
                    <w:ind w:left="0" w:right="0"/>
                    <w:rPr>
                      <w:rFonts w:hint="eastAsia" w:asciiTheme="minorEastAsia" w:hAnsiTheme="minorEastAsia" w:eastAsiaTheme="minorEastAsia" w:cstheme="minorEastAsia"/>
                      <w:i w:val="0"/>
                      <w:iCs w:val="0"/>
                      <w:caps w:val="0"/>
                      <w:color w:val="1C1F23"/>
                      <w:spacing w:val="0"/>
                      <w:sz w:val="18"/>
                      <w:szCs w:val="18"/>
                      <w:highlight w:val="none"/>
                      <w:shd w:val="clear" w:fill="FFFFFF"/>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处理能力≥1.5</w:t>
                  </w:r>
                  <w:r>
                    <w:rPr>
                      <w:rFonts w:hint="eastAsia" w:asciiTheme="minorEastAsia" w:hAnsiTheme="minorEastAsia" w:cstheme="minorEastAsia"/>
                      <w:i w:val="0"/>
                      <w:iCs w:val="0"/>
                      <w:color w:val="000000"/>
                      <w:kern w:val="0"/>
                      <w:sz w:val="18"/>
                      <w:szCs w:val="18"/>
                      <w:highlight w:val="none"/>
                      <w:u w:val="none"/>
                      <w:lang w:val="en-US" w:eastAsia="zh-CN" w:bidi="ar"/>
                    </w:rPr>
                    <w:t>t/h，</w:t>
                  </w:r>
                  <w:r>
                    <w:rPr>
                      <w:rFonts w:hint="eastAsia" w:asciiTheme="minorEastAsia" w:hAnsiTheme="minorEastAsia" w:eastAsiaTheme="minorEastAsia" w:cstheme="minorEastAsia"/>
                      <w:i w:val="0"/>
                      <w:iCs w:val="0"/>
                      <w:caps w:val="0"/>
                      <w:color w:val="1C1F23"/>
                      <w:spacing w:val="0"/>
                      <w:sz w:val="18"/>
                      <w:szCs w:val="18"/>
                      <w:highlight w:val="none"/>
                      <w:shd w:val="clear" w:fill="FFFFFF"/>
                    </w:rPr>
                    <w:t>支持24小时连续运行，且在实验室进行长周期实验（如</w:t>
                  </w:r>
                  <w:r>
                    <w:rPr>
                      <w:rFonts w:hint="eastAsia" w:asciiTheme="minorEastAsia" w:hAnsiTheme="minorEastAsia" w:cstheme="minorEastAsia"/>
                      <w:i w:val="0"/>
                      <w:iCs w:val="0"/>
                      <w:caps w:val="0"/>
                      <w:color w:val="1C1F23"/>
                      <w:spacing w:val="0"/>
                      <w:sz w:val="18"/>
                      <w:szCs w:val="18"/>
                      <w:highlight w:val="none"/>
                      <w:shd w:val="clear" w:fill="FFFFFF"/>
                      <w:lang w:val="en-US" w:eastAsia="zh-CN"/>
                    </w:rPr>
                    <w:t>100</w:t>
                  </w:r>
                  <w:r>
                    <w:rPr>
                      <w:rFonts w:hint="eastAsia" w:asciiTheme="minorEastAsia" w:hAnsiTheme="minorEastAsia" w:eastAsiaTheme="minorEastAsia" w:cstheme="minorEastAsia"/>
                      <w:i w:val="0"/>
                      <w:iCs w:val="0"/>
                      <w:caps w:val="0"/>
                      <w:color w:val="1C1F23"/>
                      <w:spacing w:val="0"/>
                      <w:sz w:val="18"/>
                      <w:szCs w:val="18"/>
                      <w:highlight w:val="none"/>
                      <w:shd w:val="clear" w:fill="FFFFFF"/>
                    </w:rPr>
                    <w:t>小时以上</w:t>
                  </w:r>
                  <w:r>
                    <w:rPr>
                      <w:rFonts w:hint="eastAsia" w:asciiTheme="minorEastAsia" w:hAnsiTheme="minorEastAsia" w:cstheme="minorEastAsia"/>
                      <w:i w:val="0"/>
                      <w:iCs w:val="0"/>
                      <w:caps w:val="0"/>
                      <w:color w:val="1C1F23"/>
                      <w:spacing w:val="0"/>
                      <w:sz w:val="18"/>
                      <w:szCs w:val="18"/>
                      <w:highlight w:val="none"/>
                      <w:shd w:val="clear" w:fill="FFFFFF"/>
                      <w:lang w:val="en-US" w:eastAsia="zh-CN"/>
                    </w:rPr>
                    <w:t>可靠</w:t>
                  </w:r>
                  <w:r>
                    <w:rPr>
                      <w:rFonts w:hint="eastAsia" w:asciiTheme="minorEastAsia" w:hAnsiTheme="minorEastAsia" w:eastAsiaTheme="minorEastAsia" w:cstheme="minorEastAsia"/>
                      <w:i w:val="0"/>
                      <w:iCs w:val="0"/>
                      <w:caps w:val="0"/>
                      <w:color w:val="1C1F23"/>
                      <w:spacing w:val="0"/>
                      <w:sz w:val="18"/>
                      <w:szCs w:val="18"/>
                      <w:highlight w:val="none"/>
                      <w:shd w:val="clear" w:fill="FFFFFF"/>
                    </w:rPr>
                    <w:t>性测试）时，产水水质波动范围需≤±</w:t>
                  </w:r>
                  <w:r>
                    <w:rPr>
                      <w:rFonts w:hint="eastAsia" w:asciiTheme="minorEastAsia" w:hAnsiTheme="minorEastAsia" w:cstheme="minorEastAsia"/>
                      <w:i w:val="0"/>
                      <w:iCs w:val="0"/>
                      <w:caps w:val="0"/>
                      <w:color w:val="1C1F23"/>
                      <w:spacing w:val="0"/>
                      <w:sz w:val="18"/>
                      <w:szCs w:val="18"/>
                      <w:highlight w:val="none"/>
                      <w:shd w:val="clear" w:fill="FFFFFF"/>
                      <w:lang w:val="en-US" w:eastAsia="zh-CN"/>
                    </w:rPr>
                    <w:t>1mg</w:t>
                  </w:r>
                  <w:r>
                    <w:rPr>
                      <w:rFonts w:hint="eastAsia" w:asciiTheme="minorEastAsia" w:hAnsiTheme="minorEastAsia" w:eastAsiaTheme="minorEastAsia" w:cstheme="minorEastAsia"/>
                      <w:i w:val="0"/>
                      <w:iCs w:val="0"/>
                      <w:caps w:val="0"/>
                      <w:color w:val="1C1F23"/>
                      <w:spacing w:val="0"/>
                      <w:sz w:val="18"/>
                      <w:szCs w:val="18"/>
                      <w:highlight w:val="none"/>
                      <w:shd w:val="clear" w:fill="FFFFFF"/>
                    </w:rPr>
                    <w:t>/L（总硬度），确保实验全程水质一致</w:t>
                  </w:r>
                </w:p>
              </w:tc>
              <w:tc>
                <w:tcPr>
                  <w:tcW w:w="1527" w:type="dxa"/>
                  <w:vMerge w:val="continue"/>
                  <w:tcBorders>
                    <w:left w:val="single" w:color="000000" w:sz="4" w:space="0"/>
                    <w:bottom w:val="single" w:color="000000" w:sz="4" w:space="0"/>
                    <w:right w:val="single" w:color="000000" w:sz="4" w:space="0"/>
                  </w:tcBorders>
                  <w:shd w:val="clear" w:color="auto" w:fill="auto"/>
                  <w:vAlign w:val="center"/>
                </w:tcPr>
                <w:p w14:paraId="2CE0E607">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b w:val="0"/>
                      <w:bCs w:val="0"/>
                      <w:i w:val="0"/>
                      <w:iCs w:val="0"/>
                      <w:color w:val="000000"/>
                      <w:kern w:val="0"/>
                      <w:sz w:val="18"/>
                      <w:szCs w:val="18"/>
                      <w:highlight w:val="none"/>
                      <w:u w:val="none"/>
                      <w:lang w:val="en-US" w:eastAsia="zh-CN" w:bidi="ar"/>
                    </w:rPr>
                  </w:pPr>
                </w:p>
              </w:tc>
            </w:tr>
            <w:tr w14:paraId="514B4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right w:val="single" w:color="000000" w:sz="4" w:space="0"/>
                  </w:tcBorders>
                  <w:shd w:val="clear" w:color="auto" w:fill="auto"/>
                  <w:vAlign w:val="center"/>
                </w:tcPr>
                <w:p w14:paraId="2A81D38C">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right w:val="single" w:color="000000" w:sz="4" w:space="0"/>
                  </w:tcBorders>
                  <w:shd w:val="clear" w:color="auto" w:fill="auto"/>
                  <w:vAlign w:val="center"/>
                </w:tcPr>
                <w:p w14:paraId="14F345F1">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7E95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aps w:val="0"/>
                      <w:color w:val="1C1F23"/>
                      <w:spacing w:val="0"/>
                      <w:sz w:val="18"/>
                      <w:szCs w:val="18"/>
                      <w:highlight w:val="none"/>
                      <w:shd w:val="clear" w:fill="FFFFFF"/>
                    </w:rPr>
                  </w:pPr>
                  <w:r>
                    <w:rPr>
                      <w:rFonts w:hint="eastAsia" w:asciiTheme="minorEastAsia" w:hAnsiTheme="minorEastAsia" w:eastAsiaTheme="minorEastAsia" w:cstheme="minorEastAsia"/>
                      <w:i w:val="0"/>
                      <w:iCs w:val="0"/>
                      <w:caps w:val="0"/>
                      <w:color w:val="1C1F23"/>
                      <w:spacing w:val="0"/>
                      <w:sz w:val="18"/>
                      <w:szCs w:val="18"/>
                      <w:highlight w:val="none"/>
                      <w:shd w:val="clear" w:fill="FFFFFF"/>
                    </w:rPr>
                    <w:t>接触水材质</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52FC48">
                  <w:pPr>
                    <w:keepNext w:val="0"/>
                    <w:keepLines w:val="0"/>
                    <w:numPr>
                      <w:ilvl w:val="0"/>
                      <w:numId w:val="0"/>
                    </w:numPr>
                    <w:suppressLineNumbers w:val="0"/>
                    <w:spacing w:before="0" w:beforeAutospacing="0" w:after="0" w:afterAutospacing="0"/>
                    <w:ind w:left="0" w:right="0"/>
                    <w:rPr>
                      <w:rFonts w:hint="eastAsia" w:asciiTheme="minorEastAsia" w:hAnsiTheme="minorEastAsia" w:eastAsiaTheme="minorEastAsia" w:cstheme="minorEastAsia"/>
                      <w:i w:val="0"/>
                      <w:iCs w:val="0"/>
                      <w:caps w:val="0"/>
                      <w:color w:val="1C1F23"/>
                      <w:spacing w:val="0"/>
                      <w:sz w:val="18"/>
                      <w:szCs w:val="18"/>
                      <w:highlight w:val="none"/>
                      <w:shd w:val="clear" w:fill="FFFFFF"/>
                    </w:rPr>
                  </w:pPr>
                  <w:r>
                    <w:rPr>
                      <w:rFonts w:hint="eastAsia" w:asciiTheme="minorEastAsia" w:hAnsiTheme="minorEastAsia" w:eastAsiaTheme="minorEastAsia" w:cstheme="minorEastAsia"/>
                      <w:i w:val="0"/>
                      <w:iCs w:val="0"/>
                      <w:caps w:val="0"/>
                      <w:color w:val="1C1F23"/>
                      <w:spacing w:val="0"/>
                      <w:sz w:val="18"/>
                      <w:szCs w:val="18"/>
                      <w:highlight w:val="none"/>
                      <w:shd w:val="clear" w:fill="FFFFFF"/>
                    </w:rPr>
                    <w:t>软化罐、管道、阀门等与水接触的部件，需采用304不锈钢或食品级UPVC材质，禁止使用普通碳钢（易生锈污染水质）。树脂需选用强酸性阳离子交换树脂，确保交换容量稳定，且再生效率高</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4A0E2">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cstheme="minorEastAsia"/>
                      <w:b w:val="0"/>
                      <w:bCs w:val="0"/>
                      <w:i w:val="0"/>
                      <w:iCs w:val="0"/>
                      <w:color w:val="000000"/>
                      <w:kern w:val="0"/>
                      <w:sz w:val="18"/>
                      <w:szCs w:val="18"/>
                      <w:highlight w:val="none"/>
                      <w:u w:val="none"/>
                      <w:lang w:val="en-US" w:eastAsia="zh-CN" w:bidi="ar"/>
                    </w:rPr>
                    <w:t>环保</w:t>
                  </w:r>
                </w:p>
              </w:tc>
            </w:tr>
            <w:tr w14:paraId="38D48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bottom w:val="single" w:color="000000" w:sz="4" w:space="0"/>
                    <w:right w:val="single" w:color="000000" w:sz="4" w:space="0"/>
                  </w:tcBorders>
                  <w:shd w:val="clear" w:color="auto" w:fill="auto"/>
                  <w:vAlign w:val="center"/>
                </w:tcPr>
                <w:p w14:paraId="5790363E">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bottom w:val="single" w:color="000000" w:sz="4" w:space="0"/>
                    <w:right w:val="single" w:color="000000" w:sz="4" w:space="0"/>
                  </w:tcBorders>
                  <w:shd w:val="clear" w:color="auto" w:fill="auto"/>
                  <w:vAlign w:val="center"/>
                </w:tcPr>
                <w:p w14:paraId="5B567DA4">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EF2E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aps w:val="0"/>
                      <w:color w:val="1C1F23"/>
                      <w:spacing w:val="0"/>
                      <w:sz w:val="18"/>
                      <w:szCs w:val="18"/>
                      <w:highlight w:val="none"/>
                      <w:shd w:val="clear" w:fill="FFFFFF"/>
                    </w:rPr>
                  </w:pPr>
                  <w:r>
                    <w:rPr>
                      <w:rFonts w:hint="eastAsia" w:asciiTheme="minorEastAsia" w:hAnsiTheme="minorEastAsia" w:eastAsiaTheme="minorEastAsia" w:cstheme="minorEastAsia"/>
                      <w:i w:val="0"/>
                      <w:iCs w:val="0"/>
                      <w:caps w:val="0"/>
                      <w:color w:val="1C1F23"/>
                      <w:spacing w:val="0"/>
                      <w:sz w:val="18"/>
                      <w:szCs w:val="18"/>
                      <w:highlight w:val="none"/>
                      <w:shd w:val="clear" w:fill="FFFFFF"/>
                    </w:rPr>
                    <w:t>安全保护</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FB9419">
                  <w:pPr>
                    <w:keepNext w:val="0"/>
                    <w:keepLines w:val="0"/>
                    <w:numPr>
                      <w:ilvl w:val="0"/>
                      <w:numId w:val="0"/>
                    </w:numPr>
                    <w:suppressLineNumbers w:val="0"/>
                    <w:spacing w:before="0" w:beforeAutospacing="0" w:after="0" w:afterAutospacing="0"/>
                    <w:ind w:left="0" w:right="0"/>
                    <w:rPr>
                      <w:rFonts w:hint="eastAsia" w:asciiTheme="minorEastAsia" w:hAnsiTheme="minorEastAsia" w:eastAsiaTheme="minorEastAsia" w:cstheme="minorEastAsia"/>
                      <w:i w:val="0"/>
                      <w:iCs w:val="0"/>
                      <w:caps w:val="0"/>
                      <w:color w:val="1C1F23"/>
                      <w:spacing w:val="0"/>
                      <w:sz w:val="18"/>
                      <w:szCs w:val="18"/>
                      <w:highlight w:val="none"/>
                      <w:shd w:val="clear" w:fill="FFFFFF"/>
                    </w:rPr>
                  </w:pPr>
                  <w:r>
                    <w:rPr>
                      <w:rFonts w:hint="eastAsia" w:asciiTheme="minorEastAsia" w:hAnsiTheme="minorEastAsia" w:eastAsiaTheme="minorEastAsia" w:cstheme="minorEastAsia"/>
                      <w:i w:val="0"/>
                      <w:iCs w:val="0"/>
                      <w:caps w:val="0"/>
                      <w:color w:val="1C1F23"/>
                      <w:spacing w:val="0"/>
                      <w:sz w:val="18"/>
                      <w:szCs w:val="18"/>
                      <w:highlight w:val="none"/>
                      <w:shd w:val="clear" w:fill="FFFFFF"/>
                    </w:rPr>
                    <w:t>配备过载保护（水泵电机）、漏电保护（整机接地电阻≤4Ω）、高水位保护（产水箱）、低水位保护（盐箱），防止设备损坏或安全事故</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736EA">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cstheme="minorEastAsia"/>
                      <w:b w:val="0"/>
                      <w:bCs w:val="0"/>
                      <w:i w:val="0"/>
                      <w:iCs w:val="0"/>
                      <w:color w:val="000000"/>
                      <w:kern w:val="0"/>
                      <w:sz w:val="18"/>
                      <w:szCs w:val="18"/>
                      <w:highlight w:val="none"/>
                      <w:u w:val="none"/>
                      <w:lang w:val="en-US" w:eastAsia="zh-CN" w:bidi="ar"/>
                    </w:rPr>
                    <w:t>安全</w:t>
                  </w:r>
                </w:p>
              </w:tc>
            </w:tr>
            <w:tr w14:paraId="0D88B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restart"/>
                  <w:tcBorders>
                    <w:left w:val="single" w:color="000000" w:sz="4" w:space="0"/>
                    <w:right w:val="single" w:color="000000" w:sz="4" w:space="0"/>
                  </w:tcBorders>
                  <w:shd w:val="clear" w:color="auto" w:fill="auto"/>
                  <w:vAlign w:val="center"/>
                </w:tcPr>
                <w:p w14:paraId="7C5B3B79">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19</w:t>
                  </w:r>
                </w:p>
              </w:tc>
              <w:tc>
                <w:tcPr>
                  <w:tcW w:w="1770" w:type="dxa"/>
                  <w:vMerge w:val="restart"/>
                  <w:tcBorders>
                    <w:left w:val="single" w:color="000000" w:sz="4" w:space="0"/>
                    <w:right w:val="single" w:color="000000" w:sz="4" w:space="0"/>
                  </w:tcBorders>
                  <w:shd w:val="clear" w:color="auto" w:fill="auto"/>
                  <w:vAlign w:val="center"/>
                </w:tcPr>
                <w:p w14:paraId="7F1145CF">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悬臂吊（900kg）</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C2859">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eastAsia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cstheme="minorEastAsia"/>
                      <w:i w:val="0"/>
                      <w:iCs w:val="0"/>
                      <w:caps w:val="0"/>
                      <w:color w:val="1C1F23"/>
                      <w:spacing w:val="0"/>
                      <w:sz w:val="18"/>
                      <w:szCs w:val="18"/>
                      <w:highlight w:val="none"/>
                      <w:shd w:val="clear" w:fill="FFFFFF"/>
                      <w:lang w:val="en-US" w:eastAsia="zh-CN"/>
                    </w:rPr>
                    <w:t>核心参数</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776360">
                  <w:pPr>
                    <w:keepNext w:val="0"/>
                    <w:keepLines w:val="0"/>
                    <w:numPr>
                      <w:ilvl w:val="0"/>
                      <w:numId w:val="4"/>
                    </w:numPr>
                    <w:suppressLineNumbers w:val="0"/>
                    <w:spacing w:before="0" w:beforeAutospacing="0" w:after="0" w:afterAutospacing="0"/>
                    <w:ind w:left="0" w:right="0"/>
                    <w:rPr>
                      <w:rFonts w:hint="eastAsia" w:asciiTheme="minorEastAsia" w:hAnsi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立柱式悬臂吊，最大吊重900kg；</w:t>
                  </w:r>
                </w:p>
                <w:p w14:paraId="1BD1808E">
                  <w:pPr>
                    <w:keepNext w:val="0"/>
                    <w:keepLines w:val="0"/>
                    <w:numPr>
                      <w:ilvl w:val="0"/>
                      <w:numId w:val="4"/>
                    </w:numPr>
                    <w:suppressLineNumbers w:val="0"/>
                    <w:spacing w:before="0" w:beforeAutospacing="0" w:after="0" w:afterAutospacing="0"/>
                    <w:ind w:left="0" w:right="0"/>
                    <w:rPr>
                      <w:rFonts w:hint="default" w:asciiTheme="minorEastAsia" w:hAnsi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起升速度5m/min、起升高度3.0m；</w:t>
                  </w:r>
                </w:p>
                <w:p w14:paraId="4B8714E3">
                  <w:pPr>
                    <w:keepNext w:val="0"/>
                    <w:keepLines w:val="0"/>
                    <w:numPr>
                      <w:ilvl w:val="0"/>
                      <w:numId w:val="4"/>
                    </w:numPr>
                    <w:suppressLineNumbers w:val="0"/>
                    <w:spacing w:before="0" w:beforeAutospacing="0" w:after="0" w:afterAutospacing="0"/>
                    <w:ind w:left="0" w:right="0"/>
                    <w:rPr>
                      <w:rFonts w:hint="default" w:asciiTheme="minorEastAsia" w:hAnsi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旋转角度最大360°，悬臂长度3.5m，旋转速度5m/min；</w:t>
                  </w:r>
                </w:p>
                <w:p w14:paraId="4F311A96">
                  <w:pPr>
                    <w:keepNext w:val="0"/>
                    <w:keepLines w:val="0"/>
                    <w:numPr>
                      <w:ilvl w:val="0"/>
                      <w:numId w:val="4"/>
                    </w:numPr>
                    <w:suppressLineNumbers w:val="0"/>
                    <w:spacing w:before="0" w:beforeAutospacing="0" w:after="0" w:afterAutospacing="0"/>
                    <w:ind w:left="0" w:right="0"/>
                    <w:rPr>
                      <w:rFonts w:hint="default" w:asciiTheme="minorEastAsia" w:hAnsi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遥控器操作，频繁作业</w:t>
                  </w:r>
                </w:p>
              </w:tc>
              <w:tc>
                <w:tcPr>
                  <w:tcW w:w="1527" w:type="dxa"/>
                  <w:vMerge w:val="restart"/>
                  <w:tcBorders>
                    <w:top w:val="single" w:color="000000" w:sz="4" w:space="0"/>
                    <w:left w:val="single" w:color="000000" w:sz="4" w:space="0"/>
                    <w:right w:val="single" w:color="000000" w:sz="4" w:space="0"/>
                  </w:tcBorders>
                  <w:shd w:val="clear" w:color="auto" w:fill="auto"/>
                  <w:vAlign w:val="center"/>
                </w:tcPr>
                <w:p w14:paraId="4B3D71A7">
                  <w:pPr>
                    <w:keepNext w:val="0"/>
                    <w:keepLines w:val="0"/>
                    <w:widowControl/>
                    <w:suppressLineNumbers w:val="0"/>
                    <w:spacing w:before="0" w:beforeAutospacing="0" w:after="0" w:afterAutospacing="0"/>
                    <w:ind w:left="0" w:right="-315" w:rightChars="-150"/>
                    <w:jc w:val="left"/>
                    <w:textAlignment w:val="center"/>
                    <w:rPr>
                      <w:rFonts w:hint="eastAsia" w:asciiTheme="minorEastAsia" w:hAnsiTheme="minorEastAsia" w:cstheme="minorEastAsia"/>
                      <w:color w:val="000000"/>
                      <w:sz w:val="18"/>
                      <w:szCs w:val="18"/>
                      <w:highlight w:val="none"/>
                      <w:lang w:val="en-US" w:eastAsia="zh-CN"/>
                    </w:rPr>
                  </w:pPr>
                  <w:r>
                    <w:rPr>
                      <w:rFonts w:hint="eastAsia" w:asciiTheme="minorEastAsia" w:hAnsiTheme="minorEastAsia" w:cstheme="minorEastAsia"/>
                      <w:color w:val="000000"/>
                      <w:sz w:val="18"/>
                      <w:szCs w:val="18"/>
                      <w:highlight w:val="none"/>
                      <w:lang w:val="en-US" w:eastAsia="zh-CN"/>
                    </w:rPr>
                    <w:t>高博/齐重重工</w:t>
                  </w:r>
                </w:p>
                <w:p w14:paraId="4D360338">
                  <w:pPr>
                    <w:keepNext w:val="0"/>
                    <w:keepLines w:val="0"/>
                    <w:widowControl/>
                    <w:suppressLineNumbers w:val="0"/>
                    <w:spacing w:before="0" w:beforeAutospacing="0" w:after="0" w:afterAutospacing="0"/>
                    <w:ind w:left="0" w:right="-315" w:rightChars="-150"/>
                    <w:jc w:val="left"/>
                    <w:textAlignment w:val="center"/>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lang w:val="en-US" w:eastAsia="zh-CN"/>
                    </w:rPr>
                    <w:t>★</w:t>
                  </w:r>
                </w:p>
                <w:p w14:paraId="1CF2F232">
                  <w:pPr>
                    <w:keepNext w:val="0"/>
                    <w:keepLines w:val="0"/>
                    <w:widowControl/>
                    <w:suppressLineNumbers w:val="0"/>
                    <w:spacing w:before="0" w:beforeAutospacing="0" w:after="0" w:afterAutospacing="0"/>
                    <w:ind w:left="0" w:right="-315" w:rightChars="-150"/>
                    <w:jc w:val="left"/>
                    <w:textAlignment w:val="center"/>
                    <w:rPr>
                      <w:rFonts w:hint="default" w:asciiTheme="minorEastAsia" w:hAnsi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cstheme="minorEastAsia"/>
                      <w:b w:val="0"/>
                      <w:bCs w:val="0"/>
                      <w:i w:val="0"/>
                      <w:iCs w:val="0"/>
                      <w:color w:val="000000"/>
                      <w:kern w:val="0"/>
                      <w:sz w:val="18"/>
                      <w:szCs w:val="18"/>
                      <w:highlight w:val="none"/>
                      <w:u w:val="none"/>
                      <w:lang w:val="en-US" w:eastAsia="zh-CN" w:bidi="ar"/>
                    </w:rPr>
                    <w:t>电机优先采用一级能效</w:t>
                  </w:r>
                </w:p>
              </w:tc>
            </w:tr>
            <w:tr w14:paraId="4712B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vMerge w:val="continue"/>
                  <w:tcBorders>
                    <w:left w:val="single" w:color="000000" w:sz="4" w:space="0"/>
                    <w:bottom w:val="single" w:color="000000" w:sz="4" w:space="0"/>
                    <w:right w:val="single" w:color="000000" w:sz="4" w:space="0"/>
                  </w:tcBorders>
                  <w:shd w:val="clear" w:color="auto" w:fill="auto"/>
                  <w:vAlign w:val="center"/>
                </w:tcPr>
                <w:p w14:paraId="15F728C1">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770" w:type="dxa"/>
                  <w:vMerge w:val="continue"/>
                  <w:tcBorders>
                    <w:left w:val="single" w:color="000000" w:sz="4" w:space="0"/>
                    <w:bottom w:val="single" w:color="000000" w:sz="4" w:space="0"/>
                    <w:right w:val="single" w:color="000000" w:sz="4" w:space="0"/>
                  </w:tcBorders>
                  <w:shd w:val="clear" w:color="auto" w:fill="auto"/>
                  <w:vAlign w:val="center"/>
                </w:tcPr>
                <w:p w14:paraId="119F2F41">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i w:val="0"/>
                      <w:iCs w:val="0"/>
                      <w:color w:val="000000"/>
                      <w:kern w:val="0"/>
                      <w:sz w:val="18"/>
                      <w:szCs w:val="18"/>
                      <w:highlight w:val="none"/>
                      <w:u w:val="none"/>
                      <w:lang w:val="en-US" w:eastAsia="zh-CN" w:bidi="ar"/>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BEB2F">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安全参数</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6CAB46">
                  <w:pPr>
                    <w:keepNext w:val="0"/>
                    <w:keepLines w:val="0"/>
                    <w:numPr>
                      <w:ilvl w:val="0"/>
                      <w:numId w:val="0"/>
                    </w:numPr>
                    <w:suppressLineNumbers w:val="0"/>
                    <w:spacing w:before="0" w:beforeAutospacing="0" w:after="0" w:afterAutospacing="0"/>
                    <w:ind w:left="0" w:right="0"/>
                    <w:rPr>
                      <w:rFonts w:hint="eastAsia" w:asciiTheme="minorEastAsia" w:hAnsi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1、380V/50Hz（工业电）；</w:t>
                  </w:r>
                </w:p>
                <w:p w14:paraId="6A5DAC96">
                  <w:pPr>
                    <w:keepNext w:val="0"/>
                    <w:keepLines w:val="0"/>
                    <w:numPr>
                      <w:ilvl w:val="0"/>
                      <w:numId w:val="0"/>
                    </w:numPr>
                    <w:suppressLineNumbers w:val="0"/>
                    <w:spacing w:before="0" w:beforeAutospacing="0" w:after="0" w:afterAutospacing="0"/>
                    <w:ind w:left="0" w:right="0"/>
                    <w:rPr>
                      <w:rFonts w:hint="default" w:asciiTheme="minorEastAsia" w:hAnsi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2、具备过载保护，限位保护（升降、旋转、急停）</w:t>
                  </w:r>
                </w:p>
              </w:tc>
              <w:tc>
                <w:tcPr>
                  <w:tcW w:w="1527" w:type="dxa"/>
                  <w:vMerge w:val="continue"/>
                  <w:tcBorders>
                    <w:left w:val="single" w:color="000000" w:sz="4" w:space="0"/>
                    <w:bottom w:val="single" w:color="000000" w:sz="4" w:space="0"/>
                    <w:right w:val="single" w:color="000000" w:sz="4" w:space="0"/>
                  </w:tcBorders>
                  <w:shd w:val="clear" w:color="auto" w:fill="auto"/>
                  <w:vAlign w:val="center"/>
                </w:tcPr>
                <w:p w14:paraId="357534BA">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b w:val="0"/>
                      <w:bCs w:val="0"/>
                      <w:i w:val="0"/>
                      <w:iCs w:val="0"/>
                      <w:color w:val="000000"/>
                      <w:kern w:val="0"/>
                      <w:sz w:val="18"/>
                      <w:szCs w:val="18"/>
                      <w:highlight w:val="none"/>
                      <w:u w:val="none"/>
                      <w:lang w:val="en-US" w:eastAsia="zh-CN" w:bidi="ar"/>
                    </w:rPr>
                  </w:pPr>
                </w:p>
              </w:tc>
            </w:tr>
            <w:tr w14:paraId="4402B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left w:val="single" w:color="000000" w:sz="4" w:space="0"/>
                    <w:bottom w:val="single" w:color="000000" w:sz="4" w:space="0"/>
                    <w:right w:val="single" w:color="000000" w:sz="4" w:space="0"/>
                  </w:tcBorders>
                  <w:shd w:val="clear" w:color="auto" w:fill="auto"/>
                  <w:vAlign w:val="center"/>
                </w:tcPr>
                <w:p w14:paraId="503EE3EF">
                  <w:pPr>
                    <w:keepNext w:val="0"/>
                    <w:keepLines w:val="0"/>
                    <w:widowControl/>
                    <w:suppressLineNumbers w:val="0"/>
                    <w:spacing w:before="0" w:beforeAutospacing="0" w:after="0" w:afterAutospacing="0"/>
                    <w:ind w:left="0" w:right="0"/>
                    <w:jc w:val="center"/>
                    <w:textAlignment w:val="center"/>
                    <w:rPr>
                      <w:rFonts w:hint="default" w:asciiTheme="minorEastAsia" w:hAnsi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w:t>
                  </w:r>
                </w:p>
              </w:tc>
              <w:tc>
                <w:tcPr>
                  <w:tcW w:w="1770" w:type="dxa"/>
                  <w:tcBorders>
                    <w:left w:val="single" w:color="000000" w:sz="4" w:space="0"/>
                    <w:bottom w:val="single" w:color="000000" w:sz="4" w:space="0"/>
                    <w:right w:val="single" w:color="000000" w:sz="4" w:space="0"/>
                  </w:tcBorders>
                  <w:shd w:val="clear" w:color="auto" w:fill="auto"/>
                  <w:vAlign w:val="center"/>
                </w:tcPr>
                <w:p w14:paraId="594047D7">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cstheme="minorEastAsia"/>
                      <w:i w:val="0"/>
                      <w:iCs w:val="0"/>
                      <w:color w:val="000000"/>
                      <w:kern w:val="0"/>
                      <w:sz w:val="18"/>
                      <w:szCs w:val="18"/>
                      <w:highlight w:val="none"/>
                      <w:u w:val="none"/>
                      <w:lang w:val="en-US" w:eastAsia="zh-CN" w:bidi="ar"/>
                    </w:rPr>
                    <w:t>空压机（≥1HP）</w:t>
                  </w:r>
                </w:p>
              </w:tc>
              <w:tc>
                <w:tcPr>
                  <w:tcW w:w="13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66041">
                  <w:pPr>
                    <w:keepNext w:val="0"/>
                    <w:keepLines w:val="0"/>
                    <w:widowControl/>
                    <w:suppressLineNumbers w:val="0"/>
                    <w:spacing w:before="0" w:beforeAutospacing="0" w:after="0" w:afterAutospacing="0"/>
                    <w:ind w:left="0" w:right="0"/>
                    <w:jc w:val="left"/>
                    <w:textAlignment w:val="center"/>
                    <w:rPr>
                      <w:rFonts w:hint="default" w:asciiTheme="minorEastAsia" w:hAnsi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技术参数</w:t>
                  </w:r>
                </w:p>
              </w:tc>
              <w:tc>
                <w:tcPr>
                  <w:tcW w:w="36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AB362A">
                  <w:pPr>
                    <w:keepNext w:val="0"/>
                    <w:keepLines w:val="0"/>
                    <w:numPr>
                      <w:ilvl w:val="0"/>
                      <w:numId w:val="5"/>
                    </w:numPr>
                    <w:suppressLineNumbers w:val="0"/>
                    <w:spacing w:before="0" w:beforeAutospacing="0" w:after="0" w:afterAutospacing="0"/>
                    <w:ind w:left="0" w:right="0"/>
                    <w:rPr>
                      <w:rFonts w:hint="eastAsia" w:asciiTheme="minorEastAsia" w:hAnsi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排气量≥6CFM/0.17m³/min；</w:t>
                  </w:r>
                </w:p>
                <w:p w14:paraId="707360DD">
                  <w:pPr>
                    <w:keepNext w:val="0"/>
                    <w:keepLines w:val="0"/>
                    <w:numPr>
                      <w:ilvl w:val="0"/>
                      <w:numId w:val="5"/>
                    </w:numPr>
                    <w:suppressLineNumbers w:val="0"/>
                    <w:spacing w:before="0" w:beforeAutospacing="0" w:after="0" w:afterAutospacing="0"/>
                    <w:ind w:left="0" w:right="0"/>
                    <w:rPr>
                      <w:rFonts w:hint="default" w:asciiTheme="minorEastAsia" w:hAnsi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工作压力≥8Bar/116PSI；</w:t>
                  </w:r>
                </w:p>
                <w:p w14:paraId="3B7DA09A">
                  <w:pPr>
                    <w:keepNext w:val="0"/>
                    <w:keepLines w:val="0"/>
                    <w:numPr>
                      <w:ilvl w:val="0"/>
                      <w:numId w:val="5"/>
                    </w:numPr>
                    <w:suppressLineNumbers w:val="0"/>
                    <w:spacing w:before="0" w:beforeAutospacing="0" w:after="0" w:afterAutospacing="0"/>
                    <w:ind w:left="0" w:right="0"/>
                    <w:rPr>
                      <w:rFonts w:hint="default" w:asciiTheme="minorEastAsia" w:hAnsi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储气罐≥50L;；</w:t>
                  </w:r>
                </w:p>
                <w:p w14:paraId="1EF2CA2A">
                  <w:pPr>
                    <w:keepNext w:val="0"/>
                    <w:keepLines w:val="0"/>
                    <w:numPr>
                      <w:ilvl w:val="0"/>
                      <w:numId w:val="5"/>
                    </w:numPr>
                    <w:suppressLineNumbers w:val="0"/>
                    <w:spacing w:before="0" w:beforeAutospacing="0" w:after="0" w:afterAutospacing="0"/>
                    <w:ind w:left="0" w:right="0"/>
                    <w:rPr>
                      <w:rFonts w:hint="default" w:asciiTheme="minorEastAsia" w:hAnsi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气缸：双缸；</w:t>
                  </w:r>
                </w:p>
                <w:p w14:paraId="760886D9">
                  <w:pPr>
                    <w:keepNext w:val="0"/>
                    <w:keepLines w:val="0"/>
                    <w:numPr>
                      <w:ilvl w:val="0"/>
                      <w:numId w:val="5"/>
                    </w:numPr>
                    <w:suppressLineNumbers w:val="0"/>
                    <w:spacing w:before="0" w:beforeAutospacing="0" w:after="0" w:afterAutospacing="0"/>
                    <w:ind w:left="0" w:right="0"/>
                    <w:rPr>
                      <w:rFonts w:hint="default" w:asciiTheme="minorEastAsia" w:hAnsi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传动：皮带传动；</w:t>
                  </w:r>
                </w:p>
                <w:p w14:paraId="1942EC36">
                  <w:pPr>
                    <w:keepNext w:val="0"/>
                    <w:keepLines w:val="0"/>
                    <w:numPr>
                      <w:ilvl w:val="0"/>
                      <w:numId w:val="5"/>
                    </w:numPr>
                    <w:suppressLineNumbers w:val="0"/>
                    <w:spacing w:before="0" w:beforeAutospacing="0" w:after="0" w:afterAutospacing="0"/>
                    <w:ind w:left="0" w:right="0"/>
                    <w:rPr>
                      <w:rFonts w:hint="default" w:asciiTheme="minorEastAsia" w:hAnsi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噪音＜70dB（A）</w:t>
                  </w:r>
                </w:p>
                <w:p w14:paraId="47DBC79A">
                  <w:pPr>
                    <w:keepNext w:val="0"/>
                    <w:keepLines w:val="0"/>
                    <w:numPr>
                      <w:ilvl w:val="0"/>
                      <w:numId w:val="5"/>
                    </w:numPr>
                    <w:suppressLineNumbers w:val="0"/>
                    <w:spacing w:before="0" w:beforeAutospacing="0" w:after="0" w:afterAutospacing="0"/>
                    <w:ind w:left="0" w:right="0"/>
                    <w:rPr>
                      <w:rFonts w:hint="default" w:asciiTheme="minorEastAsia" w:hAnsiTheme="minorEastAsia" w:cstheme="minorEastAsia"/>
                      <w:i w:val="0"/>
                      <w:iCs w:val="0"/>
                      <w:caps w:val="0"/>
                      <w:color w:val="1C1F23"/>
                      <w:spacing w:val="0"/>
                      <w:sz w:val="18"/>
                      <w:szCs w:val="18"/>
                      <w:highlight w:val="none"/>
                      <w:shd w:val="clear" w:fill="FFFFFF"/>
                      <w:lang w:val="en-US" w:eastAsia="zh-CN"/>
                    </w:rPr>
                  </w:pPr>
                  <w:r>
                    <w:rPr>
                      <w:rFonts w:hint="eastAsia" w:asciiTheme="minorEastAsia" w:hAnsiTheme="minorEastAsia" w:cstheme="minorEastAsia"/>
                      <w:i w:val="0"/>
                      <w:iCs w:val="0"/>
                      <w:caps w:val="0"/>
                      <w:color w:val="1C1F23"/>
                      <w:spacing w:val="0"/>
                      <w:sz w:val="18"/>
                      <w:szCs w:val="18"/>
                      <w:highlight w:val="none"/>
                      <w:shd w:val="clear" w:fill="FFFFFF"/>
                      <w:lang w:val="en-US" w:eastAsia="zh-CN"/>
                    </w:rPr>
                    <w:t>水系统配空压机:维持水系统压力稳定，防止因水温变化导致管道压力波动，调速系统、蝶阀压油槽充气，确保油压在合理范围；</w:t>
                  </w:r>
                  <w:r>
                    <w:rPr>
                      <w:rFonts w:hint="eastAsia" w:asciiTheme="minorEastAsia" w:hAnsiTheme="minorEastAsia" w:cstheme="minorEastAsia"/>
                      <w:i w:val="0"/>
                      <w:iCs w:val="0"/>
                      <w:caps w:val="0"/>
                      <w:color w:val="1C1F23"/>
                      <w:spacing w:val="0"/>
                      <w:sz w:val="18"/>
                      <w:szCs w:val="18"/>
                      <w:highlight w:val="none"/>
                      <w:shd w:val="clear" w:fill="FFFFFF"/>
                      <w:lang w:val="en-US" w:eastAsia="zh-CN"/>
                    </w:rPr>
                    <w:br w:type="textWrapping"/>
                  </w:r>
                  <w:r>
                    <w:rPr>
                      <w:rFonts w:hint="eastAsia" w:asciiTheme="minorEastAsia" w:hAnsiTheme="minorEastAsia" w:cstheme="minorEastAsia"/>
                      <w:i w:val="0"/>
                      <w:iCs w:val="0"/>
                      <w:caps w:val="0"/>
                      <w:color w:val="1C1F23"/>
                      <w:spacing w:val="0"/>
                      <w:sz w:val="18"/>
                      <w:szCs w:val="18"/>
                      <w:highlight w:val="none"/>
                      <w:shd w:val="clear" w:fill="FFFFFF"/>
                      <w:lang w:val="en-US" w:eastAsia="zh-CN"/>
                    </w:rPr>
                    <w:t>8、控制系统配空压机:提供喷嘴变换的动力，模拟静压。同时提供制动用气及风动工具等设备运行所需压缩空气。</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391EA">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cstheme="minorEastAsia"/>
                      <w:b w:val="0"/>
                      <w:bCs w:val="0"/>
                      <w:i w:val="0"/>
                      <w:iCs w:val="0"/>
                      <w:color w:val="000000"/>
                      <w:kern w:val="0"/>
                      <w:sz w:val="18"/>
                      <w:szCs w:val="18"/>
                      <w:highlight w:val="none"/>
                      <w:u w:val="none"/>
                      <w:lang w:val="en-US" w:eastAsia="zh-CN" w:bidi="ar"/>
                    </w:rPr>
                    <w:t>格素/Ingersoll Rand/KOBELCO/开山</w:t>
                  </w:r>
                </w:p>
                <w:p w14:paraId="3FD61365">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b w:val="0"/>
                      <w:bCs w:val="0"/>
                      <w:i w:val="0"/>
                      <w:iCs w:val="0"/>
                      <w:color w:val="000000"/>
                      <w:kern w:val="0"/>
                      <w:sz w:val="18"/>
                      <w:szCs w:val="18"/>
                      <w:highlight w:val="none"/>
                      <w:u w:val="none"/>
                      <w:lang w:val="en-US" w:eastAsia="zh-CN" w:bidi="ar"/>
                    </w:rPr>
                  </w:pPr>
                  <w:r>
                    <w:rPr>
                      <w:rFonts w:hint="eastAsia" w:asciiTheme="minorEastAsia" w:hAnsiTheme="minorEastAsia" w:cstheme="minorEastAsia"/>
                      <w:b w:val="0"/>
                      <w:bCs w:val="0"/>
                      <w:i w:val="0"/>
                      <w:iCs w:val="0"/>
                      <w:color w:val="000000"/>
                      <w:kern w:val="0"/>
                      <w:sz w:val="18"/>
                      <w:szCs w:val="18"/>
                      <w:highlight w:val="none"/>
                      <w:u w:val="none"/>
                      <w:lang w:val="en-US" w:eastAsia="zh-CN" w:bidi="ar"/>
                    </w:rPr>
                    <w:t>电机采用一级能效</w:t>
                  </w:r>
                </w:p>
              </w:tc>
            </w:tr>
            <w:tr w14:paraId="4B9C9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8935" w:type="dxa"/>
                  <w:gridSpan w:val="6"/>
                  <w:tcBorders>
                    <w:top w:val="single" w:color="000000" w:sz="4" w:space="0"/>
                    <w:left w:val="nil"/>
                    <w:bottom w:val="single" w:color="000000" w:sz="4" w:space="0"/>
                    <w:right w:val="nil"/>
                  </w:tcBorders>
                  <w:shd w:val="clear" w:color="auto" w:fill="auto"/>
                  <w:vAlign w:val="center"/>
                </w:tcPr>
                <w:p w14:paraId="2BBA4BF5">
                  <w:pPr>
                    <w:keepNext w:val="0"/>
                    <w:keepLines w:val="0"/>
                    <w:pageBreakBefore w:val="0"/>
                    <w:widowControl w:val="0"/>
                    <w:suppressLineNumbers w:val="0"/>
                    <w:kinsoku/>
                    <w:wordWrap/>
                    <w:overflowPunct/>
                    <w:topLinePunct w:val="0"/>
                    <w:autoSpaceDE/>
                    <w:autoSpaceDN/>
                    <w:bidi w:val="0"/>
                    <w:adjustRightInd/>
                    <w:snapToGrid/>
                    <w:spacing w:before="469" w:beforeLines="150" w:beforeAutospacing="0" w:after="157" w:afterLines="50" w:afterAutospacing="0"/>
                    <w:ind w:left="0" w:right="0"/>
                    <w:jc w:val="center"/>
                    <w:textAlignment w:val="auto"/>
                    <w:rPr>
                      <w:rFonts w:hint="default"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bCs/>
                      <w:i w:val="0"/>
                      <w:iCs w:val="0"/>
                      <w:color w:val="000000"/>
                      <w:kern w:val="0"/>
                      <w:sz w:val="21"/>
                      <w:szCs w:val="21"/>
                      <w:highlight w:val="none"/>
                      <w:u w:val="none"/>
                      <w:lang w:val="en-US" w:eastAsia="zh-CN" w:bidi="ar"/>
                    </w:rPr>
                    <w:t>表1-2</w:t>
                  </w:r>
                  <w:r>
                    <w:rPr>
                      <w:rFonts w:hint="eastAsia" w:asciiTheme="minorEastAsia" w:hAnsiTheme="minorEastAsia" w:cstheme="minorEastAsia"/>
                      <w:b/>
                      <w:bCs/>
                      <w:i w:val="0"/>
                      <w:iCs w:val="0"/>
                      <w:color w:val="000000"/>
                      <w:kern w:val="0"/>
                      <w:sz w:val="21"/>
                      <w:szCs w:val="21"/>
                      <w:highlight w:val="none"/>
                      <w:u w:val="none"/>
                      <w:lang w:val="en-US" w:eastAsia="zh-CN" w:bidi="ar"/>
                    </w:rPr>
                    <w:t>技术用仪器设备</w:t>
                  </w:r>
                </w:p>
              </w:tc>
            </w:tr>
            <w:tr w14:paraId="07D09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4B20A">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b/>
                      <w:bCs/>
                      <w:i w:val="0"/>
                      <w:iCs w:val="0"/>
                      <w:color w:val="000000"/>
                      <w:sz w:val="21"/>
                      <w:szCs w:val="21"/>
                      <w:highlight w:val="none"/>
                      <w:u w:val="none"/>
                    </w:rPr>
                  </w:pPr>
                  <w:r>
                    <w:rPr>
                      <w:rFonts w:hint="eastAsia" w:asciiTheme="minorEastAsia" w:hAnsiTheme="minorEastAsia" w:eastAsiaTheme="minorEastAsia" w:cstheme="minorEastAsia"/>
                      <w:b/>
                      <w:bCs/>
                      <w:i w:val="0"/>
                      <w:iCs w:val="0"/>
                      <w:color w:val="000000"/>
                      <w:kern w:val="0"/>
                      <w:sz w:val="21"/>
                      <w:szCs w:val="21"/>
                      <w:highlight w:val="none"/>
                      <w:u w:val="none"/>
                      <w:lang w:val="en-US" w:eastAsia="zh-CN" w:bidi="ar"/>
                    </w:rPr>
                    <w:t>二</w:t>
                  </w:r>
                </w:p>
              </w:tc>
              <w:tc>
                <w:tcPr>
                  <w:tcW w:w="674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96EF0F8">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bCs/>
                      <w:i w:val="0"/>
                      <w:iCs w:val="0"/>
                      <w:color w:val="000000"/>
                      <w:sz w:val="21"/>
                      <w:szCs w:val="21"/>
                      <w:highlight w:val="none"/>
                      <w:u w:val="none"/>
                    </w:rPr>
                  </w:pPr>
                  <w:r>
                    <w:rPr>
                      <w:rFonts w:hint="eastAsia" w:asciiTheme="minorEastAsia" w:hAnsiTheme="minorEastAsia" w:eastAsiaTheme="minorEastAsia" w:cstheme="minorEastAsia"/>
                      <w:b/>
                      <w:bCs/>
                      <w:i w:val="0"/>
                      <w:iCs w:val="0"/>
                      <w:color w:val="000000"/>
                      <w:kern w:val="0"/>
                      <w:sz w:val="21"/>
                      <w:szCs w:val="21"/>
                      <w:highlight w:val="none"/>
                      <w:u w:val="none"/>
                      <w:lang w:val="en-US" w:eastAsia="zh-CN" w:bidi="ar"/>
                    </w:rPr>
                    <w:t>汽车示波器</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top"/>
                </w:tcPr>
                <w:p w14:paraId="446800DC">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r>
            <w:tr w14:paraId="0888A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288F2">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b/>
                      <w:bCs/>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bCs/>
                      <w:i w:val="0"/>
                      <w:iCs w:val="0"/>
                      <w:color w:val="000000"/>
                      <w:kern w:val="0"/>
                      <w:sz w:val="18"/>
                      <w:szCs w:val="18"/>
                      <w:highlight w:val="none"/>
                      <w:u w:val="none"/>
                      <w:lang w:val="en-US" w:eastAsia="zh-CN" w:bidi="ar"/>
                    </w:rPr>
                    <w:t>序号</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FF592">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b/>
                      <w:bCs/>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bCs/>
                      <w:i w:val="0"/>
                      <w:iCs w:val="0"/>
                      <w:color w:val="000000"/>
                      <w:kern w:val="0"/>
                      <w:sz w:val="18"/>
                      <w:szCs w:val="18"/>
                      <w:highlight w:val="none"/>
                      <w:u w:val="none"/>
                      <w:lang w:val="en-US" w:eastAsia="zh-CN" w:bidi="ar"/>
                    </w:rPr>
                    <w:t>类别</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D437B7">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b/>
                      <w:bCs/>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bCs/>
                      <w:i w:val="0"/>
                      <w:iCs w:val="0"/>
                      <w:color w:val="000000"/>
                      <w:kern w:val="0"/>
                      <w:sz w:val="18"/>
                      <w:szCs w:val="18"/>
                      <w:highlight w:val="none"/>
                      <w:u w:val="none"/>
                      <w:lang w:val="en-US" w:eastAsia="zh-CN" w:bidi="ar"/>
                    </w:rPr>
                    <w:t>技术要求</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top"/>
                </w:tcPr>
                <w:p w14:paraId="1F66CBB6">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5"/>
                      <w:szCs w:val="15"/>
                      <w:highlight w:val="none"/>
                      <w:u w:val="none"/>
                    </w:rPr>
                  </w:pPr>
                </w:p>
              </w:tc>
            </w:tr>
            <w:tr w14:paraId="1D8AD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54287">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1</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4BCDE">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带宽与采样核心参数</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55DF7B">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200MHz</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带宽，</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4</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通道</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R&amp;S®RTH1024</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5Gsample/s</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采样率</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929C2">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38B5B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C7F70">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2</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56281">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通道隔离与耐压等级</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8C6CB9">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CATIV600V/CATIII1000V</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9AC7A">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7837F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0BA33">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3</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9D4BA">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模数转换精度指标</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420CA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10bit</w:t>
                  </w:r>
                  <w:r>
                    <w:rPr>
                      <w:rFonts w:hint="eastAsia" w:ascii="Times New Roman" w:hAnsi="Times New Roman" w:cs="Times New Roman"/>
                      <w:b w:val="0"/>
                      <w:bCs w:val="0"/>
                      <w:i w:val="0"/>
                      <w:iCs w:val="0"/>
                      <w:color w:val="000000"/>
                      <w:kern w:val="0"/>
                      <w:sz w:val="18"/>
                      <w:szCs w:val="18"/>
                      <w:highlight w:val="none"/>
                      <w:u w:val="none"/>
                      <w:vertAlign w:val="baseline"/>
                      <w:lang w:val="en-US" w:eastAsia="zh-CN" w:bidi="ar"/>
                    </w:rPr>
                    <w:t xml:space="preserve"> </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ADC</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8848B6">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0A8C3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6D904">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4</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8C26D">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数据存储规模</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752EB9">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500k</w:t>
                  </w:r>
                  <w:r>
                    <w:rPr>
                      <w:rFonts w:hint="eastAsia" w:ascii="Times New Roman" w:hAnsi="Times New Roman" w:cs="Times New Roman"/>
                      <w:b w:val="0"/>
                      <w:bCs w:val="0"/>
                      <w:i w:val="0"/>
                      <w:iCs w:val="0"/>
                      <w:color w:val="000000"/>
                      <w:kern w:val="0"/>
                      <w:sz w:val="18"/>
                      <w:szCs w:val="18"/>
                      <w:highlight w:val="none"/>
                      <w:u w:val="none"/>
                      <w:vertAlign w:val="baseline"/>
                      <w:lang w:val="en-US" w:eastAsia="zh-CN" w:bidi="ar"/>
                    </w:rPr>
                    <w:t xml:space="preserve"> </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sample</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存储深度</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E19A8">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34855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B02F3">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5</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84625">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波形捕获速率性能</w:t>
                  </w:r>
                </w:p>
              </w:tc>
              <w:tc>
                <w:tcPr>
                  <w:tcW w:w="4974" w:type="dxa"/>
                  <w:gridSpan w:val="3"/>
                  <w:tcBorders>
                    <w:top w:val="nil"/>
                    <w:left w:val="nil"/>
                    <w:bottom w:val="nil"/>
                    <w:right w:val="nil"/>
                  </w:tcBorders>
                  <w:shd w:val="clear" w:color="auto" w:fill="auto"/>
                  <w:vAlign w:val="top"/>
                </w:tcPr>
                <w:p w14:paraId="05D84AE7">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50000</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波形/秒的波形捕获率</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9A3C6">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162DE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C13AF">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6</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38E7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垂直灵敏度范围</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C9327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2mV/di</w:t>
                  </w:r>
                  <w:r>
                    <w:rPr>
                      <w:rFonts w:hint="eastAsia" w:ascii="Times New Roman" w:hAnsi="Times New Roman" w:cs="Times New Roman" w:eastAsiaTheme="minorEastAsia"/>
                      <w:i w:val="0"/>
                      <w:iCs w:val="0"/>
                      <w:color w:val="000000"/>
                      <w:kern w:val="0"/>
                      <w:sz w:val="18"/>
                      <w:szCs w:val="18"/>
                      <w:highlight w:val="none"/>
                      <w:u w:val="none"/>
                      <w:lang w:val="en-US" w:eastAsia="zh-CN" w:bidi="ar"/>
                    </w:rPr>
                    <w:t>v～</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100V/div</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3781E">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6D7F3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9C248">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7</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31EFE">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多功能集成模式</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E5C4A3">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八合一（实验室示波器、逻辑分析仪(</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MSO</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)、协议分析仪、数据记录仪、数字万用表(</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DMM</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)、频谱分析仪、谐波分析仪和频率计数器）</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F987A">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1C9FA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48A04">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8</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6F103">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交互显示方式</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44CEFD">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电容触控屏</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565F6">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25108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auto" w:sz="4" w:space="0"/>
                    <w:right w:val="single" w:color="000000" w:sz="4" w:space="0"/>
                  </w:tcBorders>
                  <w:shd w:val="clear" w:color="auto" w:fill="auto"/>
                  <w:vAlign w:val="center"/>
                </w:tcPr>
                <w:p w14:paraId="5187C9E7">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9</w:t>
                  </w:r>
                </w:p>
              </w:tc>
              <w:tc>
                <w:tcPr>
                  <w:tcW w:w="1770" w:type="dxa"/>
                  <w:tcBorders>
                    <w:top w:val="single" w:color="000000" w:sz="4" w:space="0"/>
                    <w:left w:val="single" w:color="000000" w:sz="4" w:space="0"/>
                    <w:bottom w:val="single" w:color="auto" w:sz="4" w:space="0"/>
                    <w:right w:val="single" w:color="000000" w:sz="4" w:space="0"/>
                  </w:tcBorders>
                  <w:shd w:val="clear" w:color="auto" w:fill="auto"/>
                  <w:vAlign w:val="center"/>
                </w:tcPr>
                <w:p w14:paraId="6FEB180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远程控制能力</w:t>
                  </w:r>
                </w:p>
              </w:tc>
              <w:tc>
                <w:tcPr>
                  <w:tcW w:w="4974" w:type="dxa"/>
                  <w:gridSpan w:val="3"/>
                  <w:tcBorders>
                    <w:top w:val="single" w:color="000000" w:sz="4" w:space="0"/>
                    <w:left w:val="single" w:color="000000" w:sz="4" w:space="0"/>
                    <w:bottom w:val="single" w:color="auto" w:sz="4" w:space="0"/>
                    <w:right w:val="single" w:color="000000" w:sz="4" w:space="0"/>
                  </w:tcBorders>
                  <w:shd w:val="clear" w:color="auto" w:fill="auto"/>
                  <w:vAlign w:val="center"/>
                </w:tcPr>
                <w:p w14:paraId="0388E4E1">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无线局域网远程控制</w:t>
                  </w:r>
                </w:p>
              </w:tc>
              <w:tc>
                <w:tcPr>
                  <w:tcW w:w="1527" w:type="dxa"/>
                  <w:tcBorders>
                    <w:top w:val="single" w:color="000000" w:sz="4" w:space="0"/>
                    <w:left w:val="single" w:color="000000" w:sz="4" w:space="0"/>
                    <w:bottom w:val="single" w:color="auto" w:sz="4" w:space="0"/>
                    <w:right w:val="single" w:color="000000" w:sz="4" w:space="0"/>
                  </w:tcBorders>
                  <w:shd w:val="clear" w:color="auto" w:fill="auto"/>
                  <w:vAlign w:val="center"/>
                </w:tcPr>
                <w:p w14:paraId="52F22B1F">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5B0C3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tcBorders>
                    <w:top w:val="single" w:color="auto" w:sz="4" w:space="0"/>
                    <w:left w:val="single" w:color="auto" w:sz="4" w:space="0"/>
                    <w:bottom w:val="single" w:color="auto" w:sz="4" w:space="0"/>
                    <w:right w:val="single" w:color="auto" w:sz="4" w:space="0"/>
                  </w:tcBorders>
                  <w:shd w:val="clear" w:color="auto" w:fill="auto"/>
                  <w:vAlign w:val="center"/>
                </w:tcPr>
                <w:p w14:paraId="445C34AA">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10</w:t>
                  </w:r>
                </w:p>
              </w:tc>
              <w:tc>
                <w:tcPr>
                  <w:tcW w:w="1770" w:type="dxa"/>
                  <w:tcBorders>
                    <w:top w:val="single" w:color="auto" w:sz="4" w:space="0"/>
                    <w:left w:val="single" w:color="auto" w:sz="4" w:space="0"/>
                    <w:bottom w:val="single" w:color="auto" w:sz="4" w:space="0"/>
                    <w:right w:val="single" w:color="auto" w:sz="4" w:space="0"/>
                  </w:tcBorders>
                  <w:shd w:val="clear" w:color="auto" w:fill="auto"/>
                  <w:vAlign w:val="center"/>
                </w:tcPr>
                <w:p w14:paraId="4C42011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环境防护级别</w:t>
                  </w:r>
                </w:p>
              </w:tc>
              <w:tc>
                <w:tcPr>
                  <w:tcW w:w="4974"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3FC9F266">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IP51</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：坚固，防尘防水滴</w:t>
                  </w:r>
                </w:p>
              </w:tc>
              <w:tc>
                <w:tcPr>
                  <w:tcW w:w="1527" w:type="dxa"/>
                  <w:tcBorders>
                    <w:top w:val="single" w:color="auto" w:sz="4" w:space="0"/>
                    <w:left w:val="single" w:color="auto" w:sz="4" w:space="0"/>
                    <w:bottom w:val="single" w:color="auto" w:sz="4" w:space="0"/>
                    <w:right w:val="single" w:color="auto" w:sz="4" w:space="0"/>
                  </w:tcBorders>
                  <w:shd w:val="clear" w:color="auto" w:fill="auto"/>
                  <w:vAlign w:val="center"/>
                </w:tcPr>
                <w:p w14:paraId="041D016D">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39A6B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auto" w:sz="4" w:space="0"/>
                    <w:left w:val="single" w:color="auto" w:sz="4" w:space="0"/>
                    <w:bottom w:val="single" w:color="auto" w:sz="4" w:space="0"/>
                    <w:right w:val="single" w:color="auto" w:sz="4" w:space="0"/>
                  </w:tcBorders>
                  <w:shd w:val="clear" w:color="auto" w:fill="auto"/>
                  <w:vAlign w:val="center"/>
                </w:tcPr>
                <w:p w14:paraId="39030A76">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b/>
                      <w:bCs/>
                      <w:i w:val="0"/>
                      <w:iCs w:val="0"/>
                      <w:color w:val="000000"/>
                      <w:sz w:val="21"/>
                      <w:szCs w:val="21"/>
                      <w:highlight w:val="none"/>
                      <w:u w:val="none"/>
                    </w:rPr>
                  </w:pPr>
                  <w:r>
                    <w:rPr>
                      <w:rFonts w:hint="eastAsia" w:asciiTheme="minorEastAsia" w:hAnsiTheme="minorEastAsia" w:eastAsiaTheme="minorEastAsia" w:cstheme="minorEastAsia"/>
                      <w:b/>
                      <w:bCs/>
                      <w:i w:val="0"/>
                      <w:iCs w:val="0"/>
                      <w:color w:val="000000"/>
                      <w:kern w:val="0"/>
                      <w:sz w:val="21"/>
                      <w:szCs w:val="21"/>
                      <w:highlight w:val="none"/>
                      <w:u w:val="none"/>
                      <w:lang w:val="en-US" w:eastAsia="zh-CN" w:bidi="ar"/>
                    </w:rPr>
                    <w:t>三</w:t>
                  </w:r>
                </w:p>
              </w:tc>
              <w:tc>
                <w:tcPr>
                  <w:tcW w:w="6744"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7A435E3">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bCs/>
                      <w:i w:val="0"/>
                      <w:iCs w:val="0"/>
                      <w:color w:val="000000"/>
                      <w:sz w:val="21"/>
                      <w:szCs w:val="21"/>
                      <w:highlight w:val="none"/>
                      <w:u w:val="none"/>
                    </w:rPr>
                  </w:pPr>
                  <w:r>
                    <w:rPr>
                      <w:rFonts w:hint="default" w:ascii="Times New Roman" w:hAnsi="Times New Roman" w:cs="Times New Roman" w:eastAsiaTheme="minorEastAsia"/>
                      <w:b/>
                      <w:bCs/>
                      <w:i w:val="0"/>
                      <w:iCs w:val="0"/>
                      <w:color w:val="000000"/>
                      <w:kern w:val="0"/>
                      <w:sz w:val="21"/>
                      <w:szCs w:val="21"/>
                      <w:highlight w:val="none"/>
                      <w:u w:val="none"/>
                      <w:lang w:val="en-US" w:eastAsia="zh-CN" w:bidi="ar"/>
                    </w:rPr>
                    <w:t>CAN</w:t>
                  </w:r>
                  <w:r>
                    <w:rPr>
                      <w:rFonts w:hint="eastAsia" w:asciiTheme="minorEastAsia" w:hAnsiTheme="minorEastAsia" w:eastAsiaTheme="minorEastAsia" w:cstheme="minorEastAsia"/>
                      <w:b/>
                      <w:bCs/>
                      <w:i w:val="0"/>
                      <w:iCs w:val="0"/>
                      <w:color w:val="000000"/>
                      <w:kern w:val="0"/>
                      <w:sz w:val="21"/>
                      <w:szCs w:val="21"/>
                      <w:highlight w:val="none"/>
                      <w:u w:val="none"/>
                      <w:lang w:val="en-US" w:eastAsia="zh-CN" w:bidi="ar"/>
                    </w:rPr>
                    <w:t>分析仪</w:t>
                  </w:r>
                </w:p>
              </w:tc>
              <w:tc>
                <w:tcPr>
                  <w:tcW w:w="1527" w:type="dxa"/>
                  <w:tcBorders>
                    <w:top w:val="single" w:color="auto" w:sz="4" w:space="0"/>
                    <w:left w:val="single" w:color="auto" w:sz="4" w:space="0"/>
                    <w:bottom w:val="single" w:color="auto" w:sz="4" w:space="0"/>
                    <w:right w:val="single" w:color="auto" w:sz="4" w:space="0"/>
                  </w:tcBorders>
                  <w:shd w:val="clear" w:color="auto" w:fill="auto"/>
                  <w:vAlign w:val="top"/>
                </w:tcPr>
                <w:p w14:paraId="2CD55F65">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r>
            <w:tr w14:paraId="19A69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auto" w:sz="4" w:space="0"/>
                    <w:left w:val="single" w:color="000000" w:sz="4" w:space="0"/>
                    <w:bottom w:val="single" w:color="000000" w:sz="4" w:space="0"/>
                    <w:right w:val="single" w:color="000000" w:sz="4" w:space="0"/>
                  </w:tcBorders>
                  <w:shd w:val="clear" w:color="auto" w:fill="auto"/>
                  <w:vAlign w:val="center"/>
                </w:tcPr>
                <w:p w14:paraId="5D90B7CB">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bCs/>
                      <w:i w:val="0"/>
                      <w:iCs w:val="0"/>
                      <w:color w:val="000000"/>
                      <w:kern w:val="0"/>
                      <w:sz w:val="18"/>
                      <w:szCs w:val="18"/>
                      <w:highlight w:val="none"/>
                      <w:u w:val="none"/>
                      <w:lang w:val="en-US" w:eastAsia="zh-CN" w:bidi="ar"/>
                    </w:rPr>
                    <w:t>序号</w:t>
                  </w:r>
                </w:p>
              </w:tc>
              <w:tc>
                <w:tcPr>
                  <w:tcW w:w="1770" w:type="dxa"/>
                  <w:tcBorders>
                    <w:top w:val="single" w:color="auto" w:sz="4" w:space="0"/>
                    <w:left w:val="single" w:color="000000" w:sz="4" w:space="0"/>
                    <w:bottom w:val="single" w:color="000000" w:sz="4" w:space="0"/>
                    <w:right w:val="single" w:color="000000" w:sz="4" w:space="0"/>
                  </w:tcBorders>
                  <w:shd w:val="clear" w:color="auto" w:fill="auto"/>
                  <w:vAlign w:val="center"/>
                </w:tcPr>
                <w:p w14:paraId="3E4EED82">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bCs/>
                      <w:i w:val="0"/>
                      <w:iCs w:val="0"/>
                      <w:color w:val="000000"/>
                      <w:kern w:val="0"/>
                      <w:sz w:val="18"/>
                      <w:szCs w:val="18"/>
                      <w:highlight w:val="none"/>
                      <w:u w:val="none"/>
                      <w:lang w:val="en-US" w:eastAsia="zh-CN" w:bidi="ar"/>
                    </w:rPr>
                    <w:t>类别</w:t>
                  </w:r>
                </w:p>
              </w:tc>
              <w:tc>
                <w:tcPr>
                  <w:tcW w:w="4974" w:type="dxa"/>
                  <w:gridSpan w:val="3"/>
                  <w:tcBorders>
                    <w:top w:val="single" w:color="auto" w:sz="4" w:space="0"/>
                    <w:left w:val="single" w:color="000000" w:sz="4" w:space="0"/>
                    <w:bottom w:val="single" w:color="000000" w:sz="4" w:space="0"/>
                    <w:right w:val="single" w:color="000000" w:sz="4" w:space="0"/>
                  </w:tcBorders>
                  <w:shd w:val="clear" w:color="auto" w:fill="auto"/>
                  <w:vAlign w:val="center"/>
                </w:tcPr>
                <w:p w14:paraId="7C490C93">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bCs/>
                      <w:i w:val="0"/>
                      <w:iCs w:val="0"/>
                      <w:color w:val="000000"/>
                      <w:kern w:val="0"/>
                      <w:sz w:val="18"/>
                      <w:szCs w:val="18"/>
                      <w:highlight w:val="none"/>
                      <w:u w:val="none"/>
                      <w:lang w:val="en-US" w:eastAsia="zh-CN" w:bidi="ar"/>
                    </w:rPr>
                    <w:t>技术要求</w:t>
                  </w:r>
                </w:p>
              </w:tc>
              <w:tc>
                <w:tcPr>
                  <w:tcW w:w="1527" w:type="dxa"/>
                  <w:tcBorders>
                    <w:top w:val="single" w:color="auto" w:sz="4" w:space="0"/>
                    <w:left w:val="single" w:color="000000" w:sz="4" w:space="0"/>
                    <w:bottom w:val="single" w:color="000000" w:sz="4" w:space="0"/>
                    <w:right w:val="single" w:color="000000" w:sz="4" w:space="0"/>
                  </w:tcBorders>
                  <w:shd w:val="clear" w:color="auto" w:fill="auto"/>
                  <w:vAlign w:val="top"/>
                </w:tcPr>
                <w:p w14:paraId="1590AAC1">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r>
            <w:tr w14:paraId="460F7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7CF24">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1</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E2ADD">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接口规范参数</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E89470">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i w:val="0"/>
                      <w:iCs w:val="0"/>
                      <w:color w:val="000000"/>
                      <w:kern w:val="0"/>
                      <w:sz w:val="18"/>
                      <w:szCs w:val="18"/>
                      <w:highlight w:val="none"/>
                      <w:u w:val="none"/>
                      <w:lang w:val="en-US" w:eastAsia="zh-CN" w:bidi="ar"/>
                    </w:rPr>
                    <w:t>PC</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符合</w:t>
                  </w:r>
                  <w:r>
                    <w:rPr>
                      <w:rFonts w:hint="eastAsia" w:ascii="Times New Roman" w:hAnsi="Times New Roman" w:cs="Times New Roman" w:eastAsiaTheme="minorEastAsia"/>
                      <w:i w:val="0"/>
                      <w:iCs w:val="0"/>
                      <w:color w:val="000000"/>
                      <w:kern w:val="0"/>
                      <w:sz w:val="18"/>
                      <w:szCs w:val="18"/>
                      <w:highlight w:val="none"/>
                      <w:u w:val="none"/>
                      <w:lang w:val="en-US" w:eastAsia="zh-CN" w:bidi="ar"/>
                    </w:rPr>
                    <w:t>USB2</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0</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高速规范</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CA2C8">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05B4A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504BF">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2</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7293D">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协议兼容能力</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75109D">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支持</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CANFD</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CAN2.0A/B</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协议，符合</w:t>
                  </w:r>
                  <w:r>
                    <w:rPr>
                      <w:rFonts w:hint="eastAsia" w:ascii="Times New Roman" w:hAnsi="Times New Roman" w:cs="Times New Roman" w:eastAsiaTheme="minorEastAsia"/>
                      <w:i w:val="0"/>
                      <w:iCs w:val="0"/>
                      <w:color w:val="000000"/>
                      <w:kern w:val="0"/>
                      <w:sz w:val="18"/>
                      <w:szCs w:val="18"/>
                      <w:highlight w:val="none"/>
                      <w:u w:val="none"/>
                      <w:lang w:val="en-US" w:eastAsia="zh-CN" w:bidi="ar"/>
                    </w:rPr>
                    <w:t>ISO11898</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-1</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规范</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6E2B6">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03CA8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0E38B">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3</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ABCDE">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硬件接口配置</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223616">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2</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路</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CANFD</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接口，</w:t>
                  </w:r>
                  <w:r>
                    <w:rPr>
                      <w:rFonts w:hint="eastAsia" w:ascii="Times New Roman" w:hAnsi="Times New Roman" w:cs="Times New Roman" w:eastAsiaTheme="minorEastAsia"/>
                      <w:i w:val="0"/>
                      <w:iCs w:val="0"/>
                      <w:color w:val="000000"/>
                      <w:kern w:val="0"/>
                      <w:sz w:val="18"/>
                      <w:szCs w:val="18"/>
                      <w:highlight w:val="none"/>
                      <w:u w:val="none"/>
                      <w:lang w:val="en-US" w:eastAsia="zh-CN" w:bidi="ar"/>
                    </w:rPr>
                    <w:t>2</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路</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LIN</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接口</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E39A8">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23BBB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CE5AF">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4</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D8049">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CANFD</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标准适配</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67552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CANFD</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支持</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ISO</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标准、</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BOSCH</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标准</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BA329">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6EDC8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AC981">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5</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E21DB">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CAN</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波特率范围</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F0CC1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CAN</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通讯波特率在</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40Kbps~</w:t>
                  </w:r>
                  <w:r>
                    <w:rPr>
                      <w:rFonts w:hint="eastAsia" w:ascii="Times New Roman" w:hAnsi="Times New Roman" w:cs="Times New Roman" w:eastAsiaTheme="minorEastAsia"/>
                      <w:i w:val="0"/>
                      <w:iCs w:val="0"/>
                      <w:color w:val="000000"/>
                      <w:kern w:val="0"/>
                      <w:sz w:val="18"/>
                      <w:szCs w:val="18"/>
                      <w:highlight w:val="none"/>
                      <w:u w:val="none"/>
                      <w:lang w:val="en-US" w:eastAsia="zh-CN" w:bidi="ar"/>
                    </w:rPr>
                    <w:t>1Mbps</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之间任意可编程</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C5EDE">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7A80D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E4B8B">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6</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1C6D4">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CANFD</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波特率范围</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F714FB">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CANFD</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波特率在</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100Kbps~5Mbps</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之间任意可编程</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97E38">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78E34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E5231">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7</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5F736">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单通道发送吞吐量</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B6779D">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i w:val="0"/>
                      <w:iCs w:val="0"/>
                      <w:color w:val="000000"/>
                      <w:sz w:val="18"/>
                      <w:szCs w:val="18"/>
                      <w:highlight w:val="none"/>
                      <w:u w:val="none"/>
                      <w:lang w:val="en-US" w:eastAsia="zh-CN"/>
                    </w:rPr>
                    <w:t>16500</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帧/秒</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7FB50">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71723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5E563">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8</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5FB80">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单通道接收吞吐量</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AEDCA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i w:val="0"/>
                      <w:iCs w:val="0"/>
                      <w:color w:val="000000"/>
                      <w:sz w:val="18"/>
                      <w:szCs w:val="18"/>
                      <w:highlight w:val="none"/>
                      <w:u w:val="none"/>
                      <w:lang w:val="en-US" w:eastAsia="zh-CN"/>
                    </w:rPr>
                    <w:t>27000</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帧/秒</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77019">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6D05F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379B2">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9</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9A256">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ID</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滤波能力</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6CC72E">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每通道支持最高</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64</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条</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ID</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滤波</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A1849">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711DF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3FF05">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10</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E3016">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定时发送容量</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C5EE6B">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每通道支持最高</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100</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条定时发送报文</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B732F">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797DA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04FC9">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11</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26B2D">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终端电阻设计</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2223B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内置</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120</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欧终端电阻，可由软件控制</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344CF">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61D52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4F1AA">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12</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0AF1A">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供电模式支持</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B7413A">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可使用</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USB</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总线电源供电</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F6CA4">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666E4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CCDE3">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13</w:t>
                  </w:r>
                </w:p>
              </w:tc>
              <w:tc>
                <w:tcPr>
                  <w:tcW w:w="1770" w:type="dxa"/>
                  <w:tcBorders>
                    <w:top w:val="nil"/>
                    <w:left w:val="nil"/>
                    <w:bottom w:val="nil"/>
                    <w:right w:val="nil"/>
                  </w:tcBorders>
                  <w:shd w:val="clear" w:color="auto" w:fill="auto"/>
                  <w:vAlign w:val="top"/>
                </w:tcPr>
                <w:p w14:paraId="090EDBDF">
                  <w:pPr>
                    <w:keepNext w:val="0"/>
                    <w:keepLines w:val="0"/>
                    <w:widowControl/>
                    <w:suppressLineNumbers w:val="0"/>
                    <w:spacing w:before="0" w:beforeAutospacing="0" w:after="0" w:afterAutospacing="0"/>
                    <w:ind w:left="0" w:right="0"/>
                    <w:jc w:val="left"/>
                    <w:textAlignment w:val="top"/>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工业环境适配</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E84E87">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工业级：</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-40~85℃2500VDC</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电气隔离</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801F3">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797E3E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0C301">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14</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01438">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软件功能集合</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631D12">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软件支持</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DBC</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发送/解析、曲线分析、</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br w:type="textWrapping"/>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UDS</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诊断、</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ECU</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刷写、</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XCP</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CCP</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标定、仿真等</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4C374">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0597F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BC1BE">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b/>
                      <w:bCs/>
                      <w:i w:val="0"/>
                      <w:iCs w:val="0"/>
                      <w:color w:val="000000"/>
                      <w:sz w:val="21"/>
                      <w:szCs w:val="21"/>
                      <w:highlight w:val="none"/>
                      <w:u w:val="none"/>
                    </w:rPr>
                  </w:pPr>
                  <w:r>
                    <w:rPr>
                      <w:rFonts w:hint="eastAsia" w:asciiTheme="minorEastAsia" w:hAnsiTheme="minorEastAsia" w:eastAsiaTheme="minorEastAsia" w:cstheme="minorEastAsia"/>
                      <w:b/>
                      <w:bCs/>
                      <w:i w:val="0"/>
                      <w:iCs w:val="0"/>
                      <w:color w:val="000000"/>
                      <w:kern w:val="0"/>
                      <w:sz w:val="21"/>
                      <w:szCs w:val="21"/>
                      <w:highlight w:val="none"/>
                      <w:u w:val="none"/>
                      <w:lang w:val="en-US" w:eastAsia="zh-CN" w:bidi="ar"/>
                    </w:rPr>
                    <w:t>四</w:t>
                  </w:r>
                </w:p>
              </w:tc>
              <w:tc>
                <w:tcPr>
                  <w:tcW w:w="674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52DBE92">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bCs/>
                      <w:i w:val="0"/>
                      <w:iCs w:val="0"/>
                      <w:color w:val="000000"/>
                      <w:sz w:val="21"/>
                      <w:szCs w:val="21"/>
                      <w:highlight w:val="none"/>
                      <w:u w:val="none"/>
                    </w:rPr>
                  </w:pPr>
                  <w:r>
                    <w:rPr>
                      <w:rFonts w:hint="eastAsia" w:asciiTheme="minorEastAsia" w:hAnsiTheme="minorEastAsia" w:eastAsiaTheme="minorEastAsia" w:cstheme="minorEastAsia"/>
                      <w:b/>
                      <w:bCs/>
                      <w:i w:val="0"/>
                      <w:iCs w:val="0"/>
                      <w:color w:val="000000"/>
                      <w:kern w:val="0"/>
                      <w:sz w:val="21"/>
                      <w:szCs w:val="21"/>
                      <w:highlight w:val="none"/>
                      <w:u w:val="none"/>
                      <w:lang w:val="en-US" w:eastAsia="zh-CN" w:bidi="ar"/>
                    </w:rPr>
                    <w:t>车载</w:t>
                  </w:r>
                  <w:r>
                    <w:rPr>
                      <w:rFonts w:hint="default" w:ascii="Times New Roman" w:hAnsi="Times New Roman" w:cs="Times New Roman" w:eastAsiaTheme="minorEastAsia"/>
                      <w:b/>
                      <w:bCs/>
                      <w:i w:val="0"/>
                      <w:iCs w:val="0"/>
                      <w:color w:val="000000"/>
                      <w:kern w:val="0"/>
                      <w:sz w:val="21"/>
                      <w:szCs w:val="21"/>
                      <w:highlight w:val="none"/>
                      <w:u w:val="none"/>
                      <w:vertAlign w:val="baseline"/>
                      <w:lang w:val="en-US" w:eastAsia="zh-CN" w:bidi="ar"/>
                    </w:rPr>
                    <w:t>CAN</w:t>
                  </w:r>
                  <w:r>
                    <w:rPr>
                      <w:rFonts w:hint="default" w:ascii="Times New Roman" w:hAnsi="Times New Roman" w:cs="Times New Roman" w:eastAsiaTheme="minorEastAsia"/>
                      <w:b/>
                      <w:bCs/>
                      <w:i w:val="0"/>
                      <w:iCs w:val="0"/>
                      <w:color w:val="000000"/>
                      <w:kern w:val="0"/>
                      <w:sz w:val="21"/>
                      <w:szCs w:val="21"/>
                      <w:highlight w:val="none"/>
                      <w:u w:val="none"/>
                      <w:lang w:val="en-US" w:eastAsia="zh-CN" w:bidi="ar"/>
                    </w:rPr>
                    <w:t>-</w:t>
                  </w:r>
                  <w:r>
                    <w:rPr>
                      <w:rFonts w:hint="default" w:ascii="Times New Roman" w:hAnsi="Times New Roman" w:cs="Times New Roman" w:eastAsiaTheme="minorEastAsia"/>
                      <w:b/>
                      <w:bCs/>
                      <w:i w:val="0"/>
                      <w:iCs w:val="0"/>
                      <w:color w:val="000000"/>
                      <w:kern w:val="0"/>
                      <w:sz w:val="21"/>
                      <w:szCs w:val="21"/>
                      <w:highlight w:val="none"/>
                      <w:u w:val="none"/>
                      <w:vertAlign w:val="baseline"/>
                      <w:lang w:val="en-US" w:eastAsia="zh-CN" w:bidi="ar"/>
                    </w:rPr>
                    <w:t>bus</w:t>
                  </w:r>
                  <w:r>
                    <w:rPr>
                      <w:rFonts w:hint="eastAsia" w:asciiTheme="minorEastAsia" w:hAnsiTheme="minorEastAsia" w:eastAsiaTheme="minorEastAsia" w:cstheme="minorEastAsia"/>
                      <w:b/>
                      <w:bCs/>
                      <w:i w:val="0"/>
                      <w:iCs w:val="0"/>
                      <w:color w:val="000000"/>
                      <w:kern w:val="0"/>
                      <w:sz w:val="21"/>
                      <w:szCs w:val="21"/>
                      <w:highlight w:val="none"/>
                      <w:u w:val="none"/>
                      <w:lang w:val="en-US" w:eastAsia="zh-CN" w:bidi="ar"/>
                    </w:rPr>
                    <w:t>数据记录终端</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top"/>
                </w:tcPr>
                <w:p w14:paraId="3E4B716D">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r>
            <w:tr w14:paraId="1EBC9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7D650">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b/>
                      <w:bCs/>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bCs/>
                      <w:i w:val="0"/>
                      <w:iCs w:val="0"/>
                      <w:color w:val="000000"/>
                      <w:kern w:val="0"/>
                      <w:sz w:val="18"/>
                      <w:szCs w:val="18"/>
                      <w:highlight w:val="none"/>
                      <w:u w:val="none"/>
                      <w:lang w:val="en-US" w:eastAsia="zh-CN" w:bidi="ar"/>
                    </w:rPr>
                    <w:t>序号</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17405">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b/>
                      <w:bCs/>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bCs/>
                      <w:i w:val="0"/>
                      <w:iCs w:val="0"/>
                      <w:color w:val="000000"/>
                      <w:kern w:val="0"/>
                      <w:sz w:val="18"/>
                      <w:szCs w:val="18"/>
                      <w:highlight w:val="none"/>
                      <w:u w:val="none"/>
                      <w:lang w:val="en-US" w:eastAsia="zh-CN" w:bidi="ar"/>
                    </w:rPr>
                    <w:t>类别</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74FCAA">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b/>
                      <w:bCs/>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bCs/>
                      <w:i w:val="0"/>
                      <w:iCs w:val="0"/>
                      <w:color w:val="000000"/>
                      <w:kern w:val="0"/>
                      <w:sz w:val="18"/>
                      <w:szCs w:val="18"/>
                      <w:highlight w:val="none"/>
                      <w:u w:val="none"/>
                      <w:lang w:val="en-US" w:eastAsia="zh-CN" w:bidi="ar"/>
                    </w:rPr>
                    <w:t>技术要求</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top"/>
                </w:tcPr>
                <w:p w14:paraId="15BA0E1E">
                  <w:pPr>
                    <w:keepNext w:val="0"/>
                    <w:keepLines w:val="0"/>
                    <w:suppressLineNumbers w:val="0"/>
                    <w:spacing w:before="0" w:beforeAutospacing="0" w:after="0" w:afterAutospacing="0"/>
                    <w:ind w:left="0" w:right="0"/>
                    <w:jc w:val="left"/>
                    <w:rPr>
                      <w:rFonts w:hint="eastAsia" w:asciiTheme="minorEastAsia" w:hAnsiTheme="minorEastAsia" w:eastAsiaTheme="minorEastAsia" w:cstheme="minorEastAsia"/>
                      <w:i w:val="0"/>
                      <w:iCs w:val="0"/>
                      <w:color w:val="000000"/>
                      <w:sz w:val="18"/>
                      <w:szCs w:val="18"/>
                      <w:highlight w:val="none"/>
                      <w:u w:val="none"/>
                    </w:rPr>
                  </w:pPr>
                </w:p>
              </w:tc>
            </w:tr>
            <w:tr w14:paraId="372CD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8B472">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1</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A3B91">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CANFD</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路数</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top"/>
                </w:tcPr>
                <w:p w14:paraId="5B72337E">
                  <w:pPr>
                    <w:keepNext w:val="0"/>
                    <w:keepLines w:val="0"/>
                    <w:widowControl/>
                    <w:suppressLineNumbers w:val="0"/>
                    <w:spacing w:before="0" w:beforeAutospacing="0" w:after="0" w:afterAutospacing="0"/>
                    <w:ind w:left="0" w:right="0"/>
                    <w:jc w:val="left"/>
                    <w:textAlignment w:val="top"/>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4</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路</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59DD8">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3C1B7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1EE71">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2</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CA3E4">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CANFD</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接口形式</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D9CDD4">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bCs/>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DB9</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397B1">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43938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2C23A">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3</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6FB52">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CANFD</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仲裁</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ID</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段波特率</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33D640">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40K~1Mbps</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FD80A">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61434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93198">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4</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CB48B">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CANFD</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数据段加速波特率</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2AB80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100K~5Mbps</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C2FD2">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13893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DEE8D">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5</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CFD9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接收数据流量</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86C67A">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4000</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帧/秒</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39CE7">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22E4A5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EF13F">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6</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CE4C7">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120</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欧终端电阻</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D8B589">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配置工具使能</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9FA69">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3E09C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294B7">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7</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1F3FB">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记录方式</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5AF838">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SD</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卡</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CBFB3">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033DE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AC887">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8</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011B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SD</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卡类型、标配存储卡、最高存储卡</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C67A4F">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Class10</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64GB</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256GB</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9FCEC">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1FB87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E0378">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9</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9DF2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RTC</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实时时钟</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9C518C">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支持</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0C9F8">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5E9249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FF82B">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10</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5EF02">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视频记录</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244B76">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支持</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BEF48">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18B1C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26EE2">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11</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3DA2D">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工作环境温度及电气隔离参数</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E2EEE9">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工业级</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-40~85℃</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（不含</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SD</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卡）</w:t>
                  </w: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2500VDC</w:t>
                  </w: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电气隔离</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C7A93">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5CE23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5"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C7FFE">
                  <w:pPr>
                    <w:keepNext w:val="0"/>
                    <w:keepLines w:val="0"/>
                    <w:widowControl/>
                    <w:suppressLineNumbers w:val="0"/>
                    <w:spacing w:before="0" w:beforeAutospacing="0" w:after="0" w:afterAutospacing="0"/>
                    <w:ind w:left="0" w:right="0"/>
                    <w:jc w:val="center"/>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12</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754C0">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heme="minorEastAsia" w:hAnsiTheme="minorEastAsia" w:eastAsiaTheme="minorEastAsia" w:cstheme="minorEastAsia"/>
                      <w:i w:val="0"/>
                      <w:iCs w:val="0"/>
                      <w:color w:val="000000"/>
                      <w:kern w:val="0"/>
                      <w:sz w:val="18"/>
                      <w:szCs w:val="18"/>
                      <w:highlight w:val="none"/>
                      <w:u w:val="none"/>
                      <w:lang w:val="en-US" w:eastAsia="zh-CN" w:bidi="ar"/>
                    </w:rPr>
                    <w:t>供电电压</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AF5638">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DC9~48V</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B6E39">
                  <w:pPr>
                    <w:keepNext w:val="0"/>
                    <w:keepLines w:val="0"/>
                    <w:suppressLineNumbers w:val="0"/>
                    <w:spacing w:before="0" w:beforeAutospacing="0" w:after="0" w:afterAutospacing="0"/>
                    <w:ind w:left="0" w:right="0"/>
                    <w:jc w:val="center"/>
                    <w:rPr>
                      <w:rFonts w:hint="eastAsia" w:asciiTheme="minorEastAsia" w:hAnsiTheme="minorEastAsia" w:eastAsiaTheme="minorEastAsia" w:cstheme="minorEastAsia"/>
                      <w:i w:val="0"/>
                      <w:iCs w:val="0"/>
                      <w:color w:val="000000"/>
                      <w:sz w:val="18"/>
                      <w:szCs w:val="18"/>
                      <w:highlight w:val="none"/>
                      <w:u w:val="none"/>
                    </w:rPr>
                  </w:pPr>
                </w:p>
              </w:tc>
            </w:tr>
            <w:tr w14:paraId="35F18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664" w:type="dxa"/>
                  <w:tcBorders>
                    <w:top w:val="nil"/>
                    <w:left w:val="single" w:color="000000" w:sz="4" w:space="0"/>
                    <w:bottom w:val="single" w:color="000000" w:sz="4" w:space="0"/>
                    <w:right w:val="single" w:color="000000" w:sz="4" w:space="0"/>
                  </w:tcBorders>
                  <w:shd w:val="clear" w:color="auto" w:fill="auto"/>
                  <w:vAlign w:val="center"/>
                </w:tcPr>
                <w:p w14:paraId="0FE2A43C">
                  <w:pPr>
                    <w:keepNext w:val="0"/>
                    <w:keepLines w:val="0"/>
                    <w:widowControl/>
                    <w:suppressLineNumbers w:val="0"/>
                    <w:spacing w:before="0" w:beforeAutospacing="0" w:after="0" w:afterAutospacing="0"/>
                    <w:ind w:left="0" w:right="0"/>
                    <w:jc w:val="center"/>
                    <w:textAlignment w:val="center"/>
                    <w:rPr>
                      <w:rFonts w:ascii="宋体" w:hAnsi="宋体" w:eastAsia="宋体" w:cs="宋体"/>
                      <w:b/>
                      <w:bCs/>
                      <w:i w:val="0"/>
                      <w:iCs w:val="0"/>
                      <w:color w:val="000000"/>
                      <w:kern w:val="0"/>
                      <w:sz w:val="21"/>
                      <w:szCs w:val="21"/>
                      <w:highlight w:val="none"/>
                      <w:u w:val="none"/>
                      <w:lang w:val="en-US" w:eastAsia="zh-CN" w:bidi="ar"/>
                    </w:rPr>
                  </w:pPr>
                  <w:r>
                    <w:rPr>
                      <w:rFonts w:hint="eastAsia" w:ascii="宋体" w:hAnsi="宋体" w:eastAsia="宋体" w:cs="宋体"/>
                      <w:b/>
                      <w:bCs/>
                      <w:i w:val="0"/>
                      <w:iCs w:val="0"/>
                      <w:color w:val="000000"/>
                      <w:kern w:val="0"/>
                      <w:sz w:val="21"/>
                      <w:szCs w:val="21"/>
                      <w:highlight w:val="none"/>
                      <w:u w:val="none"/>
                      <w:lang w:val="en-US" w:eastAsia="zh-CN" w:bidi="ar"/>
                    </w:rPr>
                    <w:t>五</w:t>
                  </w:r>
                </w:p>
              </w:tc>
              <w:tc>
                <w:tcPr>
                  <w:tcW w:w="6744" w:type="dxa"/>
                  <w:gridSpan w:val="4"/>
                  <w:tcBorders>
                    <w:top w:val="nil"/>
                    <w:left w:val="single" w:color="000000" w:sz="4" w:space="0"/>
                    <w:bottom w:val="single" w:color="000000" w:sz="4" w:space="0"/>
                    <w:right w:val="single" w:color="000000" w:sz="4" w:space="0"/>
                  </w:tcBorders>
                  <w:shd w:val="clear" w:color="auto" w:fill="auto"/>
                  <w:vAlign w:val="center"/>
                </w:tcPr>
                <w:p w14:paraId="1BE7B619">
                  <w:pPr>
                    <w:keepNext w:val="0"/>
                    <w:keepLines w:val="0"/>
                    <w:widowControl/>
                    <w:suppressLineNumbers w:val="0"/>
                    <w:spacing w:before="0" w:beforeAutospacing="0" w:after="0" w:afterAutospacing="0"/>
                    <w:ind w:left="0" w:right="0"/>
                    <w:jc w:val="left"/>
                    <w:textAlignment w:val="center"/>
                    <w:rPr>
                      <w:rFonts w:ascii="宋体" w:hAnsi="宋体" w:eastAsia="宋体" w:cs="宋体"/>
                      <w:b/>
                      <w:bCs/>
                      <w:i w:val="0"/>
                      <w:iCs w:val="0"/>
                      <w:color w:val="000000"/>
                      <w:kern w:val="0"/>
                      <w:sz w:val="21"/>
                      <w:szCs w:val="21"/>
                      <w:highlight w:val="none"/>
                      <w:u w:val="none"/>
                      <w:lang w:val="en-US" w:eastAsia="zh-CN" w:bidi="ar"/>
                    </w:rPr>
                  </w:pPr>
                  <w:r>
                    <w:rPr>
                      <w:rFonts w:hint="eastAsia" w:ascii="宋体" w:hAnsi="宋体" w:eastAsia="宋体" w:cs="宋体"/>
                      <w:b/>
                      <w:bCs/>
                      <w:i w:val="0"/>
                      <w:iCs w:val="0"/>
                      <w:color w:val="000000"/>
                      <w:kern w:val="0"/>
                      <w:sz w:val="21"/>
                      <w:szCs w:val="21"/>
                      <w:highlight w:val="none"/>
                      <w:u w:val="none"/>
                      <w:lang w:val="en-US" w:eastAsia="zh-CN" w:bidi="ar"/>
                    </w:rPr>
                    <w:t>客车空调检测平台</w:t>
                  </w:r>
                </w:p>
              </w:tc>
              <w:tc>
                <w:tcPr>
                  <w:tcW w:w="1527" w:type="dxa"/>
                  <w:tcBorders>
                    <w:top w:val="nil"/>
                    <w:left w:val="single" w:color="000000" w:sz="4" w:space="0"/>
                    <w:bottom w:val="single" w:color="000000" w:sz="4" w:space="0"/>
                    <w:right w:val="single" w:color="000000" w:sz="4" w:space="0"/>
                  </w:tcBorders>
                  <w:shd w:val="clear" w:color="auto" w:fill="auto"/>
                  <w:vAlign w:val="top"/>
                </w:tcPr>
                <w:p w14:paraId="6BB3853D">
                  <w:pPr>
                    <w:keepNext w:val="0"/>
                    <w:keepLines w:val="0"/>
                    <w:suppressLineNumbers w:val="0"/>
                    <w:spacing w:before="0" w:beforeAutospacing="0" w:after="0" w:afterAutospacing="0"/>
                    <w:ind w:left="0" w:right="0"/>
                    <w:jc w:val="left"/>
                    <w:rPr>
                      <w:rFonts w:hint="default" w:ascii="Arial" w:hAnsi="Arial" w:cs="Arial"/>
                      <w:i w:val="0"/>
                      <w:iCs w:val="0"/>
                      <w:color w:val="000000"/>
                      <w:sz w:val="21"/>
                      <w:szCs w:val="21"/>
                      <w:highlight w:val="none"/>
                      <w:u w:val="none"/>
                    </w:rPr>
                  </w:pPr>
                </w:p>
              </w:tc>
            </w:tr>
            <w:tr w14:paraId="1B0F2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nil"/>
                    <w:left w:val="single" w:color="000000" w:sz="4" w:space="0"/>
                    <w:bottom w:val="single" w:color="000000" w:sz="4" w:space="0"/>
                    <w:right w:val="single" w:color="000000" w:sz="4" w:space="0"/>
                  </w:tcBorders>
                  <w:shd w:val="clear" w:color="auto" w:fill="auto"/>
                  <w:vAlign w:val="center"/>
                </w:tcPr>
                <w:p w14:paraId="05A6619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b w:val="0"/>
                      <w:bCs w:val="0"/>
                      <w:i w:val="0"/>
                      <w:iCs w:val="0"/>
                      <w:color w:val="000000"/>
                      <w:kern w:val="0"/>
                      <w:sz w:val="21"/>
                      <w:szCs w:val="21"/>
                      <w:highlight w:val="none"/>
                      <w:u w:val="none"/>
                      <w:lang w:val="en-US" w:eastAsia="zh-CN" w:bidi="ar"/>
                    </w:rPr>
                  </w:pPr>
                  <w:r>
                    <w:rPr>
                      <w:rFonts w:hint="eastAsia" w:ascii="宋体" w:hAnsi="宋体" w:eastAsia="宋体" w:cs="宋体"/>
                      <w:b w:val="0"/>
                      <w:bCs w:val="0"/>
                      <w:i w:val="0"/>
                      <w:iCs w:val="0"/>
                      <w:color w:val="000000"/>
                      <w:kern w:val="0"/>
                      <w:sz w:val="21"/>
                      <w:szCs w:val="21"/>
                      <w:highlight w:val="none"/>
                      <w:u w:val="none"/>
                      <w:lang w:val="en-US" w:eastAsia="zh-CN" w:bidi="ar"/>
                    </w:rPr>
                    <w:t>1</w:t>
                  </w:r>
                </w:p>
              </w:tc>
              <w:tc>
                <w:tcPr>
                  <w:tcW w:w="1770" w:type="dxa"/>
                  <w:tcBorders>
                    <w:top w:val="nil"/>
                    <w:left w:val="single" w:color="000000" w:sz="4" w:space="0"/>
                    <w:bottom w:val="single" w:color="000000" w:sz="4" w:space="0"/>
                    <w:right w:val="single" w:color="000000" w:sz="4" w:space="0"/>
                  </w:tcBorders>
                  <w:shd w:val="clear" w:color="auto" w:fill="auto"/>
                  <w:vAlign w:val="center"/>
                </w:tcPr>
                <w:p w14:paraId="25E7B0E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sz w:val="18"/>
                      <w:szCs w:val="18"/>
                      <w:highlight w:val="none"/>
                      <w:lang w:val="en-US" w:eastAsia="zh-CN"/>
                    </w:rPr>
                    <w:t>供电电压</w:t>
                  </w:r>
                </w:p>
              </w:tc>
              <w:tc>
                <w:tcPr>
                  <w:tcW w:w="4974" w:type="dxa"/>
                  <w:gridSpan w:val="3"/>
                  <w:tcBorders>
                    <w:top w:val="nil"/>
                    <w:left w:val="single" w:color="000000" w:sz="4" w:space="0"/>
                    <w:bottom w:val="single" w:color="000000" w:sz="4" w:space="0"/>
                    <w:right w:val="single" w:color="000000" w:sz="4" w:space="0"/>
                  </w:tcBorders>
                  <w:shd w:val="clear" w:color="auto" w:fill="auto"/>
                  <w:vAlign w:val="center"/>
                </w:tcPr>
                <w:p w14:paraId="32C807D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default" w:ascii="Times New Roman" w:hAnsi="Times New Roman" w:cs="Times New Roman" w:eastAsiaTheme="minorEastAsia"/>
                      <w:b w:val="0"/>
                      <w:bCs w:val="0"/>
                      <w:sz w:val="18"/>
                      <w:szCs w:val="18"/>
                      <w:highlight w:val="none"/>
                      <w:lang w:val="en-US" w:eastAsia="zh-CN"/>
                    </w:rPr>
                    <w:t>DC21~32V</w:t>
                  </w:r>
                </w:p>
              </w:tc>
              <w:tc>
                <w:tcPr>
                  <w:tcW w:w="1527" w:type="dxa"/>
                  <w:tcBorders>
                    <w:top w:val="nil"/>
                    <w:left w:val="single" w:color="000000" w:sz="4" w:space="0"/>
                    <w:bottom w:val="single" w:color="000000" w:sz="4" w:space="0"/>
                    <w:right w:val="single" w:color="000000" w:sz="4" w:space="0"/>
                  </w:tcBorders>
                  <w:shd w:val="clear" w:color="auto" w:fill="auto"/>
                  <w:vAlign w:val="top"/>
                </w:tcPr>
                <w:p w14:paraId="7F20ABE6">
                  <w:pPr>
                    <w:keepNext w:val="0"/>
                    <w:keepLines w:val="0"/>
                    <w:suppressLineNumbers w:val="0"/>
                    <w:spacing w:before="0" w:beforeAutospacing="0" w:after="0" w:afterAutospacing="0"/>
                    <w:ind w:left="0" w:right="0"/>
                    <w:jc w:val="left"/>
                    <w:rPr>
                      <w:rFonts w:hint="default" w:ascii="Arial" w:hAnsi="Arial" w:cs="Arial"/>
                      <w:i w:val="0"/>
                      <w:iCs w:val="0"/>
                      <w:color w:val="000000"/>
                      <w:sz w:val="21"/>
                      <w:szCs w:val="21"/>
                      <w:highlight w:val="none"/>
                      <w:u w:val="none"/>
                    </w:rPr>
                  </w:pPr>
                </w:p>
              </w:tc>
            </w:tr>
            <w:tr w14:paraId="78915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nil"/>
                    <w:left w:val="single" w:color="000000" w:sz="4" w:space="0"/>
                    <w:bottom w:val="single" w:color="000000" w:sz="4" w:space="0"/>
                    <w:right w:val="single" w:color="000000" w:sz="4" w:space="0"/>
                  </w:tcBorders>
                  <w:shd w:val="clear" w:color="auto" w:fill="auto"/>
                  <w:vAlign w:val="center"/>
                </w:tcPr>
                <w:p w14:paraId="76A4F7C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b w:val="0"/>
                      <w:bCs w:val="0"/>
                      <w:i w:val="0"/>
                      <w:iCs w:val="0"/>
                      <w:color w:val="000000"/>
                      <w:kern w:val="0"/>
                      <w:sz w:val="21"/>
                      <w:szCs w:val="21"/>
                      <w:highlight w:val="none"/>
                      <w:u w:val="none"/>
                      <w:lang w:val="en-US" w:eastAsia="zh-CN" w:bidi="ar"/>
                    </w:rPr>
                  </w:pPr>
                  <w:r>
                    <w:rPr>
                      <w:rFonts w:hint="eastAsia" w:ascii="宋体" w:hAnsi="宋体" w:eastAsia="宋体" w:cs="宋体"/>
                      <w:b w:val="0"/>
                      <w:bCs w:val="0"/>
                      <w:i w:val="0"/>
                      <w:iCs w:val="0"/>
                      <w:color w:val="000000"/>
                      <w:kern w:val="0"/>
                      <w:sz w:val="21"/>
                      <w:szCs w:val="21"/>
                      <w:highlight w:val="none"/>
                      <w:u w:val="none"/>
                      <w:lang w:val="en-US" w:eastAsia="zh-CN" w:bidi="ar"/>
                    </w:rPr>
                    <w:t>2</w:t>
                  </w:r>
                </w:p>
              </w:tc>
              <w:tc>
                <w:tcPr>
                  <w:tcW w:w="1770" w:type="dxa"/>
                  <w:tcBorders>
                    <w:top w:val="nil"/>
                    <w:left w:val="single" w:color="000000" w:sz="4" w:space="0"/>
                    <w:bottom w:val="single" w:color="000000" w:sz="4" w:space="0"/>
                    <w:right w:val="single" w:color="000000" w:sz="4" w:space="0"/>
                  </w:tcBorders>
                  <w:shd w:val="clear" w:color="auto" w:fill="auto"/>
                  <w:vAlign w:val="center"/>
                </w:tcPr>
                <w:p w14:paraId="49A9716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sz w:val="18"/>
                      <w:szCs w:val="18"/>
                      <w:highlight w:val="none"/>
                      <w:lang w:val="en-US" w:eastAsia="zh-CN"/>
                    </w:rPr>
                    <w:t>信号灯数量</w:t>
                  </w:r>
                </w:p>
              </w:tc>
              <w:tc>
                <w:tcPr>
                  <w:tcW w:w="4974" w:type="dxa"/>
                  <w:gridSpan w:val="3"/>
                  <w:tcBorders>
                    <w:top w:val="nil"/>
                    <w:left w:val="single" w:color="000000" w:sz="4" w:space="0"/>
                    <w:bottom w:val="single" w:color="000000" w:sz="4" w:space="0"/>
                    <w:right w:val="single" w:color="000000" w:sz="4" w:space="0"/>
                  </w:tcBorders>
                  <w:shd w:val="clear" w:color="auto" w:fill="auto"/>
                  <w:vAlign w:val="center"/>
                </w:tcPr>
                <w:p w14:paraId="3197F31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Times New Roman" w:hAnsi="Times New Roman" w:cs="Times New Roman" w:eastAsiaTheme="minorEastAsia"/>
                      <w:b w:val="0"/>
                      <w:bCs w:val="0"/>
                      <w:sz w:val="18"/>
                      <w:szCs w:val="18"/>
                      <w:highlight w:val="none"/>
                      <w:lang w:val="en-US" w:eastAsia="zh-CN"/>
                    </w:rPr>
                    <w:t>30</w:t>
                  </w:r>
                </w:p>
              </w:tc>
              <w:tc>
                <w:tcPr>
                  <w:tcW w:w="1527" w:type="dxa"/>
                  <w:tcBorders>
                    <w:top w:val="nil"/>
                    <w:left w:val="single" w:color="000000" w:sz="4" w:space="0"/>
                    <w:bottom w:val="single" w:color="000000" w:sz="4" w:space="0"/>
                    <w:right w:val="single" w:color="000000" w:sz="4" w:space="0"/>
                  </w:tcBorders>
                  <w:shd w:val="clear" w:color="auto" w:fill="auto"/>
                  <w:vAlign w:val="top"/>
                </w:tcPr>
                <w:p w14:paraId="6BECA2A5">
                  <w:pPr>
                    <w:keepNext w:val="0"/>
                    <w:keepLines w:val="0"/>
                    <w:suppressLineNumbers w:val="0"/>
                    <w:spacing w:before="0" w:beforeAutospacing="0" w:after="0" w:afterAutospacing="0"/>
                    <w:ind w:left="0" w:right="0"/>
                    <w:jc w:val="left"/>
                    <w:rPr>
                      <w:rFonts w:hint="default" w:ascii="Arial" w:hAnsi="Arial" w:cs="Arial"/>
                      <w:i w:val="0"/>
                      <w:iCs w:val="0"/>
                      <w:color w:val="000000"/>
                      <w:sz w:val="21"/>
                      <w:szCs w:val="21"/>
                      <w:highlight w:val="none"/>
                      <w:u w:val="none"/>
                    </w:rPr>
                  </w:pPr>
                </w:p>
              </w:tc>
            </w:tr>
            <w:tr w14:paraId="37D35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664" w:type="dxa"/>
                  <w:tcBorders>
                    <w:top w:val="nil"/>
                    <w:left w:val="single" w:color="000000" w:sz="4" w:space="0"/>
                    <w:bottom w:val="single" w:color="000000" w:sz="4" w:space="0"/>
                    <w:right w:val="single" w:color="000000" w:sz="4" w:space="0"/>
                  </w:tcBorders>
                  <w:shd w:val="clear" w:color="auto" w:fill="auto"/>
                  <w:vAlign w:val="center"/>
                </w:tcPr>
                <w:p w14:paraId="7A82327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b w:val="0"/>
                      <w:bCs w:val="0"/>
                      <w:i w:val="0"/>
                      <w:iCs w:val="0"/>
                      <w:color w:val="000000"/>
                      <w:kern w:val="0"/>
                      <w:sz w:val="21"/>
                      <w:szCs w:val="21"/>
                      <w:highlight w:val="none"/>
                      <w:u w:val="none"/>
                      <w:lang w:val="en-US" w:eastAsia="zh-CN" w:bidi="ar"/>
                    </w:rPr>
                  </w:pPr>
                  <w:r>
                    <w:rPr>
                      <w:rFonts w:hint="eastAsia" w:ascii="宋体" w:hAnsi="宋体" w:eastAsia="宋体" w:cs="宋体"/>
                      <w:b w:val="0"/>
                      <w:bCs w:val="0"/>
                      <w:i w:val="0"/>
                      <w:iCs w:val="0"/>
                      <w:color w:val="000000"/>
                      <w:kern w:val="0"/>
                      <w:sz w:val="21"/>
                      <w:szCs w:val="21"/>
                      <w:highlight w:val="none"/>
                      <w:u w:val="none"/>
                      <w:lang w:val="en-US" w:eastAsia="zh-CN" w:bidi="ar"/>
                    </w:rPr>
                    <w:t>3</w:t>
                  </w:r>
                </w:p>
              </w:tc>
              <w:tc>
                <w:tcPr>
                  <w:tcW w:w="1770" w:type="dxa"/>
                  <w:tcBorders>
                    <w:top w:val="nil"/>
                    <w:left w:val="single" w:color="000000" w:sz="4" w:space="0"/>
                    <w:bottom w:val="single" w:color="000000" w:sz="4" w:space="0"/>
                    <w:right w:val="single" w:color="000000" w:sz="4" w:space="0"/>
                  </w:tcBorders>
                  <w:shd w:val="clear" w:color="auto" w:fill="auto"/>
                  <w:vAlign w:val="center"/>
                </w:tcPr>
                <w:p w14:paraId="152E792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sz w:val="18"/>
                      <w:szCs w:val="18"/>
                      <w:highlight w:val="none"/>
                      <w:lang w:val="en-US" w:eastAsia="zh-CN"/>
                    </w:rPr>
                    <w:t>开关数量</w:t>
                  </w:r>
                </w:p>
              </w:tc>
              <w:tc>
                <w:tcPr>
                  <w:tcW w:w="4974" w:type="dxa"/>
                  <w:gridSpan w:val="3"/>
                  <w:tcBorders>
                    <w:top w:val="nil"/>
                    <w:left w:val="single" w:color="000000" w:sz="4" w:space="0"/>
                    <w:bottom w:val="single" w:color="000000" w:sz="4" w:space="0"/>
                    <w:right w:val="single" w:color="000000" w:sz="4" w:space="0"/>
                  </w:tcBorders>
                  <w:shd w:val="clear" w:color="auto" w:fill="auto"/>
                  <w:vAlign w:val="center"/>
                </w:tcPr>
                <w:p w14:paraId="5BC8BEB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b w:val="0"/>
                      <w:bCs w:val="0"/>
                      <w:i w:val="0"/>
                      <w:iCs w:val="0"/>
                      <w:color w:val="000000"/>
                      <w:kern w:val="0"/>
                      <w:sz w:val="18"/>
                      <w:szCs w:val="18"/>
                      <w:highlight w:val="none"/>
                      <w:u w:val="none"/>
                      <w:lang w:val="en-US" w:eastAsia="zh-CN" w:bidi="ar"/>
                    </w:rPr>
                  </w:pPr>
                  <w:r>
                    <w:rPr>
                      <w:rFonts w:hint="eastAsia" w:ascii="Times New Roman" w:hAnsi="Times New Roman" w:cs="Times New Roman" w:eastAsiaTheme="minorEastAsia"/>
                      <w:b w:val="0"/>
                      <w:bCs w:val="0"/>
                      <w:sz w:val="18"/>
                      <w:szCs w:val="18"/>
                      <w:highlight w:val="none"/>
                      <w:lang w:val="en-US" w:eastAsia="zh-CN"/>
                    </w:rPr>
                    <w:t>10</w:t>
                  </w:r>
                </w:p>
              </w:tc>
              <w:tc>
                <w:tcPr>
                  <w:tcW w:w="1527" w:type="dxa"/>
                  <w:tcBorders>
                    <w:top w:val="nil"/>
                    <w:left w:val="single" w:color="000000" w:sz="4" w:space="0"/>
                    <w:bottom w:val="single" w:color="000000" w:sz="4" w:space="0"/>
                    <w:right w:val="single" w:color="000000" w:sz="4" w:space="0"/>
                  </w:tcBorders>
                  <w:shd w:val="clear" w:color="auto" w:fill="auto"/>
                  <w:vAlign w:val="top"/>
                </w:tcPr>
                <w:p w14:paraId="13895EB4">
                  <w:pPr>
                    <w:keepNext w:val="0"/>
                    <w:keepLines w:val="0"/>
                    <w:suppressLineNumbers w:val="0"/>
                    <w:spacing w:before="0" w:beforeAutospacing="0" w:after="0" w:afterAutospacing="0"/>
                    <w:ind w:left="0" w:right="0"/>
                    <w:jc w:val="left"/>
                    <w:rPr>
                      <w:rFonts w:hint="default" w:ascii="Arial" w:hAnsi="Arial" w:cs="Arial"/>
                      <w:i w:val="0"/>
                      <w:iCs w:val="0"/>
                      <w:color w:val="000000"/>
                      <w:sz w:val="21"/>
                      <w:szCs w:val="21"/>
                      <w:highlight w:val="none"/>
                      <w:u w:val="none"/>
                    </w:rPr>
                  </w:pPr>
                </w:p>
              </w:tc>
            </w:tr>
            <w:tr w14:paraId="6EEAD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nil"/>
                    <w:left w:val="single" w:color="000000" w:sz="4" w:space="0"/>
                    <w:bottom w:val="single" w:color="000000" w:sz="4" w:space="0"/>
                    <w:right w:val="single" w:color="000000" w:sz="4" w:space="0"/>
                  </w:tcBorders>
                  <w:shd w:val="clear" w:color="auto" w:fill="auto"/>
                  <w:vAlign w:val="center"/>
                </w:tcPr>
                <w:p w14:paraId="2A3C078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b w:val="0"/>
                      <w:bCs w:val="0"/>
                      <w:i w:val="0"/>
                      <w:iCs w:val="0"/>
                      <w:color w:val="000000"/>
                      <w:kern w:val="0"/>
                      <w:sz w:val="21"/>
                      <w:szCs w:val="21"/>
                      <w:highlight w:val="none"/>
                      <w:u w:val="none"/>
                      <w:lang w:val="en-US" w:eastAsia="zh-CN" w:bidi="ar"/>
                    </w:rPr>
                  </w:pPr>
                  <w:r>
                    <w:rPr>
                      <w:rFonts w:hint="eastAsia" w:ascii="宋体" w:hAnsi="宋体" w:eastAsia="宋体" w:cs="宋体"/>
                      <w:b w:val="0"/>
                      <w:bCs w:val="0"/>
                      <w:i w:val="0"/>
                      <w:iCs w:val="0"/>
                      <w:color w:val="000000"/>
                      <w:kern w:val="0"/>
                      <w:sz w:val="21"/>
                      <w:szCs w:val="21"/>
                      <w:highlight w:val="none"/>
                      <w:u w:val="none"/>
                      <w:lang w:val="en-US" w:eastAsia="zh-CN" w:bidi="ar"/>
                    </w:rPr>
                    <w:t>4</w:t>
                  </w:r>
                </w:p>
              </w:tc>
              <w:tc>
                <w:tcPr>
                  <w:tcW w:w="1770" w:type="dxa"/>
                  <w:tcBorders>
                    <w:top w:val="nil"/>
                    <w:left w:val="single" w:color="000000" w:sz="4" w:space="0"/>
                    <w:bottom w:val="single" w:color="000000" w:sz="4" w:space="0"/>
                    <w:right w:val="single" w:color="000000" w:sz="4" w:space="0"/>
                  </w:tcBorders>
                  <w:shd w:val="clear" w:color="auto" w:fill="auto"/>
                  <w:vAlign w:val="center"/>
                </w:tcPr>
                <w:p w14:paraId="3F07018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sz w:val="18"/>
                      <w:szCs w:val="18"/>
                      <w:highlight w:val="none"/>
                      <w:lang w:val="en-US" w:eastAsia="zh-CN"/>
                    </w:rPr>
                    <w:t>可调电位器数量</w:t>
                  </w:r>
                </w:p>
              </w:tc>
              <w:tc>
                <w:tcPr>
                  <w:tcW w:w="4974" w:type="dxa"/>
                  <w:gridSpan w:val="3"/>
                  <w:tcBorders>
                    <w:top w:val="nil"/>
                    <w:left w:val="single" w:color="000000" w:sz="4" w:space="0"/>
                    <w:bottom w:val="single" w:color="000000" w:sz="4" w:space="0"/>
                    <w:right w:val="single" w:color="000000" w:sz="4" w:space="0"/>
                  </w:tcBorders>
                  <w:shd w:val="clear" w:color="auto" w:fill="auto"/>
                  <w:vAlign w:val="center"/>
                </w:tcPr>
                <w:p w14:paraId="2891F41D">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b w:val="0"/>
                      <w:bCs w:val="0"/>
                      <w:i w:val="0"/>
                      <w:iCs w:val="0"/>
                      <w:color w:val="000000"/>
                      <w:kern w:val="0"/>
                      <w:sz w:val="18"/>
                      <w:szCs w:val="18"/>
                      <w:highlight w:val="none"/>
                      <w:u w:val="none"/>
                      <w:lang w:val="en-US" w:eastAsia="zh-CN" w:bidi="ar"/>
                    </w:rPr>
                  </w:pPr>
                  <w:r>
                    <w:rPr>
                      <w:rFonts w:hint="eastAsia" w:ascii="Times New Roman" w:hAnsi="Times New Roman" w:cs="Times New Roman" w:eastAsiaTheme="minorEastAsia"/>
                      <w:b w:val="0"/>
                      <w:bCs w:val="0"/>
                      <w:sz w:val="18"/>
                      <w:szCs w:val="18"/>
                      <w:highlight w:val="none"/>
                      <w:lang w:val="en-US" w:eastAsia="zh-CN"/>
                    </w:rPr>
                    <w:t>15</w:t>
                  </w:r>
                </w:p>
              </w:tc>
              <w:tc>
                <w:tcPr>
                  <w:tcW w:w="1527" w:type="dxa"/>
                  <w:tcBorders>
                    <w:top w:val="nil"/>
                    <w:left w:val="single" w:color="000000" w:sz="4" w:space="0"/>
                    <w:bottom w:val="single" w:color="000000" w:sz="4" w:space="0"/>
                    <w:right w:val="single" w:color="000000" w:sz="4" w:space="0"/>
                  </w:tcBorders>
                  <w:shd w:val="clear" w:color="auto" w:fill="auto"/>
                  <w:vAlign w:val="top"/>
                </w:tcPr>
                <w:p w14:paraId="4E3312F5">
                  <w:pPr>
                    <w:keepNext w:val="0"/>
                    <w:keepLines w:val="0"/>
                    <w:suppressLineNumbers w:val="0"/>
                    <w:spacing w:before="0" w:beforeAutospacing="0" w:after="0" w:afterAutospacing="0"/>
                    <w:ind w:left="0" w:right="0"/>
                    <w:jc w:val="left"/>
                    <w:rPr>
                      <w:rFonts w:hint="default" w:ascii="Arial" w:hAnsi="Arial" w:cs="Arial"/>
                      <w:i w:val="0"/>
                      <w:iCs w:val="0"/>
                      <w:color w:val="000000"/>
                      <w:sz w:val="21"/>
                      <w:szCs w:val="21"/>
                      <w:highlight w:val="none"/>
                      <w:u w:val="none"/>
                    </w:rPr>
                  </w:pPr>
                </w:p>
              </w:tc>
            </w:tr>
            <w:tr w14:paraId="4439E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nil"/>
                    <w:left w:val="single" w:color="000000" w:sz="4" w:space="0"/>
                    <w:bottom w:val="single" w:color="000000" w:sz="4" w:space="0"/>
                    <w:right w:val="single" w:color="000000" w:sz="4" w:space="0"/>
                  </w:tcBorders>
                  <w:shd w:val="clear" w:color="auto" w:fill="auto"/>
                  <w:vAlign w:val="center"/>
                </w:tcPr>
                <w:p w14:paraId="5A53DE4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b w:val="0"/>
                      <w:bCs w:val="0"/>
                      <w:i w:val="0"/>
                      <w:iCs w:val="0"/>
                      <w:color w:val="000000"/>
                      <w:kern w:val="0"/>
                      <w:sz w:val="21"/>
                      <w:szCs w:val="21"/>
                      <w:highlight w:val="none"/>
                      <w:u w:val="none"/>
                      <w:lang w:val="en-US" w:eastAsia="zh-CN" w:bidi="ar"/>
                    </w:rPr>
                  </w:pPr>
                  <w:r>
                    <w:rPr>
                      <w:rFonts w:hint="eastAsia" w:ascii="宋体" w:hAnsi="宋体" w:eastAsia="宋体" w:cs="宋体"/>
                      <w:b w:val="0"/>
                      <w:bCs w:val="0"/>
                      <w:i w:val="0"/>
                      <w:iCs w:val="0"/>
                      <w:color w:val="000000"/>
                      <w:kern w:val="0"/>
                      <w:sz w:val="21"/>
                      <w:szCs w:val="21"/>
                      <w:highlight w:val="none"/>
                      <w:u w:val="none"/>
                      <w:lang w:val="en-US" w:eastAsia="zh-CN" w:bidi="ar"/>
                    </w:rPr>
                    <w:t>5</w:t>
                  </w:r>
                </w:p>
              </w:tc>
              <w:tc>
                <w:tcPr>
                  <w:tcW w:w="6744" w:type="dxa"/>
                  <w:gridSpan w:val="4"/>
                  <w:tcBorders>
                    <w:top w:val="nil"/>
                    <w:left w:val="single" w:color="000000" w:sz="4" w:space="0"/>
                    <w:bottom w:val="single" w:color="000000" w:sz="4" w:space="0"/>
                    <w:right w:val="single" w:color="000000" w:sz="4" w:space="0"/>
                  </w:tcBorders>
                  <w:shd w:val="clear" w:color="auto" w:fill="auto"/>
                  <w:vAlign w:val="center"/>
                </w:tcPr>
                <w:p w14:paraId="67A464F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val="0"/>
                      <w:bCs w:val="0"/>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b w:val="0"/>
                      <w:bCs w:val="0"/>
                      <w:sz w:val="18"/>
                      <w:szCs w:val="18"/>
                      <w:highlight w:val="none"/>
                      <w:lang w:val="en-US" w:eastAsia="zh-CN"/>
                    </w:rPr>
                    <w:t>具备</w:t>
                  </w:r>
                  <w:r>
                    <w:rPr>
                      <w:rFonts w:hint="eastAsia" w:ascii="Times New Roman" w:hAnsi="Times New Roman" w:cs="Times New Roman" w:eastAsiaTheme="minorEastAsia"/>
                      <w:b w:val="0"/>
                      <w:bCs w:val="0"/>
                      <w:sz w:val="18"/>
                      <w:szCs w:val="18"/>
                      <w:highlight w:val="none"/>
                      <w:lang w:val="en-US" w:eastAsia="zh-CN"/>
                    </w:rPr>
                    <w:t>2</w:t>
                  </w:r>
                  <w:r>
                    <w:rPr>
                      <w:rFonts w:hint="eastAsia" w:asciiTheme="minorEastAsia" w:hAnsiTheme="minorEastAsia" w:eastAsiaTheme="minorEastAsia" w:cstheme="minorEastAsia"/>
                      <w:b w:val="0"/>
                      <w:bCs w:val="0"/>
                      <w:sz w:val="18"/>
                      <w:szCs w:val="18"/>
                      <w:highlight w:val="none"/>
                      <w:lang w:val="en-US" w:eastAsia="zh-CN"/>
                    </w:rPr>
                    <w:t>路</w:t>
                  </w:r>
                  <w:r>
                    <w:rPr>
                      <w:rFonts w:hint="eastAsia" w:ascii="Times New Roman" w:hAnsi="Times New Roman" w:cs="Times New Roman" w:eastAsiaTheme="minorEastAsia"/>
                      <w:b w:val="0"/>
                      <w:bCs w:val="0"/>
                      <w:sz w:val="18"/>
                      <w:szCs w:val="18"/>
                      <w:highlight w:val="none"/>
                      <w:lang w:val="en-US" w:eastAsia="zh-CN"/>
                    </w:rPr>
                    <w:t>CAN</w:t>
                  </w:r>
                  <w:r>
                    <w:rPr>
                      <w:rFonts w:hint="eastAsia" w:asciiTheme="minorEastAsia" w:hAnsiTheme="minorEastAsia" w:eastAsiaTheme="minorEastAsia" w:cstheme="minorEastAsia"/>
                      <w:b w:val="0"/>
                      <w:bCs w:val="0"/>
                      <w:sz w:val="18"/>
                      <w:szCs w:val="18"/>
                      <w:highlight w:val="none"/>
                      <w:lang w:val="en-US" w:eastAsia="zh-CN"/>
                    </w:rPr>
                    <w:t>通信</w:t>
                  </w:r>
                </w:p>
              </w:tc>
              <w:tc>
                <w:tcPr>
                  <w:tcW w:w="1527" w:type="dxa"/>
                  <w:tcBorders>
                    <w:top w:val="nil"/>
                    <w:left w:val="single" w:color="000000" w:sz="4" w:space="0"/>
                    <w:bottom w:val="single" w:color="000000" w:sz="4" w:space="0"/>
                    <w:right w:val="single" w:color="000000" w:sz="4" w:space="0"/>
                  </w:tcBorders>
                  <w:shd w:val="clear" w:color="auto" w:fill="auto"/>
                  <w:vAlign w:val="top"/>
                </w:tcPr>
                <w:p w14:paraId="00B3306A">
                  <w:pPr>
                    <w:keepNext w:val="0"/>
                    <w:keepLines w:val="0"/>
                    <w:suppressLineNumbers w:val="0"/>
                    <w:spacing w:before="0" w:beforeAutospacing="0" w:after="0" w:afterAutospacing="0"/>
                    <w:ind w:left="0" w:right="0"/>
                    <w:jc w:val="left"/>
                    <w:rPr>
                      <w:rFonts w:hint="default" w:ascii="Arial" w:hAnsi="Arial" w:cs="Arial"/>
                      <w:i w:val="0"/>
                      <w:iCs w:val="0"/>
                      <w:color w:val="000000"/>
                      <w:sz w:val="21"/>
                      <w:szCs w:val="21"/>
                      <w:highlight w:val="none"/>
                      <w:u w:val="none"/>
                    </w:rPr>
                  </w:pPr>
                </w:p>
              </w:tc>
            </w:tr>
            <w:tr w14:paraId="0A5C8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664" w:type="dxa"/>
                  <w:tcBorders>
                    <w:top w:val="nil"/>
                    <w:left w:val="single" w:color="000000" w:sz="4" w:space="0"/>
                    <w:bottom w:val="single" w:color="000000" w:sz="4" w:space="0"/>
                    <w:right w:val="single" w:color="000000" w:sz="4" w:space="0"/>
                  </w:tcBorders>
                  <w:shd w:val="clear" w:color="auto" w:fill="auto"/>
                  <w:vAlign w:val="center"/>
                </w:tcPr>
                <w:p w14:paraId="79410CC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b w:val="0"/>
                      <w:bCs w:val="0"/>
                      <w:i w:val="0"/>
                      <w:iCs w:val="0"/>
                      <w:color w:val="000000"/>
                      <w:kern w:val="0"/>
                      <w:sz w:val="21"/>
                      <w:szCs w:val="21"/>
                      <w:highlight w:val="none"/>
                      <w:u w:val="none"/>
                      <w:lang w:val="en-US" w:eastAsia="zh-CN" w:bidi="ar"/>
                    </w:rPr>
                  </w:pPr>
                  <w:r>
                    <w:rPr>
                      <w:rFonts w:hint="eastAsia" w:ascii="宋体" w:hAnsi="宋体" w:eastAsia="宋体" w:cs="宋体"/>
                      <w:b w:val="0"/>
                      <w:bCs w:val="0"/>
                      <w:i w:val="0"/>
                      <w:iCs w:val="0"/>
                      <w:color w:val="000000"/>
                      <w:kern w:val="0"/>
                      <w:sz w:val="21"/>
                      <w:szCs w:val="21"/>
                      <w:highlight w:val="none"/>
                      <w:u w:val="none"/>
                      <w:lang w:val="en-US" w:eastAsia="zh-CN" w:bidi="ar"/>
                    </w:rPr>
                    <w:t>6</w:t>
                  </w:r>
                </w:p>
              </w:tc>
              <w:tc>
                <w:tcPr>
                  <w:tcW w:w="6744" w:type="dxa"/>
                  <w:gridSpan w:val="4"/>
                  <w:tcBorders>
                    <w:top w:val="nil"/>
                    <w:left w:val="single" w:color="000000" w:sz="4" w:space="0"/>
                    <w:bottom w:val="single" w:color="000000" w:sz="4" w:space="0"/>
                    <w:right w:val="single" w:color="000000" w:sz="4" w:space="0"/>
                  </w:tcBorders>
                  <w:shd w:val="clear" w:color="auto" w:fill="auto"/>
                  <w:vAlign w:val="center"/>
                </w:tcPr>
                <w:p w14:paraId="3B750C86">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eastAsiaTheme="minorEastAsia" w:cstheme="minorEastAsia"/>
                      <w:b w:val="0"/>
                      <w:bCs w:val="0"/>
                      <w:sz w:val="18"/>
                      <w:szCs w:val="18"/>
                      <w:highlight w:val="none"/>
                      <w:lang w:val="en-US" w:eastAsia="zh-CN"/>
                    </w:rPr>
                  </w:pPr>
                  <w:r>
                    <w:rPr>
                      <w:rFonts w:hint="eastAsia" w:ascii="宋体" w:hAnsi="宋体" w:eastAsia="宋体" w:cs="宋体"/>
                      <w:b w:val="0"/>
                      <w:bCs w:val="0"/>
                      <w:kern w:val="0"/>
                      <w:sz w:val="18"/>
                      <w:szCs w:val="18"/>
                      <w:highlight w:val="none"/>
                      <w:lang w:val="en-US" w:eastAsia="zh-CN" w:bidi="ar"/>
                    </w:rPr>
                    <w:t>★</w:t>
                  </w:r>
                  <w:r>
                    <w:rPr>
                      <w:rFonts w:hint="eastAsia" w:asciiTheme="minorEastAsia" w:hAnsiTheme="minorEastAsia" w:eastAsiaTheme="minorEastAsia" w:cstheme="minorEastAsia"/>
                      <w:b w:val="0"/>
                      <w:bCs w:val="0"/>
                      <w:sz w:val="18"/>
                      <w:szCs w:val="18"/>
                      <w:highlight w:val="none"/>
                      <w:lang w:val="en-US" w:eastAsia="zh-CN"/>
                    </w:rPr>
                    <w:t>可编程控制，可根据需求升级软件</w:t>
                  </w:r>
                </w:p>
              </w:tc>
              <w:tc>
                <w:tcPr>
                  <w:tcW w:w="1527" w:type="dxa"/>
                  <w:tcBorders>
                    <w:top w:val="nil"/>
                    <w:left w:val="single" w:color="000000" w:sz="4" w:space="0"/>
                    <w:bottom w:val="single" w:color="000000" w:sz="4" w:space="0"/>
                    <w:right w:val="single" w:color="000000" w:sz="4" w:space="0"/>
                  </w:tcBorders>
                  <w:shd w:val="clear" w:color="auto" w:fill="auto"/>
                  <w:vAlign w:val="top"/>
                </w:tcPr>
                <w:p w14:paraId="02E0C5B3">
                  <w:pPr>
                    <w:keepNext w:val="0"/>
                    <w:keepLines w:val="0"/>
                    <w:suppressLineNumbers w:val="0"/>
                    <w:spacing w:before="0" w:beforeAutospacing="0" w:after="0" w:afterAutospacing="0"/>
                    <w:ind w:left="0" w:right="0"/>
                    <w:jc w:val="left"/>
                    <w:rPr>
                      <w:rFonts w:hint="default" w:ascii="Arial" w:hAnsi="Arial" w:cs="Arial"/>
                      <w:i w:val="0"/>
                      <w:iCs w:val="0"/>
                      <w:color w:val="000000"/>
                      <w:sz w:val="21"/>
                      <w:szCs w:val="21"/>
                      <w:highlight w:val="none"/>
                      <w:u w:val="none"/>
                    </w:rPr>
                  </w:pPr>
                </w:p>
              </w:tc>
            </w:tr>
            <w:tr w14:paraId="7B5B8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nil"/>
                    <w:left w:val="single" w:color="000000" w:sz="4" w:space="0"/>
                    <w:bottom w:val="single" w:color="000000" w:sz="4" w:space="0"/>
                    <w:right w:val="single" w:color="000000" w:sz="4" w:space="0"/>
                  </w:tcBorders>
                  <w:shd w:val="clear" w:color="auto" w:fill="auto"/>
                  <w:vAlign w:val="center"/>
                </w:tcPr>
                <w:p w14:paraId="4B5E58E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b w:val="0"/>
                      <w:bCs w:val="0"/>
                      <w:i w:val="0"/>
                      <w:iCs w:val="0"/>
                      <w:color w:val="000000"/>
                      <w:kern w:val="0"/>
                      <w:sz w:val="21"/>
                      <w:szCs w:val="21"/>
                      <w:highlight w:val="none"/>
                      <w:u w:val="none"/>
                      <w:lang w:val="en-US" w:eastAsia="zh-CN" w:bidi="ar"/>
                    </w:rPr>
                  </w:pPr>
                  <w:r>
                    <w:rPr>
                      <w:rFonts w:hint="eastAsia" w:ascii="宋体" w:hAnsi="宋体" w:eastAsia="宋体" w:cs="宋体"/>
                      <w:b w:val="0"/>
                      <w:bCs w:val="0"/>
                      <w:i w:val="0"/>
                      <w:iCs w:val="0"/>
                      <w:color w:val="000000"/>
                      <w:kern w:val="0"/>
                      <w:sz w:val="21"/>
                      <w:szCs w:val="21"/>
                      <w:highlight w:val="none"/>
                      <w:u w:val="none"/>
                      <w:lang w:val="en-US" w:eastAsia="zh-CN" w:bidi="ar"/>
                    </w:rPr>
                    <w:t>7</w:t>
                  </w:r>
                </w:p>
              </w:tc>
              <w:tc>
                <w:tcPr>
                  <w:tcW w:w="6744" w:type="dxa"/>
                  <w:gridSpan w:val="4"/>
                  <w:tcBorders>
                    <w:top w:val="nil"/>
                    <w:left w:val="single" w:color="000000" w:sz="4" w:space="0"/>
                    <w:bottom w:val="single" w:color="000000" w:sz="4" w:space="0"/>
                    <w:right w:val="single" w:color="000000" w:sz="4" w:space="0"/>
                  </w:tcBorders>
                  <w:shd w:val="clear" w:color="auto" w:fill="auto"/>
                  <w:vAlign w:val="center"/>
                </w:tcPr>
                <w:p w14:paraId="7D17B312">
                  <w:pPr>
                    <w:keepNext w:val="0"/>
                    <w:keepLines w:val="0"/>
                    <w:widowControl/>
                    <w:suppressLineNumbers w:val="0"/>
                    <w:tabs>
                      <w:tab w:val="left" w:pos="1932"/>
                    </w:tabs>
                    <w:spacing w:before="0" w:beforeAutospacing="0" w:after="0" w:afterAutospacing="0"/>
                    <w:ind w:left="0" w:right="0"/>
                    <w:jc w:val="both"/>
                    <w:textAlignment w:val="center"/>
                    <w:rPr>
                      <w:rFonts w:hint="eastAsia" w:asciiTheme="minorEastAsia" w:hAnsiTheme="minorEastAsia" w:eastAsiaTheme="minorEastAsia" w:cstheme="minorEastAsia"/>
                      <w:b w:val="0"/>
                      <w:bCs w:val="0"/>
                      <w:sz w:val="18"/>
                      <w:szCs w:val="18"/>
                      <w:highlight w:val="none"/>
                      <w:lang w:val="en-US" w:eastAsia="zh-CN"/>
                    </w:rPr>
                  </w:pPr>
                  <w:r>
                    <w:rPr>
                      <w:rFonts w:hint="eastAsia" w:asciiTheme="minorEastAsia" w:hAnsiTheme="minorEastAsia" w:eastAsiaTheme="minorEastAsia" w:cstheme="minorEastAsia"/>
                      <w:b w:val="0"/>
                      <w:bCs w:val="0"/>
                      <w:sz w:val="18"/>
                      <w:szCs w:val="18"/>
                      <w:highlight w:val="none"/>
                      <w:lang w:val="en-US" w:eastAsia="zh-CN"/>
                    </w:rPr>
                    <w:t>显示屏可显示工作状态、运行信息</w:t>
                  </w:r>
                </w:p>
              </w:tc>
              <w:tc>
                <w:tcPr>
                  <w:tcW w:w="1527" w:type="dxa"/>
                  <w:tcBorders>
                    <w:top w:val="nil"/>
                    <w:left w:val="single" w:color="000000" w:sz="4" w:space="0"/>
                    <w:bottom w:val="single" w:color="000000" w:sz="4" w:space="0"/>
                    <w:right w:val="single" w:color="000000" w:sz="4" w:space="0"/>
                  </w:tcBorders>
                  <w:shd w:val="clear" w:color="auto" w:fill="auto"/>
                  <w:vAlign w:val="top"/>
                </w:tcPr>
                <w:p w14:paraId="1DD2BE5D">
                  <w:pPr>
                    <w:keepNext w:val="0"/>
                    <w:keepLines w:val="0"/>
                    <w:suppressLineNumbers w:val="0"/>
                    <w:spacing w:before="0" w:beforeAutospacing="0" w:after="0" w:afterAutospacing="0"/>
                    <w:ind w:left="0" w:right="0"/>
                    <w:jc w:val="left"/>
                    <w:rPr>
                      <w:rFonts w:hint="default" w:ascii="Arial" w:hAnsi="Arial" w:cs="Arial"/>
                      <w:i w:val="0"/>
                      <w:iCs w:val="0"/>
                      <w:color w:val="000000"/>
                      <w:sz w:val="21"/>
                      <w:szCs w:val="21"/>
                      <w:highlight w:val="none"/>
                      <w:u w:val="none"/>
                    </w:rPr>
                  </w:pPr>
                </w:p>
              </w:tc>
            </w:tr>
            <w:tr w14:paraId="4F404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664" w:type="dxa"/>
                  <w:tcBorders>
                    <w:top w:val="nil"/>
                    <w:left w:val="single" w:color="000000" w:sz="4" w:space="0"/>
                    <w:bottom w:val="single" w:color="000000" w:sz="4" w:space="0"/>
                    <w:right w:val="single" w:color="000000" w:sz="4" w:space="0"/>
                  </w:tcBorders>
                  <w:shd w:val="clear" w:color="auto" w:fill="auto"/>
                  <w:vAlign w:val="center"/>
                </w:tcPr>
                <w:p w14:paraId="1A7E175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sz w:val="21"/>
                      <w:szCs w:val="21"/>
                      <w:highlight w:val="none"/>
                      <w:u w:val="none"/>
                      <w:lang w:eastAsia="zh-CN"/>
                    </w:rPr>
                  </w:pPr>
                  <w:r>
                    <w:rPr>
                      <w:rFonts w:hint="eastAsia" w:ascii="宋体" w:hAnsi="宋体" w:eastAsia="宋体" w:cs="宋体"/>
                      <w:b/>
                      <w:bCs/>
                      <w:i w:val="0"/>
                      <w:iCs w:val="0"/>
                      <w:color w:val="000000"/>
                      <w:sz w:val="21"/>
                      <w:szCs w:val="21"/>
                      <w:highlight w:val="none"/>
                      <w:u w:val="none"/>
                      <w:lang w:eastAsia="zh-CN"/>
                    </w:rPr>
                    <w:t>六</w:t>
                  </w:r>
                </w:p>
              </w:tc>
              <w:tc>
                <w:tcPr>
                  <w:tcW w:w="6744" w:type="dxa"/>
                  <w:gridSpan w:val="4"/>
                  <w:tcBorders>
                    <w:top w:val="nil"/>
                    <w:left w:val="single" w:color="000000" w:sz="4" w:space="0"/>
                    <w:bottom w:val="single" w:color="000000" w:sz="4" w:space="0"/>
                    <w:right w:val="single" w:color="000000" w:sz="4" w:space="0"/>
                  </w:tcBorders>
                  <w:shd w:val="clear" w:color="auto" w:fill="auto"/>
                  <w:vAlign w:val="center"/>
                </w:tcPr>
                <w:p w14:paraId="00C1D090">
                  <w:pPr>
                    <w:keepNext w:val="0"/>
                    <w:keepLines w:val="0"/>
                    <w:widowControl/>
                    <w:suppressLineNumbers w:val="0"/>
                    <w:spacing w:before="0" w:beforeAutospacing="0" w:after="0" w:afterAutospacing="0"/>
                    <w:ind w:left="0" w:right="0"/>
                    <w:jc w:val="left"/>
                    <w:textAlignment w:val="center"/>
                    <w:rPr>
                      <w:rFonts w:ascii="宋体" w:hAnsi="宋体" w:eastAsia="宋体" w:cs="宋体"/>
                      <w:b/>
                      <w:bCs/>
                      <w:i w:val="0"/>
                      <w:iCs w:val="0"/>
                      <w:color w:val="000000"/>
                      <w:sz w:val="21"/>
                      <w:szCs w:val="21"/>
                      <w:highlight w:val="none"/>
                      <w:u w:val="none"/>
                    </w:rPr>
                  </w:pPr>
                  <w:r>
                    <w:rPr>
                      <w:rFonts w:ascii="宋体" w:hAnsi="宋体" w:eastAsia="宋体" w:cs="宋体"/>
                      <w:b/>
                      <w:bCs/>
                      <w:i w:val="0"/>
                      <w:iCs w:val="0"/>
                      <w:color w:val="000000"/>
                      <w:kern w:val="0"/>
                      <w:sz w:val="21"/>
                      <w:szCs w:val="21"/>
                      <w:highlight w:val="none"/>
                      <w:u w:val="none"/>
                      <w:lang w:val="en-US" w:eastAsia="zh-CN" w:bidi="ar"/>
                    </w:rPr>
                    <w:t>红外检测仪</w:t>
                  </w:r>
                </w:p>
              </w:tc>
              <w:tc>
                <w:tcPr>
                  <w:tcW w:w="1527" w:type="dxa"/>
                  <w:tcBorders>
                    <w:top w:val="nil"/>
                    <w:left w:val="single" w:color="000000" w:sz="4" w:space="0"/>
                    <w:bottom w:val="single" w:color="000000" w:sz="4" w:space="0"/>
                    <w:right w:val="single" w:color="000000" w:sz="4" w:space="0"/>
                  </w:tcBorders>
                  <w:shd w:val="clear" w:color="auto" w:fill="auto"/>
                  <w:vAlign w:val="top"/>
                </w:tcPr>
                <w:p w14:paraId="3BD3B586">
                  <w:pPr>
                    <w:keepNext w:val="0"/>
                    <w:keepLines w:val="0"/>
                    <w:suppressLineNumbers w:val="0"/>
                    <w:spacing w:before="0" w:beforeAutospacing="0" w:after="0" w:afterAutospacing="0"/>
                    <w:ind w:left="0" w:right="0"/>
                    <w:jc w:val="left"/>
                    <w:rPr>
                      <w:rFonts w:hint="default" w:ascii="Arial" w:hAnsi="Arial" w:cs="Arial"/>
                      <w:i w:val="0"/>
                      <w:iCs w:val="0"/>
                      <w:color w:val="000000"/>
                      <w:sz w:val="21"/>
                      <w:szCs w:val="21"/>
                      <w:highlight w:val="none"/>
                      <w:u w:val="none"/>
                    </w:rPr>
                  </w:pPr>
                </w:p>
              </w:tc>
            </w:tr>
            <w:tr w14:paraId="1F38A4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0DCE3">
                  <w:pPr>
                    <w:keepNext w:val="0"/>
                    <w:keepLines w:val="0"/>
                    <w:widowControl/>
                    <w:suppressLineNumbers w:val="0"/>
                    <w:spacing w:before="0" w:beforeAutospacing="0" w:after="0" w:afterAutospacing="0"/>
                    <w:ind w:left="0" w:right="0"/>
                    <w:jc w:val="center"/>
                    <w:textAlignment w:val="center"/>
                    <w:rPr>
                      <w:rFonts w:ascii="宋体" w:hAnsi="宋体" w:eastAsia="宋体" w:cs="宋体"/>
                      <w:b/>
                      <w:bCs/>
                      <w:i w:val="0"/>
                      <w:iCs w:val="0"/>
                      <w:color w:val="000000"/>
                      <w:kern w:val="0"/>
                      <w:sz w:val="18"/>
                      <w:szCs w:val="18"/>
                      <w:highlight w:val="none"/>
                      <w:u w:val="none"/>
                      <w:lang w:val="en-US" w:eastAsia="zh-CN" w:bidi="ar"/>
                    </w:rPr>
                  </w:pPr>
                  <w:r>
                    <w:rPr>
                      <w:rFonts w:hint="eastAsia" w:ascii="宋体" w:hAnsi="宋体" w:eastAsia="宋体" w:cs="宋体"/>
                      <w:b/>
                      <w:bCs/>
                      <w:i w:val="0"/>
                      <w:iCs w:val="0"/>
                      <w:color w:val="000000"/>
                      <w:kern w:val="0"/>
                      <w:sz w:val="18"/>
                      <w:szCs w:val="18"/>
                      <w:highlight w:val="none"/>
                      <w:u w:val="none"/>
                      <w:lang w:val="en-US" w:eastAsia="zh-CN" w:bidi="ar"/>
                    </w:rPr>
                    <w:t>序号</w:t>
                  </w:r>
                </w:p>
              </w:tc>
              <w:tc>
                <w:tcPr>
                  <w:tcW w:w="1770" w:type="dxa"/>
                  <w:tcBorders>
                    <w:top w:val="single" w:color="000000" w:sz="4" w:space="0"/>
                    <w:left w:val="single" w:color="000000" w:sz="4" w:space="0"/>
                    <w:bottom w:val="single" w:color="000000" w:sz="4" w:space="0"/>
                    <w:right w:val="single" w:color="auto" w:sz="4" w:space="0"/>
                  </w:tcBorders>
                  <w:shd w:val="clear" w:color="auto" w:fill="auto"/>
                  <w:vAlign w:val="center"/>
                </w:tcPr>
                <w:p w14:paraId="05E81A0F">
                  <w:pPr>
                    <w:keepNext w:val="0"/>
                    <w:keepLines w:val="0"/>
                    <w:widowControl/>
                    <w:suppressLineNumbers w:val="0"/>
                    <w:spacing w:before="0" w:beforeAutospacing="0" w:after="0" w:afterAutospacing="0"/>
                    <w:ind w:left="0" w:right="0"/>
                    <w:jc w:val="center"/>
                    <w:textAlignment w:val="center"/>
                    <w:rPr>
                      <w:rFonts w:ascii="宋体" w:hAnsi="宋体" w:eastAsia="宋体" w:cs="宋体"/>
                      <w:b/>
                      <w:bCs/>
                      <w:i w:val="0"/>
                      <w:iCs w:val="0"/>
                      <w:color w:val="000000"/>
                      <w:kern w:val="0"/>
                      <w:sz w:val="18"/>
                      <w:szCs w:val="18"/>
                      <w:highlight w:val="none"/>
                      <w:u w:val="none"/>
                      <w:lang w:val="en-US" w:eastAsia="zh-CN" w:bidi="ar"/>
                    </w:rPr>
                  </w:pPr>
                  <w:r>
                    <w:rPr>
                      <w:rFonts w:hint="eastAsia" w:ascii="宋体" w:hAnsi="宋体" w:eastAsia="宋体" w:cs="宋体"/>
                      <w:b/>
                      <w:bCs/>
                      <w:i w:val="0"/>
                      <w:iCs w:val="0"/>
                      <w:color w:val="000000"/>
                      <w:kern w:val="0"/>
                      <w:sz w:val="18"/>
                      <w:szCs w:val="18"/>
                      <w:highlight w:val="none"/>
                      <w:u w:val="none"/>
                      <w:lang w:val="en-US" w:eastAsia="zh-CN" w:bidi="ar"/>
                    </w:rPr>
                    <w:t>类别</w:t>
                  </w:r>
                </w:p>
              </w:tc>
              <w:tc>
                <w:tcPr>
                  <w:tcW w:w="4974" w:type="dxa"/>
                  <w:gridSpan w:val="3"/>
                  <w:tcBorders>
                    <w:top w:val="single" w:color="000000" w:sz="4" w:space="0"/>
                    <w:left w:val="single" w:color="auto" w:sz="4" w:space="0"/>
                    <w:bottom w:val="single" w:color="000000" w:sz="4" w:space="0"/>
                    <w:right w:val="single" w:color="000000" w:sz="4" w:space="0"/>
                  </w:tcBorders>
                  <w:shd w:val="clear" w:color="auto" w:fill="auto"/>
                  <w:vAlign w:val="center"/>
                </w:tcPr>
                <w:p w14:paraId="251FD6E4">
                  <w:pPr>
                    <w:keepNext w:val="0"/>
                    <w:keepLines w:val="0"/>
                    <w:widowControl/>
                    <w:suppressLineNumbers w:val="0"/>
                    <w:spacing w:before="0" w:beforeAutospacing="0" w:after="0" w:afterAutospacing="0"/>
                    <w:ind w:left="0" w:right="0"/>
                    <w:jc w:val="center"/>
                    <w:textAlignment w:val="center"/>
                    <w:rPr>
                      <w:rFonts w:ascii="宋体" w:hAnsi="宋体" w:eastAsia="宋体" w:cs="宋体"/>
                      <w:b/>
                      <w:bCs/>
                      <w:i w:val="0"/>
                      <w:iCs w:val="0"/>
                      <w:color w:val="000000"/>
                      <w:kern w:val="0"/>
                      <w:sz w:val="18"/>
                      <w:szCs w:val="18"/>
                      <w:highlight w:val="none"/>
                      <w:u w:val="none"/>
                      <w:lang w:val="en-US" w:eastAsia="zh-CN" w:bidi="ar"/>
                    </w:rPr>
                  </w:pPr>
                  <w:r>
                    <w:rPr>
                      <w:rFonts w:hint="eastAsia" w:ascii="宋体" w:hAnsi="宋体" w:eastAsia="宋体" w:cs="宋体"/>
                      <w:b/>
                      <w:bCs/>
                      <w:i w:val="0"/>
                      <w:iCs w:val="0"/>
                      <w:color w:val="000000"/>
                      <w:kern w:val="0"/>
                      <w:sz w:val="18"/>
                      <w:szCs w:val="18"/>
                      <w:highlight w:val="none"/>
                      <w:u w:val="none"/>
                      <w:lang w:val="en-US" w:eastAsia="zh-CN" w:bidi="ar"/>
                    </w:rPr>
                    <w:t>技术要求</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top"/>
                </w:tcPr>
                <w:p w14:paraId="02D02B32">
                  <w:pPr>
                    <w:keepNext w:val="0"/>
                    <w:keepLines w:val="0"/>
                    <w:suppressLineNumbers w:val="0"/>
                    <w:spacing w:before="0" w:beforeAutospacing="0" w:after="0" w:afterAutospacing="0"/>
                    <w:ind w:left="0" w:right="0"/>
                    <w:jc w:val="left"/>
                    <w:rPr>
                      <w:rFonts w:hint="default" w:ascii="Arial" w:hAnsi="Arial" w:cs="Arial"/>
                      <w:i w:val="0"/>
                      <w:iCs w:val="0"/>
                      <w:color w:val="000000"/>
                      <w:sz w:val="21"/>
                      <w:szCs w:val="21"/>
                      <w:highlight w:val="none"/>
                      <w:u w:val="none"/>
                    </w:rPr>
                  </w:pPr>
                </w:p>
              </w:tc>
            </w:tr>
            <w:tr w14:paraId="0EE6C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4696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1770" w:type="dxa"/>
                  <w:tcBorders>
                    <w:top w:val="single" w:color="000000" w:sz="4" w:space="0"/>
                    <w:left w:val="single" w:color="000000" w:sz="4" w:space="0"/>
                    <w:bottom w:val="single" w:color="000000" w:sz="4" w:space="0"/>
                    <w:right w:val="single" w:color="auto" w:sz="4" w:space="0"/>
                  </w:tcBorders>
                  <w:shd w:val="clear" w:color="auto" w:fill="auto"/>
                  <w:vAlign w:val="center"/>
                </w:tcPr>
                <w:p w14:paraId="0E0AF6A9">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核心性能及智能功能</w:t>
                  </w:r>
                </w:p>
              </w:tc>
              <w:tc>
                <w:tcPr>
                  <w:tcW w:w="4974" w:type="dxa"/>
                  <w:gridSpan w:val="3"/>
                  <w:tcBorders>
                    <w:top w:val="single" w:color="000000" w:sz="4" w:space="0"/>
                    <w:left w:val="single" w:color="auto" w:sz="4" w:space="0"/>
                    <w:bottom w:val="single" w:color="000000" w:sz="4" w:space="0"/>
                    <w:right w:val="single" w:color="000000" w:sz="4" w:space="0"/>
                  </w:tcBorders>
                  <w:shd w:val="clear" w:color="auto" w:fill="auto"/>
                  <w:vAlign w:val="top"/>
                </w:tcPr>
                <w:p w14:paraId="7E834551">
                  <w:pPr>
                    <w:keepNext w:val="0"/>
                    <w:keepLines w:val="0"/>
                    <w:widowControl/>
                    <w:suppressLineNumbers w:val="0"/>
                    <w:spacing w:before="0" w:beforeAutospacing="0" w:after="0" w:afterAutospacing="0"/>
                    <w:ind w:left="0" w:right="0"/>
                    <w:jc w:val="left"/>
                    <w:textAlignment w:val="top"/>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分辨率</w:t>
                  </w:r>
                  <w:r>
                    <w:rPr>
                      <w:rFonts w:hint="default" w:ascii="Times New Roman" w:hAnsi="Times New Roman" w:cs="Times New Roman" w:eastAsiaTheme="minorEastAsia"/>
                      <w:b w:val="0"/>
                      <w:bCs w:val="0"/>
                      <w:i w:val="0"/>
                      <w:iCs w:val="0"/>
                      <w:color w:val="000000"/>
                      <w:kern w:val="0"/>
                      <w:sz w:val="18"/>
                      <w:szCs w:val="18"/>
                      <w:highlight w:val="none"/>
                      <w:u w:val="none"/>
                      <w:vertAlign w:val="baseline"/>
                      <w:lang w:val="en-US" w:eastAsia="zh-CN" w:bidi="ar"/>
                    </w:rPr>
                    <w:t>192*144</w:t>
                  </w:r>
                  <w:r>
                    <w:rPr>
                      <w:rFonts w:hint="eastAsia" w:ascii="宋体" w:hAnsi="宋体" w:eastAsia="宋体" w:cs="宋体"/>
                      <w:i w:val="0"/>
                      <w:iCs w:val="0"/>
                      <w:color w:val="000000"/>
                      <w:kern w:val="0"/>
                      <w:sz w:val="18"/>
                      <w:szCs w:val="18"/>
                      <w:highlight w:val="none"/>
                      <w:u w:val="none"/>
                      <w:lang w:val="en-US" w:eastAsia="zh-CN" w:bidi="ar"/>
                    </w:rPr>
                    <w:t>，温度曲线记录，支持远程</w:t>
                  </w:r>
                  <w:r>
                    <w:rPr>
                      <w:rFonts w:hint="default" w:ascii="Times New Roman" w:hAnsi="Times New Roman" w:eastAsia="宋体" w:cs="Times New Roman"/>
                      <w:i w:val="0"/>
                      <w:iCs w:val="0"/>
                      <w:color w:val="000000"/>
                      <w:kern w:val="0"/>
                      <w:sz w:val="18"/>
                      <w:szCs w:val="18"/>
                      <w:highlight w:val="none"/>
                      <w:u w:val="none"/>
                      <w:lang w:val="en-US" w:eastAsia="zh-CN" w:bidi="ar"/>
                    </w:rPr>
                    <w:t>app</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E900E">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1"/>
                      <w:szCs w:val="21"/>
                      <w:highlight w:val="none"/>
                      <w:u w:val="none"/>
                    </w:rPr>
                  </w:pPr>
                </w:p>
              </w:tc>
            </w:tr>
            <w:tr w14:paraId="1A236B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B661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2</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B90B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测温量程范围</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4AD8E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测温范围</w:t>
                  </w:r>
                  <w:r>
                    <w:rPr>
                      <w:rFonts w:hint="default" w:ascii="Times New Roman" w:hAnsi="Times New Roman" w:eastAsia="宋体" w:cs="Times New Roman"/>
                      <w:i w:val="0"/>
                      <w:iCs w:val="0"/>
                      <w:color w:val="000000"/>
                      <w:kern w:val="0"/>
                      <w:sz w:val="18"/>
                      <w:szCs w:val="18"/>
                      <w:highlight w:val="none"/>
                      <w:u w:val="none"/>
                      <w:lang w:val="en-US" w:eastAsia="zh-CN" w:bidi="ar"/>
                    </w:rPr>
                    <w:t>-20~550</w:t>
                  </w:r>
                  <w:r>
                    <w:rPr>
                      <w:rFonts w:hint="eastAsia" w:ascii="Times New Roman" w:hAnsi="Times New Roman" w:eastAsia="宋体" w:cs="Times New Roman"/>
                      <w:i w:val="0"/>
                      <w:iCs w:val="0"/>
                      <w:color w:val="000000"/>
                      <w:kern w:val="0"/>
                      <w:sz w:val="18"/>
                      <w:szCs w:val="18"/>
                      <w:highlight w:val="none"/>
                      <w:u w:val="none"/>
                      <w:lang w:val="en-US" w:eastAsia="zh-CN" w:bidi="ar"/>
                    </w:rPr>
                    <w:t>℃</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DF9D5">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1"/>
                      <w:szCs w:val="21"/>
                      <w:highlight w:val="none"/>
                      <w:u w:val="none"/>
                    </w:rPr>
                  </w:pPr>
                </w:p>
              </w:tc>
            </w:tr>
            <w:tr w14:paraId="3F230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C54E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3</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B346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交互显示配置</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003BC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3.5</w:t>
                  </w:r>
                  <w:r>
                    <w:rPr>
                      <w:rFonts w:ascii="宋体" w:hAnsi="宋体" w:eastAsia="宋体" w:cs="宋体"/>
                      <w:i w:val="0"/>
                      <w:iCs w:val="0"/>
                      <w:color w:val="000000"/>
                      <w:kern w:val="0"/>
                      <w:sz w:val="18"/>
                      <w:szCs w:val="18"/>
                      <w:highlight w:val="none"/>
                      <w:u w:val="none"/>
                      <w:lang w:val="en-US" w:eastAsia="zh-CN" w:bidi="ar"/>
                    </w:rPr>
                    <w:t>英寸触摸屏</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06591">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1"/>
                      <w:szCs w:val="21"/>
                      <w:highlight w:val="none"/>
                      <w:u w:val="none"/>
                    </w:rPr>
                  </w:pPr>
                </w:p>
              </w:tc>
            </w:tr>
            <w:tr w14:paraId="14B9B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6022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4</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B41F4">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视场角参数</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22D583">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视场角</w:t>
                  </w:r>
                  <w:r>
                    <w:rPr>
                      <w:rFonts w:hint="default" w:ascii="Times New Roman" w:hAnsi="Times New Roman" w:eastAsia="宋体" w:cs="Times New Roman"/>
                      <w:i w:val="0"/>
                      <w:iCs w:val="0"/>
                      <w:color w:val="000000"/>
                      <w:kern w:val="0"/>
                      <w:sz w:val="18"/>
                      <w:szCs w:val="18"/>
                      <w:highlight w:val="none"/>
                      <w:u w:val="none"/>
                      <w:lang w:val="en-US" w:eastAsia="zh-CN" w:bidi="ar"/>
                    </w:rPr>
                    <w:t>18.75°x14.1°</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C2A8F">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1"/>
                      <w:szCs w:val="21"/>
                      <w:highlight w:val="none"/>
                      <w:u w:val="none"/>
                    </w:rPr>
                  </w:pPr>
                </w:p>
              </w:tc>
            </w:tr>
            <w:tr w14:paraId="10E3F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8CEA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5</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3B02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数字变格调节参数</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39B324">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数字变格</w:t>
                  </w:r>
                  <w:r>
                    <w:rPr>
                      <w:rFonts w:hint="default" w:ascii="Times New Roman" w:hAnsi="Times New Roman" w:eastAsia="宋体" w:cs="Times New Roman"/>
                      <w:i w:val="0"/>
                      <w:iCs w:val="0"/>
                      <w:color w:val="000000"/>
                      <w:kern w:val="0"/>
                      <w:sz w:val="18"/>
                      <w:szCs w:val="18"/>
                      <w:highlight w:val="none"/>
                      <w:u w:val="none"/>
                      <w:lang w:val="en-US" w:eastAsia="zh-CN" w:bidi="ar"/>
                    </w:rPr>
                    <w:t>1.0~8.0</w:t>
                  </w:r>
                  <w:r>
                    <w:rPr>
                      <w:rFonts w:ascii="宋体" w:hAnsi="宋体" w:eastAsia="宋体" w:cs="宋体"/>
                      <w:i w:val="0"/>
                      <w:iCs w:val="0"/>
                      <w:color w:val="000000"/>
                      <w:kern w:val="0"/>
                      <w:sz w:val="18"/>
                      <w:szCs w:val="18"/>
                      <w:highlight w:val="none"/>
                      <w:u w:val="none"/>
                      <w:lang w:val="en-US" w:eastAsia="zh-CN" w:bidi="ar"/>
                    </w:rPr>
                    <w:t>，最小变化</w:t>
                  </w:r>
                  <w:r>
                    <w:rPr>
                      <w:rFonts w:hint="default" w:ascii="Times New Roman" w:hAnsi="Times New Roman" w:eastAsia="宋体" w:cs="Times New Roman"/>
                      <w:i w:val="0"/>
                      <w:iCs w:val="0"/>
                      <w:color w:val="000000"/>
                      <w:kern w:val="0"/>
                      <w:sz w:val="18"/>
                      <w:szCs w:val="18"/>
                      <w:highlight w:val="none"/>
                      <w:u w:val="none"/>
                      <w:lang w:val="en-US" w:eastAsia="zh-CN" w:bidi="ar"/>
                    </w:rPr>
                    <w:t>0.1x</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98E5C">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1"/>
                      <w:szCs w:val="21"/>
                      <w:highlight w:val="none"/>
                      <w:u w:val="none"/>
                    </w:rPr>
                  </w:pPr>
                </w:p>
              </w:tc>
            </w:tr>
            <w:tr w14:paraId="6DDB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F814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6</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EB170">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测温规则模式</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D45F25">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测温规则：</w:t>
                  </w:r>
                  <w:r>
                    <w:rPr>
                      <w:rFonts w:hint="default" w:ascii="Times New Roman" w:hAnsi="Times New Roman" w:eastAsia="宋体" w:cs="Times New Roman"/>
                      <w:i w:val="0"/>
                      <w:iCs w:val="0"/>
                      <w:color w:val="000000"/>
                      <w:kern w:val="0"/>
                      <w:sz w:val="18"/>
                      <w:szCs w:val="18"/>
                      <w:highlight w:val="none"/>
                      <w:u w:val="none"/>
                      <w:lang w:val="en-US" w:eastAsia="zh-CN" w:bidi="ar"/>
                    </w:rPr>
                    <w:t>10</w:t>
                  </w:r>
                  <w:r>
                    <w:rPr>
                      <w:rFonts w:ascii="宋体" w:hAnsi="宋体" w:eastAsia="宋体" w:cs="宋体"/>
                      <w:i w:val="0"/>
                      <w:iCs w:val="0"/>
                      <w:color w:val="000000"/>
                      <w:kern w:val="0"/>
                      <w:sz w:val="18"/>
                      <w:szCs w:val="18"/>
                      <w:highlight w:val="none"/>
                      <w:u w:val="none"/>
                      <w:lang w:val="en-US" w:eastAsia="zh-CN" w:bidi="ar"/>
                    </w:rPr>
                    <w:t>点三框一线，自定义标记测温</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808D7">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1"/>
                      <w:szCs w:val="21"/>
                      <w:highlight w:val="none"/>
                      <w:u w:val="none"/>
                    </w:rPr>
                  </w:pPr>
                </w:p>
              </w:tc>
            </w:tr>
            <w:tr w14:paraId="4DDE7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741A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7</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6F463">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操作及扩展功能集合（拍照录像等功能）</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453B27">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拍照录像；支持手动调焦、投屏预览、激光指示、温度曲线、录像分析、声光报警、照明/批注、定时抓拍、</w:t>
                  </w:r>
                  <w:r>
                    <w:rPr>
                      <w:rFonts w:hint="default" w:ascii="Times New Roman" w:hAnsi="Times New Roman" w:eastAsia="宋体" w:cs="Times New Roman"/>
                      <w:i w:val="0"/>
                      <w:iCs w:val="0"/>
                      <w:color w:val="000000"/>
                      <w:kern w:val="0"/>
                      <w:sz w:val="18"/>
                      <w:szCs w:val="18"/>
                      <w:highlight w:val="none"/>
                      <w:u w:val="none"/>
                      <w:lang w:val="en-US" w:eastAsia="zh-CN" w:bidi="ar"/>
                    </w:rPr>
                    <w:t>WIFI</w:t>
                  </w:r>
                  <w:r>
                    <w:rPr>
                      <w:rFonts w:ascii="宋体" w:hAnsi="宋体" w:eastAsia="宋体" w:cs="宋体"/>
                      <w:i w:val="0"/>
                      <w:iCs w:val="0"/>
                      <w:color w:val="000000"/>
                      <w:kern w:val="0"/>
                      <w:sz w:val="18"/>
                      <w:szCs w:val="18"/>
                      <w:highlight w:val="none"/>
                      <w:u w:val="none"/>
                      <w:lang w:val="en-US" w:eastAsia="zh-CN" w:bidi="ar"/>
                    </w:rPr>
                    <w:t>/蓝牙</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D6C9E">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1"/>
                      <w:szCs w:val="21"/>
                      <w:highlight w:val="none"/>
                      <w:u w:val="none"/>
                    </w:rPr>
                  </w:pPr>
                </w:p>
              </w:tc>
            </w:tr>
            <w:tr w14:paraId="02887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9F12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8</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561B5">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画面显示模式类型</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CA15F5">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热成像、可见光、双光融合、画中画</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DF99D">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1"/>
                      <w:szCs w:val="21"/>
                      <w:highlight w:val="none"/>
                      <w:u w:val="none"/>
                    </w:rPr>
                  </w:pPr>
                </w:p>
              </w:tc>
            </w:tr>
            <w:tr w14:paraId="7FBDB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5481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9</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09D23">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RTC</w:t>
                  </w:r>
                  <w:r>
                    <w:rPr>
                      <w:rFonts w:ascii="宋体" w:hAnsi="宋体" w:eastAsia="宋体" w:cs="宋体"/>
                      <w:i w:val="0"/>
                      <w:iCs w:val="0"/>
                      <w:color w:val="000000"/>
                      <w:kern w:val="0"/>
                      <w:sz w:val="18"/>
                      <w:szCs w:val="18"/>
                      <w:highlight w:val="none"/>
                      <w:u w:val="none"/>
                      <w:lang w:val="en-US" w:eastAsia="zh-CN" w:bidi="ar"/>
                    </w:rPr>
                    <w:t>实时时钟</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DE8EA6">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支持</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9C2E8">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1"/>
                      <w:szCs w:val="21"/>
                      <w:highlight w:val="none"/>
                      <w:u w:val="none"/>
                    </w:rPr>
                  </w:pPr>
                </w:p>
              </w:tc>
            </w:tr>
            <w:tr w14:paraId="6570DE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042F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10</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9E74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视频记录</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2298C9">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支持</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83B62">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1"/>
                      <w:szCs w:val="21"/>
                      <w:highlight w:val="none"/>
                      <w:u w:val="none"/>
                    </w:rPr>
                  </w:pPr>
                </w:p>
              </w:tc>
            </w:tr>
            <w:tr w14:paraId="2F698B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18DC8">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11</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ABD08">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工作环境温度及电气隔离参数</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91C7AA">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工业级</w:t>
                  </w:r>
                  <w:r>
                    <w:rPr>
                      <w:rFonts w:hint="default" w:ascii="Times New Roman" w:hAnsi="Times New Roman" w:eastAsia="宋体" w:cs="Times New Roman"/>
                      <w:i w:val="0"/>
                      <w:iCs w:val="0"/>
                      <w:color w:val="000000"/>
                      <w:kern w:val="0"/>
                      <w:sz w:val="18"/>
                      <w:szCs w:val="18"/>
                      <w:highlight w:val="none"/>
                      <w:u w:val="none"/>
                      <w:lang w:val="en-US" w:eastAsia="zh-CN" w:bidi="ar"/>
                    </w:rPr>
                    <w:t>-40~85℃</w:t>
                  </w:r>
                  <w:r>
                    <w:rPr>
                      <w:rFonts w:ascii="宋体" w:hAnsi="宋体" w:eastAsia="宋体" w:cs="宋体"/>
                      <w:i w:val="0"/>
                      <w:iCs w:val="0"/>
                      <w:color w:val="000000"/>
                      <w:kern w:val="0"/>
                      <w:sz w:val="18"/>
                      <w:szCs w:val="18"/>
                      <w:highlight w:val="none"/>
                      <w:u w:val="none"/>
                      <w:lang w:val="en-US" w:eastAsia="zh-CN" w:bidi="ar"/>
                    </w:rPr>
                    <w:t>（不含</w:t>
                  </w:r>
                  <w:r>
                    <w:rPr>
                      <w:rFonts w:hint="default" w:ascii="Times New Roman" w:hAnsi="Times New Roman" w:eastAsia="宋体" w:cs="Times New Roman"/>
                      <w:i w:val="0"/>
                      <w:iCs w:val="0"/>
                      <w:color w:val="000000"/>
                      <w:kern w:val="0"/>
                      <w:sz w:val="18"/>
                      <w:szCs w:val="18"/>
                      <w:highlight w:val="none"/>
                      <w:u w:val="none"/>
                      <w:lang w:val="en-US" w:eastAsia="zh-CN" w:bidi="ar"/>
                    </w:rPr>
                    <w:t>SD</w:t>
                  </w:r>
                  <w:r>
                    <w:rPr>
                      <w:rFonts w:ascii="宋体" w:hAnsi="宋体" w:eastAsia="宋体" w:cs="宋体"/>
                      <w:i w:val="0"/>
                      <w:iCs w:val="0"/>
                      <w:color w:val="000000"/>
                      <w:kern w:val="0"/>
                      <w:sz w:val="18"/>
                      <w:szCs w:val="18"/>
                      <w:highlight w:val="none"/>
                      <w:u w:val="none"/>
                      <w:lang w:val="en-US" w:eastAsia="zh-CN" w:bidi="ar"/>
                    </w:rPr>
                    <w:t>卡）</w:t>
                  </w:r>
                  <w:r>
                    <w:rPr>
                      <w:rFonts w:hint="default" w:ascii="Times New Roman" w:hAnsi="Times New Roman" w:eastAsia="宋体" w:cs="Times New Roman"/>
                      <w:i w:val="0"/>
                      <w:iCs w:val="0"/>
                      <w:color w:val="000000"/>
                      <w:kern w:val="0"/>
                      <w:sz w:val="18"/>
                      <w:szCs w:val="18"/>
                      <w:highlight w:val="none"/>
                      <w:u w:val="none"/>
                      <w:lang w:val="en-US" w:eastAsia="zh-CN" w:bidi="ar"/>
                    </w:rPr>
                    <w:t>2500VDC</w:t>
                  </w:r>
                  <w:r>
                    <w:rPr>
                      <w:rFonts w:ascii="宋体" w:hAnsi="宋体" w:eastAsia="宋体" w:cs="宋体"/>
                      <w:i w:val="0"/>
                      <w:iCs w:val="0"/>
                      <w:color w:val="000000"/>
                      <w:kern w:val="0"/>
                      <w:sz w:val="18"/>
                      <w:szCs w:val="18"/>
                      <w:highlight w:val="none"/>
                      <w:u w:val="none"/>
                      <w:lang w:val="en-US" w:eastAsia="zh-CN" w:bidi="ar"/>
                    </w:rPr>
                    <w:t>电气隔离</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5C89E">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1"/>
                      <w:szCs w:val="21"/>
                      <w:highlight w:val="none"/>
                      <w:u w:val="none"/>
                    </w:rPr>
                  </w:pPr>
                </w:p>
              </w:tc>
            </w:tr>
            <w:tr w14:paraId="249A5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84D2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12</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755B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供电电压</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FD14FC">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DC9~48V</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C049F">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1"/>
                      <w:szCs w:val="21"/>
                      <w:highlight w:val="none"/>
                      <w:u w:val="none"/>
                    </w:rPr>
                  </w:pPr>
                </w:p>
              </w:tc>
            </w:tr>
            <w:tr w14:paraId="7B7A05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8"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55F22">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21"/>
                      <w:szCs w:val="21"/>
                      <w:highlight w:val="none"/>
                      <w:u w:val="none"/>
                      <w:lang w:val="en-US" w:eastAsia="zh-CN" w:bidi="ar"/>
                    </w:rPr>
                  </w:pPr>
                  <w:r>
                    <w:rPr>
                      <w:rFonts w:hint="eastAsia" w:ascii="宋体" w:hAnsi="宋体" w:eastAsia="宋体" w:cs="宋体"/>
                      <w:b/>
                      <w:bCs/>
                      <w:i w:val="0"/>
                      <w:iCs w:val="0"/>
                      <w:color w:val="000000"/>
                      <w:kern w:val="0"/>
                      <w:sz w:val="21"/>
                      <w:szCs w:val="21"/>
                      <w:highlight w:val="none"/>
                      <w:u w:val="none"/>
                      <w:lang w:val="en-US" w:eastAsia="zh-CN" w:bidi="ar"/>
                    </w:rPr>
                    <w:t>七</w:t>
                  </w:r>
                </w:p>
              </w:tc>
              <w:tc>
                <w:tcPr>
                  <w:tcW w:w="674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4C7E11D">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color w:val="000000"/>
                      <w:kern w:val="0"/>
                      <w:sz w:val="21"/>
                      <w:szCs w:val="21"/>
                      <w:highlight w:val="none"/>
                      <w:u w:val="none"/>
                      <w:lang w:val="en-US" w:eastAsia="zh-CN" w:bidi="ar"/>
                    </w:rPr>
                  </w:pPr>
                  <w:r>
                    <w:rPr>
                      <w:rFonts w:hint="eastAsia" w:ascii="宋体" w:hAnsi="宋体" w:eastAsia="宋体" w:cs="宋体"/>
                      <w:b/>
                      <w:bCs/>
                      <w:i w:val="0"/>
                      <w:iCs w:val="0"/>
                      <w:color w:val="000000"/>
                      <w:kern w:val="0"/>
                      <w:sz w:val="21"/>
                      <w:szCs w:val="21"/>
                      <w:highlight w:val="none"/>
                      <w:u w:val="none"/>
                      <w:lang w:val="en-US" w:eastAsia="zh-CN" w:bidi="ar"/>
                    </w:rPr>
                    <w:t xml:space="preserve"> 转速计</w:t>
                  </w:r>
                  <w:r>
                    <w:rPr>
                      <w:rFonts w:hint="eastAsia" w:ascii="宋体" w:hAnsi="宋体" w:eastAsia="宋体" w:cs="宋体"/>
                      <w:i w:val="0"/>
                      <w:iCs w:val="0"/>
                      <w:color w:val="000000"/>
                      <w:kern w:val="0"/>
                      <w:sz w:val="21"/>
                      <w:szCs w:val="21"/>
                      <w:highlight w:val="none"/>
                      <w:u w:val="none"/>
                      <w:lang w:val="en-US" w:eastAsia="zh-CN" w:bidi="ar"/>
                    </w:rPr>
                    <w:t xml:space="preserve">  </w:t>
                  </w:r>
                  <w:r>
                    <w:rPr>
                      <w:rFonts w:hint="eastAsia" w:ascii="宋体" w:hAnsi="宋体" w:eastAsia="宋体" w:cs="宋体"/>
                      <w:i w:val="0"/>
                      <w:iCs w:val="0"/>
                      <w:color w:val="000000"/>
                      <w:kern w:val="0"/>
                      <w:sz w:val="18"/>
                      <w:szCs w:val="18"/>
                      <w:highlight w:val="none"/>
                      <w:u w:val="none"/>
                      <w:lang w:val="en-US" w:eastAsia="zh-CN" w:bidi="ar"/>
                    </w:rPr>
                    <w:t>（Fluke931）</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C9054">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21"/>
                      <w:szCs w:val="21"/>
                      <w:highlight w:val="none"/>
                      <w:u w:val="none"/>
                    </w:rPr>
                  </w:pPr>
                </w:p>
              </w:tc>
            </w:tr>
            <w:tr w14:paraId="0286D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BD17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b/>
                      <w:bCs/>
                      <w:i w:val="0"/>
                      <w:iCs w:val="0"/>
                      <w:color w:val="000000"/>
                      <w:kern w:val="0"/>
                      <w:sz w:val="18"/>
                      <w:szCs w:val="18"/>
                      <w:highlight w:val="none"/>
                      <w:u w:val="none"/>
                      <w:lang w:val="en-US" w:eastAsia="zh-CN" w:bidi="ar"/>
                    </w:rPr>
                  </w:pPr>
                  <w:r>
                    <w:rPr>
                      <w:rFonts w:hint="eastAsia" w:ascii="宋体" w:hAnsi="宋体" w:eastAsia="宋体" w:cs="宋体"/>
                      <w:b/>
                      <w:bCs/>
                      <w:i w:val="0"/>
                      <w:iCs w:val="0"/>
                      <w:color w:val="000000"/>
                      <w:kern w:val="0"/>
                      <w:sz w:val="18"/>
                      <w:szCs w:val="18"/>
                      <w:highlight w:val="none"/>
                      <w:u w:val="none"/>
                      <w:lang w:val="en-US" w:eastAsia="zh-CN" w:bidi="ar"/>
                    </w:rPr>
                    <w:t>序号</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EE0E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b/>
                      <w:bCs/>
                      <w:i w:val="0"/>
                      <w:iCs w:val="0"/>
                      <w:color w:val="000000"/>
                      <w:kern w:val="0"/>
                      <w:sz w:val="18"/>
                      <w:szCs w:val="18"/>
                      <w:highlight w:val="none"/>
                      <w:u w:val="none"/>
                      <w:lang w:val="en-US" w:eastAsia="zh-CN" w:bidi="ar"/>
                    </w:rPr>
                  </w:pPr>
                  <w:r>
                    <w:rPr>
                      <w:rFonts w:hint="eastAsia" w:ascii="宋体" w:hAnsi="宋体" w:eastAsia="宋体" w:cs="宋体"/>
                      <w:b/>
                      <w:bCs/>
                      <w:i w:val="0"/>
                      <w:iCs w:val="0"/>
                      <w:color w:val="000000"/>
                      <w:kern w:val="0"/>
                      <w:sz w:val="18"/>
                      <w:szCs w:val="18"/>
                      <w:highlight w:val="none"/>
                      <w:u w:val="none"/>
                      <w:lang w:val="en-US" w:eastAsia="zh-CN" w:bidi="ar"/>
                    </w:rPr>
                    <w:t>类别</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F5451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b/>
                      <w:bCs/>
                      <w:i w:val="0"/>
                      <w:iCs w:val="0"/>
                      <w:color w:val="000000"/>
                      <w:kern w:val="0"/>
                      <w:sz w:val="18"/>
                      <w:szCs w:val="18"/>
                      <w:highlight w:val="none"/>
                      <w:u w:val="none"/>
                      <w:lang w:val="en-US" w:eastAsia="zh-CN" w:bidi="ar"/>
                    </w:rPr>
                  </w:pPr>
                  <w:r>
                    <w:rPr>
                      <w:rFonts w:hint="eastAsia" w:ascii="宋体" w:hAnsi="宋体" w:eastAsia="宋体" w:cs="宋体"/>
                      <w:b/>
                      <w:bCs/>
                      <w:i w:val="0"/>
                      <w:iCs w:val="0"/>
                      <w:color w:val="000000"/>
                      <w:kern w:val="0"/>
                      <w:sz w:val="18"/>
                      <w:szCs w:val="18"/>
                      <w:highlight w:val="none"/>
                      <w:u w:val="none"/>
                      <w:lang w:val="en-US" w:eastAsia="zh-CN" w:bidi="ar"/>
                    </w:rPr>
                    <w:t>技术要求</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8A61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0F79C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4C53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592F9">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量程</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30A00C">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光学测量1～99999rpm</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D179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22C4C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809D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7023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精度</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031FD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±0.02%读数±1rpm</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DFE3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46F07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C622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3</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CE7D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传感距离（光学）</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C2166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500mm</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2276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176B83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0127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4</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14EE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电池类型</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AA987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(2)1.5V LR6（碱性）5#电池</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B35D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420B7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25A1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5</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E7AB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电池寿命</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89BD3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约 40 小时</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F738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73533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E999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6</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F833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工作温度</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15ACD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0℃～+50℃（32至122℉）</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5D58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695B4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66DA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7</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E8EDD">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存放温度</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B5220F">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-20℃～+70℃（0至160 ℉）</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7492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773B7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52482">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8</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74E8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重量</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07C053">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250g (0.55 lb)</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8FEA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0FB87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2804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9</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64FD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尺寸</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94020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175x60x28mm (7x2.5x1 in)</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C8724">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458703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CA43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b/>
                      <w:bCs/>
                      <w:i w:val="0"/>
                      <w:iCs w:val="0"/>
                      <w:color w:val="000000"/>
                      <w:kern w:val="0"/>
                      <w:sz w:val="21"/>
                      <w:szCs w:val="21"/>
                      <w:highlight w:val="none"/>
                      <w:u w:val="none"/>
                      <w:lang w:val="en-US" w:eastAsia="zh-CN" w:bidi="ar"/>
                    </w:rPr>
                    <w:t>八</w:t>
                  </w:r>
                </w:p>
              </w:tc>
              <w:tc>
                <w:tcPr>
                  <w:tcW w:w="674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2BED49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cstheme="minorEastAsia"/>
                      <w:b/>
                      <w:bCs/>
                      <w:color w:val="212121"/>
                      <w:kern w:val="0"/>
                      <w:sz w:val="21"/>
                      <w:szCs w:val="21"/>
                      <w:lang w:val="en-US" w:eastAsia="zh-CN" w:bidi="ar"/>
                    </w:rPr>
                    <w:t xml:space="preserve">声级计 </w:t>
                  </w:r>
                  <w:r>
                    <w:rPr>
                      <w:rFonts w:hint="eastAsia" w:asciiTheme="minorEastAsia" w:hAnsiTheme="minorEastAsia" w:cstheme="minorEastAsia"/>
                      <w:color w:val="212121"/>
                      <w:kern w:val="0"/>
                      <w:sz w:val="18"/>
                      <w:szCs w:val="18"/>
                      <w:lang w:val="en-US" w:eastAsia="zh-CN" w:bidi="ar"/>
                    </w:rPr>
                    <w:t xml:space="preserve"> (Testo816-1)</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F6B5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2B40F3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13A2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kern w:val="0"/>
                      <w:sz w:val="18"/>
                      <w:szCs w:val="18"/>
                      <w:highlight w:val="none"/>
                      <w:u w:val="none"/>
                      <w:lang w:val="en-US" w:eastAsia="zh-CN" w:bidi="ar"/>
                    </w:rPr>
                  </w:pPr>
                  <w:r>
                    <w:rPr>
                      <w:rFonts w:hint="eastAsia" w:asciiTheme="minorEastAsia" w:hAnsiTheme="minorEastAsia" w:cstheme="minorEastAsia"/>
                      <w:color w:val="212121"/>
                      <w:kern w:val="0"/>
                      <w:sz w:val="18"/>
                      <w:szCs w:val="18"/>
                      <w:lang w:val="en-US" w:eastAsia="zh-CN" w:bidi="ar"/>
                    </w:rPr>
                    <w:t>序号</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F97F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kern w:val="0"/>
                      <w:sz w:val="18"/>
                      <w:szCs w:val="18"/>
                      <w:highlight w:val="none"/>
                      <w:u w:val="none"/>
                      <w:lang w:val="en-US" w:eastAsia="zh-CN" w:bidi="ar"/>
                    </w:rPr>
                  </w:pPr>
                  <w:r>
                    <w:rPr>
                      <w:rFonts w:hint="eastAsia" w:asciiTheme="minorEastAsia" w:hAnsiTheme="minorEastAsia" w:cstheme="minorEastAsia"/>
                      <w:color w:val="212121"/>
                      <w:kern w:val="0"/>
                      <w:sz w:val="18"/>
                      <w:szCs w:val="18"/>
                      <w:lang w:val="en-US" w:eastAsia="zh-CN" w:bidi="ar"/>
                    </w:rPr>
                    <w:t>类别</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D76C8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b/>
                      <w:bCs/>
                      <w:i w:val="0"/>
                      <w:iCs w:val="0"/>
                      <w:color w:val="000000"/>
                      <w:kern w:val="0"/>
                      <w:sz w:val="18"/>
                      <w:szCs w:val="18"/>
                      <w:highlight w:val="none"/>
                      <w:u w:val="none"/>
                      <w:lang w:val="en-US" w:eastAsia="zh-CN" w:bidi="ar"/>
                    </w:rPr>
                  </w:pPr>
                  <w:r>
                    <w:rPr>
                      <w:rFonts w:hint="eastAsia" w:asciiTheme="minorEastAsia" w:hAnsiTheme="minorEastAsia" w:cstheme="minorEastAsia"/>
                      <w:color w:val="212121"/>
                      <w:kern w:val="0"/>
                      <w:sz w:val="18"/>
                      <w:szCs w:val="18"/>
                      <w:lang w:val="en-US" w:eastAsia="zh-CN" w:bidi="ar"/>
                    </w:rPr>
                    <w:t>技术要求</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4606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5B1F3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8BB7E">
                  <w:pPr>
                    <w:keepNext w:val="0"/>
                    <w:keepLines w:val="0"/>
                    <w:widowControl/>
                    <w:suppressLineNumbers w:val="0"/>
                    <w:spacing w:before="0" w:beforeAutospacing="0" w:after="0" w:afterAutospacing="0"/>
                    <w:ind w:left="0" w:right="0" w:firstLine="180" w:firstLineChars="10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cstheme="minorEastAsia"/>
                      <w:color w:val="212121"/>
                      <w:kern w:val="0"/>
                      <w:sz w:val="18"/>
                      <w:szCs w:val="18"/>
                      <w:lang w:val="en-US" w:eastAsia="zh-CN" w:bidi="ar"/>
                    </w:rPr>
                    <w:t>1</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6B21A">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cstheme="minorEastAsia"/>
                      <w:color w:val="212121"/>
                      <w:kern w:val="0"/>
                      <w:sz w:val="18"/>
                      <w:szCs w:val="18"/>
                      <w:lang w:val="en-US" w:eastAsia="zh-CN" w:bidi="ar"/>
                    </w:rPr>
                    <w:t>频率响应范围</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BB805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cstheme="minorEastAsia"/>
                      <w:color w:val="212121"/>
                      <w:kern w:val="0"/>
                      <w:sz w:val="18"/>
                      <w:szCs w:val="18"/>
                      <w:lang w:val="en-US" w:eastAsia="zh-CN" w:bidi="ar"/>
                    </w:rPr>
                    <w:t>20Hz～8kHz</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600D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3627B2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9A65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1EA75">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cstheme="minorEastAsia"/>
                      <w:color w:val="212121"/>
                      <w:kern w:val="0"/>
                      <w:sz w:val="18"/>
                      <w:szCs w:val="18"/>
                      <w:lang w:val="en-US" w:eastAsia="zh-CN" w:bidi="ar"/>
                    </w:rPr>
                    <w:t>测量范围</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171E0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cstheme="minorEastAsia"/>
                      <w:color w:val="212121"/>
                      <w:kern w:val="0"/>
                      <w:sz w:val="18"/>
                      <w:szCs w:val="18"/>
                      <w:lang w:val="en-US" w:eastAsia="zh-CN" w:bidi="ar"/>
                    </w:rPr>
                    <w:t>30dB</w:t>
                  </w:r>
                  <w:r>
                    <w:rPr>
                      <w:rFonts w:hint="eastAsia" w:asciiTheme="minorEastAsia" w:hAnsiTheme="minorEastAsia" w:eastAsiaTheme="minorEastAsia" w:cstheme="minorEastAsia"/>
                      <w:color w:val="212121"/>
                      <w:kern w:val="0"/>
                      <w:sz w:val="18"/>
                      <w:szCs w:val="18"/>
                      <w:lang w:val="en-US" w:eastAsia="zh-CN" w:bidi="ar"/>
                    </w:rPr>
                    <w:t>～</w:t>
                  </w:r>
                  <w:r>
                    <w:rPr>
                      <w:rFonts w:hint="eastAsia" w:asciiTheme="minorEastAsia" w:hAnsiTheme="minorEastAsia" w:cstheme="minorEastAsia"/>
                      <w:color w:val="212121"/>
                      <w:kern w:val="0"/>
                      <w:sz w:val="18"/>
                      <w:szCs w:val="18"/>
                      <w:lang w:val="en-US" w:eastAsia="zh-CN" w:bidi="ar"/>
                    </w:rPr>
                    <w:t>130dB   声压级（SPL）</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D96B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1788E4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E2D4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3</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E8F1E">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cstheme="minorEastAsia"/>
                      <w:color w:val="212121"/>
                      <w:kern w:val="0"/>
                      <w:sz w:val="18"/>
                      <w:szCs w:val="18"/>
                      <w:lang w:val="en-US" w:eastAsia="zh-CN" w:bidi="ar"/>
                    </w:rPr>
                    <w:t>频率计权</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591BAC">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120" w:lineRule="auto"/>
                    <w:ind w:left="0" w:leftChars="0" w:right="0" w:firstLine="0" w:firstLineChars="0"/>
                    <w:jc w:val="left"/>
                    <w:textAlignment w:val="auto"/>
                    <w:rPr>
                      <w:rFonts w:hint="default"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cstheme="minorEastAsia"/>
                      <w:color w:val="212121"/>
                      <w:kern w:val="0"/>
                      <w:sz w:val="18"/>
                      <w:szCs w:val="18"/>
                      <w:lang w:val="en-US" w:eastAsia="zh-CN" w:bidi="ar"/>
                    </w:rPr>
                    <w:t>A 计权/dB (A)</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4D7B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3DDE88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204D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4</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C8E2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cstheme="minorEastAsia"/>
                      <w:color w:val="212121"/>
                      <w:kern w:val="0"/>
                      <w:sz w:val="18"/>
                      <w:szCs w:val="18"/>
                      <w:lang w:val="en-US" w:eastAsia="zh-CN" w:bidi="ar"/>
                    </w:rPr>
                    <w:t>精度等级</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7E0D1D">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120" w:lineRule="auto"/>
                    <w:ind w:left="0" w:leftChars="0" w:right="0" w:firstLine="0" w:firstLineChars="0"/>
                    <w:jc w:val="left"/>
                    <w:textAlignment w:val="auto"/>
                    <w:rPr>
                      <w:rFonts w:hint="default"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cstheme="minorEastAsia"/>
                      <w:color w:val="212121"/>
                      <w:kern w:val="0"/>
                      <w:sz w:val="18"/>
                      <w:szCs w:val="18"/>
                      <w:lang w:val="en-US" w:eastAsia="zh-CN" w:bidi="ar"/>
                    </w:rPr>
                    <w:t>±0.5dB,国际标准（IEC61672）1级</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BA5F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68D61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9122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5</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15095">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color w:val="212121"/>
                      <w:kern w:val="0"/>
                      <w:sz w:val="18"/>
                      <w:szCs w:val="18"/>
                      <w:lang w:val="en-US" w:eastAsia="zh-CN" w:bidi="ar"/>
                    </w:rPr>
                  </w:pPr>
                  <w:r>
                    <w:rPr>
                      <w:rFonts w:hint="eastAsia" w:asciiTheme="minorEastAsia" w:hAnsiTheme="minorEastAsia" w:cstheme="minorEastAsia"/>
                      <w:color w:val="212121"/>
                      <w:kern w:val="0"/>
                      <w:sz w:val="18"/>
                      <w:szCs w:val="18"/>
                      <w:lang w:val="en-US" w:eastAsia="zh-CN" w:bidi="ar"/>
                    </w:rPr>
                    <w:t>响应时间</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5FC2A0">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120" w:lineRule="auto"/>
                    <w:ind w:left="0" w:leftChars="0" w:right="0" w:firstLine="0" w:firstLineChars="0"/>
                    <w:jc w:val="left"/>
                    <w:textAlignment w:val="auto"/>
                    <w:rPr>
                      <w:rFonts w:hint="eastAsia" w:asciiTheme="minorEastAsia" w:hAnsiTheme="minorEastAsia" w:cstheme="minorEastAsia"/>
                      <w:color w:val="212121"/>
                      <w:kern w:val="0"/>
                      <w:sz w:val="18"/>
                      <w:szCs w:val="18"/>
                      <w:lang w:val="en-US" w:eastAsia="zh-CN" w:bidi="ar"/>
                    </w:rPr>
                  </w:pPr>
                  <w:r>
                    <w:rPr>
                      <w:rFonts w:hint="eastAsia" w:asciiTheme="minorEastAsia" w:hAnsiTheme="minorEastAsia" w:cstheme="minorEastAsia"/>
                      <w:color w:val="212121"/>
                      <w:kern w:val="0"/>
                      <w:sz w:val="18"/>
                      <w:szCs w:val="18"/>
                      <w:lang w:val="en-US" w:eastAsia="zh-CN" w:bidi="ar"/>
                    </w:rPr>
                    <w:t>0.5s</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9A075">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60953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6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EE56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6</w:t>
                  </w:r>
                </w:p>
              </w:tc>
              <w:tc>
                <w:tcPr>
                  <w:tcW w:w="1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B47F1">
                  <w:pPr>
                    <w:keepNext w:val="0"/>
                    <w:keepLines w:val="0"/>
                    <w:widowControl/>
                    <w:suppressLineNumbers w:val="0"/>
                    <w:spacing w:before="0" w:beforeAutospacing="0" w:after="0" w:afterAutospacing="0"/>
                    <w:ind w:left="0" w:right="0"/>
                    <w:jc w:val="left"/>
                    <w:textAlignment w:val="center"/>
                    <w:rPr>
                      <w:rFonts w:hint="eastAsia" w:asciiTheme="minorEastAsia" w:hAnsiTheme="minorEastAsia" w:cstheme="minorEastAsia"/>
                      <w:color w:val="212121"/>
                      <w:kern w:val="0"/>
                      <w:sz w:val="18"/>
                      <w:szCs w:val="18"/>
                      <w:lang w:val="en-US" w:eastAsia="zh-CN" w:bidi="ar"/>
                    </w:rPr>
                  </w:pPr>
                  <w:r>
                    <w:rPr>
                      <w:rFonts w:hint="eastAsia" w:asciiTheme="minorEastAsia" w:hAnsiTheme="minorEastAsia" w:cstheme="minorEastAsia"/>
                      <w:color w:val="212121"/>
                      <w:kern w:val="0"/>
                      <w:sz w:val="18"/>
                      <w:szCs w:val="18"/>
                      <w:lang w:val="en-US" w:eastAsia="zh-CN" w:bidi="ar"/>
                    </w:rPr>
                    <w:t>分辨率</w:t>
                  </w:r>
                </w:p>
              </w:tc>
              <w:tc>
                <w:tcPr>
                  <w:tcW w:w="49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7DFC56">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120" w:lineRule="auto"/>
                    <w:ind w:left="0" w:leftChars="0" w:right="0" w:firstLine="0" w:firstLineChars="0"/>
                    <w:jc w:val="left"/>
                    <w:textAlignment w:val="auto"/>
                    <w:rPr>
                      <w:rFonts w:hint="eastAsia" w:asciiTheme="minorEastAsia" w:hAnsiTheme="minorEastAsia" w:cstheme="minorEastAsia"/>
                      <w:color w:val="212121"/>
                      <w:kern w:val="0"/>
                      <w:sz w:val="18"/>
                      <w:szCs w:val="18"/>
                      <w:lang w:val="en-US" w:eastAsia="zh-CN" w:bidi="ar"/>
                    </w:rPr>
                  </w:pPr>
                  <w:r>
                    <w:rPr>
                      <w:rFonts w:hint="eastAsia" w:asciiTheme="minorEastAsia" w:hAnsiTheme="minorEastAsia" w:cstheme="minorEastAsia"/>
                      <w:color w:val="212121"/>
                      <w:kern w:val="0"/>
                      <w:sz w:val="18"/>
                      <w:szCs w:val="18"/>
                      <w:lang w:val="en-US" w:eastAsia="zh-CN" w:bidi="ar"/>
                    </w:rPr>
                    <w:t>0.1dB</w:t>
                  </w:r>
                </w:p>
              </w:tc>
              <w:tc>
                <w:tcPr>
                  <w:tcW w:w="15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7FA7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bl>
          <w:p w14:paraId="42015725">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right="0"/>
              <w:jc w:val="both"/>
              <w:textAlignment w:val="auto"/>
              <w:rPr>
                <w:rFonts w:hint="eastAsia" w:asciiTheme="minorEastAsia" w:hAnsiTheme="minorEastAsia" w:cstheme="minorEastAsia"/>
                <w:color w:val="000000"/>
                <w:kern w:val="0"/>
                <w:sz w:val="24"/>
                <w:szCs w:val="24"/>
                <w:vertAlign w:val="baseline"/>
                <w:lang w:val="en-US" w:eastAsia="zh-CN" w:bidi="ar"/>
              </w:rPr>
            </w:pPr>
          </w:p>
        </w:tc>
      </w:tr>
    </w:tbl>
    <w:p w14:paraId="68621DE3">
      <w:pPr>
        <w:keepNext w:val="0"/>
        <w:keepLines w:val="0"/>
        <w:pageBreakBefore w:val="0"/>
        <w:widowControl/>
        <w:numPr>
          <w:ilvl w:val="0"/>
          <w:numId w:val="0"/>
        </w:numPr>
        <w:suppressLineNumbers w:val="0"/>
        <w:kinsoku/>
        <w:wordWrap/>
        <w:overflowPunct/>
        <w:topLinePunct w:val="0"/>
        <w:autoSpaceDE/>
        <w:autoSpaceDN/>
        <w:bidi w:val="0"/>
        <w:spacing w:beforeAutospacing="0" w:line="360" w:lineRule="auto"/>
        <w:ind w:leftChars="0"/>
        <w:jc w:val="left"/>
        <w:rPr>
          <w:rFonts w:hint="eastAsia" w:asciiTheme="minorEastAsia" w:hAnsiTheme="minorEastAsia" w:eastAsiaTheme="minorEastAsia" w:cstheme="minorEastAsia"/>
          <w:b/>
          <w:bCs/>
          <w:color w:val="000000"/>
          <w:sz w:val="24"/>
          <w:szCs w:val="24"/>
          <w:highlight w:val="none"/>
        </w:rPr>
      </w:pPr>
      <w:r>
        <w:rPr>
          <w:rFonts w:hint="eastAsia" w:asciiTheme="minorEastAsia" w:hAnsiTheme="minorEastAsia" w:cstheme="minorEastAsia"/>
          <w:b/>
          <w:bCs/>
          <w:color w:val="000000"/>
          <w:sz w:val="24"/>
          <w:szCs w:val="24"/>
          <w:highlight w:val="none"/>
          <w:lang w:val="en-US" w:eastAsia="zh-CN"/>
        </w:rPr>
        <w:t>2.</w:t>
      </w:r>
      <w:r>
        <w:rPr>
          <w:rFonts w:hint="eastAsia" w:asciiTheme="minorEastAsia" w:hAnsiTheme="minorEastAsia" w:eastAsiaTheme="minorEastAsia" w:cstheme="minorEastAsia"/>
          <w:b/>
          <w:bCs/>
          <w:color w:val="000000"/>
          <w:sz w:val="24"/>
          <w:szCs w:val="24"/>
          <w:highlight w:val="none"/>
        </w:rPr>
        <w:t>投标方所供设备</w:t>
      </w:r>
    </w:p>
    <w:p w14:paraId="17904200">
      <w:pPr>
        <w:keepNext w:val="0"/>
        <w:keepLines w:val="0"/>
        <w:pageBreakBefore w:val="0"/>
        <w:numPr>
          <w:ilvl w:val="0"/>
          <w:numId w:val="6"/>
        </w:numPr>
        <w:kinsoku/>
        <w:wordWrap/>
        <w:overflowPunct/>
        <w:topLinePunct w:val="0"/>
        <w:autoSpaceDE/>
        <w:autoSpaceDN/>
        <w:bidi w:val="0"/>
        <w:spacing w:beforeAutospacing="0" w:line="360" w:lineRule="auto"/>
        <w:ind w:left="0" w:leftChars="0" w:firstLine="0" w:firstLineChars="0"/>
        <w:rPr>
          <w:rFonts w:hint="eastAsia" w:asciiTheme="minorEastAsia" w:hAnsiTheme="minorEastAsia" w:eastAsiaTheme="minorEastAsia" w:cstheme="minorEastAsia"/>
          <w:color w:val="000000"/>
          <w:sz w:val="24"/>
          <w:szCs w:val="24"/>
          <w:highlight w:val="none"/>
          <w:lang w:eastAsia="zh-CN"/>
        </w:rPr>
      </w:pPr>
      <w:r>
        <w:rPr>
          <w:rFonts w:hint="eastAsia" w:asciiTheme="minorEastAsia" w:hAnsiTheme="minorEastAsia" w:eastAsiaTheme="minorEastAsia" w:cstheme="minorEastAsia"/>
          <w:color w:val="000000"/>
          <w:sz w:val="24"/>
          <w:szCs w:val="24"/>
          <w:highlight w:val="none"/>
          <w:lang w:eastAsia="zh-CN"/>
        </w:rPr>
        <w:t>必须符合中国最新版的法律、法规和相关标准、规范的要求；</w:t>
      </w:r>
    </w:p>
    <w:p w14:paraId="13A71E65">
      <w:pPr>
        <w:keepNext w:val="0"/>
        <w:keepLines w:val="0"/>
        <w:pageBreakBefore w:val="0"/>
        <w:numPr>
          <w:ilvl w:val="0"/>
          <w:numId w:val="6"/>
        </w:numPr>
        <w:kinsoku/>
        <w:wordWrap/>
        <w:overflowPunct/>
        <w:topLinePunct w:val="0"/>
        <w:autoSpaceDE/>
        <w:autoSpaceDN/>
        <w:bidi w:val="0"/>
        <w:spacing w:beforeAutospacing="0" w:line="360" w:lineRule="auto"/>
        <w:ind w:left="0" w:leftChars="0" w:firstLine="0" w:firstLineChars="0"/>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lang w:eastAsia="zh-CN"/>
        </w:rPr>
        <w:t>至少要按照</w:t>
      </w:r>
      <w:r>
        <w:rPr>
          <w:rFonts w:hint="eastAsia" w:asciiTheme="minorEastAsia" w:hAnsiTheme="minorEastAsia" w:eastAsiaTheme="minorEastAsia" w:cstheme="minorEastAsia"/>
          <w:color w:val="000000"/>
          <w:sz w:val="24"/>
          <w:szCs w:val="24"/>
          <w:highlight w:val="none"/>
          <w:lang w:val="en-US" w:eastAsia="zh-CN"/>
        </w:rPr>
        <w:t>GB50217-2018电力</w:t>
      </w:r>
      <w:r>
        <w:rPr>
          <w:rFonts w:hint="eastAsia" w:asciiTheme="minorEastAsia" w:hAnsiTheme="minorEastAsia" w:cstheme="minorEastAsia"/>
          <w:color w:val="000000"/>
          <w:sz w:val="24"/>
          <w:szCs w:val="24"/>
          <w:highlight w:val="none"/>
          <w:lang w:val="en-US" w:eastAsia="zh-CN"/>
        </w:rPr>
        <w:t>项目</w:t>
      </w:r>
      <w:r>
        <w:rPr>
          <w:rFonts w:hint="eastAsia" w:asciiTheme="minorEastAsia" w:hAnsiTheme="minorEastAsia" w:eastAsiaTheme="minorEastAsia" w:cstheme="minorEastAsia"/>
          <w:color w:val="000000"/>
          <w:sz w:val="24"/>
          <w:szCs w:val="24"/>
          <w:highlight w:val="none"/>
          <w:lang w:val="en-US" w:eastAsia="zh-CN"/>
        </w:rPr>
        <w:t>电缆设计标准、GB50274-2010制冷</w:t>
      </w:r>
    </w:p>
    <w:p w14:paraId="09D97C7A">
      <w:pPr>
        <w:keepNext w:val="0"/>
        <w:keepLines w:val="0"/>
        <w:pageBreakBefore w:val="0"/>
        <w:numPr>
          <w:ilvl w:val="0"/>
          <w:numId w:val="0"/>
        </w:numPr>
        <w:kinsoku/>
        <w:wordWrap/>
        <w:overflowPunct/>
        <w:topLinePunct w:val="0"/>
        <w:autoSpaceDE/>
        <w:autoSpaceDN/>
        <w:bidi w:val="0"/>
        <w:spacing w:beforeAutospacing="0" w:line="360" w:lineRule="auto"/>
        <w:ind w:leftChars="0"/>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lang w:val="en-US" w:eastAsia="zh-CN"/>
        </w:rPr>
        <w:t>设备、空气分离设备安装</w:t>
      </w:r>
      <w:r>
        <w:rPr>
          <w:rFonts w:hint="eastAsia" w:asciiTheme="minorEastAsia" w:hAnsiTheme="minorEastAsia" w:cstheme="minorEastAsia"/>
          <w:color w:val="000000"/>
          <w:sz w:val="24"/>
          <w:szCs w:val="24"/>
          <w:highlight w:val="none"/>
          <w:lang w:val="en-US" w:eastAsia="zh-CN"/>
        </w:rPr>
        <w:t>项目</w:t>
      </w:r>
      <w:r>
        <w:rPr>
          <w:rFonts w:hint="eastAsia" w:asciiTheme="minorEastAsia" w:hAnsiTheme="minorEastAsia" w:eastAsiaTheme="minorEastAsia" w:cstheme="minorEastAsia"/>
          <w:color w:val="000000"/>
          <w:sz w:val="24"/>
          <w:szCs w:val="24"/>
          <w:highlight w:val="none"/>
          <w:lang w:val="en-US" w:eastAsia="zh-CN"/>
        </w:rPr>
        <w:t>施工及验收规范、GB50236-2011现场设备、工业管道焊接</w:t>
      </w:r>
      <w:r>
        <w:rPr>
          <w:rFonts w:hint="eastAsia" w:asciiTheme="minorEastAsia" w:hAnsiTheme="minorEastAsia" w:cstheme="minorEastAsia"/>
          <w:color w:val="000000"/>
          <w:sz w:val="24"/>
          <w:szCs w:val="24"/>
          <w:highlight w:val="none"/>
          <w:lang w:val="en-US" w:eastAsia="zh-CN"/>
        </w:rPr>
        <w:t>项目</w:t>
      </w:r>
      <w:r>
        <w:rPr>
          <w:rFonts w:hint="eastAsia" w:asciiTheme="minorEastAsia" w:hAnsiTheme="minorEastAsia" w:eastAsiaTheme="minorEastAsia" w:cstheme="minorEastAsia"/>
          <w:color w:val="000000"/>
          <w:sz w:val="24"/>
          <w:szCs w:val="24"/>
          <w:highlight w:val="none"/>
          <w:lang w:val="en-US" w:eastAsia="zh-CN"/>
        </w:rPr>
        <w:t>施工规范</w:t>
      </w:r>
      <w:r>
        <w:rPr>
          <w:rFonts w:hint="eastAsia" w:asciiTheme="minorEastAsia" w:hAnsiTheme="minorEastAsia" w:eastAsiaTheme="minorEastAsia" w:cstheme="minorEastAsia"/>
          <w:color w:val="000000"/>
          <w:sz w:val="24"/>
          <w:szCs w:val="24"/>
          <w:highlight w:val="none"/>
          <w:lang w:eastAsia="zh-CN"/>
        </w:rPr>
        <w:t>进行设计；</w:t>
      </w:r>
    </w:p>
    <w:p w14:paraId="6640062B">
      <w:pPr>
        <w:keepNext w:val="0"/>
        <w:keepLines w:val="0"/>
        <w:pageBreakBefore w:val="0"/>
        <w:numPr>
          <w:ilvl w:val="0"/>
          <w:numId w:val="6"/>
        </w:numPr>
        <w:kinsoku/>
        <w:wordWrap/>
        <w:overflowPunct/>
        <w:topLinePunct w:val="0"/>
        <w:autoSpaceDE/>
        <w:autoSpaceDN/>
        <w:bidi w:val="0"/>
        <w:spacing w:beforeAutospacing="0" w:line="360" w:lineRule="auto"/>
        <w:ind w:left="0" w:leftChars="0" w:firstLine="0" w:firstLineChars="0"/>
        <w:rPr>
          <w:rFonts w:hint="eastAsia" w:asciiTheme="minorEastAsia" w:hAnsiTheme="minorEastAsia" w:eastAsiaTheme="minorEastAsia" w:cstheme="minorEastAsia"/>
          <w:color w:val="000000"/>
          <w:sz w:val="24"/>
          <w:szCs w:val="24"/>
          <w:highlight w:val="none"/>
          <w:lang w:val="en-US" w:eastAsia="zh-CN"/>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eastAsiaTheme="minorEastAsia" w:cstheme="minorEastAsia"/>
          <w:color w:val="000000"/>
          <w:sz w:val="24"/>
          <w:szCs w:val="24"/>
          <w:highlight w:val="none"/>
          <w:lang w:eastAsia="zh-CN"/>
        </w:rPr>
        <w:t>产品测试符合</w:t>
      </w:r>
      <w:r>
        <w:rPr>
          <w:rFonts w:hint="eastAsia" w:asciiTheme="minorEastAsia" w:hAnsiTheme="minorEastAsia" w:eastAsiaTheme="minorEastAsia" w:cstheme="minorEastAsia"/>
          <w:color w:val="000000"/>
          <w:sz w:val="24"/>
          <w:szCs w:val="24"/>
          <w:highlight w:val="none"/>
          <w:lang w:val="en-US" w:eastAsia="zh-CN"/>
        </w:rPr>
        <w:t>汽车用空调器GB/T21361-2017、汽车用电驱动空调器</w:t>
      </w:r>
    </w:p>
    <w:p w14:paraId="5BA5242C">
      <w:pPr>
        <w:keepNext w:val="0"/>
        <w:keepLines w:val="0"/>
        <w:pageBreakBefore w:val="0"/>
        <w:numPr>
          <w:ilvl w:val="0"/>
          <w:numId w:val="0"/>
        </w:numPr>
        <w:kinsoku/>
        <w:wordWrap/>
        <w:overflowPunct/>
        <w:topLinePunct w:val="0"/>
        <w:autoSpaceDE/>
        <w:autoSpaceDN/>
        <w:bidi w:val="0"/>
        <w:spacing w:beforeAutospacing="0" w:line="360" w:lineRule="auto"/>
        <w:rPr>
          <w:rFonts w:hint="eastAsia" w:asciiTheme="minorEastAsia" w:hAnsiTheme="minorEastAsia" w:eastAsiaTheme="minorEastAsia" w:cstheme="minorEastAsia"/>
          <w:color w:val="000000"/>
          <w:sz w:val="24"/>
          <w:szCs w:val="24"/>
          <w:highlight w:val="none"/>
          <w:lang w:eastAsia="zh-CN"/>
        </w:rPr>
      </w:pPr>
      <w:r>
        <w:rPr>
          <w:rFonts w:hint="eastAsia" w:asciiTheme="minorEastAsia" w:hAnsiTheme="minorEastAsia" w:eastAsiaTheme="minorEastAsia" w:cstheme="minorEastAsia"/>
          <w:color w:val="000000"/>
          <w:sz w:val="24"/>
          <w:szCs w:val="24"/>
          <w:highlight w:val="none"/>
          <w:lang w:val="en-US" w:eastAsia="zh-CN"/>
        </w:rPr>
        <w:t>GB/T37123-2018、运输用制冷机组GB/T21145-2023（涵盖）、电池液冷机组试验方法Q/TSJ0101-2018（通盛科技企标）、汽车空调制冷装置试验方法QC/T657-2000等</w:t>
      </w:r>
      <w:r>
        <w:rPr>
          <w:rFonts w:hint="eastAsia" w:asciiTheme="minorEastAsia" w:hAnsiTheme="minorEastAsia" w:eastAsiaTheme="minorEastAsia" w:cstheme="minorEastAsia"/>
          <w:color w:val="000000"/>
          <w:sz w:val="24"/>
          <w:szCs w:val="24"/>
          <w:highlight w:val="none"/>
          <w:lang w:eastAsia="zh-CN"/>
        </w:rPr>
        <w:t>国家和企业标准。</w:t>
      </w:r>
    </w:p>
    <w:p w14:paraId="041A5318">
      <w:pPr>
        <w:keepNext w:val="0"/>
        <w:keepLines w:val="0"/>
        <w:pageBreakBefore w:val="0"/>
        <w:numPr>
          <w:ilvl w:val="0"/>
          <w:numId w:val="0"/>
        </w:numPr>
        <w:kinsoku/>
        <w:wordWrap/>
        <w:overflowPunct/>
        <w:topLinePunct w:val="0"/>
        <w:autoSpaceDE/>
        <w:autoSpaceDN/>
        <w:bidi w:val="0"/>
        <w:spacing w:beforeAutospacing="0" w:line="360" w:lineRule="auto"/>
        <w:jc w:val="center"/>
        <w:rPr>
          <w:rFonts w:hint="eastAsia" w:asciiTheme="minorEastAsia" w:hAnsiTheme="minorEastAsia" w:eastAsiaTheme="minorEastAsia" w:cstheme="minorEastAsia"/>
          <w:color w:val="000000"/>
          <w:sz w:val="24"/>
          <w:szCs w:val="24"/>
          <w:highlight w:val="none"/>
          <w:lang w:eastAsia="zh-CN"/>
        </w:rPr>
      </w:pPr>
      <w:r>
        <w:rPr>
          <w:rFonts w:hint="eastAsia" w:asciiTheme="minorEastAsia" w:hAnsiTheme="minorEastAsia" w:cstheme="minorEastAsia"/>
          <w:b/>
          <w:bCs/>
          <w:color w:val="000000"/>
          <w:sz w:val="24"/>
          <w:szCs w:val="24"/>
          <w:highlight w:val="none"/>
          <w:lang w:eastAsia="zh-CN"/>
        </w:rPr>
        <w:t>附录：技术参数</w:t>
      </w:r>
    </w:p>
    <w:tbl>
      <w:tblPr>
        <w:tblStyle w:val="14"/>
        <w:tblpPr w:leftFromText="180" w:rightFromText="180" w:vertAnchor="text" w:horzAnchor="page" w:tblpX="1542" w:tblpY="537"/>
        <w:tblOverlap w:val="never"/>
        <w:tblW w:w="91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80"/>
        <w:gridCol w:w="2418"/>
        <w:gridCol w:w="3480"/>
        <w:gridCol w:w="668"/>
        <w:gridCol w:w="682"/>
        <w:gridCol w:w="1222"/>
      </w:tblGrid>
      <w:tr w14:paraId="0E0B3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9"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76D1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center"/>
              <w:rPr>
                <w:rFonts w:ascii="宋体" w:hAnsi="宋体" w:eastAsia="宋体" w:cs="宋体"/>
                <w:b/>
                <w:bCs/>
                <w:i w:val="0"/>
                <w:iCs w:val="0"/>
                <w:color w:val="000000"/>
                <w:sz w:val="20"/>
                <w:szCs w:val="20"/>
                <w:highlight w:val="none"/>
                <w:u w:val="none"/>
              </w:rPr>
            </w:pPr>
            <w:r>
              <w:rPr>
                <w:rFonts w:ascii="宋体" w:hAnsi="宋体" w:eastAsia="宋体" w:cs="宋体"/>
                <w:b/>
                <w:bCs/>
                <w:i w:val="0"/>
                <w:iCs w:val="0"/>
                <w:color w:val="000000"/>
                <w:kern w:val="0"/>
                <w:sz w:val="20"/>
                <w:szCs w:val="20"/>
                <w:highlight w:val="none"/>
                <w:u w:val="none"/>
                <w:lang w:val="en-US" w:eastAsia="zh-CN" w:bidi="ar"/>
              </w:rPr>
              <w:t>序号</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9B41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Chars="200"/>
              <w:jc w:val="left"/>
              <w:textAlignment w:val="center"/>
              <w:rPr>
                <w:rFonts w:ascii="宋体" w:hAnsi="宋体" w:eastAsia="宋体" w:cs="宋体"/>
                <w:b/>
                <w:bCs/>
                <w:i w:val="0"/>
                <w:iCs w:val="0"/>
                <w:color w:val="000000"/>
                <w:sz w:val="20"/>
                <w:szCs w:val="20"/>
                <w:highlight w:val="none"/>
                <w:u w:val="none"/>
              </w:rPr>
            </w:pPr>
            <w:r>
              <w:rPr>
                <w:rStyle w:val="26"/>
                <w:sz w:val="20"/>
                <w:szCs w:val="20"/>
                <w:highlight w:val="none"/>
                <w:lang w:val="en-US" w:eastAsia="zh-CN" w:bidi="ar"/>
              </w:rPr>
              <w:t>名称</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5297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center"/>
              <w:rPr>
                <w:rFonts w:ascii="宋体" w:hAnsi="宋体" w:eastAsia="宋体" w:cs="宋体"/>
                <w:b/>
                <w:bCs/>
                <w:i w:val="0"/>
                <w:iCs w:val="0"/>
                <w:color w:val="000000"/>
                <w:sz w:val="20"/>
                <w:szCs w:val="20"/>
                <w:highlight w:val="none"/>
                <w:u w:val="none"/>
              </w:rPr>
            </w:pPr>
            <w:r>
              <w:rPr>
                <w:rFonts w:ascii="宋体" w:hAnsi="宋体" w:eastAsia="宋体" w:cs="宋体"/>
                <w:b/>
                <w:bCs/>
                <w:i w:val="0"/>
                <w:iCs w:val="0"/>
                <w:color w:val="000000"/>
                <w:kern w:val="0"/>
                <w:sz w:val="20"/>
                <w:szCs w:val="20"/>
                <w:highlight w:val="none"/>
                <w:u w:val="none"/>
                <w:lang w:val="en-US" w:eastAsia="zh-CN" w:bidi="ar"/>
              </w:rPr>
              <w:t>规格型号</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D263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center"/>
              <w:rPr>
                <w:rFonts w:ascii="宋体" w:hAnsi="宋体" w:eastAsia="宋体" w:cs="宋体"/>
                <w:b/>
                <w:bCs/>
                <w:i w:val="0"/>
                <w:iCs w:val="0"/>
                <w:color w:val="000000"/>
                <w:sz w:val="20"/>
                <w:szCs w:val="20"/>
                <w:highlight w:val="none"/>
                <w:u w:val="none"/>
              </w:rPr>
            </w:pPr>
            <w:r>
              <w:rPr>
                <w:rFonts w:ascii="宋体" w:hAnsi="宋体" w:eastAsia="宋体" w:cs="宋体"/>
                <w:b/>
                <w:bCs/>
                <w:i w:val="0"/>
                <w:iCs w:val="0"/>
                <w:color w:val="000000"/>
                <w:kern w:val="0"/>
                <w:sz w:val="20"/>
                <w:szCs w:val="20"/>
                <w:highlight w:val="none"/>
                <w:u w:val="none"/>
                <w:lang w:val="en-US" w:eastAsia="zh-CN" w:bidi="ar"/>
              </w:rPr>
              <w:t>数量</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910D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center"/>
              <w:rPr>
                <w:rFonts w:ascii="宋体" w:hAnsi="宋体" w:eastAsia="宋体" w:cs="宋体"/>
                <w:b/>
                <w:bCs/>
                <w:i w:val="0"/>
                <w:iCs w:val="0"/>
                <w:color w:val="000000"/>
                <w:sz w:val="20"/>
                <w:szCs w:val="20"/>
                <w:highlight w:val="none"/>
                <w:u w:val="none"/>
              </w:rPr>
            </w:pPr>
            <w:r>
              <w:rPr>
                <w:rFonts w:ascii="宋体" w:hAnsi="宋体" w:eastAsia="宋体" w:cs="宋体"/>
                <w:b/>
                <w:bCs/>
                <w:i w:val="0"/>
                <w:iCs w:val="0"/>
                <w:color w:val="000000"/>
                <w:kern w:val="0"/>
                <w:sz w:val="20"/>
                <w:szCs w:val="20"/>
                <w:highlight w:val="none"/>
                <w:u w:val="none"/>
                <w:lang w:val="en-US" w:eastAsia="zh-CN" w:bidi="ar"/>
              </w:rPr>
              <w:t>单位</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8002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jc w:val="center"/>
              <w:textAlignment w:val="center"/>
              <w:rPr>
                <w:rFonts w:ascii="宋体" w:hAnsi="宋体" w:eastAsia="宋体" w:cs="宋体"/>
                <w:b/>
                <w:bCs/>
                <w:i w:val="0"/>
                <w:iCs w:val="0"/>
                <w:color w:val="000000"/>
                <w:sz w:val="20"/>
                <w:szCs w:val="20"/>
                <w:highlight w:val="none"/>
                <w:u w:val="none"/>
              </w:rPr>
            </w:pPr>
            <w:r>
              <w:rPr>
                <w:rStyle w:val="26"/>
                <w:sz w:val="20"/>
                <w:szCs w:val="20"/>
                <w:highlight w:val="none"/>
                <w:lang w:val="en-US" w:eastAsia="zh-CN" w:bidi="ar"/>
              </w:rPr>
              <w:t>备注</w:t>
            </w:r>
          </w:p>
        </w:tc>
      </w:tr>
      <w:tr w14:paraId="716D9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4816A">
            <w:pPr>
              <w:keepNext w:val="0"/>
              <w:keepLines w:val="0"/>
              <w:widowControl/>
              <w:suppressLineNumbers w:val="0"/>
              <w:spacing w:before="0" w:beforeAutospacing="0" w:after="0" w:afterAutospacing="0" w:line="240" w:lineRule="auto"/>
              <w:ind w:left="0" w:right="0"/>
              <w:jc w:val="center"/>
              <w:textAlignment w:val="center"/>
              <w:rPr>
                <w:rFonts w:ascii="宋体" w:hAnsi="宋体" w:eastAsia="宋体" w:cs="宋体"/>
                <w:b/>
                <w:bCs/>
                <w:i w:val="0"/>
                <w:iCs w:val="0"/>
                <w:color w:val="000000"/>
                <w:sz w:val="18"/>
                <w:szCs w:val="18"/>
                <w:highlight w:val="none"/>
                <w:u w:val="none"/>
              </w:rPr>
            </w:pPr>
            <w:r>
              <w:rPr>
                <w:rFonts w:ascii="宋体" w:hAnsi="宋体" w:eastAsia="宋体" w:cs="宋体"/>
                <w:b/>
                <w:bCs/>
                <w:i w:val="0"/>
                <w:iCs w:val="0"/>
                <w:color w:val="000000"/>
                <w:kern w:val="0"/>
                <w:sz w:val="18"/>
                <w:szCs w:val="18"/>
                <w:highlight w:val="none"/>
                <w:u w:val="none"/>
                <w:lang w:val="en-US" w:eastAsia="zh-CN" w:bidi="ar"/>
              </w:rPr>
              <w:t>一</w:t>
            </w:r>
          </w:p>
        </w:tc>
        <w:tc>
          <w:tcPr>
            <w:tcW w:w="5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8A894D">
            <w:pPr>
              <w:keepNext w:val="0"/>
              <w:keepLines w:val="0"/>
              <w:widowControl/>
              <w:suppressLineNumbers w:val="0"/>
              <w:spacing w:before="0" w:beforeAutospacing="0" w:after="0" w:afterAutospacing="0" w:line="240" w:lineRule="auto"/>
              <w:ind w:left="0" w:right="0"/>
              <w:jc w:val="left"/>
              <w:textAlignment w:val="center"/>
              <w:rPr>
                <w:rFonts w:ascii="宋体" w:hAnsi="宋体" w:eastAsia="宋体" w:cs="宋体"/>
                <w:b/>
                <w:bCs/>
                <w:i w:val="0"/>
                <w:iCs w:val="0"/>
                <w:color w:val="000000"/>
                <w:sz w:val="18"/>
                <w:szCs w:val="18"/>
                <w:highlight w:val="none"/>
                <w:u w:val="none"/>
              </w:rPr>
            </w:pPr>
            <w:r>
              <w:rPr>
                <w:rFonts w:ascii="宋体" w:hAnsi="宋体" w:eastAsia="宋体" w:cs="宋体"/>
                <w:b/>
                <w:bCs/>
                <w:i w:val="0"/>
                <w:iCs w:val="0"/>
                <w:color w:val="000000"/>
                <w:kern w:val="0"/>
                <w:sz w:val="18"/>
                <w:szCs w:val="18"/>
                <w:highlight w:val="none"/>
                <w:u w:val="none"/>
                <w:lang w:val="en-US" w:eastAsia="zh-CN" w:bidi="ar"/>
              </w:rPr>
              <w:t>系统设备</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top"/>
          </w:tcPr>
          <w:p w14:paraId="176A6F7E">
            <w:pPr>
              <w:keepNext w:val="0"/>
              <w:keepLines w:val="0"/>
              <w:suppressLineNumbers w:val="0"/>
              <w:spacing w:before="0" w:beforeAutospacing="0" w:after="0" w:afterAutospacing="0" w:line="240" w:lineRule="auto"/>
              <w:ind w:left="0" w:right="0"/>
              <w:jc w:val="left"/>
              <w:rPr>
                <w:rFonts w:hint="eastAsia" w:ascii="Arial" w:hAnsi="Arial" w:cs="Arial"/>
                <w:i w:val="0"/>
                <w:iCs w:val="0"/>
                <w:color w:val="000000"/>
                <w:sz w:val="18"/>
                <w:szCs w:val="18"/>
                <w:highlight w:val="none"/>
                <w:u w:val="none"/>
              </w:rPr>
            </w:pP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top"/>
          </w:tcPr>
          <w:p w14:paraId="7CE00357">
            <w:pPr>
              <w:keepNext w:val="0"/>
              <w:keepLines w:val="0"/>
              <w:suppressLineNumbers w:val="0"/>
              <w:spacing w:before="0" w:beforeAutospacing="0" w:after="0" w:afterAutospacing="0" w:line="240" w:lineRule="auto"/>
              <w:ind w:left="0" w:right="0"/>
              <w:jc w:val="left"/>
              <w:rPr>
                <w:rFonts w:hint="default" w:ascii="Arial" w:hAnsi="Arial" w:cs="Arial"/>
                <w:i w:val="0"/>
                <w:iCs w:val="0"/>
                <w:color w:val="000000"/>
                <w:sz w:val="18"/>
                <w:szCs w:val="18"/>
                <w:highlight w:val="none"/>
                <w:u w:val="none"/>
              </w:rPr>
            </w:pP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0776B8B9">
            <w:pPr>
              <w:keepNext w:val="0"/>
              <w:keepLines w:val="0"/>
              <w:suppressLineNumbers w:val="0"/>
              <w:spacing w:before="0" w:beforeAutospacing="0" w:after="0" w:afterAutospacing="0" w:line="240" w:lineRule="auto"/>
              <w:ind w:left="0" w:right="0"/>
              <w:jc w:val="left"/>
              <w:rPr>
                <w:rFonts w:hint="default" w:ascii="Arial" w:hAnsi="Arial" w:cs="Arial" w:eastAsiaTheme="minorEastAsia"/>
                <w:i w:val="0"/>
                <w:iCs w:val="0"/>
                <w:color w:val="000000"/>
                <w:sz w:val="18"/>
                <w:szCs w:val="18"/>
                <w:highlight w:val="none"/>
                <w:u w:val="none"/>
                <w:lang w:val="en-US" w:eastAsia="zh-CN"/>
              </w:rPr>
            </w:pPr>
          </w:p>
        </w:tc>
      </w:tr>
      <w:tr w14:paraId="620F4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D7E1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2836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测试间围护结构</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5E5C4">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A5D1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42B48">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94F3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方凌/晶雪</w:t>
            </w:r>
          </w:p>
        </w:tc>
      </w:tr>
      <w:tr w14:paraId="1181C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680" w:type="dxa"/>
            <w:vMerge w:val="restart"/>
            <w:tcBorders>
              <w:top w:val="single" w:color="000000" w:sz="4" w:space="0"/>
              <w:left w:val="single" w:color="000000" w:sz="4" w:space="0"/>
              <w:bottom w:val="single" w:color="000000" w:sz="4" w:space="0"/>
              <w:right w:val="single" w:color="000000" w:sz="4" w:space="0"/>
            </w:tcBorders>
            <w:shd w:val="clear" w:color="auto" w:fill="auto"/>
            <w:vAlign w:val="top"/>
          </w:tcPr>
          <w:p w14:paraId="220E7AEF">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B5D45">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蒸发器侧库板</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A39B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100mm</w:t>
            </w:r>
            <w:r>
              <w:rPr>
                <w:rFonts w:ascii="宋体" w:hAnsi="宋体" w:eastAsia="宋体" w:cs="宋体"/>
                <w:i w:val="0"/>
                <w:iCs w:val="0"/>
                <w:color w:val="000000"/>
                <w:kern w:val="0"/>
                <w:sz w:val="18"/>
                <w:szCs w:val="18"/>
                <w:highlight w:val="none"/>
                <w:u w:val="none"/>
                <w:lang w:val="en-US" w:eastAsia="zh-CN" w:bidi="ar"/>
              </w:rPr>
              <w:t>双面</w:t>
            </w:r>
            <w:r>
              <w:rPr>
                <w:rFonts w:hint="default" w:ascii="Times New Roman" w:hAnsi="Times New Roman" w:eastAsia="宋体" w:cs="Times New Roman"/>
                <w:i w:val="0"/>
                <w:iCs w:val="0"/>
                <w:color w:val="000000"/>
                <w:kern w:val="0"/>
                <w:sz w:val="18"/>
                <w:szCs w:val="18"/>
                <w:highlight w:val="none"/>
                <w:u w:val="none"/>
                <w:lang w:val="en-US" w:eastAsia="zh-CN" w:bidi="ar"/>
              </w:rPr>
              <w:t>0.8mm聚氨酯</w:t>
            </w:r>
            <w:r>
              <w:rPr>
                <w:rFonts w:ascii="宋体" w:hAnsi="宋体" w:eastAsia="宋体" w:cs="宋体"/>
                <w:i w:val="0"/>
                <w:iCs w:val="0"/>
                <w:color w:val="000000"/>
                <w:kern w:val="0"/>
                <w:sz w:val="18"/>
                <w:szCs w:val="18"/>
                <w:highlight w:val="none"/>
                <w:u w:val="none"/>
                <w:lang w:val="en-US" w:eastAsia="zh-CN" w:bidi="ar"/>
              </w:rPr>
              <w:t>彩钢板</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B32B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0BAA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项</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59B2D6BC">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2A564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2FA61B25">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E417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冷凝器侧侧板</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5EC86">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150mm</w:t>
            </w:r>
            <w:r>
              <w:rPr>
                <w:rFonts w:ascii="宋体" w:hAnsi="宋体" w:eastAsia="宋体" w:cs="宋体"/>
                <w:i w:val="0"/>
                <w:iCs w:val="0"/>
                <w:color w:val="000000"/>
                <w:kern w:val="0"/>
                <w:sz w:val="18"/>
                <w:szCs w:val="18"/>
                <w:highlight w:val="none"/>
                <w:u w:val="none"/>
                <w:lang w:val="en-US" w:eastAsia="zh-CN" w:bidi="ar"/>
              </w:rPr>
              <w:t>双面</w:t>
            </w:r>
            <w:r>
              <w:rPr>
                <w:rFonts w:hint="default" w:ascii="Times New Roman" w:hAnsi="Times New Roman" w:eastAsia="宋体" w:cs="Times New Roman"/>
                <w:i w:val="0"/>
                <w:iCs w:val="0"/>
                <w:color w:val="000000"/>
                <w:kern w:val="0"/>
                <w:sz w:val="18"/>
                <w:szCs w:val="18"/>
                <w:highlight w:val="none"/>
                <w:u w:val="none"/>
                <w:lang w:val="en-US" w:eastAsia="zh-CN" w:bidi="ar"/>
              </w:rPr>
              <w:t>0.8mm</w:t>
            </w:r>
            <w:r>
              <w:rPr>
                <w:rFonts w:ascii="宋体" w:hAnsi="宋体" w:eastAsia="宋体" w:cs="宋体"/>
                <w:i w:val="0"/>
                <w:iCs w:val="0"/>
                <w:color w:val="000000"/>
                <w:kern w:val="0"/>
                <w:sz w:val="18"/>
                <w:szCs w:val="18"/>
                <w:highlight w:val="none"/>
                <w:u w:val="none"/>
                <w:lang w:val="en-US" w:eastAsia="zh-CN" w:bidi="ar"/>
              </w:rPr>
              <w:t>聚氨酯彩钢板</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CD20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8C4B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项</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2A0706F6">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793E99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009F4621">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A75D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冷凝器侧底板</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75219">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150mm</w:t>
            </w:r>
            <w:r>
              <w:rPr>
                <w:rFonts w:ascii="宋体" w:hAnsi="宋体" w:eastAsia="宋体" w:cs="宋体"/>
                <w:i w:val="0"/>
                <w:iCs w:val="0"/>
                <w:color w:val="000000"/>
                <w:kern w:val="0"/>
                <w:sz w:val="18"/>
                <w:szCs w:val="18"/>
                <w:highlight w:val="none"/>
                <w:u w:val="none"/>
                <w:lang w:val="en-US" w:eastAsia="zh-CN" w:bidi="ar"/>
              </w:rPr>
              <w:t>单面</w:t>
            </w:r>
            <w:r>
              <w:rPr>
                <w:rFonts w:hint="default" w:ascii="Times New Roman" w:hAnsi="Times New Roman" w:eastAsia="宋体" w:cs="Times New Roman"/>
                <w:i w:val="0"/>
                <w:iCs w:val="0"/>
                <w:color w:val="000000"/>
                <w:kern w:val="0"/>
                <w:sz w:val="18"/>
                <w:szCs w:val="18"/>
                <w:highlight w:val="none"/>
                <w:u w:val="none"/>
                <w:lang w:val="en-US" w:eastAsia="zh-CN" w:bidi="ar"/>
              </w:rPr>
              <w:t>3mm</w:t>
            </w:r>
            <w:r>
              <w:rPr>
                <w:rFonts w:ascii="宋体" w:hAnsi="宋体" w:eastAsia="宋体" w:cs="宋体"/>
                <w:i w:val="0"/>
                <w:iCs w:val="0"/>
                <w:color w:val="000000"/>
                <w:kern w:val="0"/>
                <w:sz w:val="18"/>
                <w:szCs w:val="18"/>
                <w:highlight w:val="none"/>
                <w:u w:val="none"/>
                <w:lang w:val="en-US" w:eastAsia="zh-CN" w:bidi="ar"/>
              </w:rPr>
              <w:t>不锈钢聚氨酯板</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70D2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F63E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项</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217D4672">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1A618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0A414C03">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2A55C">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50mm</w:t>
            </w:r>
            <w:r>
              <w:rPr>
                <w:rFonts w:ascii="宋体" w:hAnsi="宋体" w:eastAsia="宋体" w:cs="宋体"/>
                <w:i w:val="0"/>
                <w:iCs w:val="0"/>
                <w:color w:val="000000"/>
                <w:kern w:val="0"/>
                <w:sz w:val="18"/>
                <w:szCs w:val="18"/>
                <w:highlight w:val="none"/>
                <w:u w:val="none"/>
                <w:lang w:val="en-US" w:eastAsia="zh-CN" w:bidi="ar"/>
              </w:rPr>
              <w:t>库板</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9CC9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双面</w:t>
            </w:r>
            <w:r>
              <w:rPr>
                <w:rFonts w:hint="default" w:ascii="Times New Roman" w:hAnsi="Times New Roman" w:eastAsia="宋体" w:cs="Times New Roman"/>
                <w:i w:val="0"/>
                <w:iCs w:val="0"/>
                <w:color w:val="000000"/>
                <w:kern w:val="0"/>
                <w:sz w:val="18"/>
                <w:szCs w:val="18"/>
                <w:highlight w:val="none"/>
                <w:u w:val="none"/>
                <w:lang w:val="en-US" w:eastAsia="zh-CN" w:bidi="ar"/>
              </w:rPr>
              <w:t>0.6mm</w:t>
            </w:r>
            <w:r>
              <w:rPr>
                <w:rFonts w:ascii="宋体" w:hAnsi="宋体" w:eastAsia="宋体" w:cs="宋体"/>
                <w:i w:val="0"/>
                <w:iCs w:val="0"/>
                <w:color w:val="000000"/>
                <w:kern w:val="0"/>
                <w:sz w:val="18"/>
                <w:szCs w:val="18"/>
                <w:highlight w:val="none"/>
                <w:u w:val="none"/>
                <w:lang w:val="en-US" w:eastAsia="zh-CN" w:bidi="ar"/>
              </w:rPr>
              <w:t>聚氨酯彩钢板</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7DBB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3CC5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项</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7963BE72">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0AFB1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2580B546">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F9EC5">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均流送风孔板</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7D886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铝合金，含龙骨及吊顶</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8F9F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331F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项</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6944ABA1">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644AD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3AB05B28">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4CAC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百叶风口</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0F07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铝合金</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61B3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211A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项</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54179738">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40B54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4ECF0874">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384B7">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绝热门</w:t>
            </w:r>
            <w:r>
              <w:rPr>
                <w:rFonts w:hint="default" w:ascii="Times New Roman" w:hAnsi="Times New Roman" w:eastAsia="宋体" w:cs="Times New Roman"/>
                <w:i w:val="0"/>
                <w:iCs w:val="0"/>
                <w:color w:val="000000"/>
                <w:kern w:val="0"/>
                <w:sz w:val="18"/>
                <w:szCs w:val="18"/>
                <w:highlight w:val="none"/>
                <w:u w:val="none"/>
                <w:lang w:val="en-US" w:eastAsia="zh-CN" w:bidi="ar"/>
              </w:rPr>
              <w:t>1</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E393B">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双开平移门</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0B18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10EC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扇</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306B48B0">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7C433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5BF97D31">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834E6">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绝热门</w:t>
            </w:r>
            <w:r>
              <w:rPr>
                <w:rFonts w:hint="default" w:ascii="Times New Roman" w:hAnsi="Times New Roman" w:eastAsia="宋体" w:cs="Times New Roman"/>
                <w:i w:val="0"/>
                <w:iCs w:val="0"/>
                <w:color w:val="000000"/>
                <w:kern w:val="0"/>
                <w:sz w:val="18"/>
                <w:szCs w:val="18"/>
                <w:highlight w:val="none"/>
                <w:u w:val="none"/>
                <w:lang w:val="en-US" w:eastAsia="zh-CN" w:bidi="ar"/>
              </w:rPr>
              <w:t>2</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EC16A">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双开平移门</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4F55A">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18469">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扇</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299DB512">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66018E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3A87DAA3">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8EE28">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绝热门</w:t>
            </w:r>
            <w:r>
              <w:rPr>
                <w:rFonts w:hint="eastAsia" w:ascii="Times New Roman" w:hAnsi="Times New Roman" w:eastAsia="宋体" w:cs="Times New Roman"/>
                <w:i w:val="0"/>
                <w:iCs w:val="0"/>
                <w:color w:val="000000"/>
                <w:kern w:val="0"/>
                <w:sz w:val="18"/>
                <w:szCs w:val="18"/>
                <w:highlight w:val="none"/>
                <w:u w:val="none"/>
                <w:lang w:val="en-US" w:eastAsia="zh-CN" w:bidi="ar"/>
              </w:rPr>
              <w:t>3</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69656">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单开</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7801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BE369">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扇</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65649F7E">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48602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40F526C3">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5DC4E">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导电膜观察窗</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D4ABB">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300*400</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7500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3</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D23AA">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个</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505E24CC">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60CD6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63A2E422">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E393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被测机安装台</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A3C8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按设计要求</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84CF9">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EC0E8">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40DAF831">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3C7B2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141FFCF7">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0532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库体内照明</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6ECF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常温及低温照明灯</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E87B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A897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6489A75B">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16C00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601960DF">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948DA">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库板附件及安装材料</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75BA3">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角铝、开孔包边、定位槽、防水胶、密封胶、小五金等</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BA7B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76B1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35998D15">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640CF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32E98">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2</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FC7EB">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设备区围挡</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F6A75">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50mm</w:t>
            </w:r>
            <w:r>
              <w:rPr>
                <w:rFonts w:ascii="宋体" w:hAnsi="宋体" w:eastAsia="宋体" w:cs="宋体"/>
                <w:i w:val="0"/>
                <w:iCs w:val="0"/>
                <w:color w:val="000000"/>
                <w:kern w:val="0"/>
                <w:sz w:val="18"/>
                <w:szCs w:val="18"/>
                <w:highlight w:val="none"/>
                <w:u w:val="none"/>
                <w:lang w:val="en-US" w:eastAsia="zh-CN" w:bidi="ar"/>
              </w:rPr>
              <w:t>厚双面</w:t>
            </w:r>
            <w:r>
              <w:rPr>
                <w:rFonts w:hint="default" w:ascii="Times New Roman" w:hAnsi="Times New Roman" w:eastAsia="宋体" w:cs="Times New Roman"/>
                <w:i w:val="0"/>
                <w:iCs w:val="0"/>
                <w:color w:val="000000"/>
                <w:kern w:val="0"/>
                <w:sz w:val="18"/>
                <w:szCs w:val="18"/>
                <w:highlight w:val="none"/>
                <w:u w:val="none"/>
                <w:lang w:val="en-US" w:eastAsia="zh-CN" w:bidi="ar"/>
              </w:rPr>
              <w:t>0.6mm</w:t>
            </w:r>
            <w:r>
              <w:rPr>
                <w:rFonts w:ascii="宋体" w:hAnsi="宋体" w:eastAsia="宋体" w:cs="宋体"/>
                <w:i w:val="0"/>
                <w:iCs w:val="0"/>
                <w:color w:val="000000"/>
                <w:kern w:val="0"/>
                <w:sz w:val="18"/>
                <w:szCs w:val="18"/>
                <w:highlight w:val="none"/>
                <w:u w:val="none"/>
                <w:lang w:val="en-US" w:eastAsia="zh-CN" w:bidi="ar"/>
              </w:rPr>
              <w:t>聚氨酯板</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A681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FAAD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A4EC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p>
        </w:tc>
      </w:tr>
      <w:tr w14:paraId="003C7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7E9B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3</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ABA95">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控制室</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FB490">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50mm</w:t>
            </w:r>
            <w:r>
              <w:rPr>
                <w:rFonts w:ascii="宋体" w:hAnsi="宋体" w:eastAsia="宋体" w:cs="宋体"/>
                <w:i w:val="0"/>
                <w:iCs w:val="0"/>
                <w:color w:val="000000"/>
                <w:kern w:val="0"/>
                <w:sz w:val="18"/>
                <w:szCs w:val="18"/>
                <w:highlight w:val="none"/>
                <w:u w:val="none"/>
                <w:lang w:val="en-US" w:eastAsia="zh-CN" w:bidi="ar"/>
              </w:rPr>
              <w:t>厚双面</w:t>
            </w:r>
            <w:r>
              <w:rPr>
                <w:rFonts w:hint="default" w:ascii="Times New Roman" w:hAnsi="Times New Roman" w:eastAsia="宋体" w:cs="Times New Roman"/>
                <w:i w:val="0"/>
                <w:iCs w:val="0"/>
                <w:color w:val="000000"/>
                <w:kern w:val="0"/>
                <w:sz w:val="18"/>
                <w:szCs w:val="18"/>
                <w:highlight w:val="none"/>
                <w:u w:val="none"/>
                <w:lang w:val="en-US" w:eastAsia="zh-CN" w:bidi="ar"/>
              </w:rPr>
              <w:t>0.6mm</w:t>
            </w:r>
            <w:r>
              <w:rPr>
                <w:rFonts w:ascii="宋体" w:hAnsi="宋体" w:eastAsia="宋体" w:cs="宋体"/>
                <w:i w:val="0"/>
                <w:iCs w:val="0"/>
                <w:color w:val="000000"/>
                <w:kern w:val="0"/>
                <w:sz w:val="18"/>
                <w:szCs w:val="18"/>
                <w:highlight w:val="none"/>
                <w:u w:val="none"/>
                <w:lang w:val="en-US" w:eastAsia="zh-CN" w:bidi="ar"/>
              </w:rPr>
              <w:t>聚氨酯板</w:t>
            </w:r>
          </w:p>
          <w:p w14:paraId="219CB66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包含工作台（</w:t>
            </w:r>
            <w:r>
              <w:rPr>
                <w:rFonts w:hint="eastAsia" w:ascii="宋体" w:hAnsi="宋体" w:eastAsia="宋体" w:cs="宋体"/>
                <w:b w:val="0"/>
                <w:bCs w:val="0"/>
                <w:i w:val="0"/>
                <w:iCs w:val="0"/>
                <w:color w:val="000000"/>
                <w:kern w:val="0"/>
                <w:sz w:val="18"/>
                <w:szCs w:val="18"/>
                <w:highlight w:val="none"/>
                <w:u w:val="none"/>
                <w:lang w:val="en-US" w:eastAsia="zh-CN" w:bidi="ar"/>
              </w:rPr>
              <w:t>电脑1台+打印机1台+空调1台+吊顶+墙面+地面+办公椅2把</w:t>
            </w:r>
            <w:r>
              <w:rPr>
                <w:rFonts w:hint="eastAsia" w:ascii="宋体" w:hAnsi="宋体" w:eastAsia="宋体" w:cs="宋体"/>
                <w:b/>
                <w:bCs/>
                <w:i w:val="0"/>
                <w:iCs w:val="0"/>
                <w:color w:val="000000"/>
                <w:kern w:val="0"/>
                <w:sz w:val="18"/>
                <w:szCs w:val="18"/>
                <w:highlight w:val="none"/>
                <w:u w:val="none"/>
                <w:lang w:val="en-US" w:eastAsia="zh-CN" w:bidi="ar"/>
              </w:rPr>
              <w:t>）</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1533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77E6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556B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p>
        </w:tc>
      </w:tr>
      <w:tr w14:paraId="3FD60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D8E0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4</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0E2D7">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蒸发器室空气处理机组</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E9DAC">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非标设计制作</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48D4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163F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D774A">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435F3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restart"/>
            <w:tcBorders>
              <w:top w:val="single" w:color="000000" w:sz="4" w:space="0"/>
              <w:left w:val="single" w:color="000000" w:sz="4" w:space="0"/>
              <w:bottom w:val="single" w:color="000000" w:sz="4" w:space="0"/>
              <w:right w:val="single" w:color="000000" w:sz="4" w:space="0"/>
            </w:tcBorders>
            <w:shd w:val="clear" w:color="auto" w:fill="auto"/>
            <w:vAlign w:val="top"/>
          </w:tcPr>
          <w:p w14:paraId="0BD9FB67">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479B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循环风机</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6BA0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rPr>
            </w:pPr>
            <w:r>
              <w:rPr>
                <w:rFonts w:hint="default" w:ascii="Times New Roman" w:hAnsi="Times New Roman" w:eastAsia="宋体" w:cs="Times New Roman"/>
                <w:i w:val="0"/>
                <w:iCs w:val="0"/>
                <w:color w:val="000000"/>
                <w:kern w:val="0"/>
                <w:sz w:val="18"/>
                <w:szCs w:val="18"/>
                <w:highlight w:val="none"/>
                <w:u w:val="none"/>
                <w:lang w:val="en-US" w:eastAsia="zh-CN" w:bidi="ar"/>
              </w:rPr>
              <w:t>15000m</w:t>
            </w:r>
            <w:r>
              <w:rPr>
                <w:rFonts w:hint="default" w:ascii="Times New Roman" w:hAnsi="Times New Roman" w:eastAsia="宋体" w:cs="Times New Roman"/>
                <w:i w:val="0"/>
                <w:iCs w:val="0"/>
                <w:color w:val="000000"/>
                <w:kern w:val="0"/>
                <w:sz w:val="18"/>
                <w:szCs w:val="18"/>
                <w:highlight w:val="none"/>
                <w:u w:val="none"/>
                <w:vertAlign w:val="superscript"/>
                <w:lang w:val="en-US" w:eastAsia="zh-CN" w:bidi="ar"/>
              </w:rPr>
              <w:t>3</w:t>
            </w:r>
            <w:r>
              <w:rPr>
                <w:rFonts w:hint="default" w:ascii="Times New Roman" w:hAnsi="Times New Roman" w:eastAsia="宋体" w:cs="Times New Roman"/>
                <w:i w:val="0"/>
                <w:iCs w:val="0"/>
                <w:color w:val="000000"/>
                <w:kern w:val="0"/>
                <w:sz w:val="18"/>
                <w:szCs w:val="18"/>
                <w:highlight w:val="none"/>
                <w:u w:val="none"/>
                <w:lang w:val="en-US" w:eastAsia="zh-CN" w:bidi="ar"/>
              </w:rPr>
              <w:t>/h</w:t>
            </w:r>
            <w:r>
              <w:rPr>
                <w:rFonts w:ascii="宋体" w:hAnsi="宋体" w:eastAsia="宋体" w:cs="宋体"/>
                <w:i w:val="0"/>
                <w:iCs w:val="0"/>
                <w:color w:val="000000"/>
                <w:kern w:val="0"/>
                <w:sz w:val="18"/>
                <w:szCs w:val="18"/>
                <w:highlight w:val="none"/>
                <w:u w:val="none"/>
                <w:lang w:val="en-US" w:eastAsia="zh-CN" w:bidi="ar"/>
              </w:rPr>
              <w:t>，</w:t>
            </w:r>
            <w:r>
              <w:rPr>
                <w:rFonts w:hint="eastAsia" w:ascii="宋体" w:hAnsi="宋体" w:eastAsia="宋体" w:cs="宋体"/>
                <w:i w:val="0"/>
                <w:iCs w:val="0"/>
                <w:color w:val="000000"/>
                <w:kern w:val="0"/>
                <w:sz w:val="18"/>
                <w:szCs w:val="18"/>
                <w:highlight w:val="none"/>
                <w:u w:val="none"/>
                <w:lang w:val="en-US" w:eastAsia="zh-CN" w:bidi="ar"/>
              </w:rPr>
              <w:t>噪声≤</w:t>
            </w:r>
            <w:r>
              <w:rPr>
                <w:rFonts w:hint="eastAsia" w:ascii="Times New Roman" w:hAnsi="Times New Roman" w:eastAsia="宋体" w:cs="Times New Roman"/>
                <w:i w:val="0"/>
                <w:iCs w:val="0"/>
                <w:color w:val="000000"/>
                <w:sz w:val="18"/>
                <w:szCs w:val="18"/>
                <w:highlight w:val="none"/>
                <w:u w:val="none"/>
                <w:lang w:val="en-US" w:eastAsia="zh-CN"/>
              </w:rPr>
              <w:t>65dB（A）</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7D91A">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0FDB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753B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p>
        </w:tc>
      </w:tr>
      <w:tr w14:paraId="28EDE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2A5F04F9">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EB660">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电加热</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93D3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加热量</w:t>
            </w:r>
            <w:r>
              <w:rPr>
                <w:rFonts w:hint="eastAsia" w:ascii="宋体" w:hAnsi="宋体" w:eastAsia="宋体" w:cs="宋体"/>
                <w:i w:val="0"/>
                <w:iCs w:val="0"/>
                <w:color w:val="000000"/>
                <w:kern w:val="0"/>
                <w:sz w:val="18"/>
                <w:szCs w:val="18"/>
                <w:highlight w:val="none"/>
                <w:u w:val="none"/>
                <w:lang w:val="en-US" w:eastAsia="zh-CN" w:bidi="ar"/>
              </w:rPr>
              <w:t>≥</w:t>
            </w:r>
            <w:r>
              <w:rPr>
                <w:rFonts w:hint="eastAsia" w:ascii="Times New Roman" w:hAnsi="Times New Roman" w:eastAsia="宋体" w:cs="Times New Roman"/>
                <w:i w:val="0"/>
                <w:iCs w:val="0"/>
                <w:color w:val="000000"/>
                <w:kern w:val="0"/>
                <w:sz w:val="18"/>
                <w:szCs w:val="18"/>
                <w:highlight w:val="none"/>
                <w:u w:val="none"/>
                <w:lang w:val="en-US" w:eastAsia="zh-CN" w:bidi="ar"/>
              </w:rPr>
              <w:t>54kW</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5899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EC4F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5EA3A4D6">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4C8FA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585648C0">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54D93">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蒸发盘管</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02B9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制冷量</w:t>
            </w:r>
            <w:r>
              <w:rPr>
                <w:rFonts w:hint="eastAsia" w:ascii="宋体" w:hAnsi="宋体" w:eastAsia="宋体" w:cs="宋体"/>
                <w:i w:val="0"/>
                <w:iCs w:val="0"/>
                <w:color w:val="000000"/>
                <w:kern w:val="0"/>
                <w:sz w:val="18"/>
                <w:szCs w:val="18"/>
                <w:highlight w:val="none"/>
                <w:u w:val="none"/>
                <w:lang w:val="en-US" w:eastAsia="zh-CN" w:bidi="ar"/>
              </w:rPr>
              <w:t>≥</w:t>
            </w:r>
            <w:r>
              <w:rPr>
                <w:rFonts w:hint="eastAsia" w:ascii="Times New Roman" w:hAnsi="Times New Roman" w:eastAsia="宋体" w:cs="Times New Roman"/>
                <w:i w:val="0"/>
                <w:iCs w:val="0"/>
                <w:color w:val="000000"/>
                <w:sz w:val="18"/>
                <w:szCs w:val="18"/>
                <w:highlight w:val="none"/>
                <w:u w:val="none"/>
                <w:lang w:val="en-US" w:eastAsia="zh-CN"/>
              </w:rPr>
              <w:t>95kW</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5FA8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606A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256347FA">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65920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4BBFFD2F">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D7AE0">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加湿喷管</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E1C41">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rPr>
            </w:pPr>
            <w:r>
              <w:rPr>
                <w:rFonts w:hint="default" w:ascii="Times New Roman" w:hAnsi="Times New Roman" w:eastAsia="宋体" w:cs="Times New Roman"/>
                <w:i w:val="0"/>
                <w:iCs w:val="0"/>
                <w:color w:val="000000"/>
                <w:kern w:val="0"/>
                <w:sz w:val="18"/>
                <w:szCs w:val="18"/>
                <w:highlight w:val="none"/>
                <w:u w:val="none"/>
                <w:lang w:val="en-US" w:eastAsia="zh-CN" w:bidi="ar"/>
              </w:rPr>
              <w:t>60kg/h</w:t>
            </w:r>
            <w:r>
              <w:rPr>
                <w:rFonts w:hint="eastAsia" w:ascii="Times New Roman" w:hAnsi="Times New Roman" w:eastAsia="宋体" w:cs="Times New Roman"/>
                <w:i w:val="0"/>
                <w:iCs w:val="0"/>
                <w:color w:val="000000"/>
                <w:kern w:val="0"/>
                <w:sz w:val="18"/>
                <w:szCs w:val="18"/>
                <w:highlight w:val="none"/>
                <w:u w:val="none"/>
                <w:lang w:val="en-US" w:eastAsia="zh-CN" w:bidi="ar"/>
              </w:rPr>
              <w:t xml:space="preserve">  </w:t>
            </w:r>
            <w:r>
              <w:rPr>
                <w:rFonts w:hint="eastAsia" w:ascii="宋体" w:hAnsi="宋体" w:eastAsia="宋体" w:cs="宋体"/>
                <w:i w:val="0"/>
                <w:iCs w:val="0"/>
                <w:color w:val="000000"/>
                <w:kern w:val="0"/>
                <w:sz w:val="18"/>
                <w:szCs w:val="18"/>
                <w:highlight w:val="none"/>
                <w:u w:val="none"/>
                <w:lang w:val="en-US" w:eastAsia="zh-CN" w:bidi="ar"/>
              </w:rPr>
              <w:t>≥</w:t>
            </w:r>
            <w:r>
              <w:rPr>
                <w:rFonts w:hint="eastAsia" w:ascii="Times New Roman" w:hAnsi="Times New Roman" w:eastAsia="宋体" w:cs="Times New Roman"/>
                <w:i w:val="0"/>
                <w:iCs w:val="0"/>
                <w:color w:val="000000"/>
                <w:sz w:val="18"/>
                <w:szCs w:val="18"/>
                <w:highlight w:val="none"/>
                <w:u w:val="none"/>
                <w:lang w:val="en-US" w:eastAsia="zh-CN"/>
              </w:rPr>
              <w:t>36kW</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0983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3AB4B">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214C00EA">
            <w:pPr>
              <w:keepNext w:val="0"/>
              <w:keepLines w:val="0"/>
              <w:suppressLineNumbers w:val="0"/>
              <w:spacing w:before="0" w:beforeAutospacing="0" w:after="0" w:afterAutospacing="0"/>
              <w:ind w:left="0" w:right="0"/>
              <w:jc w:val="left"/>
              <w:rPr>
                <w:rFonts w:hint="default" w:ascii="Arial" w:hAnsi="Arial" w:cs="Arial" w:eastAsiaTheme="minorEastAsia"/>
                <w:i w:val="0"/>
                <w:iCs w:val="0"/>
                <w:color w:val="000000"/>
                <w:sz w:val="18"/>
                <w:szCs w:val="18"/>
                <w:highlight w:val="none"/>
                <w:u w:val="none"/>
                <w:lang w:val="en-US" w:eastAsia="zh-CN"/>
              </w:rPr>
            </w:pPr>
            <w:r>
              <w:rPr>
                <w:rFonts w:hint="eastAsia" w:ascii="Arial" w:hAnsi="Arial" w:cs="Arial"/>
                <w:i w:val="0"/>
                <w:iCs w:val="0"/>
                <w:color w:val="000000"/>
                <w:sz w:val="18"/>
                <w:szCs w:val="18"/>
                <w:highlight w:val="none"/>
                <w:u w:val="none"/>
                <w:lang w:val="en-US" w:eastAsia="zh-CN"/>
              </w:rPr>
              <w:t>304不锈钢</w:t>
            </w:r>
          </w:p>
        </w:tc>
      </w:tr>
      <w:tr w14:paraId="04E20C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7760E630">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1CF7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系统框架</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EC549">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按要求定制</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53C9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4B4D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6E6B0FA7">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4A033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76A2BC37">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35685">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蒸发器室基建</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AC1A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隔热保温处理要求安全环保</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E09D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50B09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CBB02">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ascii="宋体" w:hAnsi="宋体" w:eastAsia="宋体" w:cs="宋体"/>
                <w:i w:val="0"/>
                <w:iCs w:val="0"/>
                <w:color w:val="000000"/>
                <w:kern w:val="0"/>
                <w:sz w:val="18"/>
                <w:szCs w:val="18"/>
                <w:highlight w:val="none"/>
                <w:u w:val="none"/>
                <w:lang w:val="en-US" w:eastAsia="zh-CN" w:bidi="ar"/>
              </w:rPr>
              <w:t>非标定制</w:t>
            </w:r>
          </w:p>
        </w:tc>
      </w:tr>
      <w:tr w14:paraId="0ECBA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18506C71">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BF8F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其他附件材料</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2EF4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过滤器、接水盘、接线箱及内部接线等</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57489">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8A9D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4A5723C9">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1CFEBC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7B1F8">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5</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2A11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蒸发器室压缩冷凝机组</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211C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非标设计制作</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47C2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B48C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1E95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6AE49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vMerge w:val="restart"/>
            <w:tcBorders>
              <w:left w:val="single" w:color="000000" w:sz="4" w:space="0"/>
              <w:right w:val="single" w:color="000000" w:sz="4" w:space="0"/>
            </w:tcBorders>
            <w:shd w:val="clear" w:color="auto" w:fill="auto"/>
            <w:vAlign w:val="top"/>
          </w:tcPr>
          <w:p w14:paraId="6C517A45">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4C77E">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压缩机</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47D2D">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共</w:t>
            </w:r>
            <w:r>
              <w:rPr>
                <w:rFonts w:hint="default" w:ascii="Times New Roman" w:hAnsi="Times New Roman" w:eastAsia="宋体" w:cs="Times New Roman"/>
                <w:i w:val="0"/>
                <w:iCs w:val="0"/>
                <w:color w:val="000000"/>
                <w:kern w:val="0"/>
                <w:sz w:val="18"/>
                <w:szCs w:val="18"/>
                <w:highlight w:val="none"/>
                <w:u w:val="none"/>
                <w:lang w:val="en-US" w:eastAsia="zh-CN" w:bidi="ar"/>
              </w:rPr>
              <w:t>30HP</w:t>
            </w:r>
            <w:r>
              <w:rPr>
                <w:rFonts w:hint="eastAsia" w:ascii="Times New Roman" w:hAnsi="Times New Roman" w:eastAsia="宋体" w:cs="Times New Roman"/>
                <w:i w:val="0"/>
                <w:iCs w:val="0"/>
                <w:color w:val="000000"/>
                <w:kern w:val="0"/>
                <w:sz w:val="18"/>
                <w:szCs w:val="18"/>
                <w:highlight w:val="none"/>
                <w:u w:val="none"/>
                <w:lang w:val="en-US" w:eastAsia="zh-CN" w:bidi="ar"/>
              </w:rPr>
              <w:t xml:space="preserve">  </w:t>
            </w:r>
            <w:r>
              <w:rPr>
                <w:rFonts w:hint="eastAsia" w:ascii="Times New Roman" w:hAnsi="Times New Roman" w:eastAsia="宋体" w:cs="Times New Roman"/>
                <w:kern w:val="0"/>
                <w:sz w:val="18"/>
                <w:szCs w:val="18"/>
                <w:highlight w:val="none"/>
                <w:lang w:val="en-US" w:eastAsia="zh-CN"/>
              </w:rPr>
              <w:t>MT64/4VCS</w:t>
            </w:r>
            <w:r>
              <w:rPr>
                <w:rFonts w:hint="eastAsia" w:ascii="Times New Roman" w:hAnsi="Times New Roman" w:cs="Times New Roman" w:eastAsiaTheme="minorEastAsia"/>
                <w:color w:val="000000"/>
                <w:sz w:val="18"/>
                <w:szCs w:val="18"/>
                <w:highlight w:val="none"/>
                <w:lang w:val="en-US" w:eastAsia="zh-CN"/>
              </w:rPr>
              <w:t>-10.2</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28AFF">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240E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6EB12">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美优乐</w:t>
            </w:r>
            <w:r>
              <w:rPr>
                <w:rFonts w:hint="eastAsia" w:ascii="宋体" w:hAnsi="宋体" w:eastAsia="宋体" w:cs="宋体"/>
                <w:i w:val="0"/>
                <w:iCs w:val="0"/>
                <w:color w:val="000000"/>
                <w:kern w:val="0"/>
                <w:sz w:val="18"/>
                <w:szCs w:val="18"/>
                <w:highlight w:val="none"/>
                <w:u w:val="none"/>
                <w:lang w:val="en-US" w:eastAsia="zh-CN" w:bidi="ar"/>
              </w:rPr>
              <w:t>/比泽尔</w:t>
            </w:r>
          </w:p>
        </w:tc>
      </w:tr>
      <w:tr w14:paraId="234C2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top"/>
          </w:tcPr>
          <w:p w14:paraId="5B128EE6">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E769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冷凝器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4E49E">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按要求定制</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2C31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0F02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3AC65E95">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0B14B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vMerge w:val="continue"/>
            <w:tcBorders>
              <w:left w:val="single" w:color="000000" w:sz="4" w:space="0"/>
              <w:bottom w:val="single" w:color="000000" w:sz="4" w:space="0"/>
              <w:right w:val="single" w:color="000000" w:sz="4" w:space="0"/>
            </w:tcBorders>
            <w:shd w:val="clear" w:color="auto" w:fill="auto"/>
            <w:vAlign w:val="top"/>
          </w:tcPr>
          <w:p w14:paraId="68021EF5">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49813">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其他附件材料</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99AF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连接铜管、阀件、接线箱及内部接线等</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F68A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21DD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2B18D401">
            <w:pPr>
              <w:keepNext w:val="0"/>
              <w:keepLines w:val="0"/>
              <w:suppressLineNumbers w:val="0"/>
              <w:spacing w:before="0" w:beforeAutospacing="0" w:after="0" w:afterAutospacing="0"/>
              <w:ind w:left="0" w:right="0"/>
              <w:jc w:val="center"/>
              <w:rPr>
                <w:rFonts w:hint="default" w:ascii="Arial" w:hAnsi="Arial" w:cs="Arial" w:eastAsiaTheme="minorEastAsia"/>
                <w:i w:val="0"/>
                <w:iCs w:val="0"/>
                <w:color w:val="000000"/>
                <w:sz w:val="18"/>
                <w:szCs w:val="18"/>
                <w:highlight w:val="none"/>
                <w:u w:val="none"/>
                <w:lang w:val="en-US" w:eastAsia="zh-CN"/>
              </w:rPr>
            </w:pPr>
            <w:r>
              <w:rPr>
                <w:rFonts w:hint="eastAsia" w:ascii="Times New Roman" w:hAnsi="Times New Roman" w:eastAsia="宋体" w:cs="Times New Roman"/>
                <w:i w:val="0"/>
                <w:iCs w:val="0"/>
                <w:color w:val="000000"/>
                <w:sz w:val="18"/>
                <w:szCs w:val="18"/>
                <w:highlight w:val="none"/>
                <w:u w:val="none"/>
                <w:lang w:val="en-US" w:eastAsia="zh-CN"/>
              </w:rPr>
              <w:t>阀件及关重零部件选用丹佛斯</w:t>
            </w:r>
          </w:p>
        </w:tc>
      </w:tr>
      <w:tr w14:paraId="5AF57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E7DCA">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6</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8DFAA">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冷凝器室空气处理机组</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2CB6C">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非标设计制作，参数如下：</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A7DB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FFF3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14D5F">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1C631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680" w:type="dxa"/>
            <w:vMerge w:val="restart"/>
            <w:tcBorders>
              <w:top w:val="single" w:color="000000" w:sz="4" w:space="0"/>
              <w:left w:val="single" w:color="000000" w:sz="4" w:space="0"/>
              <w:right w:val="single" w:color="000000" w:sz="4" w:space="0"/>
            </w:tcBorders>
            <w:shd w:val="clear" w:color="auto" w:fill="auto"/>
            <w:vAlign w:val="top"/>
          </w:tcPr>
          <w:p w14:paraId="6DE589EB">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DCA9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风量提供装置</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38E25">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eastAsia" w:ascii="Times New Roman" w:hAnsi="Times New Roman" w:eastAsia="宋体" w:cs="Times New Roman"/>
                <w:i w:val="0"/>
                <w:iCs w:val="0"/>
                <w:color w:val="000000"/>
                <w:kern w:val="0"/>
                <w:sz w:val="18"/>
                <w:szCs w:val="18"/>
                <w:highlight w:val="none"/>
                <w:u w:val="none"/>
                <w:lang w:val="en-US" w:eastAsia="zh-CN" w:bidi="ar"/>
              </w:rPr>
              <w:t>模拟迎面风风速2.5~10m/s</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57AD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4601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9F379">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p>
        </w:tc>
      </w:tr>
      <w:tr w14:paraId="6F68A3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top"/>
          </w:tcPr>
          <w:p w14:paraId="7150047E">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FC800">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循环风机</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253C0">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25000m</w:t>
            </w:r>
            <w:r>
              <w:rPr>
                <w:rFonts w:hint="default" w:ascii="Times New Roman" w:hAnsi="Times New Roman" w:eastAsia="宋体" w:cs="Times New Roman"/>
                <w:i w:val="0"/>
                <w:iCs w:val="0"/>
                <w:color w:val="000000"/>
                <w:kern w:val="0"/>
                <w:sz w:val="18"/>
                <w:szCs w:val="18"/>
                <w:highlight w:val="none"/>
                <w:u w:val="none"/>
                <w:vertAlign w:val="superscript"/>
                <w:lang w:val="en-US" w:eastAsia="zh-CN" w:bidi="ar"/>
              </w:rPr>
              <w:t>3</w:t>
            </w:r>
            <w:r>
              <w:rPr>
                <w:rFonts w:hint="default" w:ascii="Times New Roman" w:hAnsi="Times New Roman" w:eastAsia="宋体" w:cs="Times New Roman"/>
                <w:i w:val="0"/>
                <w:iCs w:val="0"/>
                <w:color w:val="000000"/>
                <w:kern w:val="0"/>
                <w:sz w:val="18"/>
                <w:szCs w:val="18"/>
                <w:highlight w:val="none"/>
                <w:u w:val="none"/>
                <w:lang w:val="en-US" w:eastAsia="zh-CN" w:bidi="ar"/>
              </w:rPr>
              <w:t>/h</w:t>
            </w:r>
            <w:r>
              <w:rPr>
                <w:rFonts w:ascii="宋体" w:hAnsi="宋体" w:eastAsia="宋体" w:cs="宋体"/>
                <w:i w:val="0"/>
                <w:iCs w:val="0"/>
                <w:color w:val="000000"/>
                <w:kern w:val="0"/>
                <w:sz w:val="18"/>
                <w:szCs w:val="18"/>
                <w:highlight w:val="none"/>
                <w:u w:val="none"/>
                <w:lang w:val="en-US" w:eastAsia="zh-CN" w:bidi="ar"/>
              </w:rPr>
              <w:t>，</w:t>
            </w:r>
            <w:r>
              <w:rPr>
                <w:rFonts w:hint="eastAsia" w:ascii="宋体" w:hAnsi="宋体" w:eastAsia="宋体" w:cs="宋体"/>
                <w:i w:val="0"/>
                <w:iCs w:val="0"/>
                <w:color w:val="000000"/>
                <w:kern w:val="0"/>
                <w:sz w:val="18"/>
                <w:szCs w:val="18"/>
                <w:highlight w:val="none"/>
                <w:u w:val="none"/>
                <w:lang w:val="en-US" w:eastAsia="zh-CN" w:bidi="ar"/>
              </w:rPr>
              <w:t>噪声≤</w:t>
            </w:r>
            <w:r>
              <w:rPr>
                <w:rFonts w:hint="eastAsia" w:ascii="Times New Roman" w:hAnsi="Times New Roman" w:eastAsia="宋体" w:cs="Times New Roman"/>
                <w:i w:val="0"/>
                <w:iCs w:val="0"/>
                <w:color w:val="000000"/>
                <w:sz w:val="18"/>
                <w:szCs w:val="18"/>
                <w:highlight w:val="none"/>
                <w:u w:val="none"/>
                <w:lang w:val="en-US" w:eastAsia="zh-CN"/>
              </w:rPr>
              <w:t>65dB（A）</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BBA6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BBCF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964C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英德利</w:t>
            </w:r>
          </w:p>
        </w:tc>
      </w:tr>
      <w:tr w14:paraId="29194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top"/>
          </w:tcPr>
          <w:p w14:paraId="6402463D">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4AAC5">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前电加热</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50BD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加热量约</w:t>
            </w:r>
            <w:r>
              <w:rPr>
                <w:rFonts w:hint="default" w:ascii="Times New Roman" w:hAnsi="Times New Roman" w:eastAsia="宋体" w:cs="Times New Roman"/>
                <w:i w:val="0"/>
                <w:iCs w:val="0"/>
                <w:color w:val="000000"/>
                <w:kern w:val="0"/>
                <w:sz w:val="18"/>
                <w:szCs w:val="18"/>
                <w:highlight w:val="none"/>
                <w:u w:val="none"/>
                <w:lang w:val="en-US" w:eastAsia="zh-CN" w:bidi="ar"/>
              </w:rPr>
              <w:t>24</w:t>
            </w:r>
            <w:r>
              <w:rPr>
                <w:rFonts w:hint="eastAsia" w:ascii="Times New Roman" w:hAnsi="Times New Roman" w:eastAsia="宋体" w:cs="Times New Roman"/>
                <w:i w:val="0"/>
                <w:iCs w:val="0"/>
                <w:color w:val="000000"/>
                <w:kern w:val="0"/>
                <w:sz w:val="18"/>
                <w:szCs w:val="18"/>
                <w:highlight w:val="none"/>
                <w:u w:val="none"/>
                <w:lang w:val="en-US" w:eastAsia="zh-CN" w:bidi="ar"/>
              </w:rPr>
              <w:t>kW</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70518">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8F0A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150C3E62">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655EB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top"/>
          </w:tcPr>
          <w:p w14:paraId="0BD8560C">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AD1DA">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后电加热</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2766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加热量约</w:t>
            </w:r>
            <w:r>
              <w:rPr>
                <w:rFonts w:hint="default" w:ascii="Times New Roman" w:hAnsi="Times New Roman" w:eastAsia="宋体" w:cs="Times New Roman"/>
                <w:i w:val="0"/>
                <w:iCs w:val="0"/>
                <w:color w:val="000000"/>
                <w:kern w:val="0"/>
                <w:sz w:val="18"/>
                <w:szCs w:val="18"/>
                <w:highlight w:val="none"/>
                <w:u w:val="none"/>
                <w:lang w:val="en-US" w:eastAsia="zh-CN" w:bidi="ar"/>
              </w:rPr>
              <w:t>48</w:t>
            </w:r>
            <w:r>
              <w:rPr>
                <w:rFonts w:hint="eastAsia" w:ascii="Times New Roman" w:hAnsi="Times New Roman" w:eastAsia="宋体" w:cs="Times New Roman"/>
                <w:i w:val="0"/>
                <w:iCs w:val="0"/>
                <w:color w:val="000000"/>
                <w:kern w:val="0"/>
                <w:sz w:val="18"/>
                <w:szCs w:val="18"/>
                <w:highlight w:val="none"/>
                <w:u w:val="none"/>
                <w:lang w:val="en-US" w:eastAsia="zh-CN" w:bidi="ar"/>
              </w:rPr>
              <w:t>kW</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010FA">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DCB3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467F5FA2">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5A3F87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top"/>
          </w:tcPr>
          <w:p w14:paraId="32F87392">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D8DF5">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蒸发盘管</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A633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120</w:t>
            </w:r>
            <w:r>
              <w:rPr>
                <w:rFonts w:hint="eastAsia" w:ascii="Times New Roman" w:hAnsi="Times New Roman" w:eastAsia="宋体" w:cs="Times New Roman"/>
                <w:i w:val="0"/>
                <w:iCs w:val="0"/>
                <w:color w:val="000000"/>
                <w:kern w:val="0"/>
                <w:sz w:val="18"/>
                <w:szCs w:val="18"/>
                <w:highlight w:val="none"/>
                <w:u w:val="none"/>
                <w:lang w:val="en-US" w:eastAsia="zh-CN" w:bidi="ar"/>
              </w:rPr>
              <w:t>kW</w:t>
            </w:r>
            <w:r>
              <w:rPr>
                <w:rFonts w:hint="default" w:ascii="Times New Roman" w:hAnsi="Times New Roman" w:eastAsia="宋体" w:cs="Times New Roman"/>
                <w:i w:val="0"/>
                <w:iCs w:val="0"/>
                <w:color w:val="000000"/>
                <w:kern w:val="0"/>
                <w:sz w:val="18"/>
                <w:szCs w:val="18"/>
                <w:highlight w:val="none"/>
                <w:u w:val="none"/>
                <w:lang w:val="en-US" w:eastAsia="zh-CN" w:bidi="ar"/>
              </w:rPr>
              <w:t>5℃</w:t>
            </w:r>
            <w:r>
              <w:rPr>
                <w:rFonts w:ascii="宋体" w:hAnsi="宋体" w:eastAsia="宋体" w:cs="宋体"/>
                <w:i w:val="0"/>
                <w:iCs w:val="0"/>
                <w:color w:val="000000"/>
                <w:kern w:val="0"/>
                <w:sz w:val="18"/>
                <w:szCs w:val="18"/>
                <w:highlight w:val="none"/>
                <w:u w:val="none"/>
                <w:lang w:val="en-US" w:eastAsia="zh-CN" w:bidi="ar"/>
              </w:rPr>
              <w:t>蒸发</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ABCA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CF21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59C8ADD9">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5618E0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top"/>
          </w:tcPr>
          <w:p w14:paraId="71C90007">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3670C">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低温蒸发盘管</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21A8C">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45</w:t>
            </w:r>
            <w:r>
              <w:rPr>
                <w:rFonts w:hint="eastAsia" w:ascii="Times New Roman" w:hAnsi="Times New Roman" w:eastAsia="宋体" w:cs="Times New Roman"/>
                <w:i w:val="0"/>
                <w:iCs w:val="0"/>
                <w:color w:val="000000"/>
                <w:kern w:val="0"/>
                <w:sz w:val="18"/>
                <w:szCs w:val="18"/>
                <w:highlight w:val="none"/>
                <w:u w:val="none"/>
                <w:lang w:val="en-US" w:eastAsia="zh-CN" w:bidi="ar"/>
              </w:rPr>
              <w:t>kW</w:t>
            </w:r>
            <w:r>
              <w:rPr>
                <w:rFonts w:hint="default" w:ascii="Times New Roman" w:hAnsi="Times New Roman" w:eastAsia="宋体" w:cs="Times New Roman"/>
                <w:i w:val="0"/>
                <w:iCs w:val="0"/>
                <w:color w:val="000000"/>
                <w:kern w:val="0"/>
                <w:sz w:val="18"/>
                <w:szCs w:val="18"/>
                <w:highlight w:val="none"/>
                <w:u w:val="none"/>
                <w:lang w:val="en-US" w:eastAsia="zh-CN" w:bidi="ar"/>
              </w:rPr>
              <w:t>-40℃</w:t>
            </w:r>
            <w:r>
              <w:rPr>
                <w:rFonts w:ascii="宋体" w:hAnsi="宋体" w:eastAsia="宋体" w:cs="宋体"/>
                <w:i w:val="0"/>
                <w:iCs w:val="0"/>
                <w:color w:val="000000"/>
                <w:kern w:val="0"/>
                <w:sz w:val="18"/>
                <w:szCs w:val="18"/>
                <w:highlight w:val="none"/>
                <w:u w:val="none"/>
                <w:lang w:val="en-US" w:eastAsia="zh-CN" w:bidi="ar"/>
              </w:rPr>
              <w:t>蒸发</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2167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B5BA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6C48E7BE">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282BF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top"/>
          </w:tcPr>
          <w:p w14:paraId="25C1DA31">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6FDC4">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加湿喷管</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EE4E8">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rPr>
            </w:pPr>
            <w:r>
              <w:rPr>
                <w:rFonts w:hint="default" w:ascii="Times New Roman" w:hAnsi="Times New Roman" w:eastAsia="宋体" w:cs="Times New Roman"/>
                <w:i w:val="0"/>
                <w:iCs w:val="0"/>
                <w:color w:val="000000"/>
                <w:kern w:val="0"/>
                <w:sz w:val="18"/>
                <w:szCs w:val="18"/>
                <w:highlight w:val="none"/>
                <w:u w:val="none"/>
                <w:lang w:val="en-US" w:eastAsia="zh-CN" w:bidi="ar"/>
              </w:rPr>
              <w:t>60kg/h</w:t>
            </w:r>
            <w:r>
              <w:rPr>
                <w:rFonts w:hint="eastAsia" w:ascii="Times New Roman" w:hAnsi="Times New Roman" w:eastAsia="宋体" w:cs="Times New Roman"/>
                <w:i w:val="0"/>
                <w:iCs w:val="0"/>
                <w:color w:val="000000"/>
                <w:kern w:val="0"/>
                <w:sz w:val="18"/>
                <w:szCs w:val="18"/>
                <w:highlight w:val="none"/>
                <w:u w:val="none"/>
                <w:lang w:val="en-US" w:eastAsia="zh-CN" w:bidi="ar"/>
              </w:rPr>
              <w:t xml:space="preserve">  </w:t>
            </w:r>
            <w:r>
              <w:rPr>
                <w:rFonts w:hint="eastAsia" w:ascii="宋体" w:hAnsi="宋体" w:eastAsia="宋体" w:cs="宋体"/>
                <w:i w:val="0"/>
                <w:iCs w:val="0"/>
                <w:color w:val="000000"/>
                <w:kern w:val="0"/>
                <w:sz w:val="18"/>
                <w:szCs w:val="18"/>
                <w:highlight w:val="none"/>
                <w:u w:val="none"/>
                <w:lang w:val="en-US" w:eastAsia="zh-CN" w:bidi="ar"/>
              </w:rPr>
              <w:t>≥36</w:t>
            </w:r>
            <w:r>
              <w:rPr>
                <w:rFonts w:hint="eastAsia" w:ascii="Times New Roman" w:hAnsi="Times New Roman" w:eastAsia="宋体" w:cs="Times New Roman"/>
                <w:i w:val="0"/>
                <w:iCs w:val="0"/>
                <w:color w:val="000000"/>
                <w:kern w:val="0"/>
                <w:sz w:val="18"/>
                <w:szCs w:val="18"/>
                <w:highlight w:val="none"/>
                <w:u w:val="none"/>
                <w:lang w:val="en-US" w:eastAsia="zh-CN" w:bidi="ar"/>
              </w:rPr>
              <w:t>kW</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DE58F">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AF3E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5670190A">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r>
              <w:rPr>
                <w:rFonts w:hint="eastAsia" w:ascii="Arial" w:hAnsi="Arial" w:cs="Arial"/>
                <w:i w:val="0"/>
                <w:iCs w:val="0"/>
                <w:color w:val="000000"/>
                <w:sz w:val="18"/>
                <w:szCs w:val="18"/>
                <w:highlight w:val="none"/>
                <w:u w:val="none"/>
                <w:lang w:val="en-US" w:eastAsia="zh-CN"/>
              </w:rPr>
              <w:t>304不锈钢</w:t>
            </w:r>
          </w:p>
        </w:tc>
      </w:tr>
      <w:tr w14:paraId="5F30A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top"/>
          </w:tcPr>
          <w:p w14:paraId="2E1AF36C">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nil"/>
              <w:left w:val="single" w:color="000000" w:sz="4" w:space="0"/>
              <w:bottom w:val="single" w:color="000000" w:sz="4" w:space="0"/>
              <w:right w:val="single" w:color="000000" w:sz="4" w:space="0"/>
            </w:tcBorders>
            <w:shd w:val="clear" w:color="auto" w:fill="auto"/>
            <w:vAlign w:val="center"/>
          </w:tcPr>
          <w:p w14:paraId="39A1740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系统框架</w:t>
            </w:r>
          </w:p>
        </w:tc>
        <w:tc>
          <w:tcPr>
            <w:tcW w:w="3480" w:type="dxa"/>
            <w:tcBorders>
              <w:top w:val="nil"/>
              <w:left w:val="single" w:color="000000" w:sz="4" w:space="0"/>
              <w:bottom w:val="single" w:color="000000" w:sz="4" w:space="0"/>
              <w:right w:val="single" w:color="000000" w:sz="4" w:space="0"/>
            </w:tcBorders>
            <w:shd w:val="clear" w:color="auto" w:fill="auto"/>
            <w:vAlign w:val="center"/>
          </w:tcPr>
          <w:p w14:paraId="4C1A3F0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按要求定制</w:t>
            </w:r>
          </w:p>
        </w:tc>
        <w:tc>
          <w:tcPr>
            <w:tcW w:w="668" w:type="dxa"/>
            <w:tcBorders>
              <w:top w:val="nil"/>
              <w:left w:val="single" w:color="000000" w:sz="4" w:space="0"/>
              <w:bottom w:val="single" w:color="000000" w:sz="4" w:space="0"/>
              <w:right w:val="single" w:color="000000" w:sz="4" w:space="0"/>
            </w:tcBorders>
            <w:shd w:val="clear" w:color="auto" w:fill="auto"/>
            <w:vAlign w:val="center"/>
          </w:tcPr>
          <w:p w14:paraId="6806206B">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nil"/>
              <w:left w:val="single" w:color="000000" w:sz="4" w:space="0"/>
              <w:bottom w:val="single" w:color="000000" w:sz="4" w:space="0"/>
              <w:right w:val="single" w:color="000000" w:sz="4" w:space="0"/>
            </w:tcBorders>
            <w:shd w:val="clear" w:color="auto" w:fill="auto"/>
            <w:vAlign w:val="center"/>
          </w:tcPr>
          <w:p w14:paraId="248BAF8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台</w:t>
            </w:r>
          </w:p>
        </w:tc>
        <w:tc>
          <w:tcPr>
            <w:tcW w:w="1222" w:type="dxa"/>
            <w:tcBorders>
              <w:top w:val="nil"/>
              <w:left w:val="single" w:color="000000" w:sz="4" w:space="0"/>
              <w:bottom w:val="single" w:color="000000" w:sz="4" w:space="0"/>
              <w:right w:val="single" w:color="000000" w:sz="4" w:space="0"/>
            </w:tcBorders>
            <w:shd w:val="clear" w:color="auto" w:fill="auto"/>
            <w:vAlign w:val="top"/>
          </w:tcPr>
          <w:p w14:paraId="62677099">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7B121D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left w:val="single" w:color="000000" w:sz="4" w:space="0"/>
              <w:bottom w:val="single" w:color="000000" w:sz="4" w:space="0"/>
              <w:right w:val="single" w:color="000000" w:sz="4" w:space="0"/>
            </w:tcBorders>
            <w:shd w:val="clear" w:color="auto" w:fill="auto"/>
            <w:vAlign w:val="top"/>
          </w:tcPr>
          <w:p w14:paraId="38256E5A">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BF6F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宋体" w:hAnsi="宋体" w:eastAsia="宋体" w:cs="宋体"/>
                <w:i w:val="0"/>
                <w:iCs w:val="0"/>
                <w:color w:val="000000"/>
                <w:kern w:val="0"/>
                <w:sz w:val="18"/>
                <w:szCs w:val="18"/>
                <w:highlight w:val="none"/>
                <w:u w:val="none"/>
                <w:lang w:val="en-US" w:eastAsia="zh-CN" w:bidi="ar"/>
              </w:rPr>
              <w:t>冷凝器室基建</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C5B48">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隔热保温处理要求安全环保</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DBE7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2"/>
                <w:sz w:val="18"/>
                <w:szCs w:val="18"/>
                <w:highlight w:val="none"/>
                <w:u w:val="none"/>
                <w:lang w:val="en-US" w:eastAsia="zh-CN" w:bidi="ar-SA"/>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CA28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2"/>
                <w:sz w:val="18"/>
                <w:szCs w:val="18"/>
                <w:highlight w:val="none"/>
                <w:u w:val="none"/>
                <w:lang w:val="en-US" w:eastAsia="zh-CN" w:bidi="ar-SA"/>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F3EBB">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2"/>
                <w:sz w:val="18"/>
                <w:szCs w:val="18"/>
                <w:highlight w:val="none"/>
                <w:u w:val="none"/>
                <w:lang w:val="en-US" w:eastAsia="zh-CN" w:bidi="ar-SA"/>
              </w:rPr>
            </w:pPr>
            <w:r>
              <w:rPr>
                <w:rFonts w:ascii="宋体" w:hAnsi="宋体" w:eastAsia="宋体" w:cs="宋体"/>
                <w:i w:val="0"/>
                <w:iCs w:val="0"/>
                <w:color w:val="000000"/>
                <w:kern w:val="0"/>
                <w:sz w:val="18"/>
                <w:szCs w:val="18"/>
                <w:highlight w:val="none"/>
                <w:u w:val="none"/>
                <w:lang w:val="en-US" w:eastAsia="zh-CN" w:bidi="ar"/>
              </w:rPr>
              <w:t>非标定制</w:t>
            </w:r>
          </w:p>
        </w:tc>
      </w:tr>
      <w:tr w14:paraId="409E5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left w:val="single" w:color="000000" w:sz="4" w:space="0"/>
              <w:bottom w:val="single" w:color="000000" w:sz="4" w:space="0"/>
              <w:right w:val="single" w:color="000000" w:sz="4" w:space="0"/>
            </w:tcBorders>
            <w:shd w:val="clear" w:color="auto" w:fill="auto"/>
            <w:vAlign w:val="top"/>
          </w:tcPr>
          <w:p w14:paraId="70C29A68">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9EDF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其他附件材料</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F5917">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过滤器、接水盘、接线箱及内部接线等</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7876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E9D5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3A605750">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7ED4E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FEFF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7</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C5336">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冷凝器侧压缩冷凝机组</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7157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非标设计制作，参数如下：</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C6DB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8EEB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C4F5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2F2E6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restart"/>
            <w:tcBorders>
              <w:left w:val="single" w:color="000000" w:sz="4" w:space="0"/>
              <w:right w:val="single" w:color="000000" w:sz="4" w:space="0"/>
            </w:tcBorders>
            <w:shd w:val="clear" w:color="auto" w:fill="auto"/>
            <w:vAlign w:val="top"/>
          </w:tcPr>
          <w:p w14:paraId="7E72664C">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4167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压缩机</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E7491">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共</w:t>
            </w:r>
            <w:r>
              <w:rPr>
                <w:rFonts w:hint="default" w:ascii="Times New Roman" w:hAnsi="Times New Roman" w:eastAsia="宋体" w:cs="Times New Roman"/>
                <w:i w:val="0"/>
                <w:iCs w:val="0"/>
                <w:color w:val="000000"/>
                <w:kern w:val="0"/>
                <w:sz w:val="18"/>
                <w:szCs w:val="18"/>
                <w:highlight w:val="none"/>
                <w:u w:val="none"/>
                <w:lang w:val="en-US" w:eastAsia="zh-CN" w:bidi="ar"/>
              </w:rPr>
              <w:t>4</w:t>
            </w:r>
            <w:r>
              <w:rPr>
                <w:rFonts w:hint="eastAsia" w:ascii="Times New Roman" w:hAnsi="Times New Roman" w:eastAsia="宋体" w:cs="Times New Roman"/>
                <w:i w:val="0"/>
                <w:iCs w:val="0"/>
                <w:color w:val="000000"/>
                <w:kern w:val="0"/>
                <w:sz w:val="18"/>
                <w:szCs w:val="18"/>
                <w:highlight w:val="none"/>
                <w:u w:val="none"/>
                <w:lang w:val="en-US" w:eastAsia="zh-CN" w:bidi="ar"/>
              </w:rPr>
              <w:t>5</w:t>
            </w:r>
            <w:r>
              <w:rPr>
                <w:rFonts w:hint="default" w:ascii="Times New Roman" w:hAnsi="Times New Roman" w:eastAsia="宋体" w:cs="Times New Roman"/>
                <w:i w:val="0"/>
                <w:iCs w:val="0"/>
                <w:color w:val="000000"/>
                <w:kern w:val="0"/>
                <w:sz w:val="18"/>
                <w:szCs w:val="18"/>
                <w:highlight w:val="none"/>
                <w:u w:val="none"/>
                <w:lang w:val="en-US" w:eastAsia="zh-CN" w:bidi="ar"/>
              </w:rPr>
              <w:t>HP</w:t>
            </w:r>
            <w:r>
              <w:rPr>
                <w:rFonts w:hint="eastAsia" w:ascii="Times New Roman" w:hAnsi="Times New Roman" w:eastAsia="宋体" w:cs="Times New Roman"/>
                <w:i w:val="0"/>
                <w:iCs w:val="0"/>
                <w:color w:val="000000"/>
                <w:kern w:val="0"/>
                <w:sz w:val="18"/>
                <w:szCs w:val="18"/>
                <w:highlight w:val="none"/>
                <w:u w:val="none"/>
                <w:lang w:val="en-US" w:eastAsia="zh-CN" w:bidi="ar"/>
              </w:rPr>
              <w:t xml:space="preserve">   </w:t>
            </w:r>
            <w:r>
              <w:rPr>
                <w:rFonts w:hint="eastAsia" w:ascii="Times New Roman" w:hAnsi="Times New Roman" w:eastAsia="宋体" w:cs="Times New Roman"/>
                <w:kern w:val="0"/>
                <w:sz w:val="18"/>
                <w:szCs w:val="18"/>
                <w:highlight w:val="none"/>
                <w:lang w:val="en-US" w:eastAsia="zh-CN"/>
              </w:rPr>
              <w:t>4VCS</w:t>
            </w:r>
            <w:r>
              <w:rPr>
                <w:rFonts w:hint="eastAsia" w:ascii="Times New Roman" w:hAnsi="Times New Roman" w:cs="Times New Roman" w:eastAsiaTheme="minorEastAsia"/>
                <w:color w:val="000000"/>
                <w:sz w:val="18"/>
                <w:szCs w:val="18"/>
                <w:highlight w:val="none"/>
                <w:lang w:val="en-US" w:eastAsia="zh-CN"/>
              </w:rPr>
              <w:t>-10.2</w:t>
            </w:r>
            <w:r>
              <w:rPr>
                <w:rFonts w:hint="eastAsia" w:ascii="Times New Roman" w:hAnsi="Times New Roman" w:cs="Times New Roman"/>
                <w:color w:val="000000"/>
                <w:sz w:val="18"/>
                <w:szCs w:val="18"/>
                <w:highlight w:val="none"/>
                <w:lang w:val="en-US" w:eastAsia="zh-CN"/>
              </w:rPr>
              <w:t>/</w:t>
            </w:r>
            <w:r>
              <w:rPr>
                <w:rFonts w:hint="eastAsia" w:ascii="Times New Roman" w:hAnsi="Times New Roman" w:eastAsia="宋体" w:cs="Times New Roman"/>
                <w:kern w:val="0"/>
                <w:sz w:val="18"/>
                <w:szCs w:val="18"/>
                <w:highlight w:val="none"/>
                <w:lang w:val="en-US" w:eastAsia="zh-CN"/>
              </w:rPr>
              <w:t>MT64</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695F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A7D69">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261A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b w:val="0"/>
                <w:bCs w:val="0"/>
                <w:i w:val="0"/>
                <w:iCs w:val="0"/>
                <w:color w:val="000000"/>
                <w:sz w:val="18"/>
                <w:szCs w:val="18"/>
                <w:highlight w:val="none"/>
                <w:u w:val="none"/>
                <w:lang w:val="en-US"/>
              </w:rPr>
            </w:pPr>
            <w:r>
              <w:rPr>
                <w:rFonts w:hint="eastAsia" w:ascii="Times New Roman" w:hAnsi="Times New Roman" w:eastAsia="宋体" w:cs="Times New Roman"/>
                <w:b w:val="0"/>
                <w:bCs w:val="0"/>
                <w:i w:val="0"/>
                <w:iCs w:val="0"/>
                <w:color w:val="000000"/>
                <w:sz w:val="18"/>
                <w:szCs w:val="18"/>
                <w:highlight w:val="none"/>
                <w:u w:val="none"/>
                <w:lang w:val="en-US" w:eastAsia="zh-CN"/>
              </w:rPr>
              <w:t>Bitzer</w:t>
            </w:r>
            <w:r>
              <w:rPr>
                <w:rFonts w:hint="eastAsia" w:ascii="宋体" w:hAnsi="宋体" w:eastAsia="宋体" w:cs="宋体"/>
                <w:b w:val="0"/>
                <w:bCs w:val="0"/>
                <w:i w:val="0"/>
                <w:iCs w:val="0"/>
                <w:color w:val="000000"/>
                <w:kern w:val="0"/>
                <w:sz w:val="18"/>
                <w:szCs w:val="18"/>
                <w:highlight w:val="none"/>
                <w:u w:val="none"/>
                <w:lang w:val="en-US" w:eastAsia="zh-CN" w:bidi="ar"/>
              </w:rPr>
              <w:t>/danfoss</w:t>
            </w:r>
          </w:p>
        </w:tc>
      </w:tr>
      <w:tr w14:paraId="0FB55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top"/>
          </w:tcPr>
          <w:p w14:paraId="741B6053">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C5514">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冷凝器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127E6">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按要求定制</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6F9A8">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BE73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1A367A83">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4B317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left w:val="single" w:color="000000" w:sz="4" w:space="0"/>
              <w:bottom w:val="single" w:color="000000" w:sz="4" w:space="0"/>
              <w:right w:val="single" w:color="000000" w:sz="4" w:space="0"/>
            </w:tcBorders>
            <w:shd w:val="clear" w:color="auto" w:fill="auto"/>
            <w:vAlign w:val="top"/>
          </w:tcPr>
          <w:p w14:paraId="3E05AF7F">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1B3E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其他附件材料</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F0E53">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油分、气液分离器、连接铜管、阀件、接线箱及内部接线等</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778F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AD18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216ABB98">
            <w:pPr>
              <w:keepNext w:val="0"/>
              <w:keepLines w:val="0"/>
              <w:suppressLineNumbers w:val="0"/>
              <w:spacing w:before="0" w:beforeAutospacing="0" w:after="0" w:afterAutospacing="0" w:line="480" w:lineRule="auto"/>
              <w:ind w:left="0" w:right="0"/>
              <w:jc w:val="center"/>
              <w:rPr>
                <w:rFonts w:hint="default" w:ascii="宋体" w:hAnsi="宋体" w:eastAsia="宋体" w:cs="宋体"/>
                <w:i w:val="0"/>
                <w:iCs w:val="0"/>
                <w:color w:val="000000"/>
                <w:sz w:val="18"/>
                <w:szCs w:val="18"/>
                <w:highlight w:val="none"/>
                <w:u w:val="none"/>
                <w:lang w:val="en-US" w:eastAsia="zh-CN"/>
              </w:rPr>
            </w:pPr>
            <w:r>
              <w:rPr>
                <w:rFonts w:hint="eastAsia" w:ascii="Times New Roman" w:hAnsi="Times New Roman" w:eastAsia="宋体" w:cs="Times New Roman"/>
                <w:i w:val="0"/>
                <w:iCs w:val="0"/>
                <w:color w:val="000000"/>
                <w:sz w:val="18"/>
                <w:szCs w:val="18"/>
                <w:highlight w:val="none"/>
                <w:u w:val="none"/>
                <w:lang w:val="en-US" w:eastAsia="zh-CN"/>
              </w:rPr>
              <w:t>重要部件选用丹佛斯</w:t>
            </w:r>
          </w:p>
        </w:tc>
      </w:tr>
      <w:tr w14:paraId="1C2AF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1B43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8</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F51A9">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冷却塔</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E063F">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rPr>
            </w:pPr>
            <w:r>
              <w:rPr>
                <w:rFonts w:hint="default" w:ascii="Times New Roman" w:hAnsi="Times New Roman" w:eastAsia="宋体" w:cs="Times New Roman"/>
                <w:i w:val="0"/>
                <w:iCs w:val="0"/>
                <w:color w:val="000000"/>
                <w:kern w:val="0"/>
                <w:sz w:val="18"/>
                <w:szCs w:val="18"/>
                <w:highlight w:val="none"/>
                <w:u w:val="none"/>
                <w:lang w:val="en-US" w:eastAsia="zh-CN" w:bidi="ar"/>
              </w:rPr>
              <w:t>100T</w:t>
            </w:r>
            <w:r>
              <w:rPr>
                <w:rFonts w:hint="eastAsia" w:ascii="宋体" w:hAnsi="宋体" w:eastAsia="宋体" w:cs="宋体"/>
                <w:i w:val="0"/>
                <w:iCs w:val="0"/>
                <w:color w:val="000000"/>
                <w:kern w:val="0"/>
                <w:sz w:val="18"/>
                <w:szCs w:val="18"/>
                <w:highlight w:val="none"/>
                <w:u w:val="none"/>
                <w:lang w:val="en-US" w:eastAsia="zh-CN" w:bidi="ar"/>
              </w:rPr>
              <w:t>开</w:t>
            </w:r>
            <w:r>
              <w:rPr>
                <w:rFonts w:ascii="宋体" w:hAnsi="宋体" w:eastAsia="宋体" w:cs="宋体"/>
                <w:i w:val="0"/>
                <w:iCs w:val="0"/>
                <w:color w:val="000000"/>
                <w:kern w:val="0"/>
                <w:sz w:val="18"/>
                <w:szCs w:val="18"/>
                <w:highlight w:val="none"/>
                <w:u w:val="none"/>
                <w:lang w:val="en-US" w:eastAsia="zh-CN" w:bidi="ar"/>
              </w:rPr>
              <w:t>式塔</w:t>
            </w:r>
            <w:r>
              <w:rPr>
                <w:rFonts w:hint="eastAsia" w:ascii="宋体" w:hAnsi="宋体" w:eastAsia="宋体" w:cs="宋体"/>
                <w:i w:val="0"/>
                <w:iCs w:val="0"/>
                <w:color w:val="000000"/>
                <w:kern w:val="0"/>
                <w:sz w:val="18"/>
                <w:szCs w:val="18"/>
                <w:highlight w:val="none"/>
                <w:u w:val="none"/>
                <w:lang w:val="en-US" w:eastAsia="zh-CN" w:bidi="ar"/>
              </w:rPr>
              <w:t xml:space="preserve"> 技术要求见表1-1 16</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EE90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7ACA8">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3C64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良机</w:t>
            </w:r>
          </w:p>
        </w:tc>
      </w:tr>
      <w:tr w14:paraId="3B3EF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2FFF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9</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A3D4C">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宋体" w:hAnsi="宋体" w:eastAsia="宋体" w:cs="宋体"/>
                <w:i w:val="0"/>
                <w:iCs w:val="0"/>
                <w:color w:val="000000"/>
                <w:kern w:val="0"/>
                <w:sz w:val="18"/>
                <w:szCs w:val="18"/>
                <w:highlight w:val="none"/>
                <w:u w:val="none"/>
                <w:lang w:val="en-US" w:eastAsia="zh-CN" w:bidi="ar"/>
              </w:rPr>
              <w:t>焓差风洞</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FE2F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15" w:lineRule="auto"/>
              <w:ind w:left="0" w:right="0"/>
              <w:jc w:val="both"/>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eastAsia" w:ascii="Times New Roman" w:hAnsi="Times New Roman" w:eastAsia="宋体" w:cs="Times New Roman"/>
                <w:b w:val="0"/>
                <w:bCs w:val="0"/>
                <w:i w:val="0"/>
                <w:iCs w:val="0"/>
                <w:color w:val="000000"/>
                <w:kern w:val="0"/>
                <w:sz w:val="18"/>
                <w:szCs w:val="18"/>
                <w:highlight w:val="none"/>
                <w:u w:val="none"/>
                <w:lang w:val="en-US" w:eastAsia="zh-CN" w:bidi="ar"/>
              </w:rPr>
              <w:t>1、</w:t>
            </w:r>
            <w:r>
              <w:rPr>
                <w:rFonts w:hint="eastAsia" w:ascii="Times New Roman" w:hAnsi="Times New Roman" w:eastAsia="宋体" w:cs="Times New Roman"/>
                <w:b/>
                <w:bCs/>
                <w:i w:val="0"/>
                <w:iCs w:val="0"/>
                <w:color w:val="000000"/>
                <w:kern w:val="0"/>
                <w:sz w:val="18"/>
                <w:szCs w:val="18"/>
                <w:highlight w:val="none"/>
                <w:u w:val="none"/>
                <w:lang w:val="en-US" w:eastAsia="zh-CN" w:bidi="ar"/>
              </w:rPr>
              <w:t>500</w:t>
            </w:r>
            <w:r>
              <w:rPr>
                <w:rFonts w:hint="default" w:ascii="Times New Roman" w:hAnsi="Times New Roman" w:eastAsia="宋体" w:cs="Times New Roman"/>
                <w:i w:val="0"/>
                <w:iCs w:val="0"/>
                <w:color w:val="000000"/>
                <w:kern w:val="0"/>
                <w:sz w:val="18"/>
                <w:szCs w:val="18"/>
                <w:highlight w:val="none"/>
                <w:u w:val="none"/>
                <w:lang w:val="en-US" w:eastAsia="zh-CN" w:bidi="ar"/>
              </w:rPr>
              <w:t>～1</w:t>
            </w:r>
            <w:r>
              <w:rPr>
                <w:rFonts w:hint="eastAsia" w:ascii="Times New Roman" w:hAnsi="Times New Roman" w:eastAsia="宋体" w:cs="Times New Roman"/>
                <w:i w:val="0"/>
                <w:iCs w:val="0"/>
                <w:color w:val="000000"/>
                <w:kern w:val="0"/>
                <w:sz w:val="18"/>
                <w:szCs w:val="18"/>
                <w:highlight w:val="none"/>
                <w:u w:val="none"/>
                <w:lang w:val="en-US" w:eastAsia="zh-CN" w:bidi="ar"/>
              </w:rPr>
              <w:t>5</w:t>
            </w:r>
            <w:r>
              <w:rPr>
                <w:rFonts w:hint="default" w:ascii="Times New Roman" w:hAnsi="Times New Roman" w:eastAsia="宋体" w:cs="Times New Roman"/>
                <w:i w:val="0"/>
                <w:iCs w:val="0"/>
                <w:color w:val="000000"/>
                <w:kern w:val="0"/>
                <w:sz w:val="18"/>
                <w:szCs w:val="18"/>
                <w:highlight w:val="none"/>
                <w:u w:val="none"/>
                <w:lang w:val="en-US" w:eastAsia="zh-CN" w:bidi="ar"/>
              </w:rPr>
              <w:t>00m</w:t>
            </w:r>
            <w:r>
              <w:rPr>
                <w:rFonts w:hint="default" w:ascii="Times New Roman" w:hAnsi="Times New Roman" w:eastAsia="宋体" w:cs="Times New Roman"/>
                <w:i w:val="0"/>
                <w:iCs w:val="0"/>
                <w:color w:val="000000"/>
                <w:kern w:val="0"/>
                <w:sz w:val="18"/>
                <w:szCs w:val="18"/>
                <w:highlight w:val="none"/>
                <w:u w:val="none"/>
                <w:vertAlign w:val="superscript"/>
                <w:lang w:val="en-US" w:eastAsia="zh-CN" w:bidi="ar"/>
              </w:rPr>
              <w:t>3</w:t>
            </w:r>
            <w:r>
              <w:rPr>
                <w:rFonts w:hint="default" w:ascii="Times New Roman" w:hAnsi="Times New Roman" w:eastAsia="宋体" w:cs="Times New Roman"/>
                <w:i w:val="0"/>
                <w:iCs w:val="0"/>
                <w:color w:val="000000"/>
                <w:kern w:val="0"/>
                <w:sz w:val="18"/>
                <w:szCs w:val="18"/>
                <w:highlight w:val="none"/>
                <w:u w:val="none"/>
                <w:lang w:val="en-US" w:eastAsia="zh-CN" w:bidi="ar"/>
              </w:rPr>
              <w:t>/h</w:t>
            </w:r>
            <w:r>
              <w:rPr>
                <w:rFonts w:hint="eastAsia" w:ascii="Times New Roman" w:hAnsi="Times New Roman" w:eastAsia="宋体" w:cs="Times New Roman"/>
                <w:i w:val="0"/>
                <w:iCs w:val="0"/>
                <w:color w:val="000000"/>
                <w:kern w:val="0"/>
                <w:sz w:val="18"/>
                <w:szCs w:val="18"/>
                <w:highlight w:val="none"/>
                <w:u w:val="none"/>
                <w:lang w:val="en-US" w:eastAsia="zh-CN" w:bidi="ar"/>
              </w:rPr>
              <w:t>可移动式焓差风洞，喷嘴数量≥3个；</w:t>
            </w:r>
          </w:p>
          <w:p w14:paraId="5A0F6E4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15" w:lineRule="auto"/>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Times New Roman" w:hAnsi="Times New Roman" w:eastAsia="宋体" w:cs="Times New Roman"/>
                <w:i w:val="0"/>
                <w:iCs w:val="0"/>
                <w:color w:val="000000"/>
                <w:kern w:val="0"/>
                <w:sz w:val="18"/>
                <w:szCs w:val="18"/>
                <w:highlight w:val="none"/>
                <w:u w:val="none"/>
                <w:lang w:val="en-US" w:eastAsia="zh-CN" w:bidi="ar"/>
              </w:rPr>
              <w:t>2、</w:t>
            </w:r>
            <w:r>
              <w:rPr>
                <w:rFonts w:hint="eastAsia" w:ascii="宋体" w:hAnsi="宋体" w:eastAsia="宋体" w:cs="宋体"/>
                <w:i w:val="0"/>
                <w:iCs w:val="0"/>
                <w:color w:val="000000"/>
                <w:kern w:val="0"/>
                <w:sz w:val="18"/>
                <w:szCs w:val="18"/>
                <w:highlight w:val="none"/>
                <w:u w:val="none"/>
                <w:lang w:val="en-US" w:eastAsia="zh-CN" w:bidi="ar"/>
              </w:rPr>
              <w:t>1500</w:t>
            </w:r>
            <w:r>
              <w:rPr>
                <w:rFonts w:hint="default" w:ascii="Times New Roman" w:hAnsi="Times New Roman" w:eastAsia="宋体" w:cs="Times New Roman"/>
                <w:i w:val="0"/>
                <w:iCs w:val="0"/>
                <w:color w:val="000000"/>
                <w:kern w:val="0"/>
                <w:sz w:val="18"/>
                <w:szCs w:val="18"/>
                <w:highlight w:val="none"/>
                <w:u w:val="none"/>
                <w:lang w:val="en-US" w:eastAsia="zh-CN" w:bidi="ar"/>
              </w:rPr>
              <w:t>～1</w:t>
            </w:r>
            <w:r>
              <w:rPr>
                <w:rFonts w:hint="eastAsia" w:ascii="Times New Roman" w:hAnsi="Times New Roman" w:eastAsia="宋体" w:cs="Times New Roman"/>
                <w:i w:val="0"/>
                <w:iCs w:val="0"/>
                <w:color w:val="000000"/>
                <w:kern w:val="0"/>
                <w:sz w:val="18"/>
                <w:szCs w:val="18"/>
                <w:highlight w:val="none"/>
                <w:u w:val="none"/>
                <w:lang w:val="en-US" w:eastAsia="zh-CN" w:bidi="ar"/>
              </w:rPr>
              <w:t>5</w:t>
            </w:r>
            <w:r>
              <w:rPr>
                <w:rFonts w:hint="default" w:ascii="Times New Roman" w:hAnsi="Times New Roman" w:eastAsia="宋体" w:cs="Times New Roman"/>
                <w:i w:val="0"/>
                <w:iCs w:val="0"/>
                <w:color w:val="000000"/>
                <w:kern w:val="0"/>
                <w:sz w:val="18"/>
                <w:szCs w:val="18"/>
                <w:highlight w:val="none"/>
                <w:u w:val="none"/>
                <w:lang w:val="en-US" w:eastAsia="zh-CN" w:bidi="ar"/>
              </w:rPr>
              <w:t>000m</w:t>
            </w:r>
            <w:r>
              <w:rPr>
                <w:rFonts w:hint="default" w:ascii="Times New Roman" w:hAnsi="Times New Roman" w:eastAsia="宋体" w:cs="Times New Roman"/>
                <w:i w:val="0"/>
                <w:iCs w:val="0"/>
                <w:color w:val="000000"/>
                <w:kern w:val="0"/>
                <w:sz w:val="18"/>
                <w:szCs w:val="18"/>
                <w:highlight w:val="none"/>
                <w:u w:val="none"/>
                <w:vertAlign w:val="superscript"/>
                <w:lang w:val="en-US" w:eastAsia="zh-CN" w:bidi="ar"/>
              </w:rPr>
              <w:t>3</w:t>
            </w:r>
            <w:r>
              <w:rPr>
                <w:rFonts w:hint="default" w:ascii="Times New Roman" w:hAnsi="Times New Roman" w:eastAsia="宋体" w:cs="Times New Roman"/>
                <w:i w:val="0"/>
                <w:iCs w:val="0"/>
                <w:color w:val="000000"/>
                <w:kern w:val="0"/>
                <w:sz w:val="18"/>
                <w:szCs w:val="18"/>
                <w:highlight w:val="none"/>
                <w:u w:val="none"/>
                <w:lang w:val="en-US" w:eastAsia="zh-CN" w:bidi="ar"/>
              </w:rPr>
              <w:t>/h</w:t>
            </w:r>
            <w:r>
              <w:rPr>
                <w:rFonts w:ascii="宋体" w:hAnsi="宋体" w:eastAsia="宋体" w:cs="宋体"/>
                <w:i w:val="0"/>
                <w:iCs w:val="0"/>
                <w:color w:val="000000"/>
                <w:kern w:val="0"/>
                <w:sz w:val="18"/>
                <w:szCs w:val="18"/>
                <w:highlight w:val="none"/>
                <w:u w:val="none"/>
                <w:lang w:val="en-US" w:eastAsia="zh-CN" w:bidi="ar"/>
              </w:rPr>
              <w:t>自动动堵喷嘴</w:t>
            </w:r>
            <w:r>
              <w:rPr>
                <w:rFonts w:hint="eastAsia" w:ascii="宋体" w:hAnsi="宋体" w:eastAsia="宋体" w:cs="宋体"/>
                <w:i w:val="0"/>
                <w:iCs w:val="0"/>
                <w:color w:val="000000"/>
                <w:kern w:val="0"/>
                <w:sz w:val="18"/>
                <w:szCs w:val="18"/>
                <w:highlight w:val="none"/>
                <w:u w:val="none"/>
                <w:lang w:val="en-US" w:eastAsia="zh-CN" w:bidi="ar"/>
              </w:rPr>
              <w:t>，</w:t>
            </w:r>
            <w:r>
              <w:rPr>
                <w:rFonts w:ascii="宋体" w:hAnsi="宋体" w:eastAsia="宋体" w:cs="宋体"/>
                <w:i w:val="0"/>
                <w:iCs w:val="0"/>
                <w:color w:val="000000"/>
                <w:kern w:val="0"/>
                <w:sz w:val="18"/>
                <w:szCs w:val="18"/>
                <w:highlight w:val="none"/>
                <w:u w:val="none"/>
                <w:lang w:val="en-US" w:eastAsia="zh-CN" w:bidi="ar"/>
              </w:rPr>
              <w:t>双面</w:t>
            </w:r>
          </w:p>
          <w:p w14:paraId="7AB9BF8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15" w:lineRule="auto"/>
              <w:ind w:left="0" w:right="0"/>
              <w:jc w:val="both"/>
              <w:textAlignment w:val="center"/>
              <w:rPr>
                <w:rFonts w:hint="eastAsia" w:ascii="宋体" w:hAnsi="宋体" w:eastAsia="宋体" w:cs="宋体"/>
                <w:i w:val="0"/>
                <w:iCs w:val="0"/>
                <w:color w:val="000000"/>
                <w:kern w:val="0"/>
                <w:sz w:val="18"/>
                <w:szCs w:val="18"/>
                <w:highlight w:val="none"/>
                <w:u w:val="none"/>
                <w:lang w:val="en-US" w:eastAsia="zh-CN" w:bidi="ar"/>
              </w:rPr>
            </w:pPr>
            <w:r>
              <w:rPr>
                <w:rFonts w:ascii="宋体" w:hAnsi="宋体" w:eastAsia="宋体" w:cs="宋体"/>
                <w:i w:val="0"/>
                <w:iCs w:val="0"/>
                <w:color w:val="000000"/>
                <w:kern w:val="0"/>
                <w:sz w:val="18"/>
                <w:szCs w:val="18"/>
                <w:highlight w:val="none"/>
                <w:u w:val="none"/>
                <w:lang w:val="en-US" w:eastAsia="zh-CN" w:bidi="ar"/>
              </w:rPr>
              <w:t>不锈钢</w:t>
            </w:r>
            <w:r>
              <w:rPr>
                <w:rFonts w:hint="eastAsia" w:ascii="宋体" w:hAnsi="宋体" w:eastAsia="宋体" w:cs="宋体"/>
                <w:i w:val="0"/>
                <w:iCs w:val="0"/>
                <w:color w:val="000000"/>
                <w:kern w:val="0"/>
                <w:sz w:val="18"/>
                <w:szCs w:val="18"/>
                <w:highlight w:val="none"/>
                <w:u w:val="none"/>
                <w:lang w:val="en-US" w:eastAsia="zh-CN" w:bidi="ar"/>
              </w:rPr>
              <w:t>，</w:t>
            </w:r>
            <w:r>
              <w:rPr>
                <w:rFonts w:hint="eastAsia" w:ascii="Times New Roman" w:hAnsi="Times New Roman" w:eastAsia="宋体" w:cs="Times New Roman"/>
                <w:i w:val="0"/>
                <w:iCs w:val="0"/>
                <w:color w:val="000000"/>
                <w:kern w:val="0"/>
                <w:sz w:val="18"/>
                <w:szCs w:val="18"/>
                <w:highlight w:val="none"/>
                <w:u w:val="none"/>
                <w:lang w:val="en-US" w:eastAsia="zh-CN" w:bidi="ar"/>
              </w:rPr>
              <w:t>喷嘴数量≥5个；</w:t>
            </w:r>
          </w:p>
          <w:p w14:paraId="1EA6C46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15" w:lineRule="auto"/>
              <w:ind w:left="0" w:right="0"/>
              <w:jc w:val="both"/>
              <w:textAlignment w:val="center"/>
              <w:rPr>
                <w:rFonts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r>
              <w:rPr>
                <w:rFonts w:hint="eastAsia" w:ascii="Times New Roman" w:hAnsi="Times New Roman" w:eastAsia="宋体" w:cs="Times New Roman"/>
                <w:i w:val="0"/>
                <w:iCs w:val="0"/>
                <w:color w:val="000000"/>
                <w:kern w:val="0"/>
                <w:sz w:val="18"/>
                <w:szCs w:val="18"/>
                <w:highlight w:val="none"/>
                <w:u w:val="none"/>
                <w:lang w:val="en-US" w:eastAsia="zh-CN" w:bidi="ar"/>
              </w:rPr>
              <w:t>风洞本体：聚氨酯发泡，厚75mm，内外不锈钢，CEI非标特制；</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70059">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EDF3F">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5B07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15" w:lineRule="auto"/>
              <w:ind w:left="0" w:right="0"/>
              <w:jc w:val="both"/>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5"/>
                <w:szCs w:val="15"/>
                <w:highlight w:val="none"/>
                <w:u w:val="none"/>
                <w:lang w:val="en-US" w:eastAsia="zh-CN" w:bidi="ar"/>
              </w:rPr>
              <w:t>混流器、气缸、电磁阀、取压头等、气动元件等为SMC/亚德客品牌，喷嘴为莱克勒、浩盾、妥思、西美克等进口品牌</w:t>
            </w:r>
          </w:p>
        </w:tc>
      </w:tr>
      <w:tr w14:paraId="7FB83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CAFC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1</w:t>
            </w:r>
            <w:r>
              <w:rPr>
                <w:rFonts w:hint="eastAsia" w:ascii="宋体" w:hAnsi="宋体" w:eastAsia="宋体" w:cs="宋体"/>
                <w:i w:val="0"/>
                <w:iCs w:val="0"/>
                <w:color w:val="000000"/>
                <w:kern w:val="0"/>
                <w:sz w:val="18"/>
                <w:szCs w:val="18"/>
                <w:highlight w:val="none"/>
                <w:u w:val="none"/>
                <w:lang w:val="en-US" w:eastAsia="zh-CN" w:bidi="ar"/>
              </w:rPr>
              <w:t>0</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B4768">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空气取样装置</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6669B">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A</w:t>
            </w:r>
            <w:r>
              <w:rPr>
                <w:rFonts w:ascii="宋体" w:hAnsi="宋体" w:eastAsia="宋体" w:cs="宋体"/>
                <w:i w:val="0"/>
                <w:iCs w:val="0"/>
                <w:color w:val="000000"/>
                <w:kern w:val="0"/>
                <w:sz w:val="18"/>
                <w:szCs w:val="18"/>
                <w:highlight w:val="none"/>
                <w:u w:val="none"/>
                <w:lang w:val="en-US" w:eastAsia="zh-CN" w:bidi="ar"/>
              </w:rPr>
              <w:t>型/</w:t>
            </w:r>
            <w:r>
              <w:rPr>
                <w:rFonts w:hint="default" w:ascii="Times New Roman" w:hAnsi="Times New Roman" w:eastAsia="宋体" w:cs="Times New Roman"/>
                <w:i w:val="0"/>
                <w:iCs w:val="0"/>
                <w:color w:val="000000"/>
                <w:kern w:val="0"/>
                <w:sz w:val="18"/>
                <w:szCs w:val="18"/>
                <w:highlight w:val="none"/>
                <w:u w:val="none"/>
                <w:lang w:val="en-US" w:eastAsia="zh-CN" w:bidi="ar"/>
              </w:rPr>
              <w:t>B</w:t>
            </w:r>
            <w:r>
              <w:rPr>
                <w:rFonts w:ascii="宋体" w:hAnsi="宋体" w:eastAsia="宋体" w:cs="宋体"/>
                <w:i w:val="0"/>
                <w:iCs w:val="0"/>
                <w:color w:val="000000"/>
                <w:kern w:val="0"/>
                <w:sz w:val="18"/>
                <w:szCs w:val="18"/>
                <w:highlight w:val="none"/>
                <w:u w:val="none"/>
                <w:lang w:val="en-US" w:eastAsia="zh-CN" w:bidi="ar"/>
              </w:rPr>
              <w:t>型</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74FF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2</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B796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F504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国标定制</w:t>
            </w:r>
          </w:p>
        </w:tc>
      </w:tr>
      <w:tr w14:paraId="461DC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25CC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1</w:t>
            </w:r>
            <w:r>
              <w:rPr>
                <w:rFonts w:hint="eastAsia" w:ascii="宋体" w:hAnsi="宋体" w:eastAsia="宋体" w:cs="宋体"/>
                <w:i w:val="0"/>
                <w:iCs w:val="0"/>
                <w:color w:val="000000"/>
                <w:kern w:val="0"/>
                <w:sz w:val="18"/>
                <w:szCs w:val="18"/>
                <w:highlight w:val="none"/>
                <w:u w:val="none"/>
                <w:lang w:val="en-US" w:eastAsia="zh-CN" w:bidi="ar"/>
              </w:rPr>
              <w:t>1</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0A4C4">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压缩冷凝机组冷却水泵</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FEBD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冷却塔配套设备 见表1-1 16</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40298">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75EE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4B79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凯泉/东方</w:t>
            </w:r>
          </w:p>
        </w:tc>
      </w:tr>
      <w:tr w14:paraId="10948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98F8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12</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E9DC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恒温水</w:t>
            </w:r>
            <w:r>
              <w:rPr>
                <w:rFonts w:ascii="宋体" w:hAnsi="宋体" w:eastAsia="宋体" w:cs="宋体"/>
                <w:i w:val="0"/>
                <w:iCs w:val="0"/>
                <w:color w:val="000000"/>
                <w:kern w:val="0"/>
                <w:sz w:val="18"/>
                <w:szCs w:val="18"/>
                <w:highlight w:val="none"/>
                <w:u w:val="none"/>
                <w:lang w:val="en-US" w:eastAsia="zh-CN" w:bidi="ar"/>
              </w:rPr>
              <w:t>系统</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27F3D">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技术要求 见表1-1 15</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8B2D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8F13F">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E28C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ascii="宋体" w:hAnsi="宋体" w:eastAsia="宋体" w:cs="宋体"/>
                <w:i w:val="0"/>
                <w:iCs w:val="0"/>
                <w:color w:val="000000"/>
                <w:kern w:val="0"/>
                <w:sz w:val="18"/>
                <w:szCs w:val="18"/>
                <w:highlight w:val="none"/>
                <w:u w:val="none"/>
                <w:lang w:val="en-US" w:eastAsia="zh-CN" w:bidi="ar"/>
              </w:rPr>
              <w:t>非标定制</w:t>
            </w:r>
          </w:p>
        </w:tc>
      </w:tr>
      <w:tr w14:paraId="05D73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restart"/>
            <w:tcBorders>
              <w:top w:val="single" w:color="000000" w:sz="4" w:space="0"/>
              <w:left w:val="single" w:color="000000" w:sz="4" w:space="0"/>
              <w:right w:val="single" w:color="000000" w:sz="4" w:space="0"/>
            </w:tcBorders>
            <w:shd w:val="clear" w:color="auto" w:fill="auto"/>
            <w:vAlign w:val="center"/>
          </w:tcPr>
          <w:p w14:paraId="402AEACB">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D83E8">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样机测试用金属软管</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DA7E8">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304</w:t>
            </w:r>
            <w:r>
              <w:rPr>
                <w:rFonts w:ascii="宋体" w:hAnsi="宋体" w:eastAsia="宋体" w:cs="宋体"/>
                <w:i w:val="0"/>
                <w:iCs w:val="0"/>
                <w:color w:val="000000"/>
                <w:kern w:val="0"/>
                <w:sz w:val="18"/>
                <w:szCs w:val="18"/>
                <w:highlight w:val="none"/>
                <w:u w:val="none"/>
                <w:lang w:val="en-US" w:eastAsia="zh-CN" w:bidi="ar"/>
              </w:rPr>
              <w:t>不锈钢</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FFAC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2</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D7BD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6454A">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57A4E6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center"/>
          </w:tcPr>
          <w:p w14:paraId="636E4ED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B3687">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样机用水温度压力取样段</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C30B6">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304</w:t>
            </w:r>
            <w:r>
              <w:rPr>
                <w:rFonts w:ascii="宋体" w:hAnsi="宋体" w:eastAsia="宋体" w:cs="宋体"/>
                <w:i w:val="0"/>
                <w:iCs w:val="0"/>
                <w:color w:val="000000"/>
                <w:kern w:val="0"/>
                <w:sz w:val="18"/>
                <w:szCs w:val="18"/>
                <w:highlight w:val="none"/>
                <w:u w:val="none"/>
                <w:lang w:val="en-US" w:eastAsia="zh-CN" w:bidi="ar"/>
              </w:rPr>
              <w:t>不锈钢</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90C7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2</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3D67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90A6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国标定制</w:t>
            </w:r>
          </w:p>
        </w:tc>
      </w:tr>
      <w:tr w14:paraId="5D9D1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center"/>
          </w:tcPr>
          <w:p w14:paraId="4E5D1B6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74D89">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其他样机水管连接工装</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AFE5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快速接头、大小头、变径等</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F5A1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E45A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1624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04EF0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vMerge w:val="continue"/>
            <w:tcBorders>
              <w:left w:val="single" w:color="000000" w:sz="4" w:space="0"/>
              <w:bottom w:val="single" w:color="000000" w:sz="4" w:space="0"/>
              <w:right w:val="single" w:color="000000" w:sz="4" w:space="0"/>
            </w:tcBorders>
            <w:shd w:val="clear" w:color="auto" w:fill="auto"/>
            <w:vAlign w:val="center"/>
          </w:tcPr>
          <w:p w14:paraId="2645062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EE26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乙二醇机组</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3CDFC">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imes New Roman" w:hAnsi="Times New Roman" w:eastAsia="宋体" w:cs="Times New Roman"/>
                <w:i w:val="0"/>
                <w:iCs w:val="0"/>
                <w:color w:val="000000"/>
                <w:kern w:val="0"/>
                <w:sz w:val="18"/>
                <w:szCs w:val="18"/>
                <w:highlight w:val="none"/>
                <w:u w:val="none"/>
                <w:lang w:val="en-US" w:eastAsia="zh-CN" w:bidi="ar"/>
              </w:rPr>
              <w:t>0</w:t>
            </w:r>
            <w:r>
              <w:rPr>
                <w:rFonts w:hint="default" w:ascii="Times New Roman" w:hAnsi="Times New Roman" w:eastAsia="宋体" w:cs="Times New Roman"/>
                <w:i w:val="0"/>
                <w:iCs w:val="0"/>
                <w:color w:val="000000"/>
                <w:kern w:val="0"/>
                <w:sz w:val="18"/>
                <w:szCs w:val="18"/>
                <w:highlight w:val="none"/>
                <w:u w:val="none"/>
                <w:lang w:val="en-US" w:eastAsia="zh-CN" w:bidi="ar"/>
              </w:rPr>
              <w:t>℃</w:t>
            </w:r>
            <w:r>
              <w:rPr>
                <w:rFonts w:ascii="宋体" w:hAnsi="宋体" w:eastAsia="宋体" w:cs="宋体"/>
                <w:i w:val="0"/>
                <w:iCs w:val="0"/>
                <w:color w:val="000000"/>
                <w:kern w:val="0"/>
                <w:sz w:val="18"/>
                <w:szCs w:val="18"/>
                <w:highlight w:val="none"/>
                <w:u w:val="none"/>
                <w:lang w:val="en-US" w:eastAsia="zh-CN" w:bidi="ar"/>
              </w:rPr>
              <w:t>出水制冷量</w:t>
            </w:r>
            <w:r>
              <w:rPr>
                <w:rFonts w:hint="eastAsia" w:ascii="宋体" w:hAnsi="宋体" w:eastAsia="宋体" w:cs="宋体"/>
                <w:i w:val="0"/>
                <w:iCs w:val="0"/>
                <w:color w:val="000000"/>
                <w:kern w:val="0"/>
                <w:sz w:val="18"/>
                <w:szCs w:val="18"/>
                <w:highlight w:val="none"/>
                <w:u w:val="none"/>
                <w:lang w:val="en-US" w:eastAsia="zh-CN" w:bidi="ar"/>
              </w:rPr>
              <w:t>≥</w:t>
            </w:r>
            <w:r>
              <w:rPr>
                <w:rFonts w:hint="eastAsia" w:ascii="Times New Roman" w:hAnsi="Times New Roman" w:eastAsia="宋体" w:cs="Times New Roman"/>
                <w:i w:val="0"/>
                <w:iCs w:val="0"/>
                <w:color w:val="000000"/>
                <w:kern w:val="0"/>
                <w:sz w:val="18"/>
                <w:szCs w:val="18"/>
                <w:highlight w:val="none"/>
                <w:u w:val="none"/>
                <w:lang w:val="en-US" w:eastAsia="zh-CN" w:bidi="ar"/>
              </w:rPr>
              <w:t>15kW，</w:t>
            </w:r>
            <w:r>
              <w:rPr>
                <w:rFonts w:hint="default" w:ascii="Times New Roman" w:hAnsi="Times New Roman" w:eastAsia="宋体" w:cs="Times New Roman"/>
                <w:i w:val="0"/>
                <w:iCs w:val="0"/>
                <w:color w:val="000000"/>
                <w:kern w:val="0"/>
                <w:sz w:val="18"/>
                <w:szCs w:val="18"/>
                <w:highlight w:val="none"/>
                <w:u w:val="none"/>
                <w:lang w:val="en-US" w:eastAsia="zh-CN" w:bidi="ar"/>
              </w:rPr>
              <w:t>-1</w:t>
            </w:r>
            <w:r>
              <w:rPr>
                <w:rFonts w:hint="eastAsia" w:ascii="Times New Roman" w:hAnsi="Times New Roman" w:eastAsia="宋体" w:cs="Times New Roman"/>
                <w:i w:val="0"/>
                <w:iCs w:val="0"/>
                <w:color w:val="000000"/>
                <w:kern w:val="0"/>
                <w:sz w:val="18"/>
                <w:szCs w:val="18"/>
                <w:highlight w:val="none"/>
                <w:u w:val="none"/>
                <w:lang w:val="en-US" w:eastAsia="zh-CN" w:bidi="ar"/>
              </w:rPr>
              <w:t>0</w:t>
            </w:r>
            <w:r>
              <w:rPr>
                <w:rFonts w:hint="default" w:ascii="Times New Roman" w:hAnsi="Times New Roman" w:eastAsia="宋体" w:cs="Times New Roman"/>
                <w:i w:val="0"/>
                <w:iCs w:val="0"/>
                <w:color w:val="000000"/>
                <w:kern w:val="0"/>
                <w:sz w:val="18"/>
                <w:szCs w:val="18"/>
                <w:highlight w:val="none"/>
                <w:u w:val="none"/>
                <w:lang w:val="en-US" w:eastAsia="zh-CN" w:bidi="ar"/>
              </w:rPr>
              <w:t>℃</w:t>
            </w:r>
            <w:r>
              <w:rPr>
                <w:rFonts w:ascii="宋体" w:hAnsi="宋体" w:eastAsia="宋体" w:cs="宋体"/>
                <w:i w:val="0"/>
                <w:iCs w:val="0"/>
                <w:color w:val="000000"/>
                <w:kern w:val="0"/>
                <w:sz w:val="18"/>
                <w:szCs w:val="18"/>
                <w:highlight w:val="none"/>
                <w:u w:val="none"/>
                <w:lang w:val="en-US" w:eastAsia="zh-CN" w:bidi="ar"/>
              </w:rPr>
              <w:t>出水时冷量</w:t>
            </w:r>
            <w:r>
              <w:rPr>
                <w:rFonts w:hint="eastAsia" w:ascii="宋体" w:hAnsi="宋体" w:eastAsia="宋体" w:cs="宋体"/>
                <w:i w:val="0"/>
                <w:iCs w:val="0"/>
                <w:color w:val="000000"/>
                <w:kern w:val="0"/>
                <w:sz w:val="18"/>
                <w:szCs w:val="18"/>
                <w:highlight w:val="none"/>
                <w:u w:val="none"/>
                <w:lang w:val="en-US" w:eastAsia="zh-CN" w:bidi="ar"/>
              </w:rPr>
              <w:t>≥</w:t>
            </w:r>
            <w:r>
              <w:rPr>
                <w:rFonts w:hint="eastAsia" w:ascii="Times New Roman" w:hAnsi="Times New Roman" w:eastAsia="宋体" w:cs="Times New Roman"/>
                <w:i w:val="0"/>
                <w:iCs w:val="0"/>
                <w:color w:val="000000"/>
                <w:kern w:val="0"/>
                <w:sz w:val="18"/>
                <w:szCs w:val="18"/>
                <w:highlight w:val="none"/>
                <w:u w:val="none"/>
                <w:lang w:val="en-US" w:eastAsia="zh-CN" w:bidi="ar"/>
              </w:rPr>
              <w:t>10kW</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9A01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9FA4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5778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0CFD4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E785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13</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ED4E3">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压缩机驱动系统</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top"/>
          </w:tcPr>
          <w:p w14:paraId="147449BF">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技术要求</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1982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B4BF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9536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p>
        </w:tc>
      </w:tr>
      <w:tr w14:paraId="1FB65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3" w:hRule="atLeast"/>
        </w:trPr>
        <w:tc>
          <w:tcPr>
            <w:tcW w:w="680" w:type="dxa"/>
            <w:vMerge w:val="restart"/>
            <w:tcBorders>
              <w:top w:val="single" w:color="000000" w:sz="4" w:space="0"/>
              <w:left w:val="single" w:color="000000" w:sz="4" w:space="0"/>
              <w:right w:val="single" w:color="000000" w:sz="4" w:space="0"/>
            </w:tcBorders>
            <w:shd w:val="clear" w:color="auto" w:fill="auto"/>
            <w:vAlign w:val="center"/>
          </w:tcPr>
          <w:p w14:paraId="644828A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highlight w:val="none"/>
                <w:u w:val="none"/>
                <w:lang w:val="en-US" w:eastAsia="zh-CN"/>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50C77">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宋体" w:hAnsi="宋体" w:eastAsia="宋体" w:cs="宋体"/>
                <w:i w:val="0"/>
                <w:iCs w:val="0"/>
                <w:color w:val="000000"/>
                <w:kern w:val="0"/>
                <w:sz w:val="18"/>
                <w:szCs w:val="18"/>
                <w:highlight w:val="none"/>
                <w:u w:val="none"/>
                <w:lang w:val="en-US" w:eastAsia="zh-CN" w:bidi="ar"/>
              </w:rPr>
              <w:t>驱动电机（功率≥</w:t>
            </w:r>
            <w:r>
              <w:rPr>
                <w:rFonts w:hint="default" w:ascii="Times New Roman" w:hAnsi="Times New Roman" w:eastAsia="宋体" w:cs="Times New Roman"/>
                <w:i w:val="0"/>
                <w:iCs w:val="0"/>
                <w:color w:val="000000"/>
                <w:kern w:val="0"/>
                <w:sz w:val="18"/>
                <w:szCs w:val="18"/>
                <w:highlight w:val="none"/>
                <w:u w:val="none"/>
                <w:lang w:val="en-US" w:eastAsia="zh-CN" w:bidi="ar"/>
              </w:rPr>
              <w:t>30</w:t>
            </w:r>
            <w:r>
              <w:rPr>
                <w:rFonts w:hint="eastAsia" w:ascii="Times New Roman" w:hAnsi="Times New Roman" w:eastAsia="宋体" w:cs="Times New Roman"/>
                <w:i w:val="0"/>
                <w:iCs w:val="0"/>
                <w:color w:val="000000"/>
                <w:kern w:val="0"/>
                <w:sz w:val="18"/>
                <w:szCs w:val="18"/>
                <w:highlight w:val="none"/>
                <w:u w:val="none"/>
                <w:lang w:val="en-US" w:eastAsia="zh-CN" w:bidi="ar"/>
              </w:rPr>
              <w:t xml:space="preserve">kW </w:t>
            </w:r>
            <w:r>
              <w:rPr>
                <w:rFonts w:hint="eastAsia" w:ascii="宋体" w:hAnsi="宋体" w:eastAsia="宋体" w:cs="宋体"/>
                <w:i w:val="0"/>
                <w:iCs w:val="0"/>
                <w:color w:val="000000"/>
                <w:kern w:val="0"/>
                <w:sz w:val="18"/>
                <w:szCs w:val="18"/>
                <w:highlight w:val="none"/>
                <w:u w:val="none"/>
                <w:lang w:val="en-US" w:eastAsia="zh-CN" w:bidi="ar"/>
              </w:rPr>
              <w:t>）</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top"/>
          </w:tcPr>
          <w:p w14:paraId="1989BC6C">
            <w:pPr>
              <w:keepNext w:val="0"/>
              <w:keepLines w:val="0"/>
              <w:numPr>
                <w:ilvl w:val="0"/>
                <w:numId w:val="0"/>
              </w:numPr>
              <w:suppressLineNumbers w:val="0"/>
              <w:spacing w:before="0" w:beforeAutospacing="0" w:after="0" w:afterAutospacing="0"/>
              <w:ind w:left="0" w:right="0"/>
              <w:rPr>
                <w:rFonts w:hint="eastAsia" w:asciiTheme="minorEastAsia" w:hAnsiTheme="minorEastAsia" w:cstheme="minorEastAsia"/>
                <w:sz w:val="18"/>
                <w:szCs w:val="18"/>
                <w:highlight w:val="none"/>
                <w:lang w:eastAsia="zh-CN"/>
              </w:rPr>
            </w:pPr>
            <w:r>
              <w:rPr>
                <w:rFonts w:hint="eastAsia" w:asciiTheme="minorEastAsia" w:hAnsiTheme="minorEastAsia" w:cstheme="minorEastAsia"/>
                <w:sz w:val="18"/>
                <w:szCs w:val="18"/>
                <w:highlight w:val="none"/>
                <w:lang w:val="en-US" w:eastAsia="zh-CN"/>
              </w:rPr>
              <w:t>1、</w:t>
            </w:r>
            <w:r>
              <w:rPr>
                <w:rFonts w:hint="eastAsia" w:asciiTheme="minorEastAsia" w:hAnsiTheme="minorEastAsia" w:eastAsiaTheme="minorEastAsia" w:cstheme="minorEastAsia"/>
                <w:sz w:val="18"/>
                <w:szCs w:val="18"/>
                <w:highlight w:val="none"/>
              </w:rPr>
              <w:t>额定电压</w:t>
            </w:r>
            <w:r>
              <w:rPr>
                <w:rFonts w:hint="eastAsia" w:asciiTheme="minorEastAsia" w:hAnsiTheme="minorEastAsia" w:cstheme="minorEastAsia"/>
                <w:sz w:val="18"/>
                <w:szCs w:val="18"/>
                <w:highlight w:val="none"/>
                <w:lang w:val="en-US" w:eastAsia="zh-CN"/>
              </w:rPr>
              <w:t>/</w:t>
            </w:r>
            <w:r>
              <w:rPr>
                <w:rFonts w:hint="eastAsia" w:asciiTheme="minorEastAsia" w:hAnsiTheme="minorEastAsia" w:eastAsiaTheme="minorEastAsia" w:cstheme="minorEastAsia"/>
                <w:sz w:val="18"/>
                <w:szCs w:val="18"/>
                <w:highlight w:val="none"/>
              </w:rPr>
              <w:t>电流</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 xml:space="preserve"> 三相380VAC</w:t>
            </w:r>
            <w:r>
              <w:rPr>
                <w:rFonts w:hint="eastAsia" w:asciiTheme="minorEastAsia" w:hAnsiTheme="minorEastAsia" w:cstheme="minorEastAsia"/>
                <w:sz w:val="18"/>
                <w:szCs w:val="18"/>
                <w:highlight w:val="none"/>
                <w:lang w:val="en-US" w:eastAsia="zh-CN"/>
              </w:rPr>
              <w:t>/≥60</w:t>
            </w:r>
            <w:r>
              <w:rPr>
                <w:rFonts w:hint="eastAsia" w:asciiTheme="minorEastAsia" w:hAnsiTheme="minorEastAsia" w:eastAsiaTheme="minorEastAsia" w:cstheme="minorEastAsia"/>
                <w:sz w:val="18"/>
                <w:szCs w:val="18"/>
                <w:highlight w:val="none"/>
              </w:rPr>
              <w:t>A</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 xml:space="preserve">  </w:t>
            </w:r>
            <w:r>
              <w:rPr>
                <w:rFonts w:hint="eastAsia" w:asciiTheme="minorEastAsia" w:hAnsiTheme="minorEastAsia" w:cstheme="minorEastAsia"/>
                <w:sz w:val="18"/>
                <w:szCs w:val="18"/>
                <w:highlight w:val="none"/>
                <w:lang w:val="en-US" w:eastAsia="zh-CN"/>
              </w:rPr>
              <w:t>2、</w:t>
            </w:r>
            <w:r>
              <w:rPr>
                <w:rFonts w:hint="eastAsia" w:asciiTheme="minorEastAsia" w:hAnsiTheme="minorEastAsia" w:eastAsiaTheme="minorEastAsia" w:cstheme="minorEastAsia"/>
                <w:sz w:val="18"/>
                <w:szCs w:val="18"/>
                <w:highlight w:val="none"/>
              </w:rPr>
              <w:t>额定转速3000rp</w:t>
            </w:r>
            <w:r>
              <w:rPr>
                <w:rFonts w:hint="eastAsia" w:asciiTheme="minorEastAsia" w:hAnsiTheme="minorEastAsia" w:cstheme="minorEastAsia"/>
                <w:sz w:val="18"/>
                <w:szCs w:val="18"/>
                <w:highlight w:val="none"/>
                <w:lang w:val="en-US" w:eastAsia="zh-CN"/>
              </w:rPr>
              <w:t>m，</w:t>
            </w:r>
            <w:r>
              <w:rPr>
                <w:rFonts w:hint="eastAsia" w:asciiTheme="minorEastAsia" w:hAnsiTheme="minorEastAsia" w:eastAsiaTheme="minorEastAsia" w:cstheme="minorEastAsia"/>
                <w:sz w:val="18"/>
                <w:szCs w:val="18"/>
                <w:highlight w:val="none"/>
              </w:rPr>
              <w:t>可根据需求定制（如 1</w:t>
            </w:r>
            <w:r>
              <w:rPr>
                <w:rFonts w:hint="eastAsia" w:asciiTheme="minorEastAsia" w:hAnsiTheme="minorEastAsia" w:cstheme="minorEastAsia"/>
                <w:sz w:val="18"/>
                <w:szCs w:val="18"/>
                <w:highlight w:val="none"/>
                <w:lang w:val="en-US" w:eastAsia="zh-CN"/>
              </w:rPr>
              <w:t>0</w:t>
            </w:r>
            <w:r>
              <w:rPr>
                <w:rFonts w:hint="eastAsia" w:asciiTheme="minorEastAsia" w:hAnsiTheme="minorEastAsia" w:eastAsiaTheme="minorEastAsia" w:cstheme="minorEastAsia"/>
                <w:sz w:val="18"/>
                <w:szCs w:val="18"/>
                <w:highlight w:val="none"/>
              </w:rPr>
              <w:t>00</w:t>
            </w:r>
            <w:r>
              <w:rPr>
                <w:rFonts w:hint="eastAsia" w:asciiTheme="minorEastAsia" w:hAnsiTheme="minorEastAsia" w:cstheme="minorEastAsia"/>
                <w:sz w:val="18"/>
                <w:szCs w:val="18"/>
                <w:highlight w:val="none"/>
                <w:lang w:val="en-US" w:eastAsia="zh-CN"/>
              </w:rPr>
              <w:t>rpm、1800rpm、2500rpm、4500rpm、</w:t>
            </w:r>
            <w:r>
              <w:rPr>
                <w:rFonts w:hint="eastAsia" w:asciiTheme="minorEastAsia" w:hAnsiTheme="minorEastAsia" w:eastAsiaTheme="minorEastAsia" w:cstheme="minorEastAsia"/>
                <w:sz w:val="18"/>
                <w:szCs w:val="18"/>
                <w:highlight w:val="none"/>
              </w:rPr>
              <w:t>6000rpm）</w:t>
            </w:r>
            <w:r>
              <w:rPr>
                <w:rFonts w:hint="eastAsia" w:asciiTheme="minorEastAsia" w:hAnsiTheme="minorEastAsia" w:cstheme="minorEastAsia"/>
                <w:sz w:val="18"/>
                <w:szCs w:val="18"/>
                <w:highlight w:val="none"/>
                <w:lang w:eastAsia="zh-CN"/>
              </w:rPr>
              <w:t>；</w:t>
            </w:r>
          </w:p>
          <w:p w14:paraId="055DD470">
            <w:pPr>
              <w:keepNext w:val="0"/>
              <w:keepLines w:val="0"/>
              <w:numPr>
                <w:ilvl w:val="0"/>
                <w:numId w:val="0"/>
              </w:numPr>
              <w:suppressLineNumbers w:val="0"/>
              <w:spacing w:before="0" w:beforeAutospacing="0" w:after="0" w:afterAutospacing="0"/>
              <w:ind w:left="0" w:leftChars="0" w:right="0"/>
              <w:rPr>
                <w:rFonts w:hint="eastAsia" w:asciiTheme="minorEastAsia" w:hAnsiTheme="minorEastAsia" w:eastAsiaTheme="minorEastAsia" w:cstheme="minorEastAsia"/>
                <w:sz w:val="18"/>
                <w:szCs w:val="18"/>
                <w:highlight w:val="none"/>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cstheme="minorEastAsia"/>
                <w:sz w:val="18"/>
                <w:szCs w:val="18"/>
                <w:highlight w:val="none"/>
                <w:lang w:val="en-US" w:eastAsia="zh-CN"/>
              </w:rPr>
              <w:t>3、</w:t>
            </w:r>
            <w:r>
              <w:rPr>
                <w:rFonts w:hint="eastAsia" w:asciiTheme="minorEastAsia" w:hAnsiTheme="minorEastAsia" w:eastAsiaTheme="minorEastAsia" w:cstheme="minorEastAsia"/>
                <w:sz w:val="18"/>
                <w:szCs w:val="18"/>
                <w:highlight w:val="none"/>
              </w:rPr>
              <w:t>能效水平</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 xml:space="preserve"> 额定负载效率≥95%</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符合 GB1861</w:t>
            </w:r>
            <w:r>
              <w:rPr>
                <w:rFonts w:hint="eastAsia" w:asciiTheme="minorEastAsia" w:hAnsiTheme="minorEastAsia" w:cstheme="minorEastAsia"/>
                <w:sz w:val="18"/>
                <w:szCs w:val="18"/>
                <w:highlight w:val="none"/>
                <w:lang w:val="en-US" w:eastAsia="zh-CN"/>
              </w:rPr>
              <w:t>3</w:t>
            </w:r>
            <w:r>
              <w:rPr>
                <w:rFonts w:hint="eastAsia" w:asciiTheme="minorEastAsia" w:hAnsiTheme="minorEastAsia" w:eastAsiaTheme="minorEastAsia" w:cstheme="minorEastAsia"/>
                <w:sz w:val="18"/>
                <w:szCs w:val="18"/>
                <w:highlight w:val="none"/>
              </w:rPr>
              <w:t>一级能效标准</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 xml:space="preserve"> </w:t>
            </w:r>
          </w:p>
          <w:p w14:paraId="6F6098C4">
            <w:pPr>
              <w:keepNext w:val="0"/>
              <w:keepLines w:val="0"/>
              <w:numPr>
                <w:ilvl w:val="0"/>
                <w:numId w:val="0"/>
              </w:numPr>
              <w:suppressLineNumbers w:val="0"/>
              <w:spacing w:before="0" w:beforeAutospacing="0" w:after="0" w:afterAutospacing="0"/>
              <w:ind w:left="0" w:leftChars="0" w:right="0"/>
              <w:rPr>
                <w:rFonts w:hint="eastAsia" w:asciiTheme="minorEastAsia" w:hAnsiTheme="minorEastAsia" w:eastAsiaTheme="minorEastAsia" w:cstheme="minorEastAsia"/>
                <w:sz w:val="18"/>
                <w:szCs w:val="18"/>
                <w:highlight w:val="none"/>
              </w:rPr>
            </w:pPr>
            <w:r>
              <w:rPr>
                <w:rFonts w:hint="eastAsia" w:asciiTheme="minorEastAsia" w:hAnsiTheme="minorEastAsia" w:cstheme="minorEastAsia"/>
                <w:sz w:val="18"/>
                <w:szCs w:val="18"/>
                <w:highlight w:val="none"/>
                <w:lang w:val="en-US" w:eastAsia="zh-CN"/>
              </w:rPr>
              <w:t>4、</w:t>
            </w:r>
            <w:r>
              <w:rPr>
                <w:rFonts w:hint="eastAsia" w:asciiTheme="minorEastAsia" w:hAnsiTheme="minorEastAsia" w:eastAsiaTheme="minorEastAsia" w:cstheme="minorEastAsia"/>
                <w:sz w:val="18"/>
                <w:szCs w:val="18"/>
                <w:highlight w:val="none"/>
              </w:rPr>
              <w:t>功率因数≥0.98 (额定负载) 降低无功损耗，提高电网利用率</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 xml:space="preserve"> </w:t>
            </w:r>
          </w:p>
          <w:p w14:paraId="403A344E">
            <w:pPr>
              <w:keepNext w:val="0"/>
              <w:keepLines w:val="0"/>
              <w:numPr>
                <w:ilvl w:val="0"/>
                <w:numId w:val="0"/>
              </w:numPr>
              <w:suppressLineNumbers w:val="0"/>
              <w:spacing w:before="0" w:beforeAutospacing="0" w:after="0" w:afterAutospacing="0"/>
              <w:ind w:left="0" w:leftChars="0" w:right="0"/>
              <w:rPr>
                <w:rFonts w:hint="eastAsia" w:asciiTheme="minorEastAsia" w:hAnsiTheme="minorEastAsia" w:eastAsiaTheme="minorEastAsia" w:cstheme="minorEastAsia"/>
                <w:sz w:val="18"/>
                <w:szCs w:val="18"/>
                <w:highlight w:val="none"/>
              </w:rPr>
            </w:pPr>
            <w:r>
              <w:rPr>
                <w:rFonts w:hint="eastAsia" w:asciiTheme="minorEastAsia" w:hAnsiTheme="minorEastAsia" w:cstheme="minorEastAsia"/>
                <w:sz w:val="18"/>
                <w:szCs w:val="18"/>
                <w:highlight w:val="none"/>
                <w:lang w:val="en-US" w:eastAsia="zh-CN"/>
              </w:rPr>
              <w:t>5、</w:t>
            </w:r>
            <w:r>
              <w:rPr>
                <w:rFonts w:hint="eastAsia" w:asciiTheme="minorEastAsia" w:hAnsiTheme="minorEastAsia" w:eastAsiaTheme="minorEastAsia" w:cstheme="minorEastAsia"/>
                <w:sz w:val="18"/>
                <w:szCs w:val="18"/>
                <w:highlight w:val="none"/>
              </w:rPr>
              <w:t>冷却方式</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强制风冷</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确保高功率密度下的散热需求</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 xml:space="preserve"> </w:t>
            </w:r>
          </w:p>
          <w:p w14:paraId="52A21AC3">
            <w:pPr>
              <w:keepNext w:val="0"/>
              <w:keepLines w:val="0"/>
              <w:numPr>
                <w:ilvl w:val="0"/>
                <w:numId w:val="0"/>
              </w:numPr>
              <w:suppressLineNumbers w:val="0"/>
              <w:spacing w:before="0" w:beforeAutospacing="0" w:after="0" w:afterAutospacing="0"/>
              <w:ind w:left="0" w:leftChars="0" w:right="0"/>
              <w:rPr>
                <w:rFonts w:hint="eastAsia" w:asciiTheme="minorEastAsia" w:hAnsiTheme="minorEastAsia" w:eastAsiaTheme="minorEastAsia" w:cstheme="minorEastAsia"/>
                <w:sz w:val="18"/>
                <w:szCs w:val="18"/>
                <w:highlight w:val="none"/>
              </w:rPr>
            </w:pPr>
            <w:r>
              <w:rPr>
                <w:rFonts w:hint="eastAsia" w:asciiTheme="minorEastAsia" w:hAnsiTheme="minorEastAsia" w:cstheme="minorEastAsia"/>
                <w:sz w:val="18"/>
                <w:szCs w:val="18"/>
                <w:highlight w:val="none"/>
                <w:lang w:val="en-US" w:eastAsia="zh-CN"/>
              </w:rPr>
              <w:t>6、</w:t>
            </w:r>
            <w:r>
              <w:rPr>
                <w:rFonts w:hint="eastAsia" w:asciiTheme="minorEastAsia" w:hAnsiTheme="minorEastAsia" w:eastAsiaTheme="minorEastAsia" w:cstheme="minorEastAsia"/>
                <w:sz w:val="18"/>
                <w:szCs w:val="18"/>
                <w:highlight w:val="none"/>
              </w:rPr>
              <w:t>防护等级</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IP54</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适应不同环境需求</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 xml:space="preserve"> </w:t>
            </w:r>
          </w:p>
          <w:p w14:paraId="0A92AE76">
            <w:pPr>
              <w:keepNext w:val="0"/>
              <w:keepLines w:val="0"/>
              <w:numPr>
                <w:ilvl w:val="0"/>
                <w:numId w:val="0"/>
              </w:numPr>
              <w:suppressLineNumbers w:val="0"/>
              <w:spacing w:before="0" w:beforeAutospacing="0" w:after="0" w:afterAutospacing="0"/>
              <w:ind w:left="0" w:leftChars="0" w:right="0"/>
              <w:rPr>
                <w:rStyle w:val="17"/>
                <w:rFonts w:hint="eastAsia" w:asciiTheme="minorEastAsia" w:hAnsiTheme="minorEastAsia" w:eastAsiaTheme="minorEastAsia" w:cstheme="minorEastAsia"/>
                <w:i w:val="0"/>
                <w:iCs w:val="0"/>
                <w:caps w:val="0"/>
                <w:color w:val="000000"/>
                <w:spacing w:val="0"/>
                <w:kern w:val="0"/>
                <w:sz w:val="18"/>
                <w:szCs w:val="18"/>
                <w:highlight w:val="none"/>
                <w:bdr w:val="single" w:color="auto" w:sz="2" w:space="0"/>
                <w:lang w:val="en-US" w:eastAsia="zh-CN" w:bidi="ar"/>
              </w:rPr>
            </w:pPr>
            <w:r>
              <w:rPr>
                <w:rFonts w:hint="eastAsia" w:asciiTheme="minorEastAsia" w:hAnsiTheme="minorEastAsia" w:cstheme="minorEastAsia"/>
                <w:sz w:val="18"/>
                <w:szCs w:val="18"/>
                <w:highlight w:val="none"/>
                <w:lang w:val="en-US" w:eastAsia="zh-CN"/>
              </w:rPr>
              <w:t>7、</w:t>
            </w:r>
            <w:r>
              <w:rPr>
                <w:rFonts w:hint="eastAsia" w:asciiTheme="minorEastAsia" w:hAnsiTheme="minorEastAsia" w:eastAsiaTheme="minorEastAsia" w:cstheme="minorEastAsia"/>
                <w:sz w:val="18"/>
                <w:szCs w:val="18"/>
                <w:highlight w:val="none"/>
              </w:rPr>
              <w:t>绝缘等级</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F级或H级</w:t>
            </w:r>
            <w:r>
              <w:rPr>
                <w:rFonts w:hint="eastAsia" w:asciiTheme="minorEastAsia" w:hAnsiTheme="minorEastAsia" w:cstheme="minorEastAsia"/>
                <w:sz w:val="18"/>
                <w:szCs w:val="18"/>
                <w:highlight w:val="none"/>
                <w:lang w:eastAsia="zh-CN"/>
              </w:rPr>
              <w:t>，</w:t>
            </w:r>
            <w:r>
              <w:rPr>
                <w:rFonts w:hint="eastAsia" w:asciiTheme="minorEastAsia" w:hAnsiTheme="minorEastAsia" w:eastAsiaTheme="minorEastAsia" w:cstheme="minorEastAsia"/>
                <w:sz w:val="18"/>
                <w:szCs w:val="18"/>
                <w:highlight w:val="none"/>
              </w:rPr>
              <w:t>提高运行可靠性和寿命</w:t>
            </w:r>
            <w:r>
              <w:rPr>
                <w:rFonts w:hint="eastAsia" w:asciiTheme="minorEastAsia" w:hAnsiTheme="minorEastAsia" w:cstheme="minorEastAsia"/>
                <w:sz w:val="18"/>
                <w:szCs w:val="18"/>
                <w:highlight w:val="none"/>
                <w:lang w:eastAsia="zh-CN"/>
              </w:rPr>
              <w:t>；</w:t>
            </w:r>
          </w:p>
          <w:p w14:paraId="52816336">
            <w:pPr>
              <w:keepNext w:val="0"/>
              <w:keepLines w:val="0"/>
              <w:widowControl/>
              <w:numPr>
                <w:ilvl w:val="0"/>
                <w:numId w:val="0"/>
              </w:numPr>
              <w:suppressLineNumbers w:val="0"/>
              <w:spacing w:before="0" w:beforeAutospacing="0" w:after="0" w:afterAutospacing="0"/>
              <w:ind w:left="0" w:right="0"/>
              <w:jc w:val="left"/>
              <w:textAlignment w:val="center"/>
              <w:rPr>
                <w:rFonts w:hint="default" w:ascii="Segoe UI" w:hAnsi="Segoe UI" w:eastAsia="宋体" w:cs="Segoe UI"/>
                <w:i w:val="0"/>
                <w:iCs w:val="0"/>
                <w:caps w:val="0"/>
                <w:spacing w:val="0"/>
                <w:sz w:val="19"/>
                <w:szCs w:val="19"/>
                <w:highlight w:val="none"/>
                <w:shd w:val="clear" w:fill="FFFFFF"/>
                <w:lang w:val="en-US" w:eastAsia="zh-CN"/>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heme="minorEastAsia" w:hAnsiTheme="minorEastAsia" w:cstheme="minorEastAsia"/>
                <w:sz w:val="18"/>
                <w:szCs w:val="18"/>
                <w:highlight w:val="none"/>
                <w:lang w:val="en-US" w:eastAsia="zh-CN"/>
              </w:rPr>
              <w:t>8</w:t>
            </w:r>
            <w:r>
              <w:rPr>
                <w:rFonts w:hint="eastAsia" w:asciiTheme="minorEastAsia" w:hAnsiTheme="minorEastAsia" w:eastAsiaTheme="minorEastAsia" w:cstheme="minorEastAsia"/>
                <w:sz w:val="18"/>
                <w:szCs w:val="18"/>
                <w:highlight w:val="none"/>
                <w:lang w:val="en-US" w:eastAsia="zh-CN"/>
              </w:rPr>
              <w:t>、</w:t>
            </w:r>
            <w:r>
              <w:rPr>
                <w:rFonts w:hint="eastAsia" w:asciiTheme="minorEastAsia" w:hAnsiTheme="minorEastAsia" w:eastAsiaTheme="minorEastAsia" w:cstheme="minorEastAsia"/>
                <w:sz w:val="18"/>
                <w:szCs w:val="18"/>
                <w:highlight w:val="none"/>
              </w:rPr>
              <w:t>配置</w:t>
            </w:r>
            <w:r>
              <w:rPr>
                <w:rFonts w:hint="eastAsia" w:asciiTheme="minorEastAsia" w:hAnsiTheme="minorEastAsia" w:cstheme="minorEastAsia"/>
                <w:sz w:val="18"/>
                <w:szCs w:val="18"/>
                <w:highlight w:val="none"/>
                <w:lang w:val="en-US" w:eastAsia="zh-CN"/>
              </w:rPr>
              <w:t>进口</w:t>
            </w:r>
            <w:r>
              <w:rPr>
                <w:rFonts w:hint="eastAsia" w:asciiTheme="minorEastAsia" w:hAnsiTheme="minorEastAsia" w:eastAsiaTheme="minorEastAsia" w:cstheme="minorEastAsia"/>
                <w:sz w:val="18"/>
                <w:szCs w:val="18"/>
                <w:highlight w:val="none"/>
              </w:rPr>
              <w:t>变频器，采用IGBT模块（开关频率 10kHz-20kHz）与矢量控制算法，实现电机转速与负载需求精准匹配</w:t>
            </w:r>
            <w:r>
              <w:rPr>
                <w:rFonts w:hint="eastAsia" w:asciiTheme="minorEastAsia" w:hAnsiTheme="minorEastAsia" w:eastAsiaTheme="minorEastAsia" w:cstheme="minorEastAsia"/>
                <w:sz w:val="18"/>
                <w:szCs w:val="18"/>
                <w:highlight w:val="none"/>
                <w:lang w:eastAsia="zh-CN"/>
              </w:rPr>
              <w:t>。</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1278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D77C9">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569D9">
            <w:pPr>
              <w:keepNext w:val="0"/>
              <w:keepLines w:val="0"/>
              <w:widowControl/>
              <w:suppressLineNumbers w:val="0"/>
              <w:spacing w:before="0" w:beforeAutospacing="0" w:after="0" w:afterAutospacing="0"/>
              <w:ind w:left="0" w:right="0"/>
              <w:jc w:val="center"/>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富士</w:t>
            </w:r>
            <w:r>
              <w:rPr>
                <w:rFonts w:hint="default" w:ascii="Times New Roman" w:hAnsi="Times New Roman" w:eastAsia="宋体" w:cs="Times New Roman"/>
                <w:i w:val="0"/>
                <w:iCs w:val="0"/>
                <w:color w:val="000000"/>
                <w:kern w:val="0"/>
                <w:sz w:val="18"/>
                <w:szCs w:val="18"/>
                <w:highlight w:val="none"/>
                <w:u w:val="none"/>
                <w:lang w:val="en-US" w:eastAsia="zh-CN" w:bidi="ar"/>
              </w:rPr>
              <w:t>/ABB</w:t>
            </w:r>
          </w:p>
          <w:p w14:paraId="149C0E4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imes New Roman" w:hAnsi="Times New Roman" w:eastAsia="宋体" w:cs="Times New Roman"/>
                <w:i w:val="0"/>
                <w:iCs w:val="0"/>
                <w:color w:val="000000"/>
                <w:kern w:val="0"/>
                <w:sz w:val="18"/>
                <w:szCs w:val="18"/>
                <w:highlight w:val="none"/>
                <w:u w:val="none"/>
                <w:lang w:val="en-US" w:eastAsia="zh-CN" w:bidi="ar"/>
              </w:rPr>
              <w:t>电机</w:t>
            </w:r>
            <w:r>
              <w:rPr>
                <w:rFonts w:hint="eastAsia" w:ascii="Times New Roman" w:hAnsi="Times New Roman" w:cs="Times New Roman"/>
                <w:b w:val="0"/>
                <w:bCs w:val="0"/>
                <w:i w:val="0"/>
                <w:iCs w:val="0"/>
                <w:color w:val="000000"/>
                <w:kern w:val="0"/>
                <w:sz w:val="18"/>
                <w:szCs w:val="18"/>
                <w:highlight w:val="none"/>
                <w:u w:val="none"/>
                <w:vertAlign w:val="baseline"/>
                <w:lang w:val="en-US" w:eastAsia="zh-CN" w:bidi="ar"/>
              </w:rPr>
              <w:t>采用一级能效，</w:t>
            </w:r>
            <w:r>
              <w:rPr>
                <w:rFonts w:hint="eastAsia" w:asciiTheme="minorEastAsia" w:hAnsiTheme="minorEastAsia" w:eastAsiaTheme="minorEastAsia" w:cstheme="minorEastAsia"/>
                <w:sz w:val="18"/>
                <w:szCs w:val="18"/>
                <w:highlight w:val="none"/>
              </w:rPr>
              <w:t>需配置智能能耗（水、电）计量仪表，数据需集成在控制柜触摸屏显示。</w:t>
            </w:r>
          </w:p>
        </w:tc>
      </w:tr>
      <w:tr w14:paraId="2253F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center"/>
          </w:tcPr>
          <w:p w14:paraId="655D4AA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highlight w:val="none"/>
                <w:u w:val="none"/>
                <w:lang w:val="en-US" w:eastAsia="zh-CN"/>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40296">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宋体" w:hAnsi="宋体" w:eastAsia="宋体" w:cs="宋体"/>
                <w:i w:val="0"/>
                <w:iCs w:val="0"/>
                <w:color w:val="000000"/>
                <w:kern w:val="0"/>
                <w:sz w:val="18"/>
                <w:szCs w:val="18"/>
                <w:highlight w:val="none"/>
                <w:u w:val="none"/>
                <w:lang w:val="en-US" w:eastAsia="zh-CN" w:bidi="ar"/>
              </w:rPr>
              <w:t>变频器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top"/>
          </w:tcPr>
          <w:p w14:paraId="00220B3F">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FC</w:t>
            </w:r>
            <w:r>
              <w:rPr>
                <w:rFonts w:ascii="宋体" w:hAnsi="宋体" w:eastAsia="宋体" w:cs="宋体"/>
                <w:i w:val="0"/>
                <w:iCs w:val="0"/>
                <w:color w:val="000000"/>
                <w:kern w:val="0"/>
                <w:sz w:val="18"/>
                <w:szCs w:val="18"/>
                <w:highlight w:val="none"/>
                <w:u w:val="none"/>
                <w:lang w:val="en-US" w:eastAsia="zh-CN" w:bidi="ar"/>
              </w:rPr>
              <w:t>/</w:t>
            </w:r>
            <w:r>
              <w:rPr>
                <w:rFonts w:hint="default" w:ascii="Times New Roman" w:hAnsi="Times New Roman" w:eastAsia="宋体" w:cs="Times New Roman"/>
                <w:i w:val="0"/>
                <w:iCs w:val="0"/>
                <w:color w:val="000000"/>
                <w:kern w:val="0"/>
                <w:sz w:val="18"/>
                <w:szCs w:val="18"/>
                <w:highlight w:val="none"/>
                <w:u w:val="none"/>
                <w:lang w:val="en-US" w:eastAsia="zh-CN" w:bidi="ar"/>
              </w:rPr>
              <w:t>PF</w:t>
            </w:r>
            <w:r>
              <w:rPr>
                <w:rFonts w:hint="eastAsia" w:ascii="Times New Roman" w:hAnsi="Times New Roman" w:eastAsia="宋体" w:cs="Times New Roman"/>
                <w:i w:val="0"/>
                <w:iCs w:val="0"/>
                <w:color w:val="000000"/>
                <w:kern w:val="0"/>
                <w:sz w:val="18"/>
                <w:szCs w:val="18"/>
                <w:highlight w:val="none"/>
                <w:u w:val="none"/>
                <w:lang w:val="en-US" w:eastAsia="zh-CN" w:bidi="ar"/>
              </w:rPr>
              <w:t>/FR</w:t>
            </w:r>
            <w:r>
              <w:rPr>
                <w:rFonts w:ascii="宋体" w:hAnsi="宋体" w:eastAsia="宋体" w:cs="宋体"/>
                <w:i w:val="0"/>
                <w:iCs w:val="0"/>
                <w:color w:val="000000"/>
                <w:kern w:val="0"/>
                <w:sz w:val="18"/>
                <w:szCs w:val="18"/>
                <w:highlight w:val="none"/>
                <w:u w:val="none"/>
                <w:lang w:val="en-US" w:eastAsia="zh-CN" w:bidi="ar"/>
              </w:rPr>
              <w:t>系列</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9BCA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03BE8">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F3EBF">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三菱</w:t>
            </w:r>
          </w:p>
        </w:tc>
      </w:tr>
      <w:tr w14:paraId="4AC3E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center"/>
          </w:tcPr>
          <w:p w14:paraId="4F7C49D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highlight w:val="none"/>
                <w:u w:val="none"/>
                <w:lang w:val="en-US" w:eastAsia="zh-CN"/>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8E753">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宋体" w:hAnsi="宋体" w:eastAsia="宋体" w:cs="宋体"/>
                <w:i w:val="0"/>
                <w:iCs w:val="0"/>
                <w:color w:val="000000"/>
                <w:kern w:val="0"/>
                <w:sz w:val="18"/>
                <w:szCs w:val="18"/>
                <w:highlight w:val="none"/>
                <w:u w:val="none"/>
                <w:lang w:val="en-US" w:eastAsia="zh-CN" w:bidi="ar"/>
              </w:rPr>
              <w:t>转速表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top"/>
          </w:tcPr>
          <w:p w14:paraId="187AE3D3">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K3HB-RNB-L2AT11</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E5A5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BA27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99A0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欧姆龙</w:t>
            </w:r>
          </w:p>
        </w:tc>
      </w:tr>
      <w:tr w14:paraId="476DE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center"/>
          </w:tcPr>
          <w:p w14:paraId="17DC3C04">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highlight w:val="none"/>
                <w:u w:val="none"/>
                <w:lang w:val="en-US" w:eastAsia="zh-CN"/>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4DFDC">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宋体" w:hAnsi="宋体" w:eastAsia="宋体" w:cs="宋体"/>
                <w:i w:val="0"/>
                <w:iCs w:val="0"/>
                <w:color w:val="000000"/>
                <w:kern w:val="0"/>
                <w:sz w:val="18"/>
                <w:szCs w:val="18"/>
                <w:highlight w:val="none"/>
                <w:u w:val="none"/>
                <w:lang w:val="en-US" w:eastAsia="zh-CN" w:bidi="ar"/>
              </w:rPr>
              <w:t>转矩测量仪</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top"/>
          </w:tcPr>
          <w:p w14:paraId="041C6FF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TS-2700+SS-201</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98D1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C7C9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D37C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小野测器</w:t>
            </w:r>
          </w:p>
        </w:tc>
      </w:tr>
      <w:tr w14:paraId="5EDDAC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center"/>
          </w:tcPr>
          <w:p w14:paraId="21FCC05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highlight w:val="none"/>
                <w:u w:val="none"/>
                <w:lang w:val="en-US" w:eastAsia="zh-CN"/>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9790E">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加热管</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top"/>
          </w:tcPr>
          <w:p w14:paraId="1F03E60C">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eastAsia" w:ascii="Times New Roman" w:hAnsi="Times New Roman" w:eastAsia="宋体" w:cs="Times New Roman"/>
                <w:i w:val="0"/>
                <w:iCs w:val="0"/>
                <w:color w:val="000000"/>
                <w:kern w:val="0"/>
                <w:sz w:val="18"/>
                <w:szCs w:val="18"/>
                <w:highlight w:val="none"/>
                <w:u w:val="none"/>
                <w:lang w:val="en-US" w:eastAsia="zh-CN" w:bidi="ar"/>
              </w:rPr>
              <w:t>功率</w:t>
            </w:r>
            <w:r>
              <w:rPr>
                <w:rFonts w:hint="eastAsia" w:ascii="宋体" w:hAnsi="宋体" w:eastAsia="宋体" w:cs="宋体"/>
                <w:i w:val="0"/>
                <w:iCs w:val="0"/>
                <w:color w:val="000000"/>
                <w:kern w:val="0"/>
                <w:sz w:val="18"/>
                <w:szCs w:val="18"/>
                <w:highlight w:val="none"/>
                <w:u w:val="none"/>
                <w:lang w:val="en-US" w:eastAsia="zh-CN" w:bidi="ar"/>
              </w:rPr>
              <w:t>≥</w:t>
            </w:r>
            <w:r>
              <w:rPr>
                <w:rFonts w:hint="default" w:ascii="Times New Roman" w:hAnsi="Times New Roman" w:eastAsia="宋体" w:cs="Times New Roman"/>
                <w:i w:val="0"/>
                <w:iCs w:val="0"/>
                <w:color w:val="000000"/>
                <w:kern w:val="0"/>
                <w:sz w:val="18"/>
                <w:szCs w:val="18"/>
                <w:highlight w:val="none"/>
                <w:u w:val="none"/>
                <w:lang w:val="en-US" w:eastAsia="zh-CN" w:bidi="ar"/>
              </w:rPr>
              <w:t>4.5</w:t>
            </w:r>
            <w:r>
              <w:rPr>
                <w:rFonts w:hint="eastAsia" w:ascii="Times New Roman" w:hAnsi="Times New Roman" w:eastAsia="宋体" w:cs="Times New Roman"/>
                <w:i w:val="0"/>
                <w:iCs w:val="0"/>
                <w:color w:val="000000"/>
                <w:kern w:val="0"/>
                <w:sz w:val="18"/>
                <w:szCs w:val="18"/>
                <w:highlight w:val="none"/>
                <w:u w:val="none"/>
                <w:lang w:val="en-US" w:eastAsia="zh-CN" w:bidi="ar"/>
              </w:rPr>
              <w:t>kW</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D9DB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C9E29">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件</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6F52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p>
        </w:tc>
      </w:tr>
      <w:tr w14:paraId="5A51D3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center"/>
          </w:tcPr>
          <w:p w14:paraId="27837EC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highlight w:val="none"/>
                <w:u w:val="none"/>
                <w:lang w:val="en-US" w:eastAsia="zh-CN"/>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BD70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散热风机</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top"/>
          </w:tcPr>
          <w:p w14:paraId="0D16D460">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eastAsia" w:ascii="Times New Roman" w:hAnsi="Times New Roman" w:eastAsia="宋体" w:cs="Times New Roman"/>
                <w:i w:val="0"/>
                <w:iCs w:val="0"/>
                <w:color w:val="000000"/>
                <w:kern w:val="0"/>
                <w:sz w:val="18"/>
                <w:szCs w:val="18"/>
                <w:highlight w:val="none"/>
                <w:u w:val="none"/>
                <w:lang w:val="en-US" w:eastAsia="zh-CN" w:bidi="ar"/>
              </w:rPr>
              <w:t>CFK300-4T-KFA4-A5-S</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F7DE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EF92B">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只</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DF80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p>
        </w:tc>
      </w:tr>
      <w:tr w14:paraId="61FAB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left w:val="single" w:color="000000" w:sz="4" w:space="0"/>
              <w:right w:val="single" w:color="000000" w:sz="4" w:space="0"/>
            </w:tcBorders>
            <w:shd w:val="clear" w:color="auto" w:fill="auto"/>
            <w:vAlign w:val="center"/>
          </w:tcPr>
          <w:p w14:paraId="5091A8F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E38F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标定箱+测量组件</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top"/>
          </w:tcPr>
          <w:p w14:paraId="15ED5B9E">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3CB1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37609">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E8CE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2C49C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vMerge w:val="continue"/>
            <w:tcBorders>
              <w:left w:val="single" w:color="000000" w:sz="4" w:space="0"/>
              <w:bottom w:val="single" w:color="000000" w:sz="4" w:space="0"/>
              <w:right w:val="single" w:color="000000" w:sz="4" w:space="0"/>
            </w:tcBorders>
            <w:shd w:val="clear" w:color="auto" w:fill="auto"/>
            <w:vAlign w:val="center"/>
          </w:tcPr>
          <w:p w14:paraId="50CAE980">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highlight w:val="none"/>
                <w:u w:val="none"/>
                <w:lang w:val="en-US" w:eastAsia="zh-CN"/>
              </w:rPr>
            </w:pP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61264">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2"/>
                <w:sz w:val="18"/>
                <w:szCs w:val="18"/>
                <w:highlight w:val="none"/>
                <w:u w:val="none"/>
                <w:lang w:val="en-US" w:eastAsia="zh-CN" w:bidi="ar-SA"/>
              </w:rPr>
            </w:pPr>
            <w:r>
              <w:rPr>
                <w:rFonts w:ascii="宋体" w:hAnsi="宋体" w:eastAsia="宋体" w:cs="宋体"/>
                <w:i w:val="0"/>
                <w:iCs w:val="0"/>
                <w:color w:val="000000"/>
                <w:kern w:val="0"/>
                <w:sz w:val="18"/>
                <w:szCs w:val="18"/>
                <w:highlight w:val="none"/>
                <w:u w:val="none"/>
                <w:lang w:val="en-US" w:eastAsia="zh-CN" w:bidi="ar"/>
              </w:rPr>
              <w:t>升降机构</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3DA2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2"/>
                <w:sz w:val="18"/>
                <w:szCs w:val="18"/>
                <w:highlight w:val="none"/>
                <w:u w:val="none"/>
                <w:lang w:val="en-US" w:eastAsia="zh-CN" w:bidi="ar-SA"/>
              </w:rPr>
            </w:pPr>
            <w:r>
              <w:rPr>
                <w:rFonts w:ascii="宋体" w:hAnsi="宋体" w:eastAsia="宋体" w:cs="宋体"/>
                <w:i w:val="0"/>
                <w:iCs w:val="0"/>
                <w:color w:val="000000"/>
                <w:kern w:val="0"/>
                <w:sz w:val="18"/>
                <w:szCs w:val="18"/>
                <w:highlight w:val="none"/>
                <w:u w:val="none"/>
                <w:lang w:val="en-US" w:eastAsia="zh-CN" w:bidi="ar"/>
              </w:rPr>
              <w:t>按要求定制，手动</w:t>
            </w:r>
            <w:r>
              <w:rPr>
                <w:rFonts w:hint="eastAsia" w:ascii="宋体" w:hAnsi="宋体" w:eastAsia="宋体" w:cs="宋体"/>
                <w:i w:val="0"/>
                <w:iCs w:val="0"/>
                <w:color w:val="000000"/>
                <w:kern w:val="0"/>
                <w:sz w:val="18"/>
                <w:szCs w:val="18"/>
                <w:highlight w:val="none"/>
                <w:u w:val="none"/>
                <w:lang w:val="en-US" w:eastAsia="zh-CN" w:bidi="ar"/>
              </w:rPr>
              <w:t>，</w:t>
            </w:r>
            <w:r>
              <w:rPr>
                <w:rFonts w:ascii="宋体" w:hAnsi="宋体" w:eastAsia="宋体" w:cs="宋体"/>
                <w:i w:val="0"/>
                <w:iCs w:val="0"/>
                <w:color w:val="000000"/>
                <w:kern w:val="0"/>
                <w:sz w:val="18"/>
                <w:szCs w:val="18"/>
                <w:highlight w:val="none"/>
                <w:u w:val="none"/>
                <w:lang w:val="en-US" w:eastAsia="zh-CN" w:bidi="ar"/>
              </w:rPr>
              <w:t>承重</w:t>
            </w:r>
            <w:r>
              <w:rPr>
                <w:rFonts w:hint="eastAsia" w:ascii="Times New Roman" w:hAnsi="Times New Roman" w:eastAsia="宋体" w:cs="Times New Roman"/>
                <w:i w:val="0"/>
                <w:iCs w:val="0"/>
                <w:color w:val="000000"/>
                <w:kern w:val="0"/>
                <w:sz w:val="18"/>
                <w:szCs w:val="18"/>
                <w:highlight w:val="none"/>
                <w:u w:val="none"/>
                <w:lang w:val="en-US" w:eastAsia="zh-CN" w:bidi="ar"/>
              </w:rPr>
              <w:t>5</w:t>
            </w:r>
            <w:r>
              <w:rPr>
                <w:rFonts w:hint="default" w:ascii="Times New Roman" w:hAnsi="Times New Roman" w:eastAsia="宋体" w:cs="Times New Roman"/>
                <w:i w:val="0"/>
                <w:iCs w:val="0"/>
                <w:color w:val="000000"/>
                <w:kern w:val="0"/>
                <w:sz w:val="18"/>
                <w:szCs w:val="18"/>
                <w:highlight w:val="none"/>
                <w:u w:val="none"/>
                <w:lang w:val="en-US" w:eastAsia="zh-CN" w:bidi="ar"/>
              </w:rPr>
              <w:t>00Kg</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D89A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F067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2"/>
                <w:sz w:val="18"/>
                <w:szCs w:val="18"/>
                <w:highlight w:val="none"/>
                <w:u w:val="none"/>
                <w:lang w:val="en-US" w:eastAsia="zh-CN" w:bidi="ar-SA"/>
              </w:rPr>
            </w:pPr>
            <w:r>
              <w:rPr>
                <w:rFonts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1C7B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2"/>
                <w:sz w:val="18"/>
                <w:szCs w:val="18"/>
                <w:highlight w:val="none"/>
                <w:u w:val="none"/>
                <w:lang w:val="en-US" w:eastAsia="zh-CN" w:bidi="ar-SA"/>
              </w:rPr>
            </w:pPr>
            <w:r>
              <w:rPr>
                <w:rFonts w:ascii="宋体" w:hAnsi="宋体" w:eastAsia="宋体" w:cs="宋体"/>
                <w:i w:val="0"/>
                <w:iCs w:val="0"/>
                <w:color w:val="000000"/>
                <w:kern w:val="0"/>
                <w:sz w:val="18"/>
                <w:szCs w:val="18"/>
                <w:highlight w:val="none"/>
                <w:u w:val="none"/>
                <w:lang w:val="en-US" w:eastAsia="zh-CN" w:bidi="ar"/>
              </w:rPr>
              <w:t>非标定制</w:t>
            </w:r>
          </w:p>
        </w:tc>
      </w:tr>
      <w:tr w14:paraId="09F2A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30C6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14</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335A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空气处理系统制冷安装材料</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4D064">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柜体、管道（304不锈钢）、</w:t>
            </w:r>
            <w:r>
              <w:rPr>
                <w:rFonts w:ascii="宋体" w:hAnsi="宋体" w:eastAsia="宋体" w:cs="宋体"/>
                <w:i w:val="0"/>
                <w:iCs w:val="0"/>
                <w:color w:val="000000"/>
                <w:kern w:val="0"/>
                <w:sz w:val="18"/>
                <w:szCs w:val="18"/>
                <w:highlight w:val="none"/>
                <w:u w:val="none"/>
                <w:lang w:val="en-US" w:eastAsia="zh-CN" w:bidi="ar"/>
              </w:rPr>
              <w:t>附件等</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4FC0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F1EA9">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B263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00E67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74B7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15</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735A3">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装置水系统管道及安装材料</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76E96">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管道</w:t>
            </w:r>
            <w:r>
              <w:rPr>
                <w:rFonts w:hint="eastAsia" w:ascii="宋体" w:hAnsi="宋体" w:eastAsia="宋体" w:cs="宋体"/>
                <w:i w:val="0"/>
                <w:iCs w:val="0"/>
                <w:color w:val="000000"/>
                <w:kern w:val="0"/>
                <w:sz w:val="18"/>
                <w:szCs w:val="18"/>
                <w:highlight w:val="none"/>
                <w:u w:val="none"/>
                <w:lang w:val="en-US" w:eastAsia="zh-CN" w:bidi="ar"/>
              </w:rPr>
              <w:t>（304不锈钢）</w:t>
            </w:r>
            <w:r>
              <w:rPr>
                <w:rFonts w:ascii="宋体" w:hAnsi="宋体" w:eastAsia="宋体" w:cs="宋体"/>
                <w:i w:val="0"/>
                <w:iCs w:val="0"/>
                <w:color w:val="000000"/>
                <w:kern w:val="0"/>
                <w:sz w:val="18"/>
                <w:szCs w:val="18"/>
                <w:highlight w:val="none"/>
                <w:u w:val="none"/>
                <w:lang w:val="en-US" w:eastAsia="zh-CN" w:bidi="ar"/>
              </w:rPr>
              <w:t>、过滤器、阀门及附件等</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96FE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F7F4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0908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775A48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8D1A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16</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A3788">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蒸汽系统管道及安装材料</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4088A">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管道</w:t>
            </w:r>
            <w:r>
              <w:rPr>
                <w:rFonts w:hint="eastAsia" w:ascii="宋体" w:hAnsi="宋体" w:eastAsia="宋体" w:cs="宋体"/>
                <w:i w:val="0"/>
                <w:iCs w:val="0"/>
                <w:color w:val="000000"/>
                <w:kern w:val="0"/>
                <w:sz w:val="18"/>
                <w:szCs w:val="18"/>
                <w:highlight w:val="none"/>
                <w:u w:val="none"/>
                <w:lang w:val="en-US" w:eastAsia="zh-CN" w:bidi="ar"/>
              </w:rPr>
              <w:t>（304不锈钢）</w:t>
            </w:r>
            <w:r>
              <w:rPr>
                <w:rFonts w:ascii="宋体" w:hAnsi="宋体" w:eastAsia="宋体" w:cs="宋体"/>
                <w:i w:val="0"/>
                <w:iCs w:val="0"/>
                <w:color w:val="000000"/>
                <w:kern w:val="0"/>
                <w:sz w:val="18"/>
                <w:szCs w:val="18"/>
                <w:highlight w:val="none"/>
                <w:u w:val="none"/>
                <w:lang w:val="en-US" w:eastAsia="zh-CN" w:bidi="ar"/>
              </w:rPr>
              <w:t>、过滤器、阀门及附件等</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E490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6ECB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6157A">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6AEA4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5F342">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17</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1C62B">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管道保温</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top"/>
          </w:tcPr>
          <w:p w14:paraId="56CA89E2">
            <w:pPr>
              <w:keepNext w:val="0"/>
              <w:keepLines w:val="0"/>
              <w:suppressLineNumbers w:val="0"/>
              <w:spacing w:before="0" w:beforeAutospacing="0" w:after="0" w:afterAutospacing="0"/>
              <w:ind w:left="0" w:right="0"/>
              <w:jc w:val="left"/>
              <w:rPr>
                <w:rFonts w:hint="eastAsia" w:ascii="Arial" w:hAnsi="Arial" w:cs="Arial" w:eastAsiaTheme="minorEastAsia"/>
                <w:i w:val="0"/>
                <w:iCs w:val="0"/>
                <w:color w:val="000000"/>
                <w:sz w:val="18"/>
                <w:szCs w:val="18"/>
                <w:highlight w:val="none"/>
                <w:u w:val="none"/>
                <w:lang w:eastAsia="zh-CN"/>
              </w:rPr>
            </w:pPr>
            <w:r>
              <w:rPr>
                <w:rFonts w:hint="default" w:ascii="Arial" w:hAnsi="Arial" w:cs="Arial"/>
                <w:i w:val="0"/>
                <w:iCs w:val="0"/>
                <w:color w:val="000000"/>
                <w:sz w:val="18"/>
                <w:szCs w:val="18"/>
                <w:highlight w:val="none"/>
                <w:u w:val="none"/>
              </w:rPr>
              <w:t xml:space="preserve">见表1-1 </w:t>
            </w:r>
            <w:r>
              <w:rPr>
                <w:rFonts w:hint="eastAsia" w:ascii="Arial" w:hAnsi="Arial" w:cs="Arial"/>
                <w:i w:val="0"/>
                <w:iCs w:val="0"/>
                <w:color w:val="000000"/>
                <w:sz w:val="18"/>
                <w:szCs w:val="18"/>
                <w:highlight w:val="none"/>
                <w:u w:val="none"/>
                <w:lang w:val="en-US" w:eastAsia="zh-CN"/>
              </w:rPr>
              <w:t xml:space="preserve"> </w:t>
            </w:r>
            <w:r>
              <w:rPr>
                <w:rFonts w:hint="default" w:ascii="Arial" w:hAnsi="Arial" w:cs="Arial"/>
                <w:i w:val="0"/>
                <w:iCs w:val="0"/>
                <w:color w:val="000000"/>
                <w:sz w:val="18"/>
                <w:szCs w:val="18"/>
                <w:highlight w:val="none"/>
                <w:u w:val="none"/>
              </w:rPr>
              <w:t>1</w:t>
            </w:r>
            <w:r>
              <w:rPr>
                <w:rFonts w:hint="eastAsia" w:ascii="Arial" w:hAnsi="Arial" w:cs="Arial"/>
                <w:i w:val="0"/>
                <w:iCs w:val="0"/>
                <w:color w:val="000000"/>
                <w:sz w:val="18"/>
                <w:szCs w:val="18"/>
                <w:highlight w:val="none"/>
                <w:u w:val="none"/>
                <w:lang w:val="en-US" w:eastAsia="zh-CN"/>
              </w:rPr>
              <w:t>7</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D3B59">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784EF">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572DB">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1F3E3F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32C3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18</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33E7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软化水装置</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FC0D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rPr>
            </w:pPr>
            <w:r>
              <w:rPr>
                <w:rFonts w:hint="eastAsia" w:ascii="Times New Roman" w:hAnsi="Times New Roman" w:eastAsia="宋体" w:cs="Times New Roman"/>
                <w:i w:val="0"/>
                <w:iCs w:val="0"/>
                <w:color w:val="000000"/>
                <w:kern w:val="0"/>
                <w:sz w:val="18"/>
                <w:szCs w:val="18"/>
                <w:highlight w:val="none"/>
                <w:u w:val="none"/>
                <w:lang w:val="en-US" w:eastAsia="zh-CN" w:bidi="ar"/>
              </w:rPr>
              <w:t>1.5t</w:t>
            </w:r>
            <w:r>
              <w:rPr>
                <w:rFonts w:hint="default" w:ascii="Times New Roman" w:hAnsi="Times New Roman" w:eastAsia="宋体" w:cs="Times New Roman"/>
                <w:i w:val="0"/>
                <w:iCs w:val="0"/>
                <w:color w:val="000000"/>
                <w:kern w:val="0"/>
                <w:sz w:val="18"/>
                <w:szCs w:val="18"/>
                <w:highlight w:val="none"/>
                <w:u w:val="none"/>
                <w:lang w:val="en-US" w:eastAsia="zh-CN" w:bidi="ar"/>
              </w:rPr>
              <w:t>/h</w:t>
            </w:r>
            <w:r>
              <w:rPr>
                <w:rFonts w:hint="eastAsia" w:ascii="Times New Roman" w:hAnsi="Times New Roman" w:eastAsia="宋体" w:cs="Times New Roman"/>
                <w:i w:val="0"/>
                <w:iCs w:val="0"/>
                <w:color w:val="000000"/>
                <w:kern w:val="0"/>
                <w:sz w:val="18"/>
                <w:szCs w:val="18"/>
                <w:highlight w:val="none"/>
                <w:u w:val="none"/>
                <w:lang w:val="en-US" w:eastAsia="zh-CN" w:bidi="ar"/>
              </w:rPr>
              <w:t xml:space="preserve"> 见表1-1  18</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5D2E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2149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9E79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36879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AF97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19</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2AB07">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钢架结构</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E61F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按设计要求</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B2B8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EB67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CAA0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0316D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69AD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20</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0D491">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eastAsia" w:ascii="Times New Roman" w:hAnsi="Times New Roman" w:eastAsia="宋体" w:cs="Times New Roman"/>
                <w:i w:val="0"/>
                <w:iCs w:val="0"/>
                <w:color w:val="000000"/>
                <w:kern w:val="0"/>
                <w:sz w:val="18"/>
                <w:szCs w:val="18"/>
                <w:highlight w:val="none"/>
                <w:u w:val="none"/>
                <w:lang w:val="en-US" w:eastAsia="zh-CN" w:bidi="ar"/>
              </w:rPr>
              <w:t>航车或悬臂吊</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8219A">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eastAsia" w:ascii="Times New Roman" w:hAnsi="Times New Roman" w:eastAsia="宋体" w:cs="Times New Roman"/>
                <w:i w:val="0"/>
                <w:iCs w:val="0"/>
                <w:color w:val="000000"/>
                <w:kern w:val="0"/>
                <w:sz w:val="18"/>
                <w:szCs w:val="18"/>
                <w:highlight w:val="none"/>
                <w:u w:val="none"/>
                <w:lang w:val="en-US" w:eastAsia="zh-CN" w:bidi="ar"/>
              </w:rPr>
              <w:t>承重9</w:t>
            </w:r>
            <w:r>
              <w:rPr>
                <w:rFonts w:hint="default" w:ascii="Times New Roman" w:hAnsi="Times New Roman" w:eastAsia="宋体" w:cs="Times New Roman"/>
                <w:i w:val="0"/>
                <w:iCs w:val="0"/>
                <w:color w:val="000000"/>
                <w:kern w:val="0"/>
                <w:sz w:val="18"/>
                <w:szCs w:val="18"/>
                <w:highlight w:val="none"/>
                <w:u w:val="none"/>
                <w:lang w:val="en-US" w:eastAsia="zh-CN" w:bidi="ar"/>
              </w:rPr>
              <w:t>00kg</w:t>
            </w:r>
            <w:r>
              <w:rPr>
                <w:rFonts w:hint="eastAsia" w:ascii="Times New Roman" w:hAnsi="Times New Roman" w:eastAsia="宋体" w:cs="Times New Roman"/>
                <w:i w:val="0"/>
                <w:iCs w:val="0"/>
                <w:color w:val="000000"/>
                <w:kern w:val="0"/>
                <w:sz w:val="18"/>
                <w:szCs w:val="18"/>
                <w:highlight w:val="none"/>
                <w:u w:val="none"/>
                <w:lang w:val="en-US" w:eastAsia="zh-CN" w:bidi="ar"/>
              </w:rPr>
              <w:t xml:space="preserve"> ，见表1-1  19</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4F9B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FEFF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5EDE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30590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453A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21</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F6FD4">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工况机组制冷剂及冷冻油</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51999">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按设计要求</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5D73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6465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87959">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国产优质</w:t>
            </w:r>
          </w:p>
        </w:tc>
      </w:tr>
      <w:tr w14:paraId="74766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6A31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22</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587A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空压机</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top"/>
          </w:tcPr>
          <w:p w14:paraId="3DDE1F8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Times New Roman" w:hAnsi="Times New Roman" w:eastAsia="宋体" w:cs="Times New Roman"/>
                <w:i w:val="0"/>
                <w:iCs w:val="0"/>
                <w:color w:val="000000"/>
                <w:sz w:val="18"/>
                <w:szCs w:val="18"/>
                <w:highlight w:val="none"/>
                <w:u w:val="none"/>
                <w:lang w:val="en-US" w:eastAsia="zh-CN"/>
              </w:rPr>
              <w:t>≥1HP，</w:t>
            </w:r>
            <w:r>
              <w:rPr>
                <w:rFonts w:hint="eastAsia" w:ascii="Times New Roman" w:hAnsi="Times New Roman" w:eastAsia="宋体" w:cs="Times New Roman"/>
                <w:i w:val="0"/>
                <w:iCs w:val="0"/>
                <w:color w:val="000000"/>
                <w:kern w:val="0"/>
                <w:sz w:val="18"/>
                <w:szCs w:val="18"/>
                <w:highlight w:val="none"/>
                <w:u w:val="none"/>
                <w:lang w:val="en-US" w:eastAsia="zh-CN" w:bidi="ar"/>
              </w:rPr>
              <w:t>见表1-1  20</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6F77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CF2B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681D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水系统</w:t>
            </w:r>
          </w:p>
        </w:tc>
      </w:tr>
      <w:tr w14:paraId="710F90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8D23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23</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9BB3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被测机工装</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top"/>
          </w:tcPr>
          <w:p w14:paraId="4DE2482F">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7FB7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5ED7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22A17">
            <w:pPr>
              <w:keepNext w:val="0"/>
              <w:keepLines w:val="0"/>
              <w:widowControl/>
              <w:suppressLineNumbers w:val="0"/>
              <w:spacing w:before="0" w:beforeAutospacing="0" w:after="0" w:afterAutospacing="0"/>
              <w:ind w:left="0" w:right="0"/>
              <w:jc w:val="center"/>
              <w:textAlignment w:val="center"/>
              <w:rPr>
                <w:rFonts w:ascii="宋体" w:hAnsi="宋体" w:eastAsia="宋体" w:cs="宋体"/>
                <w:b/>
                <w:bCs/>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212C8D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C71F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24</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46BF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设备基础</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03DE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包括钢结构基础，冷却塔基础及</w:t>
            </w:r>
            <w:r>
              <w:rPr>
                <w:rFonts w:hint="eastAsia" w:ascii="宋体" w:hAnsi="宋体" w:eastAsia="宋体" w:cs="宋体"/>
                <w:i w:val="0"/>
                <w:iCs w:val="0"/>
                <w:color w:val="000000"/>
                <w:kern w:val="0"/>
                <w:sz w:val="18"/>
                <w:szCs w:val="18"/>
                <w:highlight w:val="none"/>
                <w:u w:val="none"/>
                <w:lang w:val="en-US" w:eastAsia="zh-CN" w:bidi="ar"/>
              </w:rPr>
              <w:t>水泵基础</w:t>
            </w:r>
            <w:r>
              <w:rPr>
                <w:rFonts w:ascii="宋体" w:hAnsi="宋体" w:eastAsia="宋体" w:cs="宋体"/>
                <w:i w:val="0"/>
                <w:iCs w:val="0"/>
                <w:color w:val="000000"/>
                <w:kern w:val="0"/>
                <w:sz w:val="18"/>
                <w:szCs w:val="18"/>
                <w:highlight w:val="none"/>
                <w:u w:val="none"/>
                <w:lang w:val="en-US" w:eastAsia="zh-CN" w:bidi="ar"/>
              </w:rPr>
              <w:br w:type="textWrapping"/>
            </w:r>
            <w:r>
              <w:rPr>
                <w:rFonts w:ascii="宋体" w:hAnsi="宋体" w:eastAsia="宋体" w:cs="宋体"/>
                <w:i w:val="0"/>
                <w:iCs w:val="0"/>
                <w:color w:val="000000"/>
                <w:kern w:val="0"/>
                <w:sz w:val="18"/>
                <w:szCs w:val="18"/>
                <w:highlight w:val="none"/>
                <w:u w:val="none"/>
                <w:lang w:val="en-US" w:eastAsia="zh-CN" w:bidi="ar"/>
              </w:rPr>
              <w:t>排水沟</w:t>
            </w:r>
            <w:r>
              <w:rPr>
                <w:rFonts w:hint="eastAsia" w:ascii="宋体" w:hAnsi="宋体" w:eastAsia="宋体" w:cs="宋体"/>
                <w:i w:val="0"/>
                <w:iCs w:val="0"/>
                <w:color w:val="000000"/>
                <w:kern w:val="0"/>
                <w:sz w:val="18"/>
                <w:szCs w:val="18"/>
                <w:highlight w:val="none"/>
                <w:u w:val="none"/>
                <w:lang w:val="en-US" w:eastAsia="zh-CN" w:bidi="ar"/>
              </w:rPr>
              <w:t>、</w:t>
            </w:r>
            <w:r>
              <w:rPr>
                <w:rFonts w:ascii="宋体" w:hAnsi="宋体" w:eastAsia="宋体" w:cs="宋体"/>
                <w:i w:val="0"/>
                <w:iCs w:val="0"/>
                <w:color w:val="000000"/>
                <w:kern w:val="0"/>
                <w:sz w:val="18"/>
                <w:szCs w:val="18"/>
                <w:highlight w:val="none"/>
                <w:u w:val="none"/>
                <w:lang w:val="en-US" w:eastAsia="zh-CN" w:bidi="ar"/>
              </w:rPr>
              <w:t>排水井等基础</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E9F69">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C39F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项</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D79B8">
            <w:pPr>
              <w:keepNext w:val="0"/>
              <w:keepLines w:val="0"/>
              <w:widowControl/>
              <w:suppressLineNumbers w:val="0"/>
              <w:spacing w:before="0" w:beforeAutospacing="0" w:after="0" w:afterAutospacing="0"/>
              <w:ind w:left="0" w:right="0"/>
              <w:jc w:val="center"/>
              <w:textAlignment w:val="center"/>
              <w:rPr>
                <w:rFonts w:ascii="宋体" w:hAnsi="宋体" w:eastAsia="宋体" w:cs="宋体"/>
                <w:b/>
                <w:bCs/>
                <w:i w:val="0"/>
                <w:iCs w:val="0"/>
                <w:color w:val="000000"/>
                <w:sz w:val="18"/>
                <w:szCs w:val="18"/>
                <w:highlight w:val="none"/>
                <w:u w:val="none"/>
              </w:rPr>
            </w:pPr>
          </w:p>
        </w:tc>
      </w:tr>
      <w:tr w14:paraId="3A2F8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9F9E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25</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D3B9A">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汽车示波器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123A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罗德与施瓦茨</w:t>
            </w:r>
            <w:r>
              <w:rPr>
                <w:rFonts w:hint="eastAsia" w:ascii="Times New Roman" w:hAnsi="Times New Roman" w:eastAsia="宋体" w:cs="Times New Roman"/>
                <w:i w:val="0"/>
                <w:iCs w:val="0"/>
                <w:color w:val="000000"/>
                <w:sz w:val="18"/>
                <w:szCs w:val="18"/>
                <w:highlight w:val="none"/>
                <w:u w:val="none"/>
                <w:lang w:val="en-US" w:eastAsia="zh-CN"/>
              </w:rPr>
              <w:t>RTH1024</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25B1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0D47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9ED3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263CAE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3"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BBCC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26</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6EDE7">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CAN</w:t>
            </w:r>
            <w:r>
              <w:rPr>
                <w:rFonts w:hint="eastAsia" w:ascii="宋体" w:hAnsi="宋体" w:eastAsia="宋体" w:cs="宋体"/>
                <w:i w:val="0"/>
                <w:iCs w:val="0"/>
                <w:color w:val="000000"/>
                <w:kern w:val="0"/>
                <w:sz w:val="18"/>
                <w:szCs w:val="18"/>
                <w:highlight w:val="none"/>
                <w:u w:val="none"/>
                <w:lang w:val="en-US" w:eastAsia="zh-CN" w:bidi="ar"/>
              </w:rPr>
              <w:t>分析仪</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C892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周立功</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98E6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4</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F2C55">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E160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7980E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807C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27</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FEAE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车载</w:t>
            </w:r>
            <w:r>
              <w:rPr>
                <w:rFonts w:hint="eastAsia" w:ascii="Times New Roman" w:hAnsi="Times New Roman" w:eastAsia="宋体" w:cs="Times New Roman"/>
                <w:i w:val="0"/>
                <w:iCs w:val="0"/>
                <w:color w:val="000000"/>
                <w:kern w:val="0"/>
                <w:sz w:val="18"/>
                <w:szCs w:val="18"/>
                <w:highlight w:val="none"/>
                <w:u w:val="none"/>
                <w:lang w:val="en-US" w:eastAsia="zh-CN" w:bidi="ar"/>
              </w:rPr>
              <w:t>CANFD</w:t>
            </w:r>
            <w:r>
              <w:rPr>
                <w:rFonts w:hint="default" w:ascii="宋体" w:hAnsi="宋体" w:eastAsia="宋体" w:cs="宋体"/>
                <w:i w:val="0"/>
                <w:iCs w:val="0"/>
                <w:color w:val="000000"/>
                <w:kern w:val="0"/>
                <w:sz w:val="18"/>
                <w:szCs w:val="18"/>
                <w:highlight w:val="none"/>
                <w:u w:val="none"/>
                <w:lang w:val="en-US" w:eastAsia="zh-CN" w:bidi="ar"/>
              </w:rPr>
              <w:t>-</w:t>
            </w:r>
            <w:r>
              <w:rPr>
                <w:rFonts w:hint="eastAsia" w:ascii="Times New Roman" w:hAnsi="Times New Roman" w:eastAsia="宋体" w:cs="Times New Roman"/>
                <w:i w:val="0"/>
                <w:iCs w:val="0"/>
                <w:color w:val="000000"/>
                <w:kern w:val="0"/>
                <w:sz w:val="18"/>
                <w:szCs w:val="18"/>
                <w:highlight w:val="none"/>
                <w:u w:val="none"/>
                <w:lang w:val="en-US" w:eastAsia="zh-CN" w:bidi="ar"/>
              </w:rPr>
              <w:t>bus</w:t>
            </w:r>
            <w:r>
              <w:rPr>
                <w:rFonts w:hint="eastAsia" w:ascii="宋体" w:hAnsi="宋体" w:eastAsia="宋体" w:cs="宋体"/>
                <w:i w:val="0"/>
                <w:iCs w:val="0"/>
                <w:color w:val="000000"/>
                <w:kern w:val="0"/>
                <w:sz w:val="18"/>
                <w:szCs w:val="18"/>
                <w:highlight w:val="none"/>
                <w:u w:val="none"/>
                <w:lang w:val="en-US" w:eastAsia="zh-CN" w:bidi="ar"/>
              </w:rPr>
              <w:t>数据记录终端</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F4012">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周立功</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9AF11">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AF84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13E0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5FBBE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187AE">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28</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6A59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客车空调检测平台</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D485B">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郑州浩展</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8B3EE">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A38C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E8A3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1C417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F260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29</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468C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红外检测仪</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86879">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海康微影</w:t>
            </w:r>
            <w:r>
              <w:rPr>
                <w:rFonts w:hint="eastAsia" w:ascii="Times New Roman" w:hAnsi="Times New Roman" w:eastAsia="宋体" w:cs="Times New Roman"/>
                <w:i w:val="0"/>
                <w:iCs w:val="0"/>
                <w:color w:val="000000"/>
                <w:sz w:val="18"/>
                <w:szCs w:val="18"/>
                <w:highlight w:val="none"/>
                <w:u w:val="none"/>
                <w:lang w:val="en-US" w:eastAsia="zh-CN"/>
              </w:rPr>
              <w:t>H16Pro</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866F6">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C7808">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49D9C">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r>
      <w:tr w14:paraId="4AEFA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nil"/>
              <w:left w:val="single" w:color="000000" w:sz="4" w:space="0"/>
              <w:bottom w:val="single" w:color="000000" w:sz="4" w:space="0"/>
              <w:right w:val="single" w:color="000000" w:sz="4" w:space="0"/>
            </w:tcBorders>
            <w:shd w:val="clear" w:color="auto" w:fill="auto"/>
            <w:vAlign w:val="center"/>
          </w:tcPr>
          <w:p w14:paraId="1CD02513">
            <w:pPr>
              <w:keepNext w:val="0"/>
              <w:keepLines w:val="0"/>
              <w:widowControl/>
              <w:suppressLineNumbers w:val="0"/>
              <w:spacing w:before="0" w:beforeAutospacing="0" w:after="0" w:afterAutospacing="0"/>
              <w:ind w:left="0" w:right="0"/>
              <w:jc w:val="center"/>
              <w:textAlignment w:val="center"/>
              <w:rPr>
                <w:rFonts w:ascii="宋体" w:hAnsi="宋体" w:eastAsia="宋体" w:cs="宋体"/>
                <w:b/>
                <w:bCs/>
                <w:i w:val="0"/>
                <w:iCs w:val="0"/>
                <w:color w:val="000000"/>
                <w:sz w:val="18"/>
                <w:szCs w:val="18"/>
                <w:highlight w:val="none"/>
                <w:u w:val="none"/>
              </w:rPr>
            </w:pPr>
            <w:r>
              <w:rPr>
                <w:rFonts w:ascii="宋体" w:hAnsi="宋体" w:eastAsia="宋体" w:cs="宋体"/>
                <w:b/>
                <w:bCs/>
                <w:i w:val="0"/>
                <w:iCs w:val="0"/>
                <w:color w:val="000000"/>
                <w:kern w:val="0"/>
                <w:sz w:val="18"/>
                <w:szCs w:val="18"/>
                <w:highlight w:val="none"/>
                <w:u w:val="none"/>
                <w:lang w:val="en-US" w:eastAsia="zh-CN" w:bidi="ar"/>
              </w:rPr>
              <w:t>二</w:t>
            </w:r>
          </w:p>
        </w:tc>
        <w:tc>
          <w:tcPr>
            <w:tcW w:w="5898" w:type="dxa"/>
            <w:gridSpan w:val="2"/>
            <w:tcBorders>
              <w:top w:val="nil"/>
              <w:left w:val="single" w:color="000000" w:sz="4" w:space="0"/>
              <w:bottom w:val="single" w:color="000000" w:sz="4" w:space="0"/>
              <w:right w:val="single" w:color="000000" w:sz="4" w:space="0"/>
            </w:tcBorders>
            <w:shd w:val="clear" w:color="auto" w:fill="auto"/>
            <w:vAlign w:val="center"/>
          </w:tcPr>
          <w:p w14:paraId="1E00124C">
            <w:pPr>
              <w:keepNext w:val="0"/>
              <w:keepLines w:val="0"/>
              <w:widowControl/>
              <w:suppressLineNumbers w:val="0"/>
              <w:spacing w:before="0" w:beforeAutospacing="0" w:after="0" w:afterAutospacing="0"/>
              <w:ind w:left="0" w:right="0"/>
              <w:jc w:val="left"/>
              <w:textAlignment w:val="center"/>
              <w:rPr>
                <w:rFonts w:ascii="宋体" w:hAnsi="宋体" w:eastAsia="宋体" w:cs="宋体"/>
                <w:b/>
                <w:bCs/>
                <w:i w:val="0"/>
                <w:iCs w:val="0"/>
                <w:color w:val="000000"/>
                <w:sz w:val="18"/>
                <w:szCs w:val="18"/>
                <w:highlight w:val="none"/>
                <w:u w:val="none"/>
              </w:rPr>
            </w:pPr>
            <w:r>
              <w:rPr>
                <w:rFonts w:ascii="宋体" w:hAnsi="宋体" w:eastAsia="宋体" w:cs="宋体"/>
                <w:b/>
                <w:bCs/>
                <w:i w:val="0"/>
                <w:iCs w:val="0"/>
                <w:color w:val="000000"/>
                <w:kern w:val="0"/>
                <w:sz w:val="18"/>
                <w:szCs w:val="18"/>
                <w:highlight w:val="none"/>
                <w:u w:val="none"/>
                <w:lang w:val="en-US" w:eastAsia="zh-CN" w:bidi="ar"/>
              </w:rPr>
              <w:t>设备控制系统</w:t>
            </w:r>
          </w:p>
        </w:tc>
        <w:tc>
          <w:tcPr>
            <w:tcW w:w="668" w:type="dxa"/>
            <w:tcBorders>
              <w:top w:val="nil"/>
              <w:left w:val="single" w:color="000000" w:sz="4" w:space="0"/>
              <w:bottom w:val="single" w:color="000000" w:sz="4" w:space="0"/>
              <w:right w:val="single" w:color="000000" w:sz="4" w:space="0"/>
            </w:tcBorders>
            <w:shd w:val="clear" w:color="auto" w:fill="auto"/>
            <w:vAlign w:val="top"/>
          </w:tcPr>
          <w:p w14:paraId="5622F80F">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682" w:type="dxa"/>
            <w:tcBorders>
              <w:top w:val="nil"/>
              <w:left w:val="single" w:color="000000" w:sz="4" w:space="0"/>
              <w:bottom w:val="single" w:color="000000" w:sz="4" w:space="0"/>
              <w:right w:val="single" w:color="000000" w:sz="4" w:space="0"/>
            </w:tcBorders>
            <w:shd w:val="clear" w:color="auto" w:fill="auto"/>
            <w:vAlign w:val="top"/>
          </w:tcPr>
          <w:p w14:paraId="3F7D028B">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1222" w:type="dxa"/>
            <w:tcBorders>
              <w:top w:val="nil"/>
              <w:left w:val="single" w:color="000000" w:sz="4" w:space="0"/>
              <w:bottom w:val="single" w:color="000000" w:sz="4" w:space="0"/>
              <w:right w:val="single" w:color="000000" w:sz="4" w:space="0"/>
            </w:tcBorders>
            <w:shd w:val="clear" w:color="auto" w:fill="auto"/>
            <w:vAlign w:val="top"/>
          </w:tcPr>
          <w:p w14:paraId="6926B438">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283AF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61"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E2EC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63600">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动力柜</w:t>
            </w:r>
          </w:p>
        </w:tc>
        <w:tc>
          <w:tcPr>
            <w:tcW w:w="3480" w:type="dxa"/>
            <w:vMerge w:val="restart"/>
            <w:tcBorders>
              <w:top w:val="single" w:color="000000" w:sz="4" w:space="0"/>
              <w:left w:val="single" w:color="000000" w:sz="4" w:space="0"/>
              <w:right w:val="single" w:color="000000" w:sz="4" w:space="0"/>
            </w:tcBorders>
            <w:shd w:val="clear" w:color="auto" w:fill="auto"/>
            <w:vAlign w:val="center"/>
          </w:tcPr>
          <w:p w14:paraId="1CA1E086">
            <w:pPr>
              <w:keepNext w:val="0"/>
              <w:keepLines w:val="0"/>
              <w:widowControl/>
              <w:numPr>
                <w:ilvl w:val="0"/>
                <w:numId w:val="7"/>
              </w:numPr>
              <w:suppressLineNumbers w:val="0"/>
              <w:spacing w:before="0" w:beforeAutospacing="0" w:after="0" w:afterAutospacing="0"/>
              <w:ind w:left="0" w:right="0"/>
              <w:jc w:val="left"/>
              <w:textAlignment w:val="center"/>
              <w:rPr>
                <w:rFonts w:hint="eastAsia"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额定电压/电流：AC380V/630A，根据实际负载设计计算；</w:t>
            </w:r>
          </w:p>
          <w:p w14:paraId="76B75E47">
            <w:pPr>
              <w:keepNext w:val="0"/>
              <w:keepLines w:val="0"/>
              <w:widowControl/>
              <w:numPr>
                <w:ilvl w:val="0"/>
                <w:numId w:val="7"/>
              </w:numPr>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分断能力：≥15KA，确保电路短路时快速切断电源；</w:t>
            </w:r>
          </w:p>
          <w:p w14:paraId="10E2DEEF">
            <w:pPr>
              <w:keepNext w:val="0"/>
              <w:keepLines w:val="0"/>
              <w:widowControl/>
              <w:numPr>
                <w:ilvl w:val="0"/>
                <w:numId w:val="7"/>
              </w:numPr>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频率范围：50/60Hz，匹配上级电源；</w:t>
            </w:r>
          </w:p>
          <w:p w14:paraId="02C8C702">
            <w:pPr>
              <w:keepNext w:val="0"/>
              <w:keepLines w:val="0"/>
              <w:widowControl/>
              <w:numPr>
                <w:ilvl w:val="0"/>
                <w:numId w:val="7"/>
              </w:numPr>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防护等级：≥IP54；</w:t>
            </w:r>
          </w:p>
          <w:p w14:paraId="49492B05">
            <w:pPr>
              <w:keepNext w:val="0"/>
              <w:keepLines w:val="0"/>
              <w:widowControl/>
              <w:numPr>
                <w:ilvl w:val="0"/>
                <w:numId w:val="7"/>
              </w:numPr>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绝缘电阻：≥10MΩ，负荷国家标准；</w:t>
            </w:r>
          </w:p>
          <w:p w14:paraId="75C26DB4">
            <w:pPr>
              <w:keepNext w:val="0"/>
              <w:keepLines w:val="0"/>
              <w:widowControl/>
              <w:numPr>
                <w:ilvl w:val="0"/>
                <w:numId w:val="7"/>
              </w:numPr>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柜体材质：不锈钢或冷轧钢板，表面镀锌或喷涂；</w:t>
            </w:r>
          </w:p>
          <w:p w14:paraId="265C88AD">
            <w:pPr>
              <w:keepNext w:val="0"/>
              <w:keepLines w:val="0"/>
              <w:widowControl/>
              <w:numPr>
                <w:ilvl w:val="0"/>
                <w:numId w:val="7"/>
              </w:numPr>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散热设计：强制散热，确保内部温度≤50℃；</w:t>
            </w:r>
          </w:p>
          <w:p w14:paraId="7DE8B5C5">
            <w:pPr>
              <w:keepNext w:val="0"/>
              <w:keepLines w:val="0"/>
              <w:widowControl/>
              <w:numPr>
                <w:ilvl w:val="0"/>
                <w:numId w:val="7"/>
              </w:numPr>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温升控制：满负荷通电1小时温升≤25℃；</w:t>
            </w:r>
          </w:p>
          <w:p w14:paraId="3CF3F460">
            <w:pPr>
              <w:keepNext w:val="0"/>
              <w:keepLines w:val="0"/>
              <w:widowControl/>
              <w:numPr>
                <w:ilvl w:val="0"/>
                <w:numId w:val="7"/>
              </w:numPr>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谐波抑制：THD≤5%，符合国家标准</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90AD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C4D2A">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74DD9">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CEI非标特制</w:t>
            </w:r>
          </w:p>
        </w:tc>
      </w:tr>
      <w:tr w14:paraId="661B3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1"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F5898">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2</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B09CA">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控制柜</w:t>
            </w:r>
          </w:p>
        </w:tc>
        <w:tc>
          <w:tcPr>
            <w:tcW w:w="3480" w:type="dxa"/>
            <w:vMerge w:val="continue"/>
            <w:tcBorders>
              <w:left w:val="single" w:color="000000" w:sz="4" w:space="0"/>
              <w:bottom w:val="single" w:color="000000" w:sz="4" w:space="0"/>
              <w:right w:val="single" w:color="000000" w:sz="4" w:space="0"/>
            </w:tcBorders>
            <w:shd w:val="clear" w:color="auto" w:fill="auto"/>
            <w:vAlign w:val="center"/>
          </w:tcPr>
          <w:p w14:paraId="5586E81D">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rPr>
            </w:pP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3EB9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5DD5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E535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CEI非标特制</w:t>
            </w:r>
          </w:p>
        </w:tc>
      </w:tr>
      <w:tr w14:paraId="139CE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6"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AF18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3</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DCE74">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被试机接线箱</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34DF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非标设计制作</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5AF6B">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2</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39F0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个</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E24A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CEI非标特制</w:t>
            </w:r>
          </w:p>
        </w:tc>
      </w:tr>
      <w:tr w14:paraId="3989A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8F91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4</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C14A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热电偶接线箱</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A2867">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非标设计制作</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63CE8">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2</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E44B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个</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C241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7B7D7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0179B">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5</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65398">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接线及过线箱</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55EBB">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非标特制</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B73A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2</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3FC8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9C89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0C0B7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20959">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6</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7C92B">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变频调速器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E0763">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FC</w:t>
            </w:r>
            <w:r>
              <w:rPr>
                <w:rFonts w:ascii="宋体" w:hAnsi="宋体" w:eastAsia="宋体" w:cs="宋体"/>
                <w:i w:val="0"/>
                <w:iCs w:val="0"/>
                <w:color w:val="000000"/>
                <w:kern w:val="0"/>
                <w:sz w:val="18"/>
                <w:szCs w:val="18"/>
                <w:highlight w:val="none"/>
                <w:u w:val="none"/>
                <w:lang w:val="en-US" w:eastAsia="zh-CN" w:bidi="ar"/>
              </w:rPr>
              <w:t>/</w:t>
            </w:r>
            <w:r>
              <w:rPr>
                <w:rFonts w:hint="default" w:ascii="Times New Roman" w:hAnsi="Times New Roman" w:eastAsia="宋体" w:cs="Times New Roman"/>
                <w:i w:val="0"/>
                <w:iCs w:val="0"/>
                <w:color w:val="000000"/>
                <w:kern w:val="0"/>
                <w:sz w:val="18"/>
                <w:szCs w:val="18"/>
                <w:highlight w:val="none"/>
                <w:u w:val="none"/>
                <w:lang w:val="en-US" w:eastAsia="zh-CN" w:bidi="ar"/>
              </w:rPr>
              <w:t>PF</w:t>
            </w:r>
            <w:r>
              <w:rPr>
                <w:rFonts w:hint="eastAsia" w:ascii="Times New Roman" w:hAnsi="Times New Roman" w:eastAsia="宋体" w:cs="Times New Roman"/>
                <w:i w:val="0"/>
                <w:iCs w:val="0"/>
                <w:color w:val="000000"/>
                <w:kern w:val="0"/>
                <w:sz w:val="18"/>
                <w:szCs w:val="18"/>
                <w:highlight w:val="none"/>
                <w:u w:val="none"/>
                <w:lang w:val="en-US" w:eastAsia="zh-CN" w:bidi="ar"/>
              </w:rPr>
              <w:t>/FR</w:t>
            </w:r>
            <w:r>
              <w:rPr>
                <w:rFonts w:ascii="宋体" w:hAnsi="宋体" w:eastAsia="宋体" w:cs="宋体"/>
                <w:i w:val="0"/>
                <w:iCs w:val="0"/>
                <w:color w:val="000000"/>
                <w:kern w:val="0"/>
                <w:sz w:val="18"/>
                <w:szCs w:val="18"/>
                <w:highlight w:val="none"/>
                <w:u w:val="none"/>
                <w:lang w:val="en-US" w:eastAsia="zh-CN" w:bidi="ar"/>
              </w:rPr>
              <w:t>系列</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453A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6</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02D2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4D05F">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三菱</w:t>
            </w:r>
          </w:p>
        </w:tc>
      </w:tr>
      <w:tr w14:paraId="3D333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2B83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7</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330D0">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功率调整器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548B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PAC35P</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6E77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6</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CF7C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37E4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希曼顿</w:t>
            </w:r>
          </w:p>
        </w:tc>
      </w:tr>
      <w:tr w14:paraId="66B50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5295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8</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F93D4">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both"/>
              <w:rPr>
                <w:rFonts w:hint="default" w:ascii="宋体" w:hAnsi="宋体" w:eastAsia="宋体" w:cs="宋体"/>
                <w:kern w:val="0"/>
                <w:sz w:val="18"/>
                <w:szCs w:val="18"/>
                <w:highlight w:val="none"/>
                <w:lang w:val="en-US" w:eastAsia="zh-CN" w:bidi="ar-SA"/>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宋体" w:hAnsi="宋体" w:eastAsia="宋体" w:cs="宋体"/>
                <w:kern w:val="0"/>
                <w:sz w:val="18"/>
                <w:szCs w:val="18"/>
                <w:highlight w:val="none"/>
                <w:lang w:val="en-US" w:eastAsia="zh-CN"/>
              </w:rPr>
              <w:t>高压直流稳压电源</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A6098">
            <w:pPr>
              <w:keepNext w:val="0"/>
              <w:keepLines w:val="0"/>
              <w:pageBreakBefore w:val="0"/>
              <w:widowControl/>
              <w:suppressLineNumbers w:val="0"/>
              <w:kinsoku/>
              <w:wordWrap/>
              <w:overflowPunct/>
              <w:topLinePunct w:val="0"/>
              <w:autoSpaceDE/>
              <w:autoSpaceDN/>
              <w:bidi w:val="0"/>
              <w:spacing w:before="0" w:beforeAutospacing="0" w:after="0" w:afterAutospacing="0" w:line="360" w:lineRule="exact"/>
              <w:ind w:left="0" w:right="0"/>
              <w:jc w:val="both"/>
              <w:rPr>
                <w:rFonts w:hint="default" w:ascii="宋体" w:hAnsi="宋体" w:eastAsia="宋体" w:cs="宋体"/>
                <w:kern w:val="0"/>
                <w:sz w:val="18"/>
                <w:szCs w:val="18"/>
                <w:highlight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1000V/100A，50kW</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57F2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DE75C">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38E2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青岛艾诺</w:t>
            </w:r>
          </w:p>
        </w:tc>
      </w:tr>
      <w:tr w14:paraId="596E3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58D1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9</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326F5">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宋体" w:hAnsi="宋体" w:eastAsia="宋体" w:cs="宋体"/>
                <w:i w:val="0"/>
                <w:iCs w:val="0"/>
                <w:color w:val="000000"/>
                <w:kern w:val="0"/>
                <w:sz w:val="18"/>
                <w:szCs w:val="18"/>
                <w:highlight w:val="none"/>
                <w:u w:val="none"/>
                <w:lang w:val="en-US" w:eastAsia="zh-CN" w:bidi="ar"/>
              </w:rPr>
              <w:t>交换式直流电源供应器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FE808">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eastAsia" w:ascii="Times New Roman" w:hAnsi="Times New Roman" w:eastAsia="宋体" w:cs="Times New Roman"/>
                <w:i w:val="0"/>
                <w:iCs w:val="0"/>
                <w:color w:val="000000"/>
                <w:kern w:val="0"/>
                <w:sz w:val="18"/>
                <w:szCs w:val="18"/>
                <w:highlight w:val="none"/>
                <w:u w:val="none"/>
                <w:lang w:val="en-US" w:eastAsia="zh-CN" w:bidi="ar"/>
              </w:rPr>
              <w:t>电压：0~35v，电流0~200A</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9342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95D3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EC68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艾普斯</w:t>
            </w:r>
          </w:p>
        </w:tc>
      </w:tr>
      <w:tr w14:paraId="336E6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73DB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10</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BD8A0">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装置内电线电缆等电气安装材料</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14A33">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电缆、桥架、软管、安装耗材</w:t>
            </w:r>
            <w:r>
              <w:rPr>
                <w:rFonts w:hint="eastAsia" w:ascii="宋体" w:hAnsi="宋体" w:eastAsia="宋体" w:cs="宋体"/>
                <w:i w:val="0"/>
                <w:iCs w:val="0"/>
                <w:color w:val="000000"/>
                <w:kern w:val="0"/>
                <w:sz w:val="18"/>
                <w:szCs w:val="18"/>
                <w:highlight w:val="none"/>
                <w:u w:val="none"/>
                <w:lang w:val="en-US" w:eastAsia="zh-CN" w:bidi="ar"/>
              </w:rPr>
              <w:t>、断路器、接触器、继电器、空开</w:t>
            </w:r>
            <w:r>
              <w:rPr>
                <w:rFonts w:ascii="宋体" w:hAnsi="宋体" w:eastAsia="宋体" w:cs="宋体"/>
                <w:i w:val="0"/>
                <w:iCs w:val="0"/>
                <w:color w:val="000000"/>
                <w:kern w:val="0"/>
                <w:sz w:val="18"/>
                <w:szCs w:val="18"/>
                <w:highlight w:val="none"/>
                <w:u w:val="none"/>
                <w:lang w:val="en-US" w:eastAsia="zh-CN" w:bidi="ar"/>
              </w:rPr>
              <w:t>等</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27BC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C339A">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4483F">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施耐德</w:t>
            </w:r>
          </w:p>
        </w:tc>
      </w:tr>
      <w:tr w14:paraId="51682D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0956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11</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EED3B">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样机回路用电缆等电气安装材料</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6CF6E">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电缆、桥架、软管、安装耗材等</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B7C7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11048">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84A6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49CBD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8B37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12</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E8E3A">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宋体" w:hAnsi="宋体" w:eastAsia="宋体" w:cs="宋体"/>
                <w:i w:val="0"/>
                <w:iCs w:val="0"/>
                <w:color w:val="000000"/>
                <w:kern w:val="0"/>
                <w:sz w:val="18"/>
                <w:szCs w:val="18"/>
                <w:highlight w:val="none"/>
                <w:u w:val="none"/>
                <w:lang w:val="en-US" w:eastAsia="zh-CN" w:bidi="ar"/>
              </w:rPr>
              <w:t>主电缆</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5245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厂房配电柜至实验室动力柜 400kW</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9748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EFF1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FC42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p>
        </w:tc>
      </w:tr>
      <w:tr w14:paraId="19E7C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CC61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13</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2F6D3">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超温报警器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A8626">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E231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9CBCB">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个</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A9DA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p>
        </w:tc>
      </w:tr>
      <w:tr w14:paraId="5DE5A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B87E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14</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ABFE0">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空压机</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top"/>
          </w:tcPr>
          <w:p w14:paraId="764ACB38">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Times New Roman" w:hAnsi="Times New Roman" w:eastAsia="宋体" w:cs="Times New Roman"/>
                <w:i w:val="0"/>
                <w:iCs w:val="0"/>
                <w:color w:val="000000"/>
                <w:sz w:val="18"/>
                <w:szCs w:val="18"/>
                <w:highlight w:val="none"/>
                <w:u w:val="none"/>
                <w:lang w:val="en-US" w:eastAsia="zh-CN"/>
              </w:rPr>
              <w:t>≥1HP，</w:t>
            </w:r>
            <w:r>
              <w:rPr>
                <w:rFonts w:hint="eastAsia" w:ascii="Times New Roman" w:hAnsi="Times New Roman" w:eastAsia="宋体" w:cs="Times New Roman"/>
                <w:i w:val="0"/>
                <w:iCs w:val="0"/>
                <w:color w:val="000000"/>
                <w:kern w:val="0"/>
                <w:sz w:val="18"/>
                <w:szCs w:val="18"/>
                <w:highlight w:val="none"/>
                <w:u w:val="none"/>
                <w:lang w:val="en-US" w:eastAsia="zh-CN" w:bidi="ar"/>
              </w:rPr>
              <w:t>见表1-1  20</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A8369">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8AE57">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C523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控制系统</w:t>
            </w:r>
          </w:p>
        </w:tc>
      </w:tr>
      <w:tr w14:paraId="0D1EF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C9D1D">
            <w:pPr>
              <w:keepNext w:val="0"/>
              <w:keepLines w:val="0"/>
              <w:widowControl/>
              <w:suppressLineNumbers w:val="0"/>
              <w:spacing w:before="0" w:beforeAutospacing="0" w:after="0" w:afterAutospacing="0"/>
              <w:ind w:left="0" w:right="0"/>
              <w:jc w:val="center"/>
              <w:textAlignment w:val="center"/>
              <w:rPr>
                <w:rFonts w:ascii="宋体" w:hAnsi="宋体" w:eastAsia="宋体" w:cs="宋体"/>
                <w:b/>
                <w:bCs/>
                <w:i w:val="0"/>
                <w:iCs w:val="0"/>
                <w:color w:val="000000"/>
                <w:sz w:val="18"/>
                <w:szCs w:val="18"/>
                <w:highlight w:val="none"/>
                <w:u w:val="none"/>
              </w:rPr>
            </w:pPr>
            <w:r>
              <w:rPr>
                <w:rFonts w:ascii="宋体" w:hAnsi="宋体" w:eastAsia="宋体" w:cs="宋体"/>
                <w:b/>
                <w:bCs/>
                <w:i w:val="0"/>
                <w:iCs w:val="0"/>
                <w:color w:val="000000"/>
                <w:kern w:val="0"/>
                <w:sz w:val="18"/>
                <w:szCs w:val="18"/>
                <w:highlight w:val="none"/>
                <w:u w:val="none"/>
                <w:lang w:val="en-US" w:eastAsia="zh-CN" w:bidi="ar"/>
              </w:rPr>
              <w:t>三</w:t>
            </w:r>
          </w:p>
        </w:tc>
        <w:tc>
          <w:tcPr>
            <w:tcW w:w="589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13AD99">
            <w:pPr>
              <w:keepNext w:val="0"/>
              <w:keepLines w:val="0"/>
              <w:widowControl/>
              <w:suppressLineNumbers w:val="0"/>
              <w:spacing w:before="0" w:beforeAutospacing="0" w:after="0" w:afterAutospacing="0"/>
              <w:ind w:left="0" w:right="0"/>
              <w:jc w:val="left"/>
              <w:textAlignment w:val="center"/>
              <w:rPr>
                <w:rFonts w:ascii="宋体" w:hAnsi="宋体" w:eastAsia="宋体" w:cs="宋体"/>
                <w:b/>
                <w:bCs/>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b/>
                <w:bCs/>
                <w:i w:val="0"/>
                <w:iCs w:val="0"/>
                <w:color w:val="000000"/>
                <w:kern w:val="0"/>
                <w:sz w:val="18"/>
                <w:szCs w:val="18"/>
                <w:highlight w:val="none"/>
                <w:u w:val="none"/>
                <w:lang w:val="en-US" w:eastAsia="zh-CN" w:bidi="ar"/>
              </w:rPr>
              <w:t>数据采集系统</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top"/>
          </w:tcPr>
          <w:p w14:paraId="5316625C">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top"/>
          </w:tcPr>
          <w:p w14:paraId="154E8F8C">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top"/>
          </w:tcPr>
          <w:p w14:paraId="2FE4E09B">
            <w:pPr>
              <w:keepNext w:val="0"/>
              <w:keepLines w:val="0"/>
              <w:suppressLineNumbers w:val="0"/>
              <w:spacing w:before="0" w:beforeAutospacing="0" w:after="0" w:afterAutospacing="0"/>
              <w:ind w:left="0" w:right="0"/>
              <w:jc w:val="left"/>
              <w:rPr>
                <w:rFonts w:hint="default" w:ascii="Arial" w:hAnsi="Arial" w:cs="Arial"/>
                <w:i w:val="0"/>
                <w:iCs w:val="0"/>
                <w:color w:val="000000"/>
                <w:sz w:val="18"/>
                <w:szCs w:val="18"/>
                <w:highlight w:val="none"/>
                <w:u w:val="none"/>
              </w:rPr>
            </w:pPr>
          </w:p>
        </w:tc>
      </w:tr>
      <w:tr w14:paraId="2E492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8833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70E3B">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温度传感器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3AC30">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Pt100(A</w:t>
            </w:r>
            <w:r>
              <w:rPr>
                <w:rFonts w:ascii="宋体" w:hAnsi="宋体" w:eastAsia="宋体" w:cs="宋体"/>
                <w:i w:val="0"/>
                <w:iCs w:val="0"/>
                <w:color w:val="000000"/>
                <w:kern w:val="0"/>
                <w:sz w:val="18"/>
                <w:szCs w:val="18"/>
                <w:highlight w:val="none"/>
                <w:u w:val="none"/>
                <w:lang w:val="en-US" w:eastAsia="zh-CN" w:bidi="ar"/>
              </w:rPr>
              <w:t>级）</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FE6C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7</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98A0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个</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2F18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千野</w:t>
            </w:r>
          </w:p>
        </w:tc>
      </w:tr>
      <w:tr w14:paraId="19797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5350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2</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E9884">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温度传感器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48A53">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Pt100(A级）</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45AA6">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3</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261AB">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个</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E970B">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赛亿凌</w:t>
            </w:r>
          </w:p>
        </w:tc>
      </w:tr>
      <w:tr w14:paraId="31EC7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E3CA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3</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5A8E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温度变送器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028C4">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M3LR</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672F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12</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46B7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个</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51B5B">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爱模</w:t>
            </w:r>
          </w:p>
        </w:tc>
      </w:tr>
      <w:tr w14:paraId="4D933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6C89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4</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BD2C5">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相对湿度传感器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C109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HMT120</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3AFA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D012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个</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8A39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维萨拉</w:t>
            </w:r>
          </w:p>
        </w:tc>
      </w:tr>
      <w:tr w14:paraId="044C9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8D1A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5</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0288B">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其他信号转换器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58B7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M5V</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21BB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5</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FAB9A">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个</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EEBD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爱模</w:t>
            </w:r>
          </w:p>
        </w:tc>
      </w:tr>
      <w:tr w14:paraId="422F9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6D32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6</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7D3EE">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压差变送器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1CF5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EJA110A</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378A8">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7</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890F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个</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0411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横河</w:t>
            </w:r>
          </w:p>
        </w:tc>
      </w:tr>
      <w:tr w14:paraId="483CE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DFCC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7</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1D3C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数字调节器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409D8">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rPr>
            </w:pPr>
            <w:r>
              <w:rPr>
                <w:rFonts w:hint="default" w:ascii="Times New Roman" w:hAnsi="Times New Roman" w:eastAsia="宋体" w:cs="Times New Roman"/>
                <w:i w:val="0"/>
                <w:iCs w:val="0"/>
                <w:color w:val="000000"/>
                <w:kern w:val="0"/>
                <w:sz w:val="18"/>
                <w:szCs w:val="18"/>
                <w:highlight w:val="none"/>
                <w:u w:val="none"/>
                <w:lang w:val="en-US" w:eastAsia="zh-CN" w:bidi="ar"/>
              </w:rPr>
              <w:t>UT35A</w:t>
            </w:r>
            <w:r>
              <w:rPr>
                <w:rFonts w:hint="eastAsia" w:ascii="Times New Roman" w:hAnsi="Times New Roman" w:eastAsia="宋体" w:cs="Times New Roman"/>
                <w:i w:val="0"/>
                <w:iCs w:val="0"/>
                <w:color w:val="000000"/>
                <w:kern w:val="0"/>
                <w:sz w:val="18"/>
                <w:szCs w:val="18"/>
                <w:highlight w:val="none"/>
                <w:u w:val="none"/>
                <w:lang w:val="en-US" w:eastAsia="zh-CN" w:bidi="ar"/>
              </w:rPr>
              <w:t>/UT551</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2CD7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10</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CB39F">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个</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8E93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横河</w:t>
            </w:r>
          </w:p>
        </w:tc>
      </w:tr>
      <w:tr w14:paraId="46E67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7417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8</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303D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电磁流量计</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F3898">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AXF</w:t>
            </w:r>
            <w:r>
              <w:rPr>
                <w:rFonts w:ascii="宋体" w:hAnsi="宋体" w:eastAsia="宋体" w:cs="宋体"/>
                <w:i w:val="0"/>
                <w:iCs w:val="0"/>
                <w:color w:val="000000"/>
                <w:kern w:val="0"/>
                <w:sz w:val="18"/>
                <w:szCs w:val="18"/>
                <w:highlight w:val="none"/>
                <w:u w:val="none"/>
                <w:lang w:val="en-US" w:eastAsia="zh-CN" w:bidi="ar"/>
              </w:rPr>
              <w:t>系列</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351E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ED74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F2AD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横河</w:t>
            </w:r>
          </w:p>
        </w:tc>
      </w:tr>
      <w:tr w14:paraId="5BA5C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2172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9</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11458">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扭矩仪</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2E520">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SS-201+TS2800</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9EC0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722D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1BF58">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小野</w:t>
            </w:r>
            <w:r>
              <w:rPr>
                <w:rFonts w:hint="eastAsia" w:ascii="宋体" w:hAnsi="宋体" w:eastAsia="宋体" w:cs="宋体"/>
                <w:i w:val="0"/>
                <w:iCs w:val="0"/>
                <w:color w:val="000000"/>
                <w:kern w:val="0"/>
                <w:sz w:val="18"/>
                <w:szCs w:val="18"/>
                <w:highlight w:val="none"/>
                <w:u w:val="none"/>
                <w:lang w:val="en-US" w:eastAsia="zh-CN" w:bidi="ar"/>
              </w:rPr>
              <w:t>测器</w:t>
            </w:r>
          </w:p>
        </w:tc>
      </w:tr>
      <w:tr w14:paraId="70FDD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C5E5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10</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68656">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转速测量套件(蒸发器、</w:t>
            </w:r>
            <w:r>
              <w:rPr>
                <w:rFonts w:ascii="宋体" w:hAnsi="宋体" w:eastAsia="宋体" w:cs="宋体"/>
                <w:i w:val="0"/>
                <w:iCs w:val="0"/>
                <w:color w:val="000000"/>
                <w:kern w:val="0"/>
                <w:sz w:val="18"/>
                <w:szCs w:val="18"/>
                <w:highlight w:val="none"/>
                <w:u w:val="none"/>
                <w:lang w:val="en-US" w:eastAsia="zh-CN" w:bidi="ar"/>
              </w:rPr>
              <w:br w:type="textWrapping"/>
            </w:r>
            <w:r>
              <w:rPr>
                <w:rFonts w:ascii="宋体" w:hAnsi="宋体" w:eastAsia="宋体" w:cs="宋体"/>
                <w:i w:val="0"/>
                <w:iCs w:val="0"/>
                <w:color w:val="000000"/>
                <w:kern w:val="0"/>
                <w:sz w:val="18"/>
                <w:szCs w:val="18"/>
                <w:highlight w:val="none"/>
                <w:u w:val="none"/>
                <w:lang w:val="en-US" w:eastAsia="zh-CN" w:bidi="ar"/>
              </w:rPr>
              <w:t>冷凝器、压缩机）</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223F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传感器、放大器、转速表等，</w:t>
            </w:r>
            <w:r>
              <w:rPr>
                <w:rFonts w:ascii="宋体" w:hAnsi="宋体" w:eastAsia="宋体" w:cs="宋体"/>
                <w:i w:val="0"/>
                <w:iCs w:val="0"/>
                <w:color w:val="000000"/>
                <w:kern w:val="0"/>
                <w:sz w:val="18"/>
                <w:szCs w:val="18"/>
                <w:highlight w:val="none"/>
                <w:u w:val="none"/>
                <w:lang w:val="en-US" w:eastAsia="zh-CN" w:bidi="ar"/>
              </w:rPr>
              <w:br w:type="textWrapping"/>
            </w:r>
            <w:r>
              <w:rPr>
                <w:rFonts w:hint="default" w:ascii="Times New Roman" w:hAnsi="Times New Roman" w:eastAsia="宋体" w:cs="Times New Roman"/>
                <w:i w:val="0"/>
                <w:iCs w:val="0"/>
                <w:color w:val="000000"/>
                <w:kern w:val="0"/>
                <w:sz w:val="18"/>
                <w:szCs w:val="18"/>
                <w:highlight w:val="none"/>
                <w:u w:val="none"/>
                <w:lang w:val="en-US" w:eastAsia="zh-CN" w:bidi="ar"/>
              </w:rPr>
              <w:t>K3HB-RNB</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93B4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3</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05EA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CFBE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sz w:val="18"/>
                <w:szCs w:val="18"/>
                <w:highlight w:val="none"/>
                <w:u w:val="none"/>
                <w:lang w:val="en-US" w:eastAsia="zh-CN"/>
              </w:rPr>
              <w:t>OMRON</w:t>
            </w:r>
          </w:p>
        </w:tc>
      </w:tr>
      <w:tr w14:paraId="523EE4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D045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11</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F8ED8">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电动压缩机转速测量仪表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B2FB8">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FT2500+NP</w:t>
            </w:r>
            <w:r>
              <w:rPr>
                <w:rFonts w:ascii="宋体" w:hAnsi="宋体" w:eastAsia="宋体" w:cs="宋体"/>
                <w:i w:val="0"/>
                <w:iCs w:val="0"/>
                <w:color w:val="000000"/>
                <w:kern w:val="0"/>
                <w:sz w:val="18"/>
                <w:szCs w:val="18"/>
                <w:highlight w:val="none"/>
                <w:u w:val="none"/>
                <w:lang w:val="en-US" w:eastAsia="zh-CN" w:bidi="ar"/>
              </w:rPr>
              <w:t>系列</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11325">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C764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07C3A">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小野</w:t>
            </w:r>
            <w:r>
              <w:rPr>
                <w:rFonts w:hint="eastAsia" w:ascii="宋体" w:hAnsi="宋体" w:eastAsia="宋体" w:cs="宋体"/>
                <w:i w:val="0"/>
                <w:iCs w:val="0"/>
                <w:color w:val="000000"/>
                <w:kern w:val="0"/>
                <w:sz w:val="18"/>
                <w:szCs w:val="18"/>
                <w:highlight w:val="none"/>
                <w:u w:val="none"/>
                <w:lang w:val="en-US" w:eastAsia="zh-CN" w:bidi="ar"/>
              </w:rPr>
              <w:t>测器</w:t>
            </w:r>
          </w:p>
        </w:tc>
      </w:tr>
      <w:tr w14:paraId="083D6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1B0C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12</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0788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18"/>
                <w:szCs w:val="18"/>
                <w:highlight w:val="none"/>
                <w:u w:val="none"/>
                <w:lang w:val="en-US"/>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可编程序控制器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4D27B">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C</w:t>
            </w:r>
            <w:r>
              <w:rPr>
                <w:rFonts w:ascii="宋体" w:hAnsi="宋体" w:eastAsia="宋体" w:cs="宋体"/>
                <w:i w:val="0"/>
                <w:iCs w:val="0"/>
                <w:color w:val="000000"/>
                <w:kern w:val="0"/>
                <w:sz w:val="18"/>
                <w:szCs w:val="18"/>
                <w:highlight w:val="none"/>
                <w:u w:val="none"/>
                <w:lang w:val="en-US" w:eastAsia="zh-CN" w:bidi="ar"/>
              </w:rPr>
              <w:t>系列</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A868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8B42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4EAEA">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OMRON</w:t>
            </w:r>
          </w:p>
        </w:tc>
      </w:tr>
      <w:tr w14:paraId="33451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B55B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2"/>
                <w:sz w:val="18"/>
                <w:szCs w:val="18"/>
                <w:highlight w:val="none"/>
                <w:u w:val="none"/>
                <w:lang w:val="en-US" w:eastAsia="zh-CN" w:bidi="ar-SA"/>
              </w:rPr>
            </w:pPr>
            <w:r>
              <w:rPr>
                <w:rFonts w:ascii="宋体" w:hAnsi="宋体" w:eastAsia="宋体" w:cs="宋体"/>
                <w:i w:val="0"/>
                <w:iCs w:val="0"/>
                <w:color w:val="000000"/>
                <w:kern w:val="0"/>
                <w:sz w:val="18"/>
                <w:szCs w:val="18"/>
                <w:highlight w:val="none"/>
                <w:u w:val="none"/>
                <w:lang w:val="en-US" w:eastAsia="zh-CN" w:bidi="ar"/>
              </w:rPr>
              <w:t>13</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861B4">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Times New Roman" w:hAnsi="Times New Roman" w:eastAsia="宋体" w:cs="Times New Roman"/>
                <w:i w:val="0"/>
                <w:iCs w:val="0"/>
                <w:color w:val="000000"/>
                <w:kern w:val="0"/>
                <w:sz w:val="18"/>
                <w:szCs w:val="18"/>
                <w:highlight w:val="none"/>
                <w:u w:val="none"/>
                <w:lang w:val="en-US" w:eastAsia="zh-CN" w:bidi="ar"/>
              </w:rPr>
              <w:t>PLC</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59F74">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1B4E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36CA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9300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三菱/</w:t>
            </w:r>
            <w:r>
              <w:rPr>
                <w:rFonts w:hint="eastAsia" w:ascii="Times New Roman" w:hAnsi="Times New Roman" w:cs="Times New Roman" w:eastAsiaTheme="minorEastAsia"/>
                <w:i w:val="0"/>
                <w:iCs w:val="0"/>
                <w:color w:val="000000"/>
                <w:kern w:val="0"/>
                <w:sz w:val="15"/>
                <w:szCs w:val="15"/>
                <w:highlight w:val="none"/>
                <w:u w:val="none"/>
                <w:lang w:val="en-US" w:eastAsia="zh-CN" w:bidi="ar"/>
              </w:rPr>
              <w:t>Siemens</w:t>
            </w:r>
          </w:p>
        </w:tc>
      </w:tr>
      <w:tr w14:paraId="6F487E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0F83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2"/>
                <w:sz w:val="18"/>
                <w:szCs w:val="18"/>
                <w:highlight w:val="none"/>
                <w:u w:val="none"/>
                <w:lang w:val="en-US" w:eastAsia="zh-CN" w:bidi="ar-SA"/>
              </w:rPr>
            </w:pPr>
            <w:r>
              <w:rPr>
                <w:rFonts w:ascii="宋体" w:hAnsi="宋体" w:eastAsia="宋体" w:cs="宋体"/>
                <w:i w:val="0"/>
                <w:iCs w:val="0"/>
                <w:color w:val="000000"/>
                <w:kern w:val="0"/>
                <w:sz w:val="18"/>
                <w:szCs w:val="18"/>
                <w:highlight w:val="none"/>
                <w:u w:val="none"/>
                <w:lang w:val="en-US" w:eastAsia="zh-CN" w:bidi="ar"/>
              </w:rPr>
              <w:t>14</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17F0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Theme="minorEastAsia" w:hAnsiTheme="minorEastAsia" w:eastAsiaTheme="minorEastAsia" w:cstheme="minorEastAsia"/>
                <w:color w:val="000000"/>
                <w:sz w:val="24"/>
                <w:szCs w:val="24"/>
                <w:highlight w:val="none"/>
                <w:lang w:val="en-US" w:eastAsia="zh-CN"/>
              </w:rPr>
              <w:t>★</w:t>
            </w:r>
            <w:r>
              <w:rPr>
                <w:rFonts w:hint="eastAsia" w:ascii="宋体" w:hAnsi="宋体" w:eastAsia="宋体" w:cs="宋体"/>
                <w:i w:val="0"/>
                <w:iCs w:val="0"/>
                <w:color w:val="000000"/>
                <w:kern w:val="0"/>
                <w:sz w:val="18"/>
                <w:szCs w:val="18"/>
                <w:highlight w:val="none"/>
                <w:u w:val="none"/>
                <w:lang w:val="en-US" w:eastAsia="zh-CN" w:bidi="ar"/>
              </w:rPr>
              <w:t>功率计</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EBCF2">
            <w:pPr>
              <w:keepNext w:val="0"/>
              <w:keepLines w:val="0"/>
              <w:widowControl/>
              <w:suppressLineNumbers w:val="0"/>
              <w:spacing w:before="0" w:beforeAutospacing="0" w:after="0" w:afterAutospacing="0"/>
              <w:ind w:left="0" w:right="0"/>
              <w:jc w:val="left"/>
              <w:textAlignment w:val="center"/>
              <w:rPr>
                <w:rFonts w:hint="default" w:ascii="Times New Roman" w:hAnsi="Times New Roman" w:eastAsia="宋体" w:cs="Times New Roman"/>
                <w:i w:val="0"/>
                <w:iCs w:val="0"/>
                <w:color w:val="000000"/>
                <w:kern w:val="0"/>
                <w:sz w:val="18"/>
                <w:szCs w:val="18"/>
                <w:highlight w:val="none"/>
                <w:u w:val="none"/>
                <w:lang w:val="en-US" w:eastAsia="zh-CN" w:bidi="ar"/>
              </w:rPr>
            </w:pPr>
            <w:r>
              <w:rPr>
                <w:rFonts w:hint="eastAsia" w:ascii="Times New Roman" w:hAnsi="Times New Roman" w:eastAsia="宋体" w:cs="Times New Roman"/>
                <w:i w:val="0"/>
                <w:iCs w:val="0"/>
                <w:color w:val="000000"/>
                <w:kern w:val="0"/>
                <w:sz w:val="18"/>
                <w:szCs w:val="18"/>
                <w:highlight w:val="none"/>
                <w:u w:val="none"/>
                <w:lang w:val="en-US" w:eastAsia="zh-CN" w:bidi="ar"/>
              </w:rPr>
              <w:t>WT330</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A171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488D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84E23">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横河</w:t>
            </w:r>
          </w:p>
        </w:tc>
      </w:tr>
      <w:tr w14:paraId="5970E8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82FAF">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kern w:val="2"/>
                <w:sz w:val="18"/>
                <w:szCs w:val="18"/>
                <w:highlight w:val="none"/>
                <w:u w:val="none"/>
                <w:lang w:val="en-US" w:eastAsia="zh-CN" w:bidi="ar-SA"/>
              </w:rPr>
            </w:pPr>
            <w:r>
              <w:rPr>
                <w:rFonts w:ascii="宋体" w:hAnsi="宋体" w:eastAsia="宋体" w:cs="宋体"/>
                <w:i w:val="0"/>
                <w:iCs w:val="0"/>
                <w:color w:val="000000"/>
                <w:kern w:val="0"/>
                <w:sz w:val="18"/>
                <w:szCs w:val="18"/>
                <w:highlight w:val="none"/>
                <w:u w:val="none"/>
                <w:lang w:val="en-US" w:eastAsia="zh-CN" w:bidi="ar"/>
              </w:rPr>
              <w:t>15</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35818">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数据采集器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9BA9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GM10</w:t>
            </w:r>
            <w:r>
              <w:rPr>
                <w:rFonts w:ascii="宋体" w:hAnsi="宋体" w:eastAsia="宋体" w:cs="宋体"/>
                <w:i w:val="0"/>
                <w:iCs w:val="0"/>
                <w:color w:val="000000"/>
                <w:kern w:val="0"/>
                <w:sz w:val="18"/>
                <w:szCs w:val="18"/>
                <w:highlight w:val="none"/>
                <w:u w:val="none"/>
                <w:lang w:val="en-US" w:eastAsia="zh-CN" w:bidi="ar"/>
              </w:rPr>
              <w:t>系列</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0DAF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9396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6900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横河</w:t>
            </w:r>
          </w:p>
        </w:tc>
      </w:tr>
      <w:tr w14:paraId="06CBD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50BD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2"/>
                <w:sz w:val="18"/>
                <w:szCs w:val="18"/>
                <w:highlight w:val="none"/>
                <w:u w:val="none"/>
                <w:lang w:val="en-US" w:eastAsia="zh-CN" w:bidi="ar-SA"/>
              </w:rPr>
            </w:pPr>
            <w:r>
              <w:rPr>
                <w:rFonts w:ascii="宋体" w:hAnsi="宋体" w:eastAsia="宋体" w:cs="宋体"/>
                <w:i w:val="0"/>
                <w:iCs w:val="0"/>
                <w:color w:val="000000"/>
                <w:kern w:val="0"/>
                <w:sz w:val="18"/>
                <w:szCs w:val="18"/>
                <w:highlight w:val="none"/>
                <w:u w:val="none"/>
                <w:lang w:val="en-US" w:eastAsia="zh-CN" w:bidi="ar"/>
              </w:rPr>
              <w:t>1</w:t>
            </w:r>
            <w:r>
              <w:rPr>
                <w:rFonts w:hint="eastAsia" w:ascii="宋体" w:hAnsi="宋体" w:eastAsia="宋体" w:cs="宋体"/>
                <w:i w:val="0"/>
                <w:iCs w:val="0"/>
                <w:color w:val="000000"/>
                <w:kern w:val="0"/>
                <w:sz w:val="18"/>
                <w:szCs w:val="18"/>
                <w:highlight w:val="none"/>
                <w:u w:val="none"/>
                <w:lang w:val="en-US" w:eastAsia="zh-CN" w:bidi="ar"/>
              </w:rPr>
              <w:t>6</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4207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采样电阻</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53D86">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DV300</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9670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30</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971A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个</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2A39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横河</w:t>
            </w:r>
          </w:p>
        </w:tc>
      </w:tr>
      <w:tr w14:paraId="1A4191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EF0D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1</w:t>
            </w:r>
            <w:r>
              <w:rPr>
                <w:rFonts w:hint="eastAsia" w:ascii="宋体" w:hAnsi="宋体" w:eastAsia="宋体" w:cs="宋体"/>
                <w:i w:val="0"/>
                <w:iCs w:val="0"/>
                <w:color w:val="000000"/>
                <w:kern w:val="0"/>
                <w:sz w:val="18"/>
                <w:szCs w:val="18"/>
                <w:highlight w:val="none"/>
                <w:u w:val="none"/>
                <w:lang w:val="en-US" w:eastAsia="zh-CN" w:bidi="ar"/>
              </w:rPr>
              <w:t>7</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98A22">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heme="minorEastAsia" w:hAnsiTheme="minorEastAsia" w:eastAsiaTheme="minorEastAsia" w:cstheme="minorEastAsia"/>
                <w:color w:val="000000"/>
                <w:sz w:val="24"/>
                <w:szCs w:val="24"/>
                <w:highlight w:val="none"/>
                <w:lang w:val="en-US" w:eastAsia="zh-CN"/>
              </w:rPr>
              <w:t>★</w:t>
            </w:r>
            <w:r>
              <w:rPr>
                <w:rFonts w:ascii="宋体" w:hAnsi="宋体" w:eastAsia="宋体" w:cs="宋体"/>
                <w:i w:val="0"/>
                <w:iCs w:val="0"/>
                <w:color w:val="000000"/>
                <w:kern w:val="0"/>
                <w:sz w:val="18"/>
                <w:szCs w:val="18"/>
                <w:highlight w:val="none"/>
                <w:u w:val="none"/>
                <w:lang w:val="en-US" w:eastAsia="zh-CN" w:bidi="ar"/>
              </w:rPr>
              <w:t>触摸屏</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10C3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eastAsia" w:ascii="Times New Roman" w:hAnsi="Times New Roman" w:eastAsia="宋体" w:cs="Times New Roman"/>
                <w:i w:val="0"/>
                <w:iCs w:val="0"/>
                <w:color w:val="000000"/>
                <w:kern w:val="0"/>
                <w:sz w:val="18"/>
                <w:szCs w:val="18"/>
                <w:highlight w:val="none"/>
                <w:u w:val="none"/>
                <w:lang w:val="en-US" w:eastAsia="zh-CN" w:bidi="ar"/>
              </w:rPr>
              <w:t>M510TV4</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FC6B8">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C189B">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个</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DC39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rPr>
            </w:pPr>
            <w:r>
              <w:rPr>
                <w:rFonts w:hint="eastAsia" w:ascii="Times New Roman" w:hAnsi="Times New Roman" w:eastAsia="宋体" w:cs="Times New Roman"/>
                <w:i w:val="0"/>
                <w:iCs w:val="0"/>
                <w:color w:val="000000"/>
                <w:kern w:val="0"/>
                <w:sz w:val="18"/>
                <w:szCs w:val="18"/>
                <w:highlight w:val="none"/>
                <w:u w:val="none"/>
                <w:lang w:val="en-US" w:eastAsia="zh-CN" w:bidi="ar"/>
              </w:rPr>
              <w:t>WEINTEK</w:t>
            </w:r>
          </w:p>
        </w:tc>
      </w:tr>
      <w:tr w14:paraId="41B3A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3C75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1</w:t>
            </w:r>
            <w:r>
              <w:rPr>
                <w:rFonts w:hint="eastAsia" w:ascii="宋体" w:hAnsi="宋体" w:eastAsia="宋体" w:cs="宋体"/>
                <w:i w:val="0"/>
                <w:iCs w:val="0"/>
                <w:color w:val="000000"/>
                <w:kern w:val="0"/>
                <w:sz w:val="18"/>
                <w:szCs w:val="18"/>
                <w:highlight w:val="none"/>
                <w:u w:val="none"/>
                <w:lang w:val="en-US" w:eastAsia="zh-CN" w:bidi="ar"/>
              </w:rPr>
              <w:t>8</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FCD9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不间断电源</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F479A">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1KVA</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7041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2F21B">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0F83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SANTAK</w:t>
            </w:r>
          </w:p>
        </w:tc>
      </w:tr>
      <w:tr w14:paraId="17DEC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6F292">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1</w:t>
            </w:r>
            <w:r>
              <w:rPr>
                <w:rFonts w:hint="eastAsia" w:ascii="宋体" w:hAnsi="宋体" w:eastAsia="宋体" w:cs="宋体"/>
                <w:i w:val="0"/>
                <w:iCs w:val="0"/>
                <w:color w:val="000000"/>
                <w:kern w:val="0"/>
                <w:sz w:val="18"/>
                <w:szCs w:val="18"/>
                <w:highlight w:val="none"/>
                <w:u w:val="none"/>
                <w:lang w:val="en-US" w:eastAsia="zh-CN" w:bidi="ar"/>
              </w:rPr>
              <w:t>9</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E4090">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计算机通讯设备</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A099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串口服务器等</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AA99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84D6D">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72B5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MOXA</w:t>
            </w:r>
          </w:p>
        </w:tc>
      </w:tr>
      <w:tr w14:paraId="5CDF0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E543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20</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2FCAB">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压力变送器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CEA4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MPM480</w:t>
            </w:r>
            <w:r>
              <w:rPr>
                <w:rFonts w:ascii="宋体" w:hAnsi="宋体" w:eastAsia="宋体" w:cs="宋体"/>
                <w:i w:val="0"/>
                <w:iCs w:val="0"/>
                <w:color w:val="000000"/>
                <w:kern w:val="0"/>
                <w:sz w:val="18"/>
                <w:szCs w:val="18"/>
                <w:highlight w:val="none"/>
                <w:u w:val="none"/>
                <w:lang w:val="en-US" w:eastAsia="zh-CN" w:bidi="ar"/>
              </w:rPr>
              <w:t>，绝压</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BBF4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6</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5B70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个</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D70DF">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麦克</w:t>
            </w:r>
          </w:p>
        </w:tc>
      </w:tr>
      <w:tr w14:paraId="74D2E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77D8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sz w:val="18"/>
                <w:szCs w:val="18"/>
                <w:highlight w:val="none"/>
                <w:u w:val="none"/>
                <w:lang w:val="en-US" w:eastAsia="zh-CN"/>
              </w:rPr>
              <w:t>21</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155C7">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大气压变送器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344FE">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MPM480</w:t>
            </w:r>
            <w:r>
              <w:rPr>
                <w:rFonts w:ascii="宋体" w:hAnsi="宋体" w:eastAsia="宋体" w:cs="宋体"/>
                <w:i w:val="0"/>
                <w:iCs w:val="0"/>
                <w:color w:val="000000"/>
                <w:kern w:val="0"/>
                <w:sz w:val="18"/>
                <w:szCs w:val="18"/>
                <w:highlight w:val="none"/>
                <w:u w:val="none"/>
                <w:lang w:val="en-US" w:eastAsia="zh-CN" w:bidi="ar"/>
              </w:rPr>
              <w:t>，绝压</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C50C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28F9C">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个</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4813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麦克</w:t>
            </w:r>
          </w:p>
        </w:tc>
      </w:tr>
      <w:tr w14:paraId="6936A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939C2">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2</w:t>
            </w:r>
            <w:r>
              <w:rPr>
                <w:rFonts w:hint="eastAsia" w:ascii="宋体" w:hAnsi="宋体" w:eastAsia="宋体" w:cs="宋体"/>
                <w:i w:val="0"/>
                <w:iCs w:val="0"/>
                <w:color w:val="000000"/>
                <w:kern w:val="0"/>
                <w:sz w:val="18"/>
                <w:szCs w:val="18"/>
                <w:highlight w:val="none"/>
                <w:u w:val="none"/>
                <w:lang w:val="en-US" w:eastAsia="zh-CN" w:bidi="ar"/>
              </w:rPr>
              <w:t>2</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FECF9">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热电偶补偿导线</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7BD3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T型</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AB88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r>
              <w:rPr>
                <w:rFonts w:ascii="宋体" w:hAnsi="宋体" w:eastAsia="宋体" w:cs="宋体"/>
                <w:i w:val="0"/>
                <w:iCs w:val="0"/>
                <w:color w:val="000000"/>
                <w:kern w:val="0"/>
                <w:sz w:val="18"/>
                <w:szCs w:val="18"/>
                <w:highlight w:val="none"/>
                <w:u w:val="none"/>
                <w:lang w:val="en-US" w:eastAsia="zh-CN" w:bidi="ar"/>
              </w:rPr>
              <w:t>000</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3F55B">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米</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79270">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p>
        </w:tc>
      </w:tr>
      <w:tr w14:paraId="264255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CEB0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2</w:t>
            </w:r>
            <w:r>
              <w:rPr>
                <w:rFonts w:hint="eastAsia" w:ascii="宋体" w:hAnsi="宋体" w:eastAsia="宋体" w:cs="宋体"/>
                <w:i w:val="0"/>
                <w:iCs w:val="0"/>
                <w:color w:val="000000"/>
                <w:kern w:val="0"/>
                <w:sz w:val="18"/>
                <w:szCs w:val="18"/>
                <w:highlight w:val="none"/>
                <w:u w:val="none"/>
                <w:lang w:val="en-US" w:eastAsia="zh-CN" w:bidi="ar"/>
              </w:rPr>
              <w:t>3</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C62AD">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热电偶插头插座</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813E8">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302N/S</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6E4D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32</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085F7">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对</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88F4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p>
        </w:tc>
      </w:tr>
      <w:tr w14:paraId="039B3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CB69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2</w:t>
            </w:r>
            <w:r>
              <w:rPr>
                <w:rFonts w:hint="eastAsia" w:ascii="宋体" w:hAnsi="宋体" w:eastAsia="宋体" w:cs="宋体"/>
                <w:i w:val="0"/>
                <w:iCs w:val="0"/>
                <w:color w:val="000000"/>
                <w:kern w:val="0"/>
                <w:sz w:val="18"/>
                <w:szCs w:val="18"/>
                <w:highlight w:val="none"/>
                <w:u w:val="none"/>
                <w:lang w:val="en-US" w:eastAsia="zh-CN" w:bidi="ar"/>
              </w:rPr>
              <w:t>4</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67B18">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烟雾报警器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15023">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JTY-GD</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AFB5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5A88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45D54">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盛赛尔</w:t>
            </w:r>
          </w:p>
        </w:tc>
      </w:tr>
      <w:tr w14:paraId="4C1C1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nil"/>
              <w:left w:val="single" w:color="000000" w:sz="4" w:space="0"/>
              <w:bottom w:val="single" w:color="000000" w:sz="4" w:space="0"/>
              <w:right w:val="single" w:color="000000" w:sz="4" w:space="0"/>
            </w:tcBorders>
            <w:shd w:val="clear" w:color="auto" w:fill="auto"/>
            <w:vAlign w:val="center"/>
          </w:tcPr>
          <w:p w14:paraId="5D9F04D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2</w:t>
            </w:r>
            <w:r>
              <w:rPr>
                <w:rFonts w:hint="eastAsia" w:ascii="宋体" w:hAnsi="宋体" w:eastAsia="宋体" w:cs="宋体"/>
                <w:i w:val="0"/>
                <w:iCs w:val="0"/>
                <w:color w:val="000000"/>
                <w:kern w:val="0"/>
                <w:sz w:val="18"/>
                <w:szCs w:val="18"/>
                <w:highlight w:val="none"/>
                <w:u w:val="none"/>
                <w:lang w:val="en-US" w:eastAsia="zh-CN" w:bidi="ar"/>
              </w:rPr>
              <w:t>5</w:t>
            </w:r>
          </w:p>
        </w:tc>
        <w:tc>
          <w:tcPr>
            <w:tcW w:w="2418" w:type="dxa"/>
            <w:tcBorders>
              <w:top w:val="nil"/>
              <w:left w:val="single" w:color="000000" w:sz="4" w:space="0"/>
              <w:bottom w:val="single" w:color="000000" w:sz="4" w:space="0"/>
              <w:right w:val="single" w:color="000000" w:sz="4" w:space="0"/>
            </w:tcBorders>
            <w:shd w:val="clear" w:color="auto" w:fill="auto"/>
            <w:vAlign w:val="center"/>
          </w:tcPr>
          <w:p w14:paraId="5A8A1DF1">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hint="default" w:ascii="Times New Roman" w:hAnsi="Times New Roman" w:eastAsia="宋体" w:cs="Times New Roman"/>
                <w:i w:val="0"/>
                <w:iCs w:val="0"/>
                <w:color w:val="000000"/>
                <w:kern w:val="0"/>
                <w:sz w:val="18"/>
                <w:szCs w:val="18"/>
                <w:highlight w:val="none"/>
                <w:u w:val="none"/>
                <w:lang w:val="en-US" w:eastAsia="zh-CN" w:bidi="ar"/>
              </w:rPr>
              <w:t>CO</w:t>
            </w:r>
            <w:r>
              <w:rPr>
                <w:rFonts w:hint="default" w:ascii="Times New Roman" w:hAnsi="Times New Roman" w:eastAsia="宋体" w:cs="Times New Roman"/>
                <w:i w:val="0"/>
                <w:iCs w:val="0"/>
                <w:color w:val="000000"/>
                <w:kern w:val="0"/>
                <w:sz w:val="18"/>
                <w:szCs w:val="18"/>
                <w:highlight w:val="none"/>
                <w:u w:val="none"/>
                <w:vertAlign w:val="subscript"/>
                <w:lang w:val="en-US" w:eastAsia="zh-CN" w:bidi="ar"/>
              </w:rPr>
              <w:t>2</w:t>
            </w:r>
            <w:r>
              <w:rPr>
                <w:rFonts w:ascii="宋体" w:hAnsi="宋体" w:eastAsia="宋体" w:cs="宋体"/>
                <w:i w:val="0"/>
                <w:iCs w:val="0"/>
                <w:color w:val="000000"/>
                <w:kern w:val="0"/>
                <w:sz w:val="18"/>
                <w:szCs w:val="18"/>
                <w:highlight w:val="none"/>
                <w:u w:val="none"/>
                <w:lang w:val="en-US" w:eastAsia="zh-CN" w:bidi="ar"/>
              </w:rPr>
              <w:t>浓度报警器</w:t>
            </w:r>
          </w:p>
        </w:tc>
        <w:tc>
          <w:tcPr>
            <w:tcW w:w="3480" w:type="dxa"/>
            <w:tcBorders>
              <w:top w:val="nil"/>
              <w:left w:val="single" w:color="000000" w:sz="4" w:space="0"/>
              <w:bottom w:val="single" w:color="000000" w:sz="4" w:space="0"/>
              <w:right w:val="single" w:color="000000" w:sz="4" w:space="0"/>
            </w:tcBorders>
            <w:shd w:val="clear" w:color="auto" w:fill="auto"/>
            <w:vAlign w:val="center"/>
          </w:tcPr>
          <w:p w14:paraId="45F5BCC4">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每个房间</w:t>
            </w:r>
            <w:r>
              <w:rPr>
                <w:rFonts w:hint="default" w:ascii="Times New Roman" w:hAnsi="Times New Roman" w:eastAsia="宋体" w:cs="Times New Roman"/>
                <w:i w:val="0"/>
                <w:iCs w:val="0"/>
                <w:color w:val="000000"/>
                <w:kern w:val="0"/>
                <w:sz w:val="18"/>
                <w:szCs w:val="18"/>
                <w:highlight w:val="none"/>
                <w:u w:val="none"/>
                <w:lang w:val="en-US" w:eastAsia="zh-CN" w:bidi="ar"/>
              </w:rPr>
              <w:t>4</w:t>
            </w:r>
            <w:r>
              <w:rPr>
                <w:rFonts w:ascii="宋体" w:hAnsi="宋体" w:eastAsia="宋体" w:cs="宋体"/>
                <w:i w:val="0"/>
                <w:iCs w:val="0"/>
                <w:color w:val="000000"/>
                <w:kern w:val="0"/>
                <w:sz w:val="18"/>
                <w:szCs w:val="18"/>
                <w:highlight w:val="none"/>
                <w:u w:val="none"/>
                <w:lang w:val="en-US" w:eastAsia="zh-CN" w:bidi="ar"/>
              </w:rPr>
              <w:t>个探头，共</w:t>
            </w:r>
            <w:r>
              <w:rPr>
                <w:rFonts w:hint="default" w:ascii="Times New Roman" w:hAnsi="Times New Roman" w:eastAsia="宋体" w:cs="Times New Roman"/>
                <w:i w:val="0"/>
                <w:iCs w:val="0"/>
                <w:color w:val="000000"/>
                <w:kern w:val="0"/>
                <w:sz w:val="18"/>
                <w:szCs w:val="18"/>
                <w:highlight w:val="none"/>
                <w:u w:val="none"/>
                <w:lang w:val="en-US" w:eastAsia="zh-CN" w:bidi="ar"/>
              </w:rPr>
              <w:t>8</w:t>
            </w:r>
            <w:r>
              <w:rPr>
                <w:rFonts w:ascii="宋体" w:hAnsi="宋体" w:eastAsia="宋体" w:cs="宋体"/>
                <w:i w:val="0"/>
                <w:iCs w:val="0"/>
                <w:color w:val="000000"/>
                <w:kern w:val="0"/>
                <w:sz w:val="18"/>
                <w:szCs w:val="18"/>
                <w:highlight w:val="none"/>
                <w:u w:val="none"/>
                <w:lang w:val="en-US" w:eastAsia="zh-CN" w:bidi="ar"/>
              </w:rPr>
              <w:t>探头</w:t>
            </w:r>
          </w:p>
        </w:tc>
        <w:tc>
          <w:tcPr>
            <w:tcW w:w="668" w:type="dxa"/>
            <w:tcBorders>
              <w:top w:val="nil"/>
              <w:left w:val="single" w:color="000000" w:sz="4" w:space="0"/>
              <w:bottom w:val="single" w:color="000000" w:sz="4" w:space="0"/>
              <w:right w:val="single" w:color="000000" w:sz="4" w:space="0"/>
            </w:tcBorders>
            <w:shd w:val="clear" w:color="auto" w:fill="auto"/>
            <w:vAlign w:val="center"/>
          </w:tcPr>
          <w:p w14:paraId="371E3C5A">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nil"/>
              <w:left w:val="single" w:color="000000" w:sz="4" w:space="0"/>
              <w:bottom w:val="single" w:color="000000" w:sz="4" w:space="0"/>
              <w:right w:val="single" w:color="000000" w:sz="4" w:space="0"/>
            </w:tcBorders>
            <w:shd w:val="clear" w:color="auto" w:fill="auto"/>
            <w:vAlign w:val="center"/>
          </w:tcPr>
          <w:p w14:paraId="0910EAA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nil"/>
              <w:left w:val="single" w:color="000000" w:sz="4" w:space="0"/>
              <w:bottom w:val="single" w:color="000000" w:sz="4" w:space="0"/>
              <w:right w:val="single" w:color="000000" w:sz="4" w:space="0"/>
            </w:tcBorders>
            <w:shd w:val="clear" w:color="auto" w:fill="auto"/>
            <w:vAlign w:val="center"/>
          </w:tcPr>
          <w:p w14:paraId="2A92B611">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p>
        </w:tc>
      </w:tr>
      <w:tr w14:paraId="52B6E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3038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18"/>
                <w:szCs w:val="18"/>
                <w:highlight w:val="none"/>
                <w:u w:val="none"/>
                <w:lang w:val="en-US"/>
              </w:rPr>
            </w:pPr>
            <w:r>
              <w:rPr>
                <w:rFonts w:ascii="宋体" w:hAnsi="宋体" w:eastAsia="宋体" w:cs="宋体"/>
                <w:i w:val="0"/>
                <w:iCs w:val="0"/>
                <w:color w:val="000000"/>
                <w:kern w:val="0"/>
                <w:sz w:val="18"/>
                <w:szCs w:val="18"/>
                <w:highlight w:val="none"/>
                <w:u w:val="none"/>
                <w:lang w:val="en-US" w:eastAsia="zh-CN" w:bidi="ar"/>
              </w:rPr>
              <w:t>2</w:t>
            </w:r>
            <w:r>
              <w:rPr>
                <w:rFonts w:hint="eastAsia" w:ascii="宋体" w:hAnsi="宋体" w:eastAsia="宋体" w:cs="宋体"/>
                <w:i w:val="0"/>
                <w:iCs w:val="0"/>
                <w:color w:val="000000"/>
                <w:kern w:val="0"/>
                <w:sz w:val="18"/>
                <w:szCs w:val="18"/>
                <w:highlight w:val="none"/>
                <w:u w:val="none"/>
                <w:lang w:val="en-US" w:eastAsia="zh-CN" w:bidi="ar"/>
              </w:rPr>
              <w:t>6</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680EF">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排风系统</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98DFB">
            <w:pPr>
              <w:keepNext w:val="0"/>
              <w:keepLines w:val="0"/>
              <w:widowControl/>
              <w:suppressLineNumbers w:val="0"/>
              <w:spacing w:before="0" w:beforeAutospacing="0" w:after="0" w:afterAutospacing="0"/>
              <w:ind w:left="0" w:right="0"/>
              <w:jc w:val="left"/>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包括排风风道、风机、风阀等</w:t>
            </w:r>
            <w:r>
              <w:rPr>
                <w:rFonts w:hint="eastAsia" w:ascii="宋体" w:hAnsi="宋体" w:eastAsia="宋体" w:cs="宋体"/>
                <w:i w:val="0"/>
                <w:iCs w:val="0"/>
                <w:color w:val="000000"/>
                <w:kern w:val="0"/>
                <w:sz w:val="18"/>
                <w:szCs w:val="18"/>
                <w:highlight w:val="none"/>
                <w:u w:val="none"/>
                <w:lang w:val="en-US" w:eastAsia="zh-CN" w:bidi="ar"/>
              </w:rPr>
              <w:t>（配有除静电装置及可燃气体探测装置）</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80172">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96D73">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B927E">
            <w:pPr>
              <w:keepNext w:val="0"/>
              <w:keepLines w:val="0"/>
              <w:widowControl/>
              <w:suppressLineNumbers w:val="0"/>
              <w:spacing w:before="0" w:beforeAutospacing="0" w:after="0" w:afterAutospacing="0"/>
              <w:ind w:left="0" w:right="0"/>
              <w:jc w:val="center"/>
              <w:textAlignment w:val="center"/>
              <w:rPr>
                <w:rFonts w:ascii="宋体" w:hAnsi="宋体" w:eastAsia="宋体" w:cs="宋体"/>
                <w:i w:val="0"/>
                <w:iCs w:val="0"/>
                <w:color w:val="000000"/>
                <w:sz w:val="18"/>
                <w:szCs w:val="18"/>
                <w:highlight w:val="none"/>
                <w:u w:val="none"/>
              </w:rPr>
            </w:pPr>
            <w:r>
              <w:rPr>
                <w:rFonts w:ascii="宋体" w:hAnsi="宋体" w:eastAsia="宋体" w:cs="宋体"/>
                <w:i w:val="0"/>
                <w:iCs w:val="0"/>
                <w:color w:val="000000"/>
                <w:kern w:val="0"/>
                <w:sz w:val="18"/>
                <w:szCs w:val="18"/>
                <w:highlight w:val="none"/>
                <w:u w:val="none"/>
                <w:lang w:val="en-US" w:eastAsia="zh-CN" w:bidi="ar"/>
              </w:rPr>
              <w:t>非标定制</w:t>
            </w:r>
          </w:p>
        </w:tc>
      </w:tr>
      <w:tr w14:paraId="4351D4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316E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27</w:t>
            </w:r>
          </w:p>
        </w:tc>
        <w:tc>
          <w:tcPr>
            <w:tcW w:w="2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05EF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auto"/>
                <w:kern w:val="0"/>
                <w:sz w:val="18"/>
                <w:szCs w:val="18"/>
                <w:highlight w:val="none"/>
                <w:u w:val="none"/>
                <w:lang w:val="en-US" w:eastAsia="zh-CN" w:bidi="ar"/>
              </w:rPr>
            </w:pPr>
            <w:r>
              <w:rPr>
                <w:rFonts w:hint="eastAsia" w:ascii="宋体" w:hAnsi="宋体" w:eastAsia="宋体" w:cs="宋体"/>
                <w:i w:val="0"/>
                <w:iCs w:val="0"/>
                <w:color w:val="auto"/>
                <w:kern w:val="0"/>
                <w:sz w:val="18"/>
                <w:szCs w:val="18"/>
                <w:highlight w:val="none"/>
                <w:u w:val="none"/>
                <w:lang w:val="en-US" w:eastAsia="zh-CN" w:bidi="ar"/>
              </w:rPr>
              <w:t>冷媒泄漏检测传感器</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19DD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auto"/>
                <w:kern w:val="0"/>
                <w:sz w:val="18"/>
                <w:szCs w:val="18"/>
                <w:highlight w:val="none"/>
                <w:u w:val="none"/>
                <w:lang w:val="en-US" w:eastAsia="zh-CN" w:bidi="ar"/>
              </w:rPr>
            </w:pPr>
            <w:r>
              <w:rPr>
                <w:rFonts w:hint="eastAsia" w:ascii="宋体" w:hAnsi="宋体" w:eastAsia="宋体" w:cs="宋体"/>
                <w:i w:val="0"/>
                <w:iCs w:val="0"/>
                <w:color w:val="auto"/>
                <w:kern w:val="0"/>
                <w:sz w:val="18"/>
                <w:szCs w:val="18"/>
                <w:highlight w:val="none"/>
                <w:u w:val="none"/>
                <w:lang w:val="en-US" w:eastAsia="zh-CN" w:bidi="ar"/>
              </w:rPr>
              <w:t>采用</w:t>
            </w:r>
            <w:r>
              <w:rPr>
                <w:rFonts w:hint="eastAsia" w:ascii="Times New Roman" w:hAnsi="Times New Roman" w:eastAsia="宋体" w:cs="Times New Roman"/>
                <w:i w:val="0"/>
                <w:iCs w:val="0"/>
                <w:color w:val="000000"/>
                <w:sz w:val="18"/>
                <w:szCs w:val="18"/>
                <w:highlight w:val="none"/>
                <w:u w:val="none"/>
                <w:lang w:val="en-US" w:eastAsia="zh-CN"/>
              </w:rPr>
              <w:t>NDIR</w:t>
            </w:r>
            <w:r>
              <w:rPr>
                <w:rFonts w:hint="eastAsia" w:ascii="宋体" w:hAnsi="宋体" w:eastAsia="宋体" w:cs="宋体"/>
                <w:i w:val="0"/>
                <w:iCs w:val="0"/>
                <w:color w:val="auto"/>
                <w:kern w:val="0"/>
                <w:sz w:val="18"/>
                <w:szCs w:val="18"/>
                <w:highlight w:val="none"/>
                <w:u w:val="none"/>
                <w:lang w:val="en-US" w:eastAsia="zh-CN" w:bidi="ar"/>
              </w:rPr>
              <w:t>传感技术，检测量程</w:t>
            </w:r>
            <w:r>
              <w:rPr>
                <w:rFonts w:hint="eastAsia" w:ascii="Times New Roman" w:hAnsi="Times New Roman" w:eastAsia="宋体" w:cs="Times New Roman"/>
                <w:i w:val="0"/>
                <w:iCs w:val="0"/>
                <w:color w:val="000000"/>
                <w:sz w:val="18"/>
                <w:szCs w:val="18"/>
                <w:highlight w:val="none"/>
                <w:u w:val="none"/>
                <w:lang w:val="en-US" w:eastAsia="zh-CN"/>
              </w:rPr>
              <w:t>0</w:t>
            </w:r>
            <w:r>
              <w:rPr>
                <w:rFonts w:hint="default" w:ascii="Times New Roman" w:hAnsi="Times New Roman" w:eastAsia="宋体" w:cs="Times New Roman"/>
                <w:i w:val="0"/>
                <w:iCs w:val="0"/>
                <w:color w:val="000000"/>
                <w:sz w:val="18"/>
                <w:szCs w:val="18"/>
                <w:highlight w:val="none"/>
                <w:u w:val="none"/>
                <w:lang w:val="en-US" w:eastAsia="zh-CN"/>
              </w:rPr>
              <w:t>~</w:t>
            </w:r>
            <w:r>
              <w:rPr>
                <w:rFonts w:hint="eastAsia" w:ascii="Times New Roman" w:hAnsi="Times New Roman" w:eastAsia="宋体" w:cs="Times New Roman"/>
                <w:i w:val="0"/>
                <w:iCs w:val="0"/>
                <w:color w:val="000000"/>
                <w:sz w:val="18"/>
                <w:szCs w:val="18"/>
                <w:highlight w:val="none"/>
                <w:u w:val="none"/>
                <w:lang w:val="en-US" w:eastAsia="zh-CN"/>
              </w:rPr>
              <w:t>50%LFL</w:t>
            </w:r>
            <w:r>
              <w:rPr>
                <w:rFonts w:hint="eastAsia" w:ascii="宋体" w:hAnsi="宋体" w:eastAsia="宋体" w:cs="宋体"/>
                <w:i w:val="0"/>
                <w:iCs w:val="0"/>
                <w:color w:val="auto"/>
                <w:kern w:val="0"/>
                <w:sz w:val="18"/>
                <w:szCs w:val="18"/>
                <w:highlight w:val="none"/>
                <w:u w:val="none"/>
                <w:lang w:val="en-US" w:eastAsia="zh-CN" w:bidi="ar"/>
              </w:rPr>
              <w:t>，精度</w:t>
            </w:r>
            <w:r>
              <w:rPr>
                <w:rFonts w:hint="eastAsia" w:ascii="Times New Roman" w:hAnsi="Times New Roman" w:eastAsia="宋体" w:cs="Times New Roman"/>
                <w:i w:val="0"/>
                <w:iCs w:val="0"/>
                <w:color w:val="000000"/>
                <w:sz w:val="18"/>
                <w:szCs w:val="18"/>
                <w:highlight w:val="none"/>
                <w:u w:val="none"/>
                <w:lang w:val="en-US" w:eastAsia="zh-CN"/>
              </w:rPr>
              <w:t>±5%LFL</w:t>
            </w:r>
            <w:r>
              <w:rPr>
                <w:rFonts w:hint="eastAsia" w:ascii="宋体" w:hAnsi="宋体" w:eastAsia="宋体" w:cs="宋体"/>
                <w:i w:val="0"/>
                <w:iCs w:val="0"/>
                <w:color w:val="auto"/>
                <w:kern w:val="0"/>
                <w:sz w:val="18"/>
                <w:szCs w:val="18"/>
                <w:highlight w:val="none"/>
                <w:u w:val="none"/>
                <w:lang w:val="en-US" w:eastAsia="zh-CN" w:bidi="ar"/>
              </w:rPr>
              <w:t>，响应迅速且能报警及时</w:t>
            </w:r>
          </w:p>
        </w:tc>
        <w:tc>
          <w:tcPr>
            <w:tcW w:w="6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5C9B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auto"/>
                <w:kern w:val="0"/>
                <w:sz w:val="18"/>
                <w:szCs w:val="18"/>
                <w:highlight w:val="none"/>
                <w:u w:val="none"/>
                <w:lang w:val="en-US" w:eastAsia="zh-CN" w:bidi="ar"/>
              </w:rPr>
            </w:pPr>
            <w:r>
              <w:rPr>
                <w:rFonts w:hint="eastAsia" w:ascii="宋体" w:hAnsi="宋体" w:eastAsia="宋体" w:cs="宋体"/>
                <w:i w:val="0"/>
                <w:iCs w:val="0"/>
                <w:color w:val="auto"/>
                <w:kern w:val="0"/>
                <w:sz w:val="18"/>
                <w:szCs w:val="18"/>
                <w:highlight w:val="none"/>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D07F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auto"/>
                <w:kern w:val="0"/>
                <w:sz w:val="18"/>
                <w:szCs w:val="18"/>
                <w:highlight w:val="none"/>
                <w:u w:val="none"/>
                <w:lang w:val="en-US" w:eastAsia="zh-CN" w:bidi="ar"/>
              </w:rPr>
            </w:pPr>
            <w:r>
              <w:rPr>
                <w:rFonts w:hint="eastAsia" w:ascii="宋体" w:hAnsi="宋体" w:eastAsia="宋体" w:cs="宋体"/>
                <w:i w:val="0"/>
                <w:iCs w:val="0"/>
                <w:color w:val="auto"/>
                <w:kern w:val="0"/>
                <w:sz w:val="18"/>
                <w:szCs w:val="18"/>
                <w:highlight w:val="none"/>
                <w:u w:val="none"/>
                <w:lang w:val="en-US" w:eastAsia="zh-CN" w:bidi="ar"/>
              </w:rPr>
              <w:t>套</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6B18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auto"/>
                <w:kern w:val="0"/>
                <w:sz w:val="18"/>
                <w:szCs w:val="18"/>
                <w:highlight w:val="none"/>
                <w:u w:val="none"/>
                <w:lang w:val="en-US" w:eastAsia="zh-CN" w:bidi="ar"/>
              </w:rPr>
            </w:pPr>
          </w:p>
        </w:tc>
      </w:tr>
    </w:tbl>
    <w:p w14:paraId="46820497">
      <w:pPr>
        <w:rPr>
          <w:rFonts w:hint="default"/>
          <w:b/>
          <w:bCs/>
          <w:color w:val="000000"/>
          <w:sz w:val="24"/>
          <w:szCs w:val="24"/>
          <w:highlight w:val="none"/>
          <w:lang w:eastAsia="zh-CN"/>
        </w:rPr>
      </w:pPr>
    </w:p>
    <w:p w14:paraId="1A2B6FE4">
      <w:pPr>
        <w:keepNext w:val="0"/>
        <w:keepLines w:val="0"/>
        <w:pageBreakBefore w:val="0"/>
        <w:kinsoku/>
        <w:wordWrap/>
        <w:overflowPunct/>
        <w:topLinePunct w:val="0"/>
        <w:autoSpaceDE/>
        <w:autoSpaceDN/>
        <w:bidi w:val="0"/>
        <w:spacing w:beforeAutospacing="0" w:line="360" w:lineRule="auto"/>
        <w:ind w:left="524" w:leftChars="135" w:hanging="241" w:hangingChars="100"/>
        <w:rPr>
          <w:rFonts w:hint="eastAsia" w:asciiTheme="minorEastAsia" w:hAnsiTheme="minorEastAsia" w:eastAsiaTheme="minorEastAsia" w:cstheme="minorEastAsia"/>
          <w:color w:val="000000"/>
          <w:sz w:val="24"/>
          <w:highlight w:val="none"/>
        </w:rPr>
      </w:pPr>
      <w:r>
        <w:rPr>
          <w:rFonts w:hint="eastAsia" w:asciiTheme="minorEastAsia" w:hAnsiTheme="minorEastAsia" w:cstheme="minorEastAsia"/>
          <w:b/>
          <w:bCs/>
          <w:color w:val="000000"/>
          <w:sz w:val="24"/>
          <w:highlight w:val="none"/>
          <w:lang w:val="en-US" w:eastAsia="zh-CN"/>
        </w:rPr>
        <w:t>3</w:t>
      </w:r>
      <w:r>
        <w:rPr>
          <w:rFonts w:hint="eastAsia" w:asciiTheme="minorEastAsia" w:hAnsiTheme="minorEastAsia" w:eastAsiaTheme="minorEastAsia" w:cstheme="minorEastAsia"/>
          <w:b/>
          <w:bCs/>
          <w:color w:val="000000"/>
          <w:sz w:val="24"/>
          <w:highlight w:val="none"/>
          <w:lang w:val="en-US" w:eastAsia="zh-CN"/>
        </w:rPr>
        <w:t>.</w:t>
      </w:r>
      <w:r>
        <w:rPr>
          <w:rFonts w:hint="eastAsia" w:asciiTheme="minorEastAsia" w:hAnsiTheme="minorEastAsia" w:eastAsiaTheme="minorEastAsia" w:cstheme="minorEastAsia"/>
          <w:color w:val="000000"/>
          <w:sz w:val="24"/>
          <w:highlight w:val="none"/>
        </w:rPr>
        <w:t>投标方应对招标方提出的各项技术要求同意进行技术（担保）承诺，并保证招标方不因此受到任何侵权指控和实际损失；</w:t>
      </w:r>
    </w:p>
    <w:p w14:paraId="4EEC1B77">
      <w:pPr>
        <w:keepNext w:val="0"/>
        <w:keepLines w:val="0"/>
        <w:pageBreakBefore w:val="0"/>
        <w:kinsoku/>
        <w:wordWrap/>
        <w:overflowPunct/>
        <w:topLinePunct w:val="0"/>
        <w:autoSpaceDE/>
        <w:autoSpaceDN/>
        <w:bidi w:val="0"/>
        <w:spacing w:beforeAutospacing="0" w:line="360" w:lineRule="auto"/>
        <w:ind w:left="524" w:leftChars="135" w:hanging="241" w:hangingChars="100"/>
        <w:rPr>
          <w:rFonts w:hint="eastAsia" w:asciiTheme="minorEastAsia" w:hAnsiTheme="minorEastAsia" w:eastAsiaTheme="minorEastAsia" w:cstheme="minorEastAsia"/>
          <w:color w:val="000000"/>
          <w:sz w:val="24"/>
          <w:highlight w:val="none"/>
        </w:rPr>
      </w:pPr>
      <w:r>
        <w:rPr>
          <w:rFonts w:hint="eastAsia" w:asciiTheme="minorEastAsia" w:hAnsiTheme="minorEastAsia" w:cstheme="minorEastAsia"/>
          <w:b/>
          <w:bCs/>
          <w:color w:val="000000"/>
          <w:sz w:val="24"/>
          <w:highlight w:val="none"/>
          <w:lang w:val="en-US" w:eastAsia="zh-CN"/>
        </w:rPr>
        <w:t>4.</w:t>
      </w:r>
      <w:r>
        <w:rPr>
          <w:rFonts w:hint="eastAsia" w:asciiTheme="minorEastAsia" w:hAnsiTheme="minorEastAsia" w:eastAsiaTheme="minorEastAsia" w:cstheme="minorEastAsia"/>
          <w:color w:val="000000"/>
          <w:sz w:val="24"/>
          <w:highlight w:val="none"/>
        </w:rPr>
        <w:t>投标方应对所供设备涉及的、投标方有权使用的专利权技术、知识产权保护技术等，予以明确说明；</w:t>
      </w:r>
    </w:p>
    <w:p w14:paraId="7B8A59C4">
      <w:pPr>
        <w:keepNext w:val="0"/>
        <w:keepLines w:val="0"/>
        <w:pageBreakBefore w:val="0"/>
        <w:kinsoku/>
        <w:wordWrap/>
        <w:overflowPunct/>
        <w:topLinePunct w:val="0"/>
        <w:autoSpaceDE/>
        <w:autoSpaceDN/>
        <w:bidi w:val="0"/>
        <w:spacing w:beforeAutospacing="0" w:line="360" w:lineRule="auto"/>
        <w:ind w:left="524" w:leftChars="135" w:hanging="241" w:hangingChars="100"/>
        <w:rPr>
          <w:rFonts w:hint="eastAsia" w:asciiTheme="minorEastAsia" w:hAnsiTheme="minorEastAsia" w:eastAsiaTheme="minorEastAsia" w:cstheme="minorEastAsia"/>
          <w:color w:val="000000"/>
          <w:sz w:val="24"/>
          <w:highlight w:val="none"/>
        </w:rPr>
      </w:pPr>
      <w:r>
        <w:rPr>
          <w:rFonts w:hint="eastAsia" w:asciiTheme="minorEastAsia" w:hAnsiTheme="minorEastAsia" w:cstheme="minorEastAsia"/>
          <w:b/>
          <w:bCs/>
          <w:color w:val="000000"/>
          <w:sz w:val="24"/>
          <w:highlight w:val="none"/>
          <w:lang w:val="en-US" w:eastAsia="zh-CN"/>
        </w:rPr>
        <w:t>5.</w:t>
      </w:r>
      <w:r>
        <w:rPr>
          <w:rFonts w:hint="eastAsia" w:asciiTheme="minorEastAsia" w:hAnsiTheme="minorEastAsia" w:eastAsiaTheme="minorEastAsia" w:cstheme="minorEastAsia"/>
          <w:color w:val="000000"/>
          <w:sz w:val="24"/>
          <w:highlight w:val="none"/>
        </w:rPr>
        <w:t>投标方应保证所供设备的先进性、可靠性、经济性和实用性，并为全新设备，关键零部件、配套件均采用知名品牌；结构设计合理，性能稳定可靠；有足够的静态、动态刚度和强度，保证系统静态、动态精度长期稳定可靠。</w:t>
      </w:r>
    </w:p>
    <w:p w14:paraId="15859A26">
      <w:pPr>
        <w:keepNext w:val="0"/>
        <w:keepLines w:val="0"/>
        <w:pageBreakBefore w:val="0"/>
        <w:kinsoku/>
        <w:wordWrap/>
        <w:overflowPunct/>
        <w:topLinePunct w:val="0"/>
        <w:autoSpaceDE/>
        <w:autoSpaceDN/>
        <w:bidi w:val="0"/>
        <w:spacing w:beforeAutospacing="0" w:line="360" w:lineRule="auto"/>
        <w:ind w:left="524" w:leftChars="135" w:hanging="241" w:hangingChars="100"/>
        <w:rPr>
          <w:rFonts w:hint="eastAsia" w:asciiTheme="minorEastAsia" w:hAnsiTheme="minorEastAsia" w:eastAsiaTheme="minorEastAsia" w:cstheme="minorEastAsia"/>
          <w:b/>
          <w:bCs/>
          <w:color w:val="000000"/>
          <w:sz w:val="24"/>
          <w:highlight w:val="none"/>
        </w:rPr>
      </w:pPr>
      <w:r>
        <w:rPr>
          <w:rFonts w:hint="eastAsia" w:asciiTheme="minorEastAsia" w:hAnsiTheme="minorEastAsia" w:cstheme="minorEastAsia"/>
          <w:b/>
          <w:bCs/>
          <w:color w:val="000000"/>
          <w:sz w:val="24"/>
          <w:highlight w:val="none"/>
          <w:lang w:val="en-US" w:eastAsia="zh-CN"/>
        </w:rPr>
        <w:t>6.</w:t>
      </w:r>
      <w:r>
        <w:rPr>
          <w:rFonts w:hint="eastAsia" w:asciiTheme="minorEastAsia" w:hAnsiTheme="minorEastAsia" w:eastAsiaTheme="minorEastAsia" w:cstheme="minorEastAsia"/>
          <w:color w:val="000000"/>
          <w:sz w:val="24"/>
          <w:highlight w:val="none"/>
        </w:rPr>
        <w:t>投标方应保证所供设备非中国公布的淘汰设备，并为中国指定或规定的主管部门认可的环保型和节能型设备；</w:t>
      </w:r>
      <w:r>
        <w:rPr>
          <w:rFonts w:hint="eastAsia" w:asciiTheme="minorEastAsia" w:hAnsiTheme="minorEastAsia" w:eastAsiaTheme="minorEastAsia" w:cstheme="minorEastAsia"/>
          <w:b/>
          <w:bCs/>
          <w:sz w:val="24"/>
          <w:szCs w:val="24"/>
          <w:highlight w:val="none"/>
          <w:lang w:val="en-US" w:eastAsia="zh-CN"/>
        </w:rPr>
        <w:t>设备所用</w:t>
      </w:r>
      <w:r>
        <w:rPr>
          <w:rFonts w:hint="eastAsia" w:asciiTheme="minorEastAsia" w:hAnsiTheme="minorEastAsia" w:eastAsiaTheme="minorEastAsia" w:cstheme="minorEastAsia"/>
          <w:b/>
          <w:bCs/>
          <w:sz w:val="24"/>
          <w:szCs w:val="24"/>
          <w:highlight w:val="none"/>
        </w:rPr>
        <w:t>电机</w:t>
      </w:r>
      <w:r>
        <w:rPr>
          <w:rFonts w:hint="eastAsia" w:asciiTheme="minorEastAsia" w:hAnsiTheme="minorEastAsia" w:eastAsiaTheme="minorEastAsia" w:cstheme="minorEastAsia"/>
          <w:b/>
          <w:bCs/>
          <w:sz w:val="24"/>
          <w:szCs w:val="24"/>
          <w:highlight w:val="none"/>
          <w:lang w:val="en-US" w:eastAsia="zh-CN"/>
        </w:rPr>
        <w:t>或压缩机</w:t>
      </w:r>
      <w:r>
        <w:rPr>
          <w:rFonts w:hint="eastAsia" w:asciiTheme="minorEastAsia" w:hAnsiTheme="minorEastAsia" w:eastAsiaTheme="minorEastAsia" w:cstheme="minorEastAsia"/>
          <w:b/>
          <w:bCs/>
          <w:sz w:val="24"/>
          <w:szCs w:val="24"/>
          <w:highlight w:val="none"/>
        </w:rPr>
        <w:t>功率≥7.5</w:t>
      </w:r>
      <w:r>
        <w:rPr>
          <w:rFonts w:hint="eastAsia" w:asciiTheme="minorEastAsia" w:hAnsiTheme="minorEastAsia" w:cstheme="minorEastAsia"/>
          <w:b/>
          <w:bCs/>
          <w:sz w:val="24"/>
          <w:szCs w:val="24"/>
          <w:highlight w:val="none"/>
          <w:lang w:eastAsia="zh-CN"/>
        </w:rPr>
        <w:t>kW</w:t>
      </w:r>
      <w:r>
        <w:rPr>
          <w:rFonts w:hint="eastAsia" w:asciiTheme="minorEastAsia" w:hAnsiTheme="minorEastAsia" w:eastAsiaTheme="minorEastAsia" w:cstheme="minorEastAsia"/>
          <w:b/>
          <w:bCs/>
          <w:sz w:val="24"/>
          <w:szCs w:val="24"/>
          <w:highlight w:val="none"/>
        </w:rPr>
        <w:t>，必须选用一级能效（IE5）；功率＜7.5</w:t>
      </w:r>
      <w:r>
        <w:rPr>
          <w:rFonts w:hint="eastAsia" w:asciiTheme="minorEastAsia" w:hAnsiTheme="minorEastAsia" w:cstheme="minorEastAsia"/>
          <w:b/>
          <w:bCs/>
          <w:sz w:val="24"/>
          <w:szCs w:val="24"/>
          <w:highlight w:val="none"/>
          <w:lang w:eastAsia="zh-CN"/>
        </w:rPr>
        <w:t>kW</w:t>
      </w:r>
      <w:r>
        <w:rPr>
          <w:rFonts w:hint="eastAsia" w:asciiTheme="minorEastAsia" w:hAnsiTheme="minorEastAsia" w:eastAsiaTheme="minorEastAsia" w:cstheme="minorEastAsia"/>
          <w:b/>
          <w:bCs/>
          <w:sz w:val="24"/>
          <w:szCs w:val="24"/>
          <w:highlight w:val="none"/>
        </w:rPr>
        <w:t>，优先选用一级能效；对于能源供应类设备及年运行时间≥2000h，设备的电机必须选用一级能效；杜绝选用三级及以下能效。变压器最低选用二级能效。设备具备能源计量功能，后续便于能源统计，跟踪能耗。设备升级改造需求：预留升级改造的端口。</w:t>
      </w:r>
    </w:p>
    <w:p w14:paraId="772BF78E">
      <w:pPr>
        <w:keepNext w:val="0"/>
        <w:keepLines w:val="0"/>
        <w:pageBreakBefore w:val="0"/>
        <w:kinsoku/>
        <w:wordWrap/>
        <w:overflowPunct/>
        <w:topLinePunct w:val="0"/>
        <w:autoSpaceDE/>
        <w:autoSpaceDN/>
        <w:bidi w:val="0"/>
        <w:spacing w:beforeAutospacing="0" w:line="360" w:lineRule="auto"/>
        <w:ind w:left="283" w:leftChars="135"/>
        <w:rPr>
          <w:rFonts w:hint="eastAsia" w:asciiTheme="minorEastAsia" w:hAnsiTheme="minorEastAsia" w:eastAsiaTheme="minorEastAsia" w:cstheme="minorEastAsia"/>
          <w:color w:val="000000"/>
          <w:sz w:val="24"/>
          <w:highlight w:val="none"/>
        </w:rPr>
      </w:pPr>
      <w:r>
        <w:rPr>
          <w:rFonts w:hint="eastAsia" w:asciiTheme="minorEastAsia" w:hAnsiTheme="minorEastAsia" w:cstheme="minorEastAsia"/>
          <w:b/>
          <w:bCs/>
          <w:color w:val="000000"/>
          <w:sz w:val="24"/>
          <w:highlight w:val="none"/>
          <w:lang w:val="en-US" w:eastAsia="zh-CN"/>
        </w:rPr>
        <w:t>7.</w:t>
      </w:r>
      <w:r>
        <w:rPr>
          <w:rFonts w:hint="eastAsia" w:asciiTheme="minorEastAsia" w:hAnsiTheme="minorEastAsia" w:eastAsiaTheme="minorEastAsia" w:cstheme="minorEastAsia"/>
          <w:color w:val="000000"/>
          <w:sz w:val="24"/>
          <w:highlight w:val="none"/>
        </w:rPr>
        <w:t>投标方保证所供设备的完整性和成套性，能保证设备的正常运行、使用；</w:t>
      </w:r>
    </w:p>
    <w:p w14:paraId="5B365155">
      <w:pPr>
        <w:keepNext w:val="0"/>
        <w:keepLines w:val="0"/>
        <w:pageBreakBefore w:val="0"/>
        <w:kinsoku/>
        <w:wordWrap/>
        <w:overflowPunct/>
        <w:topLinePunct w:val="0"/>
        <w:autoSpaceDE/>
        <w:autoSpaceDN/>
        <w:bidi w:val="0"/>
        <w:spacing w:beforeAutospacing="0" w:line="360" w:lineRule="auto"/>
        <w:ind w:left="283" w:leftChars="135"/>
        <w:rPr>
          <w:rFonts w:hint="eastAsia" w:asciiTheme="minorEastAsia" w:hAnsiTheme="minorEastAsia" w:eastAsiaTheme="minorEastAsia" w:cstheme="minorEastAsia"/>
          <w:b/>
          <w:bCs/>
          <w:color w:val="000000"/>
          <w:sz w:val="24"/>
          <w:highlight w:val="none"/>
        </w:rPr>
      </w:pPr>
      <w:r>
        <w:rPr>
          <w:rFonts w:hint="eastAsia" w:asciiTheme="minorEastAsia" w:hAnsiTheme="minorEastAsia" w:cstheme="minorEastAsia"/>
          <w:b/>
          <w:bCs/>
          <w:color w:val="000000"/>
          <w:sz w:val="24"/>
          <w:highlight w:val="none"/>
          <w:lang w:val="en-US" w:eastAsia="zh-CN"/>
        </w:rPr>
        <w:t>8.</w:t>
      </w:r>
      <w:r>
        <w:rPr>
          <w:rFonts w:hint="eastAsia" w:asciiTheme="minorEastAsia" w:hAnsiTheme="minorEastAsia" w:eastAsiaTheme="minorEastAsia" w:cstheme="minorEastAsia"/>
          <w:b/>
          <w:bCs/>
          <w:color w:val="000000"/>
          <w:sz w:val="24"/>
          <w:highlight w:val="none"/>
        </w:rPr>
        <w:t>特别提示：</w:t>
      </w:r>
    </w:p>
    <w:p w14:paraId="6404895A">
      <w:pPr>
        <w:keepNext w:val="0"/>
        <w:keepLines w:val="0"/>
        <w:pageBreakBefore w:val="0"/>
        <w:kinsoku/>
        <w:wordWrap/>
        <w:overflowPunct/>
        <w:topLinePunct w:val="0"/>
        <w:autoSpaceDE/>
        <w:autoSpaceDN/>
        <w:bidi w:val="0"/>
        <w:spacing w:beforeAutospacing="0" w:line="360" w:lineRule="auto"/>
        <w:ind w:left="1003" w:leftChars="135" w:hanging="720" w:hangingChars="300"/>
        <w:rPr>
          <w:rFonts w:hint="eastAsia" w:asciiTheme="minorEastAsia" w:hAnsiTheme="minorEastAsia" w:eastAsiaTheme="minorEastAsia" w:cstheme="minorEastAsia"/>
          <w:color w:val="000000"/>
          <w:sz w:val="24"/>
          <w:highlight w:val="none"/>
        </w:rPr>
      </w:pPr>
      <w:r>
        <w:rPr>
          <w:rFonts w:hint="eastAsia" w:asciiTheme="minorEastAsia" w:hAnsiTheme="minorEastAsia" w:cstheme="minorEastAsia"/>
          <w:color w:val="000000"/>
          <w:sz w:val="24"/>
          <w:highlight w:val="none"/>
          <w:lang w:val="en-US" w:eastAsia="zh-CN"/>
        </w:rPr>
        <w:t>（一）</w:t>
      </w:r>
      <w:r>
        <w:rPr>
          <w:rFonts w:hint="eastAsia" w:asciiTheme="minorEastAsia" w:hAnsiTheme="minorEastAsia" w:eastAsiaTheme="minorEastAsia" w:cstheme="minorEastAsia"/>
          <w:color w:val="000000"/>
          <w:sz w:val="24"/>
          <w:highlight w:val="none"/>
        </w:rPr>
        <w:t>本技术要求，仅对功能设计、结构、性能、安装和试验等方面，提出了最低和一般性的技术要求；并未对一切技术细节作出规定，未充分引述有关标准和规范的条文。投标方应保证提供的设备符合本技术规范书和国家最新的有关标准、规范的优质产品。若有异议，不管是多么微小，都应在投标文件“技术偏离”中予以详细说明。</w:t>
      </w:r>
    </w:p>
    <w:p w14:paraId="7667FA1D">
      <w:pPr>
        <w:keepNext w:val="0"/>
        <w:keepLines w:val="0"/>
        <w:pageBreakBefore w:val="0"/>
        <w:kinsoku/>
        <w:wordWrap/>
        <w:overflowPunct/>
        <w:topLinePunct w:val="0"/>
        <w:autoSpaceDE/>
        <w:autoSpaceDN/>
        <w:bidi w:val="0"/>
        <w:spacing w:beforeAutospacing="0" w:line="360" w:lineRule="auto"/>
        <w:ind w:left="1003" w:leftChars="135" w:hanging="720" w:hangingChars="300"/>
        <w:rPr>
          <w:rFonts w:hint="eastAsia" w:asciiTheme="minorEastAsia" w:hAnsiTheme="minorEastAsia" w:eastAsiaTheme="minorEastAsia" w:cstheme="minorEastAsia"/>
          <w:color w:val="000000"/>
          <w:sz w:val="24"/>
          <w:highlight w:val="none"/>
        </w:rPr>
      </w:pPr>
      <w:r>
        <w:rPr>
          <w:rFonts w:hint="eastAsia" w:asciiTheme="minorEastAsia" w:hAnsiTheme="minorEastAsia" w:cstheme="minorEastAsia"/>
          <w:color w:val="000000"/>
          <w:sz w:val="24"/>
          <w:highlight w:val="none"/>
          <w:lang w:val="en-US" w:eastAsia="zh-CN"/>
        </w:rPr>
        <w:t>（二）</w:t>
      </w:r>
      <w:r>
        <w:rPr>
          <w:rFonts w:hint="eastAsia" w:asciiTheme="minorEastAsia" w:hAnsiTheme="minorEastAsia" w:eastAsiaTheme="minorEastAsia" w:cstheme="minorEastAsia"/>
          <w:color w:val="000000"/>
          <w:sz w:val="24"/>
          <w:highlight w:val="none"/>
        </w:rPr>
        <w:t>本技术要求所使用的标准、规范，如与投标方所执行的标准、规范不一致时，应按高于本技术规范要求所列的标准、规范执行，并在投标文件“技术偏离”中予以说明。</w:t>
      </w:r>
    </w:p>
    <w:p w14:paraId="78181E57">
      <w:pPr>
        <w:keepNext w:val="0"/>
        <w:keepLines w:val="0"/>
        <w:pageBreakBefore w:val="0"/>
        <w:kinsoku/>
        <w:wordWrap/>
        <w:overflowPunct/>
        <w:topLinePunct w:val="0"/>
        <w:autoSpaceDE/>
        <w:autoSpaceDN/>
        <w:bidi w:val="0"/>
        <w:spacing w:beforeAutospacing="0" w:line="360" w:lineRule="auto"/>
        <w:rPr>
          <w:rFonts w:hint="eastAsia" w:asciiTheme="minorEastAsia" w:hAnsiTheme="minorEastAsia" w:eastAsiaTheme="minorEastAsia" w:cstheme="minorEastAsia"/>
          <w:b/>
          <w:bCs/>
          <w:sz w:val="24"/>
          <w:highlight w:val="none"/>
        </w:rPr>
      </w:pPr>
      <w:r>
        <w:rPr>
          <w:rFonts w:hint="eastAsia" w:asciiTheme="minorEastAsia" w:hAnsiTheme="minorEastAsia" w:eastAsiaTheme="minorEastAsia" w:cstheme="minorEastAsia"/>
          <w:b/>
          <w:bCs/>
          <w:sz w:val="24"/>
          <w:highlight w:val="none"/>
        </w:rPr>
        <w:t>四、供货范围及要求</w:t>
      </w:r>
    </w:p>
    <w:p w14:paraId="08075160">
      <w:pPr>
        <w:keepNext w:val="0"/>
        <w:keepLines w:val="0"/>
        <w:pageBreakBefore w:val="0"/>
        <w:widowControl w:val="0"/>
        <w:kinsoku/>
        <w:wordWrap/>
        <w:overflowPunct/>
        <w:topLinePunct w:val="0"/>
        <w:autoSpaceDE/>
        <w:autoSpaceDN/>
        <w:bidi w:val="0"/>
        <w:adjustRightInd/>
        <w:snapToGrid/>
        <w:spacing w:beforeAutospacing="0" w:line="360" w:lineRule="auto"/>
        <w:ind w:left="283" w:leftChars="135"/>
        <w:textAlignment w:val="auto"/>
        <w:rPr>
          <w:rFonts w:hint="default" w:asciiTheme="minorEastAsia" w:hAnsiTheme="minorEastAsia" w:eastAsiaTheme="minorEastAsia" w:cstheme="minorEastAsia"/>
          <w:sz w:val="24"/>
          <w:highlight w:val="none"/>
          <w:lang w:val="en-US"/>
        </w:rPr>
      </w:pPr>
      <w:r>
        <w:rPr>
          <w:rFonts w:hint="eastAsia" w:asciiTheme="minorEastAsia" w:hAnsiTheme="minorEastAsia" w:eastAsiaTheme="minorEastAsia" w:cstheme="minorEastAsia"/>
          <w:sz w:val="24"/>
          <w:highlight w:val="none"/>
        </w:rPr>
        <w:t>1.供货地点：</w:t>
      </w:r>
      <w:r>
        <w:rPr>
          <w:rFonts w:hint="eastAsia" w:asciiTheme="minorEastAsia" w:hAnsiTheme="minorEastAsia" w:cstheme="minorEastAsia"/>
          <w:sz w:val="24"/>
          <w:highlight w:val="none"/>
          <w:lang w:val="en-US" w:eastAsia="zh-CN"/>
        </w:rPr>
        <w:t>聊城市东昌府区凤凰工业园经四路与纬四路交叉口向北90米</w:t>
      </w:r>
    </w:p>
    <w:p w14:paraId="09D8C494">
      <w:pPr>
        <w:keepNext w:val="0"/>
        <w:keepLines w:val="0"/>
        <w:pageBreakBefore w:val="0"/>
        <w:widowControl w:val="0"/>
        <w:kinsoku/>
        <w:wordWrap/>
        <w:overflowPunct/>
        <w:topLinePunct w:val="0"/>
        <w:autoSpaceDE/>
        <w:autoSpaceDN/>
        <w:bidi w:val="0"/>
        <w:adjustRightInd/>
        <w:snapToGrid/>
        <w:spacing w:beforeAutospacing="0" w:line="360" w:lineRule="auto"/>
        <w:ind w:left="523" w:leftChars="135" w:hanging="240" w:hangingChars="100"/>
        <w:jc w:val="left"/>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2.供货时间：卖方应自合同签定之日起，</w:t>
      </w:r>
      <w:r>
        <w:rPr>
          <w:rFonts w:hint="eastAsia" w:asciiTheme="minorEastAsia" w:hAnsiTheme="minorEastAsia" w:eastAsiaTheme="minorEastAsia" w:cstheme="minorEastAsia"/>
          <w:sz w:val="24"/>
          <w:highlight w:val="none"/>
          <w:u w:val="single"/>
          <w:lang w:val="en-US" w:eastAsia="zh-CN"/>
        </w:rPr>
        <w:t xml:space="preserve"> </w:t>
      </w:r>
      <w:r>
        <w:rPr>
          <w:rFonts w:hint="eastAsia" w:asciiTheme="minorEastAsia" w:hAnsiTheme="minorEastAsia" w:cstheme="minorEastAsia"/>
          <w:sz w:val="24"/>
          <w:highlight w:val="none"/>
          <w:u w:val="single"/>
          <w:lang w:val="en-US" w:eastAsia="zh-CN"/>
        </w:rPr>
        <w:t>90</w:t>
      </w:r>
      <w:r>
        <w:rPr>
          <w:rFonts w:hint="eastAsia" w:asciiTheme="minorEastAsia" w:hAnsiTheme="minorEastAsia" w:eastAsiaTheme="minorEastAsia" w:cstheme="minorEastAsia"/>
          <w:sz w:val="24"/>
          <w:highlight w:val="none"/>
          <w:u w:val="single"/>
          <w:lang w:val="en-US" w:eastAsia="zh-CN"/>
        </w:rPr>
        <w:t xml:space="preserve"> </w:t>
      </w:r>
      <w:r>
        <w:rPr>
          <w:rFonts w:hint="eastAsia" w:asciiTheme="minorEastAsia" w:hAnsiTheme="minorEastAsia" w:eastAsiaTheme="minorEastAsia" w:cstheme="minorEastAsia"/>
          <w:sz w:val="24"/>
          <w:highlight w:val="none"/>
        </w:rPr>
        <w:t>个日历日之内交货至供货地点</w:t>
      </w:r>
      <w:r>
        <w:rPr>
          <w:rFonts w:hint="eastAsia" w:asciiTheme="minorEastAsia" w:hAnsiTheme="minorEastAsia" w:cstheme="minorEastAsia"/>
          <w:sz w:val="24"/>
          <w:highlight w:val="none"/>
          <w:lang w:eastAsia="zh-CN"/>
        </w:rPr>
        <w:t>，</w:t>
      </w:r>
      <w:r>
        <w:rPr>
          <w:rFonts w:hint="eastAsia" w:asciiTheme="minorEastAsia" w:hAnsiTheme="minorEastAsia" w:eastAsiaTheme="minorEastAsia" w:cstheme="minorEastAsia"/>
          <w:sz w:val="24"/>
          <w:highlight w:val="none"/>
          <w:u w:val="single"/>
          <w:lang w:val="en-US" w:eastAsia="zh-CN"/>
        </w:rPr>
        <w:t xml:space="preserve"> </w:t>
      </w:r>
      <w:r>
        <w:rPr>
          <w:rFonts w:hint="eastAsia" w:asciiTheme="minorEastAsia" w:hAnsiTheme="minorEastAsia" w:cstheme="minorEastAsia"/>
          <w:sz w:val="24"/>
          <w:highlight w:val="none"/>
          <w:u w:val="single"/>
          <w:lang w:val="en-US" w:eastAsia="zh-CN"/>
        </w:rPr>
        <w:t>80</w:t>
      </w:r>
      <w:r>
        <w:rPr>
          <w:rFonts w:hint="eastAsia" w:asciiTheme="minorEastAsia" w:hAnsiTheme="minorEastAsia" w:eastAsiaTheme="minorEastAsia" w:cstheme="minorEastAsia"/>
          <w:sz w:val="24"/>
          <w:highlight w:val="none"/>
          <w:u w:val="single"/>
          <w:lang w:val="en-US" w:eastAsia="zh-CN"/>
        </w:rPr>
        <w:t xml:space="preserve">  </w:t>
      </w:r>
      <w:r>
        <w:rPr>
          <w:rFonts w:hint="eastAsia" w:asciiTheme="minorEastAsia" w:hAnsiTheme="minorEastAsia" w:eastAsiaTheme="minorEastAsia" w:cstheme="minorEastAsia"/>
          <w:sz w:val="24"/>
          <w:highlight w:val="none"/>
        </w:rPr>
        <w:t>个日历日之内安装调试完毕、</w:t>
      </w:r>
      <w:r>
        <w:rPr>
          <w:rFonts w:hint="eastAsia" w:asciiTheme="minorEastAsia" w:hAnsiTheme="minorEastAsia" w:cstheme="minorEastAsia"/>
          <w:sz w:val="24"/>
          <w:highlight w:val="none"/>
          <w:u w:val="single"/>
          <w:lang w:val="en-US" w:eastAsia="zh-CN"/>
        </w:rPr>
        <w:t>35</w:t>
      </w:r>
      <w:r>
        <w:rPr>
          <w:rFonts w:hint="eastAsia" w:asciiTheme="minorEastAsia" w:hAnsiTheme="minorEastAsia" w:eastAsiaTheme="minorEastAsia" w:cstheme="minorEastAsia"/>
          <w:sz w:val="24"/>
          <w:highlight w:val="none"/>
        </w:rPr>
        <w:t>个日历日之内完成（或协助完成）终验收（投标文件“供货时间”中，应明确说明各阶段工作最终完成时间）。</w:t>
      </w:r>
    </w:p>
    <w:p w14:paraId="6BC09E30">
      <w:pPr>
        <w:keepNext w:val="0"/>
        <w:keepLines w:val="0"/>
        <w:pageBreakBefore w:val="0"/>
        <w:widowControl w:val="0"/>
        <w:kinsoku/>
        <w:wordWrap/>
        <w:overflowPunct/>
        <w:topLinePunct w:val="0"/>
        <w:autoSpaceDE/>
        <w:autoSpaceDN/>
        <w:bidi w:val="0"/>
        <w:adjustRightInd/>
        <w:snapToGrid/>
        <w:spacing w:beforeAutospacing="0" w:line="360" w:lineRule="auto"/>
        <w:ind w:left="523" w:leftChars="135" w:hanging="240" w:hangingChars="100"/>
        <w:jc w:val="left"/>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3.质保期：卖方所提供设备涉及的全部供货范围内的设备、材料、资料、技术等，除合同特别约定外，均自设备终验收签字生效之日起，</w:t>
      </w:r>
      <w:r>
        <w:rPr>
          <w:rFonts w:hint="eastAsia" w:asciiTheme="minorEastAsia" w:hAnsiTheme="minorEastAsia" w:cstheme="minorEastAsia"/>
          <w:sz w:val="24"/>
          <w:highlight w:val="none"/>
          <w:u w:val="single"/>
          <w:lang w:val="en-US" w:eastAsia="zh-CN"/>
        </w:rPr>
        <w:t>12</w:t>
      </w:r>
      <w:r>
        <w:rPr>
          <w:rFonts w:hint="eastAsia" w:asciiTheme="minorEastAsia" w:hAnsiTheme="minorEastAsia" w:eastAsiaTheme="minorEastAsia" w:cstheme="minorEastAsia"/>
          <w:sz w:val="24"/>
          <w:highlight w:val="none"/>
        </w:rPr>
        <w:t>个月以内。</w:t>
      </w:r>
    </w:p>
    <w:p w14:paraId="04DD1EE5">
      <w:pPr>
        <w:keepNext w:val="0"/>
        <w:keepLines w:val="0"/>
        <w:pageBreakBefore w:val="0"/>
        <w:widowControl w:val="0"/>
        <w:kinsoku/>
        <w:wordWrap/>
        <w:overflowPunct/>
        <w:topLinePunct w:val="0"/>
        <w:autoSpaceDE/>
        <w:autoSpaceDN/>
        <w:bidi w:val="0"/>
        <w:adjustRightInd/>
        <w:snapToGrid/>
        <w:spacing w:beforeAutospacing="0" w:line="360" w:lineRule="auto"/>
        <w:ind w:left="283" w:leftChars="135"/>
        <w:textAlignment w:val="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4.供货范围及配套性要求（单台设备）</w:t>
      </w:r>
    </w:p>
    <w:p w14:paraId="71B4B4B6">
      <w:pPr>
        <w:keepNext w:val="0"/>
        <w:keepLines w:val="0"/>
        <w:pageBreakBefore w:val="0"/>
        <w:widowControl w:val="0"/>
        <w:kinsoku/>
        <w:wordWrap/>
        <w:overflowPunct/>
        <w:topLinePunct w:val="0"/>
        <w:autoSpaceDE/>
        <w:autoSpaceDN/>
        <w:bidi w:val="0"/>
        <w:adjustRightInd/>
        <w:snapToGrid/>
        <w:spacing w:before="469" w:beforeLines="150" w:beforeAutospacing="0" w:after="157" w:afterLines="50" w:line="360" w:lineRule="exact"/>
        <w:jc w:val="center"/>
        <w:textAlignment w:val="auto"/>
        <w:rPr>
          <w:rFonts w:hint="eastAsia" w:asciiTheme="minorEastAsia" w:hAnsiTheme="minorEastAsia" w:eastAsiaTheme="minorEastAsia" w:cstheme="minorEastAsia"/>
          <w:b/>
          <w:bCs/>
          <w:sz w:val="24"/>
          <w:highlight w:val="none"/>
        </w:rPr>
      </w:pPr>
      <w:r>
        <w:rPr>
          <w:rFonts w:hint="eastAsia" w:asciiTheme="minorEastAsia" w:hAnsiTheme="minorEastAsia" w:eastAsiaTheme="minorEastAsia" w:cstheme="minorEastAsia"/>
          <w:b/>
          <w:bCs/>
          <w:sz w:val="28"/>
          <w:szCs w:val="28"/>
          <w:highlight w:val="none"/>
        </w:rPr>
        <w:t>供货范围</w:t>
      </w:r>
    </w:p>
    <w:p w14:paraId="3D6A0D15">
      <w:pPr>
        <w:keepNext w:val="0"/>
        <w:keepLines w:val="0"/>
        <w:pageBreakBefore w:val="0"/>
        <w:widowControl w:val="0"/>
        <w:kinsoku/>
        <w:wordWrap/>
        <w:overflowPunct/>
        <w:topLinePunct w:val="0"/>
        <w:autoSpaceDE/>
        <w:autoSpaceDN/>
        <w:bidi w:val="0"/>
        <w:adjustRightInd/>
        <w:snapToGrid/>
        <w:spacing w:before="313" w:beforeLines="100" w:beforeAutospacing="0" w:line="360" w:lineRule="auto"/>
        <w:ind w:left="959" w:leftChars="114" w:hanging="720" w:hangingChars="300"/>
        <w:jc w:val="left"/>
        <w:textAlignment w:val="auto"/>
        <w:rPr>
          <w:rFonts w:ascii="Times New Roman" w:hAnsi="Times New Roman" w:eastAsia="宋体" w:cs="Times New Roman"/>
          <w:sz w:val="24"/>
          <w:highlight w:val="none"/>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一</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除上述</w:t>
      </w:r>
      <w:r>
        <w:rPr>
          <w:rFonts w:ascii="Times New Roman" w:hAnsi="Times New Roman" w:eastAsia="宋体" w:cs="Times New Roman"/>
          <w:sz w:val="24"/>
          <w:szCs w:val="24"/>
          <w:highlight w:val="none"/>
        </w:rPr>
        <w:t>主</w:t>
      </w:r>
      <w:r>
        <w:rPr>
          <w:rFonts w:ascii="Times New Roman" w:hAnsi="Times New Roman" w:eastAsia="宋体" w:cs="Times New Roman"/>
          <w:sz w:val="24"/>
          <w:highlight w:val="none"/>
        </w:rPr>
        <w:t>要配置外，卖方还应提供包括为保证设备正常安装、调试和终验收完成及以前所必需的整套配件附件等；</w:t>
      </w:r>
    </w:p>
    <w:p w14:paraId="3E4DFD84">
      <w:pPr>
        <w:keepNext w:val="0"/>
        <w:keepLines w:val="0"/>
        <w:pageBreakBefore w:val="0"/>
        <w:widowControl w:val="0"/>
        <w:kinsoku/>
        <w:wordWrap/>
        <w:overflowPunct/>
        <w:topLinePunct w:val="0"/>
        <w:autoSpaceDE/>
        <w:autoSpaceDN/>
        <w:bidi w:val="0"/>
        <w:adjustRightInd/>
        <w:snapToGrid/>
        <w:spacing w:beforeAutospacing="0" w:line="360" w:lineRule="auto"/>
        <w:ind w:left="959" w:leftChars="114" w:hanging="720" w:hangingChars="300"/>
        <w:jc w:val="left"/>
        <w:textAlignment w:val="auto"/>
        <w:rPr>
          <w:rFonts w:ascii="Times New Roman" w:hAnsi="Times New Roman" w:eastAsia="宋体" w:cs="Times New Roman"/>
          <w:sz w:val="24"/>
          <w:highlight w:val="none"/>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二</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卖方应提供包括设备正常运行使用所必需的防护设施；</w:t>
      </w:r>
    </w:p>
    <w:p w14:paraId="7F9CFAC5">
      <w:pPr>
        <w:keepNext w:val="0"/>
        <w:keepLines w:val="0"/>
        <w:pageBreakBefore w:val="0"/>
        <w:widowControl w:val="0"/>
        <w:kinsoku/>
        <w:wordWrap/>
        <w:overflowPunct/>
        <w:topLinePunct w:val="0"/>
        <w:autoSpaceDE/>
        <w:autoSpaceDN/>
        <w:bidi w:val="0"/>
        <w:adjustRightInd/>
        <w:snapToGrid/>
        <w:spacing w:beforeAutospacing="0" w:line="360" w:lineRule="auto"/>
        <w:ind w:left="959" w:leftChars="114" w:hanging="720" w:hangingChars="300"/>
        <w:jc w:val="left"/>
        <w:textAlignment w:val="auto"/>
        <w:rPr>
          <w:rFonts w:hint="eastAsia" w:ascii="Times New Roman" w:hAnsi="Times New Roman" w:eastAsia="宋体" w:cs="Times New Roman"/>
          <w:sz w:val="24"/>
          <w:highlight w:val="none"/>
          <w:lang w:eastAsia="zh-CN"/>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三</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卖方应提供包括为达到环保、消防和劳动安全卫生等国家法律、法规和</w:t>
      </w:r>
      <w:r>
        <w:rPr>
          <w:rFonts w:hint="eastAsia" w:ascii="Times New Roman" w:hAnsi="Times New Roman" w:eastAsia="宋体" w:cs="Times New Roman"/>
          <w:sz w:val="24"/>
          <w:highlight w:val="none"/>
          <w:lang w:val="en-US" w:eastAsia="zh-CN"/>
        </w:rPr>
        <w:t>标</w:t>
      </w:r>
      <w:r>
        <w:rPr>
          <w:rFonts w:ascii="Times New Roman" w:hAnsi="Times New Roman" w:eastAsia="宋体" w:cs="Times New Roman"/>
          <w:sz w:val="24"/>
          <w:highlight w:val="none"/>
        </w:rPr>
        <w:t>准、规范要求的除尘系统、通风系统以及近距离安全照明系统等配套的设备、材料等</w:t>
      </w:r>
      <w:r>
        <w:rPr>
          <w:rFonts w:hint="eastAsia" w:ascii="Times New Roman" w:hAnsi="Times New Roman" w:eastAsia="宋体" w:cs="Times New Roman"/>
          <w:sz w:val="24"/>
          <w:highlight w:val="none"/>
          <w:lang w:eastAsia="zh-CN"/>
        </w:rPr>
        <w:t>。</w:t>
      </w:r>
    </w:p>
    <w:p w14:paraId="1C38E604">
      <w:pPr>
        <w:keepNext w:val="0"/>
        <w:keepLines w:val="0"/>
        <w:pageBreakBefore w:val="0"/>
        <w:widowControl w:val="0"/>
        <w:kinsoku/>
        <w:wordWrap/>
        <w:overflowPunct/>
        <w:topLinePunct w:val="0"/>
        <w:autoSpaceDE/>
        <w:autoSpaceDN/>
        <w:bidi w:val="0"/>
        <w:adjustRightInd/>
        <w:snapToGrid/>
        <w:spacing w:beforeAutospacing="0" w:line="360" w:lineRule="auto"/>
        <w:ind w:firstLine="240" w:firstLineChars="100"/>
        <w:jc w:val="left"/>
        <w:textAlignment w:val="auto"/>
        <w:rPr>
          <w:rFonts w:ascii="Times New Roman" w:hAnsi="Times New Roman" w:eastAsia="宋体" w:cs="Times New Roman"/>
          <w:sz w:val="24"/>
          <w:highlight w:val="none"/>
        </w:rPr>
      </w:pPr>
      <w:r>
        <w:rPr>
          <w:rFonts w:ascii="Times New Roman" w:hAnsi="Times New Roman" w:eastAsia="宋体" w:cs="Times New Roman"/>
          <w:sz w:val="24"/>
          <w:highlight w:val="none"/>
        </w:rPr>
        <w:t>5.备品备件、易损件和专用耗材范围</w:t>
      </w:r>
    </w:p>
    <w:p w14:paraId="2103B0EB">
      <w:pPr>
        <w:keepNext w:val="0"/>
        <w:keepLines w:val="0"/>
        <w:pageBreakBefore w:val="0"/>
        <w:widowControl w:val="0"/>
        <w:kinsoku/>
        <w:wordWrap/>
        <w:overflowPunct/>
        <w:topLinePunct w:val="0"/>
        <w:autoSpaceDE/>
        <w:autoSpaceDN/>
        <w:bidi w:val="0"/>
        <w:adjustRightInd/>
        <w:snapToGrid/>
        <w:spacing w:beforeAutospacing="0" w:line="360" w:lineRule="auto"/>
        <w:ind w:left="959" w:leftChars="114" w:hanging="720" w:hangingChars="300"/>
        <w:jc w:val="left"/>
        <w:textAlignment w:val="auto"/>
        <w:rPr>
          <w:rFonts w:ascii="Times New Roman" w:hAnsi="Times New Roman" w:eastAsia="宋体" w:cs="Times New Roman"/>
          <w:sz w:val="24"/>
          <w:highlight w:val="none"/>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一</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买方招标文件所指备品备件、易损件和专用耗材，是买方为保证设备</w:t>
      </w:r>
      <w:r>
        <w:rPr>
          <w:rFonts w:hint="eastAsia" w:ascii="Times New Roman" w:hAnsi="Times New Roman" w:eastAsia="宋体" w:cs="Times New Roman"/>
          <w:sz w:val="24"/>
          <w:highlight w:val="none"/>
        </w:rPr>
        <w:t>终验收</w:t>
      </w:r>
      <w:r>
        <w:rPr>
          <w:rFonts w:ascii="Times New Roman" w:hAnsi="Times New Roman" w:eastAsia="宋体" w:cs="Times New Roman"/>
          <w:sz w:val="24"/>
          <w:highlight w:val="none"/>
        </w:rPr>
        <w:t>之后正常运行</w:t>
      </w:r>
      <w:r>
        <w:rPr>
          <w:rFonts w:hint="eastAsia" w:ascii="Times New Roman" w:hAnsi="Times New Roman" w:eastAsia="宋体" w:cs="Times New Roman"/>
          <w:sz w:val="24"/>
          <w:highlight w:val="none"/>
        </w:rPr>
        <w:t>两个月</w:t>
      </w:r>
      <w:r>
        <w:rPr>
          <w:rFonts w:ascii="Times New Roman" w:hAnsi="Times New Roman" w:eastAsia="宋体" w:cs="Times New Roman"/>
          <w:sz w:val="24"/>
          <w:highlight w:val="none"/>
        </w:rPr>
        <w:t>所自备自用的备品备件、易损件和专用耗材；</w:t>
      </w:r>
    </w:p>
    <w:p w14:paraId="78770BC3">
      <w:pPr>
        <w:keepNext w:val="0"/>
        <w:keepLines w:val="0"/>
        <w:pageBreakBefore w:val="0"/>
        <w:widowControl w:val="0"/>
        <w:kinsoku/>
        <w:wordWrap/>
        <w:overflowPunct/>
        <w:topLinePunct w:val="0"/>
        <w:autoSpaceDE/>
        <w:autoSpaceDN/>
        <w:bidi w:val="0"/>
        <w:adjustRightInd/>
        <w:snapToGrid/>
        <w:spacing w:beforeAutospacing="0" w:line="360" w:lineRule="auto"/>
        <w:ind w:left="959" w:leftChars="114" w:hanging="720" w:hangingChars="300"/>
        <w:jc w:val="left"/>
        <w:textAlignment w:val="auto"/>
        <w:rPr>
          <w:rFonts w:hint="eastAsia" w:ascii="Times New Roman" w:hAnsi="Times New Roman" w:eastAsia="宋体" w:cs="Times New Roman"/>
          <w:sz w:val="24"/>
          <w:highlight w:val="none"/>
          <w:lang w:eastAsia="zh-CN"/>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二</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卖方应提供设备维修所必需的专用工具，并附详细清单（包括名称、型号、规格、单位、数量、生产厂家、单价、总价等条目）</w:t>
      </w:r>
      <w:r>
        <w:rPr>
          <w:rFonts w:hint="eastAsia" w:ascii="Times New Roman" w:hAnsi="Times New Roman" w:eastAsia="宋体" w:cs="Times New Roman"/>
          <w:sz w:val="24"/>
          <w:highlight w:val="none"/>
          <w:lang w:eastAsia="zh-CN"/>
        </w:rPr>
        <w:t>。</w:t>
      </w:r>
    </w:p>
    <w:p w14:paraId="77A0FFA2">
      <w:pPr>
        <w:keepNext w:val="0"/>
        <w:keepLines w:val="0"/>
        <w:pageBreakBefore w:val="0"/>
        <w:widowControl w:val="0"/>
        <w:kinsoku/>
        <w:wordWrap/>
        <w:overflowPunct/>
        <w:topLinePunct w:val="0"/>
        <w:autoSpaceDE/>
        <w:autoSpaceDN/>
        <w:bidi w:val="0"/>
        <w:adjustRightInd/>
        <w:snapToGrid/>
        <w:spacing w:beforeAutospacing="0" w:line="360" w:lineRule="auto"/>
        <w:ind w:firstLine="240" w:firstLineChars="100"/>
        <w:jc w:val="left"/>
        <w:textAlignment w:val="auto"/>
        <w:rPr>
          <w:rFonts w:ascii="Times New Roman" w:hAnsi="Times New Roman" w:eastAsia="宋体" w:cs="Times New Roman"/>
          <w:sz w:val="24"/>
          <w:highlight w:val="none"/>
        </w:rPr>
      </w:pPr>
      <w:r>
        <w:rPr>
          <w:rFonts w:ascii="Times New Roman" w:hAnsi="Times New Roman" w:eastAsia="宋体" w:cs="Times New Roman"/>
          <w:sz w:val="24"/>
          <w:highlight w:val="none"/>
        </w:rPr>
        <w:t>6.技术资料范围</w:t>
      </w:r>
    </w:p>
    <w:p w14:paraId="6846C8C3">
      <w:pPr>
        <w:keepNext w:val="0"/>
        <w:keepLines w:val="0"/>
        <w:pageBreakBefore w:val="0"/>
        <w:widowControl w:val="0"/>
        <w:kinsoku/>
        <w:wordWrap/>
        <w:overflowPunct/>
        <w:topLinePunct w:val="0"/>
        <w:autoSpaceDE/>
        <w:autoSpaceDN/>
        <w:bidi w:val="0"/>
        <w:adjustRightInd/>
        <w:snapToGrid/>
        <w:spacing w:beforeAutospacing="0" w:line="360" w:lineRule="auto"/>
        <w:ind w:left="959" w:leftChars="114" w:hanging="720" w:hangingChars="300"/>
        <w:jc w:val="left"/>
        <w:textAlignment w:val="auto"/>
        <w:rPr>
          <w:rFonts w:ascii="Times New Roman" w:hAnsi="Times New Roman" w:eastAsia="宋体" w:cs="Times New Roman"/>
          <w:sz w:val="24"/>
          <w:highlight w:val="none"/>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一</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卖方须负责在预验收前，</w:t>
      </w:r>
      <w:r>
        <w:rPr>
          <w:rFonts w:ascii="Times New Roman" w:hAnsi="Times New Roman" w:eastAsia="宋体" w:cs="Times New Roman"/>
          <w:bCs/>
          <w:sz w:val="24"/>
          <w:highlight w:val="none"/>
        </w:rPr>
        <w:t>提供设备各部分的功能描述文件、图片、影像等资料（进口设备应有中外文对照）；</w:t>
      </w:r>
    </w:p>
    <w:p w14:paraId="3A8D6870">
      <w:pPr>
        <w:keepNext w:val="0"/>
        <w:keepLines w:val="0"/>
        <w:pageBreakBefore w:val="0"/>
        <w:widowControl w:val="0"/>
        <w:kinsoku/>
        <w:wordWrap/>
        <w:overflowPunct/>
        <w:topLinePunct w:val="0"/>
        <w:autoSpaceDE/>
        <w:autoSpaceDN/>
        <w:bidi w:val="0"/>
        <w:adjustRightInd/>
        <w:snapToGrid/>
        <w:spacing w:beforeAutospacing="0" w:line="360" w:lineRule="auto"/>
        <w:ind w:left="959" w:leftChars="114" w:hanging="720" w:hangingChars="300"/>
        <w:jc w:val="left"/>
        <w:textAlignment w:val="auto"/>
        <w:rPr>
          <w:rFonts w:ascii="Times New Roman" w:hAnsi="Times New Roman" w:eastAsia="宋体" w:cs="Times New Roman"/>
          <w:sz w:val="24"/>
          <w:highlight w:val="none"/>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二</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卖方须负责在终验收前，提供买方为保证设备正常运行所需后续自制的工装、吊（挂）具明细及其图纸、具体技术要求等资料（如果供货范围包含该部分实物）；</w:t>
      </w:r>
    </w:p>
    <w:p w14:paraId="1F3D0DAE">
      <w:pPr>
        <w:keepNext w:val="0"/>
        <w:keepLines w:val="0"/>
        <w:pageBreakBefore w:val="0"/>
        <w:widowControl w:val="0"/>
        <w:kinsoku/>
        <w:wordWrap/>
        <w:overflowPunct/>
        <w:topLinePunct w:val="0"/>
        <w:autoSpaceDE/>
        <w:autoSpaceDN/>
        <w:bidi w:val="0"/>
        <w:adjustRightInd/>
        <w:snapToGrid/>
        <w:spacing w:beforeAutospacing="0" w:line="360" w:lineRule="auto"/>
        <w:ind w:left="959" w:leftChars="114" w:hanging="720" w:hangingChars="300"/>
        <w:jc w:val="left"/>
        <w:textAlignment w:val="auto"/>
        <w:rPr>
          <w:rFonts w:ascii="Times New Roman" w:hAnsi="Times New Roman" w:eastAsia="宋体" w:cs="Times New Roman"/>
          <w:sz w:val="24"/>
          <w:highlight w:val="none"/>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三</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卖方须负责在终验收前，提供确定的设备的外购件、外协件、电气元件及备品备件、易损件和专用耗材主要原材料的供货厂家明细表；</w:t>
      </w:r>
    </w:p>
    <w:p w14:paraId="7C67BDF9">
      <w:pPr>
        <w:keepNext w:val="0"/>
        <w:keepLines w:val="0"/>
        <w:pageBreakBefore w:val="0"/>
        <w:widowControl w:val="0"/>
        <w:kinsoku/>
        <w:wordWrap/>
        <w:overflowPunct/>
        <w:topLinePunct w:val="0"/>
        <w:autoSpaceDE/>
        <w:autoSpaceDN/>
        <w:bidi w:val="0"/>
        <w:adjustRightInd/>
        <w:snapToGrid/>
        <w:spacing w:beforeAutospacing="0" w:line="360" w:lineRule="auto"/>
        <w:ind w:left="959" w:leftChars="114" w:hanging="720" w:hangingChars="300"/>
        <w:jc w:val="left"/>
        <w:textAlignment w:val="auto"/>
        <w:rPr>
          <w:rFonts w:hint="eastAsia" w:ascii="Times New Roman" w:hAnsi="Times New Roman" w:eastAsia="宋体" w:cs="Times New Roman"/>
          <w:sz w:val="24"/>
          <w:highlight w:val="none"/>
          <w:lang w:eastAsia="zh-CN"/>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四</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卖方须负责在终验前，提供包括设备的操作维护手册，保养维修手册、操作和安全事项的使用说明书、仪器仪表检定和使用维修说明书、产品样本等技术资料、图片、影像等资料(对于进口设备，应有中外文资料说明)</w:t>
      </w:r>
      <w:r>
        <w:rPr>
          <w:rFonts w:hint="eastAsia" w:ascii="Times New Roman" w:hAnsi="Times New Roman" w:eastAsia="宋体" w:cs="Times New Roman"/>
          <w:sz w:val="24"/>
          <w:highlight w:val="none"/>
          <w:lang w:eastAsia="zh-CN"/>
        </w:rPr>
        <w:t>。</w:t>
      </w:r>
    </w:p>
    <w:p w14:paraId="0BEC025B">
      <w:pPr>
        <w:keepNext w:val="0"/>
        <w:keepLines w:val="0"/>
        <w:pageBreakBefore w:val="0"/>
        <w:kinsoku/>
        <w:wordWrap/>
        <w:overflowPunct/>
        <w:topLinePunct w:val="0"/>
        <w:autoSpaceDE/>
        <w:autoSpaceDN/>
        <w:bidi w:val="0"/>
        <w:spacing w:beforeAutospacing="0" w:line="360" w:lineRule="auto"/>
        <w:ind w:firstLine="424" w:firstLineChars="177"/>
        <w:rPr>
          <w:rFonts w:ascii="Times New Roman" w:hAnsi="Times New Roman" w:eastAsia="宋体" w:cs="Times New Roman"/>
          <w:sz w:val="24"/>
          <w:highlight w:val="none"/>
        </w:rPr>
      </w:pPr>
      <w:r>
        <w:rPr>
          <w:rFonts w:ascii="Times New Roman" w:hAnsi="Times New Roman" w:eastAsia="宋体" w:cs="Times New Roman"/>
          <w:sz w:val="24"/>
          <w:highlight w:val="none"/>
        </w:rPr>
        <w:t>7.包装及其它</w:t>
      </w:r>
    </w:p>
    <w:p w14:paraId="5A65BEEB">
      <w:pPr>
        <w:keepNext w:val="0"/>
        <w:keepLines w:val="0"/>
        <w:pageBreakBefore w:val="0"/>
        <w:kinsoku/>
        <w:wordWrap/>
        <w:overflowPunct/>
        <w:topLinePunct w:val="0"/>
        <w:autoSpaceDE/>
        <w:autoSpaceDN/>
        <w:bidi w:val="0"/>
        <w:adjustRightInd w:val="0"/>
        <w:snapToGrid w:val="0"/>
        <w:spacing w:beforeAutospacing="0" w:line="360" w:lineRule="auto"/>
        <w:ind w:left="1199" w:leftChars="228" w:hanging="720" w:hangingChars="300"/>
        <w:rPr>
          <w:rFonts w:hint="eastAsia" w:ascii="Times New Roman" w:hAnsi="Times New Roman" w:eastAsia="宋体" w:cs="Times New Roman"/>
          <w:sz w:val="24"/>
          <w:highlight w:val="none"/>
          <w:lang w:eastAsia="zh-CN"/>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一</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卖方所提供设备的包装，应遵照国家标准和有关包装、包皮的技术条件，或按照最好的商业惯例进行包装。包装应能适应长途海上和内陆运输、多次吊装卸装、卸货要求，还应能防止雨淋、受潮、生锈、腐蚀、受振以及机械和化学因素引起的损坏</w:t>
      </w:r>
      <w:r>
        <w:rPr>
          <w:rFonts w:hint="eastAsia" w:ascii="Times New Roman" w:hAnsi="Times New Roman" w:eastAsia="宋体" w:cs="Times New Roman"/>
          <w:sz w:val="24"/>
          <w:highlight w:val="none"/>
          <w:lang w:eastAsia="zh-CN"/>
        </w:rPr>
        <w:t>；</w:t>
      </w:r>
    </w:p>
    <w:p w14:paraId="38BF640E">
      <w:pPr>
        <w:keepNext w:val="0"/>
        <w:keepLines w:val="0"/>
        <w:pageBreakBefore w:val="0"/>
        <w:kinsoku/>
        <w:wordWrap/>
        <w:overflowPunct/>
        <w:topLinePunct w:val="0"/>
        <w:autoSpaceDE/>
        <w:autoSpaceDN/>
        <w:bidi w:val="0"/>
        <w:adjustRightInd w:val="0"/>
        <w:snapToGrid w:val="0"/>
        <w:spacing w:beforeAutospacing="0" w:line="360" w:lineRule="auto"/>
        <w:ind w:left="1144" w:leftChars="202" w:hanging="720" w:hangingChars="300"/>
        <w:rPr>
          <w:rFonts w:ascii="Times New Roman" w:hAnsi="Times New Roman" w:eastAsia="宋体" w:cs="Times New Roman"/>
          <w:sz w:val="24"/>
          <w:highlight w:val="none"/>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二</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卖方应在运输时对包装件和附件作必要的加固和固定，以防止运输中滚动和冲撞等；</w:t>
      </w:r>
    </w:p>
    <w:p w14:paraId="634615BA">
      <w:pPr>
        <w:keepNext w:val="0"/>
        <w:keepLines w:val="0"/>
        <w:pageBreakBefore w:val="0"/>
        <w:kinsoku/>
        <w:wordWrap/>
        <w:overflowPunct/>
        <w:topLinePunct w:val="0"/>
        <w:autoSpaceDE/>
        <w:autoSpaceDN/>
        <w:bidi w:val="0"/>
        <w:adjustRightInd w:val="0"/>
        <w:snapToGrid w:val="0"/>
        <w:spacing w:beforeAutospacing="0" w:line="360" w:lineRule="auto"/>
        <w:ind w:left="1144" w:leftChars="202" w:hanging="720" w:hangingChars="300"/>
        <w:rPr>
          <w:rFonts w:ascii="Times New Roman" w:hAnsi="Times New Roman" w:eastAsia="宋体" w:cs="Times New Roman"/>
          <w:sz w:val="24"/>
          <w:highlight w:val="none"/>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三</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卖方所提供技术文件、资料，应妥善包装，使其能承受长途运输和大量搬运所有可能带来的损坏，并能防潮、防水、防磁等要求；</w:t>
      </w:r>
    </w:p>
    <w:p w14:paraId="498D5CF8">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四</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卖方所提供设备的包装，应能防止其一般性被窃或受外力破坏；</w:t>
      </w:r>
    </w:p>
    <w:p w14:paraId="26417794">
      <w:pPr>
        <w:keepNext w:val="0"/>
        <w:keepLines w:val="0"/>
        <w:pageBreakBefore w:val="0"/>
        <w:kinsoku/>
        <w:wordWrap/>
        <w:overflowPunct/>
        <w:topLinePunct w:val="0"/>
        <w:autoSpaceDE/>
        <w:autoSpaceDN/>
        <w:bidi w:val="0"/>
        <w:adjustRightInd w:val="0"/>
        <w:snapToGrid w:val="0"/>
        <w:spacing w:beforeAutospacing="0" w:line="360" w:lineRule="auto"/>
        <w:ind w:left="1144" w:leftChars="202" w:hanging="720" w:hangingChars="300"/>
        <w:rPr>
          <w:rFonts w:ascii="Times New Roman" w:hAnsi="Times New Roman" w:eastAsia="宋体" w:cs="Times New Roman"/>
          <w:sz w:val="24"/>
          <w:highlight w:val="none"/>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五</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每个包装件应有明显的包装标志，并标明型号和规格、产品标准名称、净重和毛重、卖方（或供货商）厂名和制造日期等相关内容；</w:t>
      </w:r>
    </w:p>
    <w:p w14:paraId="140EA118">
      <w:pPr>
        <w:keepNext w:val="0"/>
        <w:keepLines w:val="0"/>
        <w:pageBreakBefore w:val="0"/>
        <w:kinsoku/>
        <w:wordWrap/>
        <w:overflowPunct/>
        <w:topLinePunct w:val="0"/>
        <w:autoSpaceDE/>
        <w:autoSpaceDN/>
        <w:bidi w:val="0"/>
        <w:adjustRightInd w:val="0"/>
        <w:snapToGrid w:val="0"/>
        <w:spacing w:beforeAutospacing="0" w:line="360" w:lineRule="auto"/>
        <w:ind w:left="1144" w:leftChars="202" w:hanging="720" w:hangingChars="300"/>
        <w:rPr>
          <w:rFonts w:ascii="Times New Roman" w:hAnsi="Times New Roman" w:eastAsia="宋体" w:cs="Times New Roman"/>
          <w:sz w:val="24"/>
          <w:highlight w:val="none"/>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六</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每个附件箱上应标有附件的型号和规格、产品标准名称、套数、净重和毛重、卖方（或供货商）厂名和制造日期等相关内容；</w:t>
      </w:r>
    </w:p>
    <w:p w14:paraId="5BF86242">
      <w:pPr>
        <w:keepNext w:val="0"/>
        <w:keepLines w:val="0"/>
        <w:pageBreakBefore w:val="0"/>
        <w:kinsoku/>
        <w:wordWrap/>
        <w:overflowPunct/>
        <w:topLinePunct w:val="0"/>
        <w:autoSpaceDE/>
        <w:autoSpaceDN/>
        <w:bidi w:val="0"/>
        <w:adjustRightInd w:val="0"/>
        <w:snapToGrid w:val="0"/>
        <w:spacing w:beforeAutospacing="0" w:line="360" w:lineRule="auto"/>
        <w:ind w:left="1144" w:leftChars="202" w:hanging="720" w:hangingChars="300"/>
        <w:rPr>
          <w:rFonts w:ascii="Times New Roman" w:hAnsi="Times New Roman" w:eastAsia="宋体" w:cs="Times New Roman"/>
          <w:sz w:val="24"/>
          <w:highlight w:val="none"/>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七</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卖方还应按照不同的装运要求在包装件和附件箱上标明“小心轻放”、“箭头向上”、“防潮”、“防磁”、“不准平放”等标志，以及其它适用的国标通用标志；</w:t>
      </w:r>
    </w:p>
    <w:p w14:paraId="0AA5716E">
      <w:pPr>
        <w:keepNext w:val="0"/>
        <w:keepLines w:val="0"/>
        <w:pageBreakBefore w:val="0"/>
        <w:kinsoku/>
        <w:wordWrap/>
        <w:overflowPunct/>
        <w:topLinePunct w:val="0"/>
        <w:autoSpaceDE/>
        <w:autoSpaceDN/>
        <w:bidi w:val="0"/>
        <w:adjustRightInd w:val="0"/>
        <w:snapToGrid w:val="0"/>
        <w:spacing w:beforeAutospacing="0" w:line="360" w:lineRule="auto"/>
        <w:ind w:left="1144" w:leftChars="202" w:hanging="720" w:hangingChars="300"/>
        <w:rPr>
          <w:rFonts w:ascii="Times New Roman" w:hAnsi="Times New Roman" w:eastAsia="宋体" w:cs="Times New Roman"/>
          <w:sz w:val="24"/>
          <w:highlight w:val="none"/>
        </w:rPr>
      </w:pPr>
      <w:r>
        <w:rPr>
          <w:rFonts w:hint="eastAsia" w:ascii="Times New Roman" w:hAnsi="Times New Roman" w:eastAsia="宋体" w:cs="Times New Roman"/>
          <w:sz w:val="24"/>
          <w:highlight w:val="none"/>
          <w:lang w:eastAsia="zh-CN"/>
        </w:rPr>
        <w:t>（</w:t>
      </w:r>
      <w:r>
        <w:rPr>
          <w:rFonts w:hint="eastAsia" w:ascii="Times New Roman" w:hAnsi="Times New Roman" w:eastAsia="宋体" w:cs="Times New Roman"/>
          <w:sz w:val="24"/>
          <w:highlight w:val="none"/>
          <w:lang w:val="en-US" w:eastAsia="zh-CN"/>
        </w:rPr>
        <w:t>八</w:t>
      </w:r>
      <w:r>
        <w:rPr>
          <w:rFonts w:hint="eastAsia" w:ascii="Times New Roman" w:hAnsi="Times New Roman" w:eastAsia="宋体" w:cs="Times New Roman"/>
          <w:sz w:val="24"/>
          <w:highlight w:val="none"/>
          <w:lang w:eastAsia="zh-CN"/>
        </w:rPr>
        <w:t>）</w:t>
      </w:r>
      <w:r>
        <w:rPr>
          <w:rFonts w:ascii="Times New Roman" w:hAnsi="Times New Roman" w:eastAsia="宋体" w:cs="Times New Roman"/>
          <w:sz w:val="24"/>
          <w:highlight w:val="none"/>
        </w:rPr>
        <w:t>包装件和附件箱应连续编号，不应出现重复编号；而且在全部装运过程中，装箱编号的顺序应力求连贯。</w:t>
      </w:r>
    </w:p>
    <w:p w14:paraId="274AB730">
      <w:pPr>
        <w:keepNext w:val="0"/>
        <w:keepLines w:val="0"/>
        <w:pageBreakBefore w:val="0"/>
        <w:kinsoku/>
        <w:wordWrap/>
        <w:overflowPunct/>
        <w:topLinePunct w:val="0"/>
        <w:autoSpaceDE/>
        <w:autoSpaceDN/>
        <w:bidi w:val="0"/>
        <w:adjustRightInd w:val="0"/>
        <w:snapToGrid w:val="0"/>
        <w:spacing w:beforeAutospacing="0" w:line="360" w:lineRule="auto"/>
        <w:rPr>
          <w:rFonts w:ascii="Times New Roman" w:hAnsi="Times New Roman" w:eastAsia="宋体" w:cs="Times New Roman"/>
          <w:b/>
          <w:bCs/>
          <w:sz w:val="24"/>
          <w:highlight w:val="none"/>
        </w:rPr>
      </w:pPr>
      <w:r>
        <w:rPr>
          <w:rFonts w:ascii="Times New Roman" w:hAnsi="Times New Roman" w:eastAsia="宋体" w:cs="Times New Roman"/>
          <w:b/>
          <w:bCs/>
          <w:sz w:val="24"/>
          <w:highlight w:val="none"/>
        </w:rPr>
        <w:t>五、服务范围及要求</w:t>
      </w:r>
    </w:p>
    <w:p w14:paraId="588A23B4">
      <w:pPr>
        <w:keepNext w:val="0"/>
        <w:keepLines w:val="0"/>
        <w:pageBreakBefore w:val="0"/>
        <w:kinsoku/>
        <w:wordWrap/>
        <w:overflowPunct/>
        <w:topLinePunct w:val="0"/>
        <w:autoSpaceDE/>
        <w:autoSpaceDN/>
        <w:bidi w:val="0"/>
        <w:adjustRightInd w:val="0"/>
        <w:snapToGrid w:val="0"/>
        <w:spacing w:beforeAutospacing="0" w:line="360" w:lineRule="auto"/>
        <w:ind w:firstLine="283" w:firstLineChars="118"/>
        <w:rPr>
          <w:rFonts w:ascii="Times New Roman" w:hAnsi="Times New Roman" w:eastAsia="宋体" w:cs="Times New Roman"/>
          <w:sz w:val="24"/>
          <w:highlight w:val="none"/>
        </w:rPr>
      </w:pPr>
      <w:r>
        <w:rPr>
          <w:rFonts w:ascii="Times New Roman" w:hAnsi="Times New Roman" w:eastAsia="宋体" w:cs="Times New Roman"/>
          <w:sz w:val="24"/>
          <w:highlight w:val="none"/>
        </w:rPr>
        <w:t>1.技术指导和培训服务</w:t>
      </w:r>
    </w:p>
    <w:p w14:paraId="24C59158">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1.1卖方应负责对买方</w:t>
      </w:r>
      <w:r>
        <w:rPr>
          <w:rFonts w:hint="eastAsia" w:ascii="Times New Roman" w:hAnsi="Times New Roman" w:eastAsia="宋体" w:cs="Times New Roman"/>
          <w:sz w:val="24"/>
          <w:highlight w:val="none"/>
          <w:lang w:eastAsia="zh-CN"/>
        </w:rPr>
        <w:t>项目</w:t>
      </w:r>
      <w:r>
        <w:rPr>
          <w:rFonts w:ascii="Times New Roman" w:hAnsi="Times New Roman" w:eastAsia="宋体" w:cs="Times New Roman"/>
          <w:sz w:val="24"/>
          <w:highlight w:val="none"/>
        </w:rPr>
        <w:t>技术人员和操作人员提供免费技术培训，培训内容包括但不限于设备整体结构、性能、技术和操作、维修等方面的技术指导和培训，并接受买方有关人员的技术咨询；</w:t>
      </w:r>
    </w:p>
    <w:p w14:paraId="136CB567">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1.2卖方应免费提供一定数量的培训资料（除技术及商业秘密除外）；</w:t>
      </w:r>
    </w:p>
    <w:p w14:paraId="4B8B91E9">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1.3卖方负责制定对买方人员在运行、维修和试验等方面的培训计划，并有专人负责实施培训计划，负责指导买方受培训人员正确设备的特点和特性，掌握在运行、维修和使用管理中应遵守的规则等方面的综合知识。</w:t>
      </w:r>
    </w:p>
    <w:p w14:paraId="2734F2E0">
      <w:pPr>
        <w:keepNext w:val="0"/>
        <w:keepLines w:val="0"/>
        <w:pageBreakBefore w:val="0"/>
        <w:kinsoku/>
        <w:wordWrap/>
        <w:overflowPunct/>
        <w:topLinePunct w:val="0"/>
        <w:autoSpaceDE/>
        <w:autoSpaceDN/>
        <w:bidi w:val="0"/>
        <w:adjustRightInd w:val="0"/>
        <w:snapToGrid w:val="0"/>
        <w:spacing w:beforeAutospacing="0" w:line="360" w:lineRule="auto"/>
        <w:ind w:firstLine="283" w:firstLineChars="118"/>
        <w:rPr>
          <w:rFonts w:ascii="Times New Roman" w:hAnsi="Times New Roman" w:eastAsia="宋体" w:cs="Times New Roman"/>
          <w:sz w:val="24"/>
          <w:highlight w:val="none"/>
        </w:rPr>
      </w:pPr>
      <w:r>
        <w:rPr>
          <w:rFonts w:ascii="Times New Roman" w:hAnsi="Times New Roman" w:eastAsia="宋体" w:cs="Times New Roman"/>
          <w:sz w:val="24"/>
          <w:highlight w:val="none"/>
        </w:rPr>
        <w:t>2.运输服务</w:t>
      </w:r>
    </w:p>
    <w:p w14:paraId="39953A0F">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2.1卖方应负责将设备运到目的地，并必须做到设备在任何运输过程中不受损坏和遗失；</w:t>
      </w:r>
    </w:p>
    <w:p w14:paraId="7D2660A3">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2.2同批设备和附件应统一编号运输；</w:t>
      </w:r>
    </w:p>
    <w:p w14:paraId="1559FDB9">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2.3经由铁路、公路运输的包装件尺寸和重量不应超过国家所规定的尺寸限制；</w:t>
      </w:r>
    </w:p>
    <w:p w14:paraId="35AAE97F">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2.4设备运抵买方现场后，卖方应负责设备的卸货、搬运、保管等事宜；或按照合同约定。</w:t>
      </w:r>
    </w:p>
    <w:p w14:paraId="173D70EE">
      <w:pPr>
        <w:keepNext w:val="0"/>
        <w:keepLines w:val="0"/>
        <w:pageBreakBefore w:val="0"/>
        <w:kinsoku/>
        <w:wordWrap/>
        <w:overflowPunct/>
        <w:topLinePunct w:val="0"/>
        <w:autoSpaceDE/>
        <w:autoSpaceDN/>
        <w:bidi w:val="0"/>
        <w:adjustRightInd w:val="0"/>
        <w:snapToGrid w:val="0"/>
        <w:spacing w:beforeAutospacing="0" w:line="360" w:lineRule="auto"/>
        <w:ind w:firstLine="283" w:firstLineChars="118"/>
        <w:rPr>
          <w:rFonts w:ascii="Times New Roman" w:hAnsi="Times New Roman" w:eastAsia="宋体" w:cs="Times New Roman"/>
          <w:sz w:val="24"/>
          <w:highlight w:val="none"/>
        </w:rPr>
      </w:pPr>
      <w:r>
        <w:rPr>
          <w:rFonts w:ascii="Times New Roman" w:hAnsi="Times New Roman" w:eastAsia="宋体" w:cs="Times New Roman"/>
          <w:sz w:val="24"/>
          <w:highlight w:val="none"/>
        </w:rPr>
        <w:t>3.安装调试服务</w:t>
      </w:r>
    </w:p>
    <w:p w14:paraId="0389502D">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3.1根据设备的要求，调试可分空载和负载两个阶段进行；买方将予以积极配合，协助卖方达到设备的各项技术要求和性能；</w:t>
      </w:r>
    </w:p>
    <w:p w14:paraId="7BAC6224">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3.2卖方免费负责设备的安装、调试，并接受用户的技术咨询，负责调试直到设备的终验收；</w:t>
      </w:r>
    </w:p>
    <w:p w14:paraId="299493D9">
      <w:pPr>
        <w:keepNext w:val="0"/>
        <w:keepLines w:val="0"/>
        <w:pageBreakBefore w:val="0"/>
        <w:kinsoku/>
        <w:wordWrap/>
        <w:overflowPunct/>
        <w:topLinePunct w:val="0"/>
        <w:autoSpaceDE/>
        <w:autoSpaceDN/>
        <w:bidi w:val="0"/>
        <w:adjustRightInd w:val="0"/>
        <w:snapToGrid w:val="0"/>
        <w:spacing w:beforeAutospacing="0" w:line="360" w:lineRule="auto"/>
        <w:ind w:firstLine="283" w:firstLineChars="118"/>
        <w:rPr>
          <w:rFonts w:ascii="Times New Roman" w:hAnsi="Times New Roman" w:eastAsia="宋体" w:cs="Times New Roman"/>
          <w:sz w:val="24"/>
          <w:highlight w:val="none"/>
        </w:rPr>
      </w:pPr>
      <w:r>
        <w:rPr>
          <w:rFonts w:ascii="Times New Roman" w:hAnsi="Times New Roman" w:eastAsia="宋体" w:cs="Times New Roman"/>
          <w:sz w:val="24"/>
          <w:highlight w:val="none"/>
        </w:rPr>
        <w:t>4.售后服务</w:t>
      </w:r>
    </w:p>
    <w:p w14:paraId="6E2687AB">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4.1在质保期之内，如发现卖方所提供的设备存在问题，需要卖方配合解决时，卖方须在接到通知后</w:t>
      </w:r>
      <w:r>
        <w:rPr>
          <w:rFonts w:hint="eastAsia" w:ascii="Times New Roman" w:hAnsi="Times New Roman" w:eastAsia="宋体" w:cs="Times New Roman"/>
          <w:sz w:val="24"/>
          <w:highlight w:val="none"/>
          <w:u w:val="single"/>
          <w:lang w:val="en-US" w:eastAsia="zh-CN"/>
        </w:rPr>
        <w:t>24</w:t>
      </w:r>
      <w:r>
        <w:rPr>
          <w:rFonts w:ascii="Times New Roman" w:hAnsi="Times New Roman" w:eastAsia="宋体" w:cs="Times New Roman"/>
          <w:sz w:val="24"/>
          <w:highlight w:val="none"/>
        </w:rPr>
        <w:t>小时内派有关人员到达现场，解决问题；</w:t>
      </w:r>
    </w:p>
    <w:p w14:paraId="40A9835D">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4.2在质保期之后，如发现卖方所提供的设备存在问题，需要卖方配合解决时，卖方须在接到通知后</w:t>
      </w:r>
      <w:r>
        <w:rPr>
          <w:rFonts w:ascii="Times New Roman" w:hAnsi="Times New Roman" w:eastAsia="宋体" w:cs="Times New Roman"/>
          <w:sz w:val="24"/>
          <w:highlight w:val="none"/>
          <w:u w:val="single"/>
        </w:rPr>
        <w:t>24</w:t>
      </w:r>
      <w:r>
        <w:rPr>
          <w:rFonts w:ascii="Times New Roman" w:hAnsi="Times New Roman" w:eastAsia="宋体" w:cs="Times New Roman"/>
          <w:sz w:val="24"/>
          <w:highlight w:val="none"/>
        </w:rPr>
        <w:t>小时内派有关人员到达现场，协助买方解决问题；</w:t>
      </w:r>
    </w:p>
    <w:p w14:paraId="1426CF89">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4.3所有的售后服务均由卖方受理。如果发生问题并且收到报告，应当在</w:t>
      </w:r>
      <w:r>
        <w:rPr>
          <w:rFonts w:hint="eastAsia" w:ascii="Times New Roman" w:hAnsi="Times New Roman" w:eastAsia="宋体" w:cs="Times New Roman"/>
          <w:sz w:val="24"/>
          <w:highlight w:val="none"/>
          <w:lang w:val="en-US" w:eastAsia="zh-CN"/>
        </w:rPr>
        <w:t>3</w:t>
      </w:r>
      <w:r>
        <w:rPr>
          <w:rFonts w:ascii="Times New Roman" w:hAnsi="Times New Roman" w:eastAsia="宋体" w:cs="Times New Roman"/>
          <w:sz w:val="24"/>
          <w:highlight w:val="none"/>
        </w:rPr>
        <w:t>小时内予以答复；</w:t>
      </w:r>
    </w:p>
    <w:p w14:paraId="19ABDE06">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4.4卖方应为买方提供最佳的服务。</w:t>
      </w:r>
    </w:p>
    <w:p w14:paraId="1F1E7A5C">
      <w:pPr>
        <w:keepNext w:val="0"/>
        <w:keepLines w:val="0"/>
        <w:pageBreakBefore w:val="0"/>
        <w:kinsoku/>
        <w:wordWrap/>
        <w:overflowPunct/>
        <w:topLinePunct w:val="0"/>
        <w:autoSpaceDE/>
        <w:autoSpaceDN/>
        <w:bidi w:val="0"/>
        <w:adjustRightInd w:val="0"/>
        <w:snapToGrid w:val="0"/>
        <w:spacing w:beforeAutospacing="0" w:line="360" w:lineRule="auto"/>
        <w:ind w:firstLine="283" w:firstLineChars="118"/>
        <w:rPr>
          <w:rFonts w:ascii="Times New Roman" w:hAnsi="Times New Roman" w:eastAsia="宋体" w:cs="Times New Roman"/>
          <w:sz w:val="24"/>
          <w:highlight w:val="none"/>
        </w:rPr>
      </w:pPr>
      <w:r>
        <w:rPr>
          <w:rFonts w:ascii="Times New Roman" w:hAnsi="Times New Roman" w:eastAsia="宋体" w:cs="Times New Roman"/>
          <w:sz w:val="24"/>
          <w:highlight w:val="none"/>
        </w:rPr>
        <w:t>5.其它服务</w:t>
      </w:r>
    </w:p>
    <w:p w14:paraId="7741921C">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5.1若卖方所提供设备有需要进口的，卖方一般应自行、自费办理；必要时，卖买方双方共同办理；</w:t>
      </w:r>
    </w:p>
    <w:p w14:paraId="27038D60">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5.2除招标文件、投标文件、答疑文件、技术协议、合同等约定之外，卖方应负责必要的或强制性的设备的检验、试验、化验等直接费用；</w:t>
      </w:r>
    </w:p>
    <w:p w14:paraId="694A43EC">
      <w:pPr>
        <w:keepNext w:val="0"/>
        <w:keepLines w:val="0"/>
        <w:pageBreakBefore w:val="0"/>
        <w:kinsoku/>
        <w:wordWrap/>
        <w:overflowPunct/>
        <w:topLinePunct w:val="0"/>
        <w:autoSpaceDE/>
        <w:autoSpaceDN/>
        <w:bidi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5.3本章节条款所列“免费”，并非指定不可收费，而是指招标文件、投标文件、答疑文件、技术交流文件、技术协议书和合同等范围之外，卖方不可另行收取的费用。</w:t>
      </w:r>
    </w:p>
    <w:p w14:paraId="60A54780">
      <w:pPr>
        <w:keepNext w:val="0"/>
        <w:keepLines w:val="0"/>
        <w:pageBreakBefore w:val="0"/>
        <w:kinsoku/>
        <w:wordWrap/>
        <w:overflowPunct/>
        <w:topLinePunct w:val="0"/>
        <w:autoSpaceDE/>
        <w:autoSpaceDN/>
        <w:bidi w:val="0"/>
        <w:spacing w:beforeAutospacing="0" w:line="360" w:lineRule="auto"/>
        <w:rPr>
          <w:rFonts w:ascii="Times New Roman" w:hAnsi="Times New Roman" w:eastAsia="宋体" w:cs="Times New Roman"/>
          <w:b/>
          <w:bCs/>
          <w:sz w:val="24"/>
          <w:highlight w:val="none"/>
        </w:rPr>
      </w:pPr>
      <w:r>
        <w:rPr>
          <w:rFonts w:ascii="Times New Roman" w:hAnsi="Times New Roman" w:eastAsia="宋体" w:cs="Times New Roman"/>
          <w:b/>
          <w:bCs/>
          <w:sz w:val="24"/>
          <w:highlight w:val="none"/>
        </w:rPr>
        <w:t>六、验收要求</w:t>
      </w:r>
    </w:p>
    <w:p w14:paraId="1990598C">
      <w:pPr>
        <w:keepNext w:val="0"/>
        <w:keepLines w:val="0"/>
        <w:pageBreakBefore w:val="0"/>
        <w:kinsoku/>
        <w:wordWrap/>
        <w:overflowPunct/>
        <w:topLinePunct w:val="0"/>
        <w:autoSpaceDE/>
        <w:autoSpaceDN/>
        <w:bidi w:val="0"/>
        <w:adjustRightInd w:val="0"/>
        <w:snapToGrid w:val="0"/>
        <w:spacing w:beforeAutospacing="0" w:line="360" w:lineRule="auto"/>
        <w:ind w:left="479" w:leftChars="228" w:firstLine="0" w:firstLineChars="0"/>
        <w:rPr>
          <w:rFonts w:ascii="Times New Roman" w:hAnsi="Times New Roman" w:eastAsia="宋体" w:cs="Times New Roman"/>
          <w:sz w:val="24"/>
          <w:highlight w:val="none"/>
        </w:rPr>
      </w:pPr>
      <w:r>
        <w:rPr>
          <w:rFonts w:ascii="Times New Roman" w:hAnsi="Times New Roman" w:eastAsia="宋体" w:cs="Times New Roman"/>
          <w:sz w:val="24"/>
          <w:highlight w:val="none"/>
        </w:rPr>
        <w:t>按照参考招标文件、投标文件、答疑文件、技术交流文件等形成并达成一致的技术协议书和合同规定验收。</w:t>
      </w:r>
    </w:p>
    <w:p w14:paraId="367D6250">
      <w:pPr>
        <w:keepNext w:val="0"/>
        <w:keepLines w:val="0"/>
        <w:pageBreakBefore w:val="0"/>
        <w:kinsoku/>
        <w:wordWrap/>
        <w:overflowPunct/>
        <w:topLinePunct w:val="0"/>
        <w:autoSpaceDE/>
        <w:autoSpaceDN/>
        <w:bidi w:val="0"/>
        <w:adjustRightInd w:val="0"/>
        <w:snapToGrid w:val="0"/>
        <w:spacing w:beforeAutospacing="0" w:line="360" w:lineRule="auto"/>
        <w:ind w:left="424" w:leftChars="202"/>
        <w:rPr>
          <w:rFonts w:ascii="Times New Roman" w:hAnsi="Times New Roman" w:eastAsia="宋体" w:cs="Times New Roman"/>
          <w:sz w:val="24"/>
          <w:highlight w:val="none"/>
        </w:rPr>
      </w:pPr>
      <w:r>
        <w:rPr>
          <w:rFonts w:ascii="Times New Roman" w:hAnsi="Times New Roman" w:eastAsia="宋体" w:cs="Times New Roman"/>
          <w:sz w:val="24"/>
          <w:highlight w:val="none"/>
        </w:rPr>
        <w:t>验收时的一般验收标准与要求：</w:t>
      </w:r>
    </w:p>
    <w:p w14:paraId="2049D3C5">
      <w:pPr>
        <w:keepNext w:val="0"/>
        <w:keepLines w:val="0"/>
        <w:pageBreakBefore w:val="0"/>
        <w:numPr>
          <w:ilvl w:val="0"/>
          <w:numId w:val="8"/>
        </w:numPr>
        <w:kinsoku/>
        <w:wordWrap/>
        <w:overflowPunct/>
        <w:topLinePunct w:val="0"/>
        <w:autoSpaceDE/>
        <w:autoSpaceDN/>
        <w:bidi w:val="0"/>
        <w:adjustRightInd w:val="0"/>
        <w:snapToGrid w:val="0"/>
        <w:spacing w:beforeAutospacing="0" w:line="360" w:lineRule="auto"/>
        <w:ind w:left="709" w:hanging="285"/>
        <w:rPr>
          <w:rFonts w:ascii="Times New Roman" w:hAnsi="Times New Roman" w:eastAsia="宋体" w:cs="Times New Roman"/>
          <w:sz w:val="24"/>
          <w:highlight w:val="none"/>
        </w:rPr>
      </w:pPr>
      <w:r>
        <w:rPr>
          <w:rFonts w:ascii="Times New Roman" w:hAnsi="Times New Roman" w:eastAsia="宋体" w:cs="Times New Roman"/>
          <w:sz w:val="24"/>
          <w:highlight w:val="none"/>
        </w:rPr>
        <w:t>资料齐全性、完整性和有效性。按照“配套供货范围及要求”中“技术资料范围”的规定验收；</w:t>
      </w:r>
    </w:p>
    <w:p w14:paraId="357C64A6">
      <w:pPr>
        <w:keepNext w:val="0"/>
        <w:keepLines w:val="0"/>
        <w:pageBreakBefore w:val="0"/>
        <w:numPr>
          <w:ilvl w:val="0"/>
          <w:numId w:val="8"/>
        </w:numPr>
        <w:kinsoku/>
        <w:wordWrap/>
        <w:overflowPunct/>
        <w:topLinePunct w:val="0"/>
        <w:autoSpaceDE/>
        <w:autoSpaceDN/>
        <w:bidi w:val="0"/>
        <w:adjustRightInd w:val="0"/>
        <w:snapToGrid w:val="0"/>
        <w:spacing w:beforeAutospacing="0" w:line="360" w:lineRule="auto"/>
        <w:ind w:left="709" w:hanging="285"/>
        <w:rPr>
          <w:rFonts w:ascii="Times New Roman" w:hAnsi="Times New Roman" w:eastAsia="宋体" w:cs="Times New Roman"/>
          <w:sz w:val="24"/>
          <w:highlight w:val="none"/>
        </w:rPr>
      </w:pPr>
      <w:r>
        <w:rPr>
          <w:rFonts w:ascii="Times New Roman" w:hAnsi="Times New Roman" w:eastAsia="宋体" w:cs="Times New Roman"/>
          <w:sz w:val="24"/>
          <w:highlight w:val="none"/>
        </w:rPr>
        <w:t>设备应运行灵活、稳定、可靠、安全，无异常声音和非正常振动。设备不允许出现漏水、漏液、漏气（汽）。运动的零部件应动作平稳、没有异常声音，不松动或易于调整；</w:t>
      </w:r>
    </w:p>
    <w:p w14:paraId="0EC3B4E5">
      <w:pPr>
        <w:keepNext w:val="0"/>
        <w:keepLines w:val="0"/>
        <w:pageBreakBefore w:val="0"/>
        <w:numPr>
          <w:ilvl w:val="0"/>
          <w:numId w:val="8"/>
        </w:numPr>
        <w:kinsoku/>
        <w:wordWrap/>
        <w:overflowPunct/>
        <w:topLinePunct w:val="0"/>
        <w:autoSpaceDE/>
        <w:autoSpaceDN/>
        <w:bidi w:val="0"/>
        <w:adjustRightInd w:val="0"/>
        <w:snapToGrid w:val="0"/>
        <w:spacing w:beforeAutospacing="0" w:line="360" w:lineRule="auto"/>
        <w:ind w:left="709" w:hanging="285"/>
        <w:rPr>
          <w:rFonts w:ascii="Times New Roman" w:hAnsi="Times New Roman" w:eastAsia="宋体" w:cs="Times New Roman"/>
          <w:sz w:val="24"/>
          <w:highlight w:val="none"/>
        </w:rPr>
      </w:pPr>
      <w:r>
        <w:rPr>
          <w:rFonts w:ascii="Times New Roman" w:hAnsi="Times New Roman" w:eastAsia="宋体" w:cs="Times New Roman"/>
          <w:sz w:val="24"/>
          <w:highlight w:val="none"/>
        </w:rPr>
        <w:t>设备外观应无损伤，设备应该完整且所有的零部件应该安装牢固；</w:t>
      </w:r>
    </w:p>
    <w:p w14:paraId="2715EE7B">
      <w:pPr>
        <w:keepNext w:val="0"/>
        <w:keepLines w:val="0"/>
        <w:pageBreakBefore w:val="0"/>
        <w:numPr>
          <w:ilvl w:val="0"/>
          <w:numId w:val="8"/>
        </w:numPr>
        <w:kinsoku/>
        <w:wordWrap/>
        <w:overflowPunct/>
        <w:topLinePunct w:val="0"/>
        <w:autoSpaceDE/>
        <w:autoSpaceDN/>
        <w:bidi w:val="0"/>
        <w:adjustRightInd w:val="0"/>
        <w:snapToGrid w:val="0"/>
        <w:spacing w:beforeAutospacing="0" w:line="360" w:lineRule="auto"/>
        <w:ind w:left="709" w:hanging="285"/>
        <w:rPr>
          <w:rFonts w:ascii="Times New Roman" w:hAnsi="Times New Roman" w:eastAsia="宋体" w:cs="Times New Roman"/>
          <w:sz w:val="24"/>
          <w:highlight w:val="none"/>
        </w:rPr>
      </w:pPr>
      <w:r>
        <w:rPr>
          <w:rFonts w:ascii="Times New Roman" w:hAnsi="Times New Roman" w:eastAsia="宋体" w:cs="Times New Roman"/>
          <w:sz w:val="24"/>
          <w:highlight w:val="none"/>
        </w:rPr>
        <w:t>所有的管道和电缆线等，应排列有序（正确、牢固、整齐）无皱褶、收缩和裂缝，电缆线在整个长度范围内，所有的接头应完全正确地连接；</w:t>
      </w:r>
    </w:p>
    <w:p w14:paraId="0D35D5EE">
      <w:pPr>
        <w:keepNext w:val="0"/>
        <w:keepLines w:val="0"/>
        <w:pageBreakBefore w:val="0"/>
        <w:numPr>
          <w:ilvl w:val="0"/>
          <w:numId w:val="8"/>
        </w:numPr>
        <w:kinsoku/>
        <w:wordWrap/>
        <w:overflowPunct/>
        <w:topLinePunct w:val="0"/>
        <w:autoSpaceDE/>
        <w:autoSpaceDN/>
        <w:bidi w:val="0"/>
        <w:adjustRightInd w:val="0"/>
        <w:snapToGrid w:val="0"/>
        <w:spacing w:beforeAutospacing="0" w:line="360" w:lineRule="auto"/>
        <w:ind w:left="709" w:hanging="285"/>
        <w:rPr>
          <w:rFonts w:ascii="Times New Roman" w:hAnsi="Times New Roman" w:eastAsia="宋体" w:cs="Times New Roman"/>
          <w:sz w:val="24"/>
          <w:highlight w:val="none"/>
        </w:rPr>
      </w:pPr>
      <w:r>
        <w:rPr>
          <w:rFonts w:ascii="Times New Roman" w:hAnsi="Times New Roman" w:eastAsia="宋体" w:cs="Times New Roman"/>
          <w:sz w:val="24"/>
          <w:highlight w:val="none"/>
        </w:rPr>
        <w:t>设备应有完整的标牌，且清晰易见；</w:t>
      </w:r>
    </w:p>
    <w:p w14:paraId="4C31E74C">
      <w:pPr>
        <w:keepNext w:val="0"/>
        <w:keepLines w:val="0"/>
        <w:pageBreakBefore w:val="0"/>
        <w:numPr>
          <w:ilvl w:val="0"/>
          <w:numId w:val="8"/>
        </w:numPr>
        <w:kinsoku/>
        <w:wordWrap/>
        <w:overflowPunct/>
        <w:topLinePunct w:val="0"/>
        <w:autoSpaceDE/>
        <w:autoSpaceDN/>
        <w:bidi w:val="0"/>
        <w:adjustRightInd w:val="0"/>
        <w:snapToGrid w:val="0"/>
        <w:spacing w:beforeAutospacing="0" w:line="360" w:lineRule="auto"/>
        <w:ind w:left="709" w:hanging="285"/>
        <w:rPr>
          <w:rFonts w:ascii="Times New Roman" w:hAnsi="Times New Roman" w:eastAsia="宋体" w:cs="Times New Roman"/>
          <w:sz w:val="24"/>
          <w:highlight w:val="none"/>
        </w:rPr>
      </w:pPr>
      <w:r>
        <w:rPr>
          <w:rFonts w:ascii="Times New Roman" w:hAnsi="Times New Roman" w:eastAsia="宋体" w:cs="Times New Roman"/>
          <w:sz w:val="24"/>
          <w:highlight w:val="none"/>
        </w:rPr>
        <w:t>设备的安全要求符合中国最新的相关法律、法规、标准和规范以及合同要求；</w:t>
      </w:r>
    </w:p>
    <w:p w14:paraId="6C75EAA7">
      <w:pPr>
        <w:keepNext w:val="0"/>
        <w:keepLines w:val="0"/>
        <w:pageBreakBefore w:val="0"/>
        <w:numPr>
          <w:ilvl w:val="0"/>
          <w:numId w:val="8"/>
        </w:numPr>
        <w:kinsoku/>
        <w:wordWrap/>
        <w:overflowPunct/>
        <w:topLinePunct w:val="0"/>
        <w:autoSpaceDE/>
        <w:autoSpaceDN/>
        <w:bidi w:val="0"/>
        <w:adjustRightInd w:val="0"/>
        <w:snapToGrid w:val="0"/>
        <w:spacing w:beforeAutospacing="0" w:line="360" w:lineRule="auto"/>
        <w:ind w:left="709" w:hanging="285"/>
        <w:rPr>
          <w:rFonts w:ascii="Times New Roman" w:hAnsi="Times New Roman" w:eastAsia="宋体" w:cs="Times New Roman"/>
          <w:sz w:val="24"/>
          <w:highlight w:val="none"/>
        </w:rPr>
      </w:pPr>
      <w:r>
        <w:rPr>
          <w:rFonts w:ascii="Times New Roman" w:hAnsi="Times New Roman" w:eastAsia="宋体" w:cs="Times New Roman"/>
          <w:sz w:val="24"/>
          <w:highlight w:val="none"/>
        </w:rPr>
        <w:t>地线连接和地极符合国际（ISO/IEC）标准规范；</w:t>
      </w:r>
    </w:p>
    <w:p w14:paraId="57E43D39">
      <w:pPr>
        <w:keepNext w:val="0"/>
        <w:keepLines w:val="0"/>
        <w:pageBreakBefore w:val="0"/>
        <w:numPr>
          <w:ilvl w:val="0"/>
          <w:numId w:val="8"/>
        </w:numPr>
        <w:kinsoku/>
        <w:wordWrap/>
        <w:overflowPunct/>
        <w:topLinePunct w:val="0"/>
        <w:autoSpaceDE/>
        <w:autoSpaceDN/>
        <w:bidi w:val="0"/>
        <w:adjustRightInd w:val="0"/>
        <w:snapToGrid w:val="0"/>
        <w:spacing w:beforeAutospacing="0" w:line="360" w:lineRule="auto"/>
        <w:ind w:left="709" w:hanging="285"/>
        <w:rPr>
          <w:rFonts w:ascii="Times New Roman" w:hAnsi="Times New Roman" w:eastAsia="宋体" w:cs="Times New Roman"/>
          <w:sz w:val="24"/>
          <w:highlight w:val="none"/>
        </w:rPr>
      </w:pPr>
      <w:r>
        <w:rPr>
          <w:rFonts w:ascii="Times New Roman" w:hAnsi="Times New Roman" w:eastAsia="宋体" w:cs="Times New Roman"/>
          <w:sz w:val="24"/>
          <w:highlight w:val="none"/>
        </w:rPr>
        <w:t>计量仪器、仪表配套合理，采用中国的法定计量单位，计量准确、灵敏可靠。保证设计指标和仪器说明书的参数的实现，要求竣工验收交付一次合格，返修更换校调不超过</w:t>
      </w:r>
      <w:r>
        <w:rPr>
          <w:rFonts w:hint="eastAsia" w:ascii="Times New Roman" w:hAnsi="Times New Roman" w:eastAsia="宋体" w:cs="Times New Roman"/>
          <w:sz w:val="24"/>
          <w:highlight w:val="none"/>
          <w:u w:val="single"/>
          <w:lang w:val="en-US" w:eastAsia="zh-CN"/>
        </w:rPr>
        <w:t>48</w:t>
      </w:r>
      <w:r>
        <w:rPr>
          <w:rFonts w:ascii="Times New Roman" w:hAnsi="Times New Roman" w:eastAsia="宋体" w:cs="Times New Roman"/>
          <w:sz w:val="24"/>
          <w:highlight w:val="none"/>
        </w:rPr>
        <w:t>小时，特殊情况除外；</w:t>
      </w:r>
    </w:p>
    <w:p w14:paraId="0C91E8B9">
      <w:pPr>
        <w:keepNext w:val="0"/>
        <w:keepLines w:val="0"/>
        <w:pageBreakBefore w:val="0"/>
        <w:numPr>
          <w:ilvl w:val="0"/>
          <w:numId w:val="8"/>
        </w:numPr>
        <w:kinsoku/>
        <w:wordWrap/>
        <w:overflowPunct/>
        <w:topLinePunct w:val="0"/>
        <w:autoSpaceDE/>
        <w:autoSpaceDN/>
        <w:bidi w:val="0"/>
        <w:adjustRightInd w:val="0"/>
        <w:snapToGrid w:val="0"/>
        <w:spacing w:beforeAutospacing="0" w:line="360" w:lineRule="auto"/>
        <w:ind w:left="709" w:hanging="285"/>
        <w:rPr>
          <w:rFonts w:ascii="Times New Roman" w:hAnsi="Times New Roman" w:eastAsia="宋体" w:cs="Times New Roman"/>
          <w:sz w:val="24"/>
          <w:highlight w:val="none"/>
        </w:rPr>
      </w:pPr>
      <w:r>
        <w:rPr>
          <w:rFonts w:ascii="Times New Roman" w:hAnsi="Times New Roman" w:eastAsia="宋体" w:cs="Times New Roman"/>
          <w:sz w:val="24"/>
          <w:highlight w:val="none"/>
        </w:rPr>
        <w:t>设备质量、技术性能等，按照签定的技术协议书和合同规定的终验收标准验收；</w:t>
      </w:r>
    </w:p>
    <w:p w14:paraId="524FEF01">
      <w:pPr>
        <w:keepNext w:val="0"/>
        <w:keepLines w:val="0"/>
        <w:pageBreakBefore w:val="0"/>
        <w:kinsoku/>
        <w:wordWrap/>
        <w:overflowPunct/>
        <w:topLinePunct w:val="0"/>
        <w:autoSpaceDE/>
        <w:autoSpaceDN/>
        <w:bidi w:val="0"/>
        <w:adjustRightInd w:val="0"/>
        <w:snapToGrid w:val="0"/>
        <w:spacing w:beforeAutospacing="0" w:line="360" w:lineRule="auto"/>
        <w:rPr>
          <w:rFonts w:ascii="Times New Roman" w:hAnsi="Times New Roman" w:eastAsia="宋体" w:cs="Times New Roman"/>
          <w:b/>
          <w:bCs/>
          <w:sz w:val="24"/>
          <w:highlight w:val="none"/>
        </w:rPr>
      </w:pPr>
      <w:r>
        <w:rPr>
          <w:rFonts w:ascii="Times New Roman" w:hAnsi="Times New Roman" w:eastAsia="宋体" w:cs="Times New Roman"/>
          <w:b/>
          <w:bCs/>
          <w:sz w:val="24"/>
          <w:highlight w:val="none"/>
        </w:rPr>
        <w:t>七、投标技术文件的一般要求</w:t>
      </w:r>
    </w:p>
    <w:p w14:paraId="1095EDC8">
      <w:pPr>
        <w:keepNext w:val="0"/>
        <w:keepLines w:val="0"/>
        <w:pageBreakBefore w:val="0"/>
        <w:kinsoku/>
        <w:wordWrap/>
        <w:overflowPunct/>
        <w:topLinePunct w:val="0"/>
        <w:autoSpaceDE/>
        <w:autoSpaceDN/>
        <w:bidi w:val="0"/>
        <w:adjustRightInd w:val="0"/>
        <w:snapToGrid w:val="0"/>
        <w:spacing w:beforeAutospacing="0" w:line="360" w:lineRule="auto"/>
        <w:ind w:left="281" w:leftChars="134" w:firstLine="1"/>
        <w:rPr>
          <w:rFonts w:ascii="Times New Roman" w:hAnsi="Times New Roman" w:eastAsia="宋体" w:cs="Times New Roman"/>
          <w:sz w:val="24"/>
          <w:highlight w:val="none"/>
        </w:rPr>
      </w:pPr>
      <w:r>
        <w:rPr>
          <w:rFonts w:ascii="Times New Roman" w:hAnsi="Times New Roman" w:eastAsia="宋体" w:cs="Times New Roman"/>
          <w:sz w:val="24"/>
          <w:highlight w:val="none"/>
        </w:rPr>
        <w:t>1.投标方应认真阅读本技术规范书和招标文件，并按要求编写投标技术文件；</w:t>
      </w:r>
    </w:p>
    <w:p w14:paraId="10B0E0FD">
      <w:pPr>
        <w:keepNext w:val="0"/>
        <w:keepLines w:val="0"/>
        <w:pageBreakBefore w:val="0"/>
        <w:kinsoku/>
        <w:wordWrap/>
        <w:overflowPunct/>
        <w:topLinePunct w:val="0"/>
        <w:autoSpaceDE/>
        <w:autoSpaceDN/>
        <w:bidi w:val="0"/>
        <w:adjustRightInd w:val="0"/>
        <w:snapToGrid w:val="0"/>
        <w:spacing w:beforeAutospacing="0" w:line="360" w:lineRule="auto"/>
        <w:ind w:left="281" w:leftChars="134" w:firstLine="1"/>
        <w:rPr>
          <w:rFonts w:ascii="Times New Roman" w:hAnsi="Times New Roman" w:eastAsia="宋体" w:cs="Times New Roman"/>
          <w:sz w:val="24"/>
          <w:highlight w:val="none"/>
        </w:rPr>
      </w:pPr>
      <w:r>
        <w:rPr>
          <w:rFonts w:ascii="Times New Roman" w:hAnsi="Times New Roman" w:eastAsia="宋体" w:cs="Times New Roman"/>
          <w:sz w:val="24"/>
          <w:highlight w:val="none"/>
        </w:rPr>
        <w:t>2.投标技术文件至少应对招标设备的“技术偏离”、作出有无说明，若有，应予以详细填写和说明；</w:t>
      </w:r>
    </w:p>
    <w:tbl>
      <w:tblPr>
        <w:tblStyle w:val="15"/>
        <w:tblW w:w="87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73"/>
        <w:gridCol w:w="4168"/>
      </w:tblGrid>
      <w:tr w14:paraId="50983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741" w:type="dxa"/>
            <w:gridSpan w:val="2"/>
            <w:tcBorders>
              <w:top w:val="single" w:color="auto" w:sz="4" w:space="0"/>
              <w:left w:val="single" w:color="auto" w:sz="4" w:space="0"/>
              <w:bottom w:val="single" w:color="auto" w:sz="4" w:space="0"/>
              <w:right w:val="single" w:color="auto" w:sz="4" w:space="0"/>
            </w:tcBorders>
            <w:shd w:val="clear" w:color="auto" w:fill="auto"/>
          </w:tcPr>
          <w:p w14:paraId="7ED04FC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rPr>
                <w:rFonts w:ascii="Times New Roman" w:hAnsi="Times New Roman" w:eastAsia="宋体" w:cs="Times New Roman"/>
                <w:sz w:val="21"/>
                <w:szCs w:val="21"/>
                <w:highlight w:val="none"/>
              </w:rPr>
            </w:pPr>
            <w:r>
              <w:rPr>
                <w:rFonts w:ascii="Times New Roman" w:hAnsi="Times New Roman" w:eastAsia="宋体" w:cs="Times New Roman"/>
                <w:sz w:val="21"/>
                <w:szCs w:val="21"/>
                <w:highlight w:val="none"/>
              </w:rPr>
              <w:t>技术偏离表</w:t>
            </w:r>
          </w:p>
        </w:tc>
      </w:tr>
      <w:tr w14:paraId="21611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3" w:type="dxa"/>
            <w:tcBorders>
              <w:top w:val="single" w:color="auto" w:sz="4" w:space="0"/>
              <w:left w:val="single" w:color="auto" w:sz="4" w:space="0"/>
              <w:bottom w:val="single" w:color="auto" w:sz="4" w:space="0"/>
              <w:right w:val="single" w:color="auto" w:sz="4" w:space="0"/>
            </w:tcBorders>
            <w:shd w:val="clear" w:color="auto" w:fill="auto"/>
          </w:tcPr>
          <w:p w14:paraId="38F84334">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rPr>
                <w:rFonts w:ascii="Times New Roman" w:hAnsi="Times New Roman" w:eastAsia="宋体" w:cs="Times New Roman"/>
                <w:sz w:val="21"/>
                <w:szCs w:val="21"/>
                <w:highlight w:val="none"/>
              </w:rPr>
            </w:pPr>
            <w:r>
              <w:rPr>
                <w:rFonts w:ascii="Times New Roman" w:hAnsi="Times New Roman" w:eastAsia="宋体" w:cs="Times New Roman"/>
                <w:sz w:val="21"/>
                <w:szCs w:val="21"/>
                <w:highlight w:val="none"/>
              </w:rPr>
              <w:t>如“第三1.2条.....”</w:t>
            </w:r>
          </w:p>
        </w:tc>
        <w:tc>
          <w:tcPr>
            <w:tcW w:w="4168" w:type="dxa"/>
            <w:tcBorders>
              <w:top w:val="single" w:color="auto" w:sz="4" w:space="0"/>
              <w:left w:val="single" w:color="auto" w:sz="4" w:space="0"/>
              <w:bottom w:val="single" w:color="auto" w:sz="4" w:space="0"/>
              <w:right w:val="single" w:color="auto" w:sz="4" w:space="0"/>
            </w:tcBorders>
            <w:shd w:val="clear" w:color="auto" w:fill="auto"/>
          </w:tcPr>
          <w:p w14:paraId="65C383F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rPr>
                <w:rFonts w:ascii="Times New Roman" w:hAnsi="Times New Roman" w:eastAsia="宋体" w:cs="Times New Roman"/>
                <w:sz w:val="21"/>
                <w:szCs w:val="21"/>
                <w:highlight w:val="none"/>
              </w:rPr>
            </w:pPr>
            <w:r>
              <w:rPr>
                <w:rFonts w:ascii="Times New Roman" w:hAnsi="Times New Roman" w:eastAsia="宋体" w:cs="Times New Roman"/>
                <w:sz w:val="21"/>
                <w:szCs w:val="21"/>
                <w:highlight w:val="none"/>
              </w:rPr>
              <w:t>不符合</w:t>
            </w:r>
          </w:p>
        </w:tc>
      </w:tr>
      <w:tr w14:paraId="66E58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73" w:type="dxa"/>
            <w:tcBorders>
              <w:top w:val="single" w:color="auto" w:sz="4" w:space="0"/>
              <w:left w:val="single" w:color="auto" w:sz="4" w:space="0"/>
              <w:bottom w:val="single" w:color="auto" w:sz="4" w:space="0"/>
              <w:right w:val="single" w:color="auto" w:sz="4" w:space="0"/>
            </w:tcBorders>
            <w:shd w:val="clear" w:color="auto" w:fill="auto"/>
          </w:tcPr>
          <w:p w14:paraId="163AD993">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rPr>
                <w:rFonts w:ascii="Times New Roman" w:hAnsi="Times New Roman" w:eastAsia="宋体" w:cs="Times New Roman"/>
                <w:sz w:val="21"/>
                <w:szCs w:val="21"/>
                <w:highlight w:val="none"/>
              </w:rPr>
            </w:pPr>
            <w:r>
              <w:rPr>
                <w:rFonts w:ascii="Times New Roman" w:hAnsi="Times New Roman" w:eastAsia="宋体" w:cs="Times New Roman"/>
                <w:sz w:val="21"/>
                <w:szCs w:val="21"/>
                <w:highlight w:val="none"/>
              </w:rPr>
              <w:t>若均符合，填写“无偏离”</w:t>
            </w:r>
          </w:p>
        </w:tc>
        <w:tc>
          <w:tcPr>
            <w:tcW w:w="4168" w:type="dxa"/>
            <w:tcBorders>
              <w:top w:val="single" w:color="auto" w:sz="4" w:space="0"/>
              <w:left w:val="single" w:color="auto" w:sz="4" w:space="0"/>
              <w:bottom w:val="single" w:color="auto" w:sz="4" w:space="0"/>
              <w:right w:val="single" w:color="auto" w:sz="4" w:space="0"/>
            </w:tcBorders>
            <w:shd w:val="clear" w:color="auto" w:fill="auto"/>
          </w:tcPr>
          <w:p w14:paraId="6F559B2D">
            <w:pPr>
              <w:keepNext w:val="0"/>
              <w:keepLines w:val="0"/>
              <w:pageBreakBefore w:val="0"/>
              <w:suppressLineNumbers w:val="0"/>
              <w:kinsoku/>
              <w:wordWrap/>
              <w:overflowPunct/>
              <w:topLinePunct w:val="0"/>
              <w:autoSpaceDE/>
              <w:autoSpaceDN/>
              <w:bidi w:val="0"/>
              <w:adjustRightInd w:val="0"/>
              <w:snapToGrid w:val="0"/>
              <w:spacing w:before="0" w:beforeAutospacing="0" w:after="0" w:afterAutospacing="0" w:line="360" w:lineRule="exact"/>
              <w:ind w:left="0" w:right="0"/>
              <w:jc w:val="center"/>
              <w:rPr>
                <w:rFonts w:ascii="Times New Roman" w:hAnsi="Times New Roman" w:eastAsia="宋体" w:cs="Times New Roman"/>
                <w:sz w:val="21"/>
                <w:szCs w:val="21"/>
                <w:highlight w:val="none"/>
              </w:rPr>
            </w:pPr>
          </w:p>
        </w:tc>
      </w:tr>
    </w:tbl>
    <w:p w14:paraId="661F40ED">
      <w:pPr>
        <w:keepNext w:val="0"/>
        <w:keepLines w:val="0"/>
        <w:pageBreakBefore w:val="0"/>
        <w:numPr>
          <w:ilvl w:val="0"/>
          <w:numId w:val="0"/>
        </w:numPr>
        <w:kinsoku/>
        <w:wordWrap/>
        <w:overflowPunct/>
        <w:topLinePunct w:val="0"/>
        <w:autoSpaceDE/>
        <w:autoSpaceDN/>
        <w:bidi w:val="0"/>
        <w:adjustRightInd w:val="0"/>
        <w:snapToGrid w:val="0"/>
        <w:spacing w:beforeAutospacing="0" w:line="360" w:lineRule="exact"/>
        <w:ind w:leftChars="134"/>
        <w:rPr>
          <w:rFonts w:ascii="Times New Roman" w:hAnsi="Times New Roman" w:eastAsia="宋体" w:cs="Times New Roman"/>
          <w:sz w:val="24"/>
          <w:highlight w:val="none"/>
        </w:rPr>
      </w:pPr>
      <w:r>
        <w:rPr>
          <w:rFonts w:ascii="Times New Roman" w:hAnsi="Times New Roman" w:eastAsia="宋体" w:cs="Times New Roman"/>
          <w:sz w:val="24"/>
          <w:highlight w:val="none"/>
          <w:woUserID w:val="1"/>
        </w:rPr>
        <w:t>3.</w:t>
      </w:r>
      <w:r>
        <w:rPr>
          <w:rFonts w:ascii="Times New Roman" w:hAnsi="Times New Roman" w:eastAsia="宋体" w:cs="Times New Roman"/>
          <w:sz w:val="24"/>
          <w:highlight w:val="none"/>
        </w:rPr>
        <w:t>投标技术文件至少应对投标设备的功能用途、技术性能、质量标准、技术参数等作出详细说明；</w:t>
      </w:r>
    </w:p>
    <w:p w14:paraId="70FEC7A2">
      <w:pPr>
        <w:keepNext w:val="0"/>
        <w:keepLines w:val="0"/>
        <w:pageBreakBefore w:val="0"/>
        <w:numPr>
          <w:ilvl w:val="0"/>
          <w:numId w:val="0"/>
        </w:numPr>
        <w:kinsoku/>
        <w:wordWrap/>
        <w:overflowPunct/>
        <w:topLinePunct w:val="0"/>
        <w:autoSpaceDE/>
        <w:autoSpaceDN/>
        <w:bidi w:val="0"/>
        <w:adjustRightInd w:val="0"/>
        <w:snapToGrid w:val="0"/>
        <w:spacing w:beforeAutospacing="0" w:line="360" w:lineRule="exact"/>
        <w:ind w:leftChars="134"/>
        <w:rPr>
          <w:rFonts w:ascii="Times New Roman" w:hAnsi="Times New Roman" w:eastAsia="宋体" w:cs="Times New Roman"/>
          <w:sz w:val="24"/>
          <w:highlight w:val="none"/>
        </w:rPr>
      </w:pPr>
      <w:r>
        <w:rPr>
          <w:rFonts w:ascii="Times New Roman" w:hAnsi="Times New Roman" w:eastAsia="宋体" w:cs="Times New Roman"/>
          <w:sz w:val="24"/>
          <w:highlight w:val="none"/>
        </w:rPr>
        <w:t>4.投标技术文件至少应对本技术规范书和招标文件所提出的要求，将投标方认为难以满足的条款和要求，予以明确和详细的说明或澄清；</w:t>
      </w:r>
    </w:p>
    <w:p w14:paraId="00AE22C4">
      <w:pPr>
        <w:keepNext w:val="0"/>
        <w:keepLines w:val="0"/>
        <w:pageBreakBefore w:val="0"/>
        <w:numPr>
          <w:ilvl w:val="0"/>
          <w:numId w:val="0"/>
        </w:numPr>
        <w:kinsoku/>
        <w:wordWrap/>
        <w:overflowPunct/>
        <w:topLinePunct w:val="0"/>
        <w:autoSpaceDE/>
        <w:autoSpaceDN/>
        <w:bidi w:val="0"/>
        <w:adjustRightInd w:val="0"/>
        <w:snapToGrid w:val="0"/>
        <w:spacing w:beforeAutospacing="0" w:line="360" w:lineRule="exact"/>
        <w:ind w:leftChars="134"/>
        <w:rPr>
          <w:rFonts w:ascii="Times New Roman" w:hAnsi="Times New Roman" w:eastAsia="宋体" w:cs="Times New Roman"/>
          <w:sz w:val="24"/>
          <w:highlight w:val="none"/>
        </w:rPr>
      </w:pPr>
      <w:r>
        <w:rPr>
          <w:rFonts w:ascii="Times New Roman" w:hAnsi="Times New Roman" w:eastAsia="宋体" w:cs="Times New Roman"/>
          <w:sz w:val="24"/>
          <w:highlight w:val="none"/>
          <w:woUserID w:val="1"/>
        </w:rPr>
        <w:t>5.</w:t>
      </w:r>
      <w:r>
        <w:rPr>
          <w:rFonts w:ascii="Times New Roman" w:hAnsi="Times New Roman" w:eastAsia="宋体" w:cs="Times New Roman"/>
          <w:sz w:val="24"/>
          <w:highlight w:val="none"/>
        </w:rPr>
        <w:t>投标技术文件中，如未按照要求编写而存在漏项或缺项，将有可能造成对投标方不必要的误解；必要时，漏项或缺项涉及的费用，将有可能以其它投标方中，相同或相似项目的最高价，计入投标方的投标总报价之内，作为评标的依据之一。</w:t>
      </w:r>
    </w:p>
    <w:p w14:paraId="05F25AB0">
      <w:pPr>
        <w:keepNext w:val="0"/>
        <w:keepLines w:val="0"/>
        <w:pageBreakBefore w:val="0"/>
        <w:kinsoku/>
        <w:wordWrap/>
        <w:overflowPunct/>
        <w:topLinePunct w:val="0"/>
        <w:autoSpaceDE/>
        <w:autoSpaceDN/>
        <w:bidi w:val="0"/>
        <w:spacing w:beforeAutospacing="0" w:line="360" w:lineRule="auto"/>
        <w:rPr>
          <w:rFonts w:ascii="Times New Roman" w:hAnsi="Times New Roman" w:eastAsia="宋体" w:cs="Times New Roman"/>
          <w:b/>
          <w:bCs/>
          <w:sz w:val="24"/>
          <w:highlight w:val="none"/>
        </w:rPr>
      </w:pPr>
      <w:r>
        <w:rPr>
          <w:rFonts w:ascii="Times New Roman" w:hAnsi="Times New Roman" w:eastAsia="宋体" w:cs="Times New Roman"/>
          <w:b/>
          <w:bCs/>
          <w:sz w:val="24"/>
          <w:highlight w:val="none"/>
        </w:rPr>
        <w:t>八、其它</w:t>
      </w:r>
    </w:p>
    <w:p w14:paraId="562A1B55">
      <w:pPr>
        <w:keepNext w:val="0"/>
        <w:keepLines w:val="0"/>
        <w:pageBreakBefore w:val="0"/>
        <w:kinsoku/>
        <w:wordWrap/>
        <w:overflowPunct/>
        <w:topLinePunct w:val="0"/>
        <w:autoSpaceDE/>
        <w:autoSpaceDN/>
        <w:bidi w:val="0"/>
        <w:spacing w:beforeAutospacing="0" w:line="360" w:lineRule="auto"/>
        <w:ind w:left="281" w:leftChars="134"/>
        <w:rPr>
          <w:rFonts w:hint="eastAsia" w:asciiTheme="minorEastAsia" w:hAnsiTheme="minorEastAsia" w:eastAsiaTheme="minorEastAsia" w:cstheme="minorEastAsia"/>
          <w:sz w:val="24"/>
          <w:highlight w:val="none"/>
        </w:rPr>
      </w:pPr>
      <w:r>
        <w:rPr>
          <w:rFonts w:ascii="Times New Roman" w:hAnsi="Times New Roman" w:eastAsia="宋体" w:cs="Times New Roman"/>
          <w:sz w:val="24"/>
          <w:highlight w:val="none"/>
        </w:rPr>
        <w:t>1</w:t>
      </w:r>
      <w:r>
        <w:rPr>
          <w:rFonts w:hint="eastAsia" w:asciiTheme="minorEastAsia" w:hAnsiTheme="minorEastAsia" w:eastAsiaTheme="minorEastAsia" w:cstheme="minorEastAsia"/>
          <w:sz w:val="24"/>
          <w:highlight w:val="none"/>
        </w:rPr>
        <w:t>.投标方可以根据自身的技术、经验等优势以及对本技术规范书和招标文件的理解，写明买方招标设备应进行的优于本技术规范书和招标文件要求的其它方案或建议意见；投标方的这些努力，买方表示感谢，并将有助于投标方优先胜出；</w:t>
      </w:r>
    </w:p>
    <w:p w14:paraId="0C1A8821">
      <w:pPr>
        <w:keepNext w:val="0"/>
        <w:keepLines w:val="0"/>
        <w:pageBreakBefore w:val="0"/>
        <w:kinsoku/>
        <w:wordWrap/>
        <w:overflowPunct/>
        <w:topLinePunct w:val="0"/>
        <w:autoSpaceDE/>
        <w:autoSpaceDN/>
        <w:bidi w:val="0"/>
        <w:spacing w:beforeAutospacing="0" w:line="360" w:lineRule="auto"/>
        <w:ind w:left="281" w:leftChars="134"/>
        <w:rPr>
          <w:rFonts w:ascii="Times New Roman" w:hAnsi="Times New Roman"/>
          <w:sz w:val="36"/>
          <w:szCs w:val="36"/>
          <w:highlight w:val="none"/>
        </w:rPr>
      </w:pPr>
      <w:r>
        <w:rPr>
          <w:rFonts w:hint="eastAsia" w:asciiTheme="minorEastAsia" w:hAnsiTheme="minorEastAsia" w:eastAsiaTheme="minorEastAsia" w:cstheme="minorEastAsia"/>
          <w:sz w:val="24"/>
          <w:highlight w:val="none"/>
        </w:rPr>
        <w:t>2.即使有建议意见或建议方案，仍应依据本技术规范书和招标文件要求，编写符合要求的投标文件。建议方案或建议意见，应以单独篇章或文件，予以说明。</w:t>
      </w:r>
    </w:p>
    <w:p w14:paraId="2EC7FD60">
      <w:pPr>
        <w:keepNext w:val="0"/>
        <w:keepLines w:val="0"/>
        <w:pageBreakBefore w:val="0"/>
        <w:kinsoku/>
        <w:wordWrap/>
        <w:overflowPunct/>
        <w:topLinePunct w:val="0"/>
        <w:autoSpaceDE/>
        <w:autoSpaceDN/>
        <w:bidi w:val="0"/>
        <w:adjustRightInd w:val="0"/>
        <w:snapToGrid w:val="0"/>
        <w:spacing w:beforeAutospacing="0" w:line="360" w:lineRule="exact"/>
        <w:jc w:val="center"/>
        <w:rPr>
          <w:rFonts w:ascii="Times New Roman" w:hAnsi="Times New Roman" w:eastAsia="宋体" w:cs="Times New Roman"/>
          <w:b/>
          <w:bCs w:val="0"/>
          <w:color w:val="000000"/>
          <w:sz w:val="30"/>
          <w:szCs w:val="30"/>
          <w:highlight w:val="none"/>
        </w:rPr>
      </w:pPr>
      <w:bookmarkStart w:id="176" w:name="_Toc1319147445"/>
      <w:bookmarkEnd w:id="176"/>
      <w:bookmarkStart w:id="177" w:name="_Toc26776"/>
      <w:bookmarkEnd w:id="177"/>
      <w:bookmarkStart w:id="178" w:name="_Toc29243"/>
      <w:bookmarkEnd w:id="178"/>
      <w:bookmarkStart w:id="179" w:name="_Toc23174"/>
      <w:bookmarkEnd w:id="179"/>
      <w:bookmarkStart w:id="180" w:name="_Toc6787"/>
      <w:bookmarkEnd w:id="180"/>
      <w:bookmarkStart w:id="181" w:name="_Toc1590450839"/>
      <w:bookmarkEnd w:id="181"/>
      <w:bookmarkStart w:id="182" w:name="_Toc21082"/>
    </w:p>
    <w:p w14:paraId="7F7855EB">
      <w:pPr>
        <w:keepNext w:val="0"/>
        <w:keepLines w:val="0"/>
        <w:pageBreakBefore w:val="0"/>
        <w:kinsoku/>
        <w:wordWrap/>
        <w:overflowPunct/>
        <w:topLinePunct w:val="0"/>
        <w:autoSpaceDE/>
        <w:autoSpaceDN/>
        <w:bidi w:val="0"/>
        <w:adjustRightInd w:val="0"/>
        <w:snapToGrid w:val="0"/>
        <w:spacing w:beforeAutospacing="0" w:line="360" w:lineRule="exact"/>
        <w:jc w:val="center"/>
        <w:rPr>
          <w:rFonts w:ascii="Times New Roman" w:hAnsi="Times New Roman" w:eastAsia="宋体" w:cs="Times New Roman"/>
          <w:b/>
          <w:bCs w:val="0"/>
          <w:color w:val="000000"/>
          <w:sz w:val="30"/>
          <w:szCs w:val="30"/>
          <w:highlight w:val="none"/>
        </w:rPr>
      </w:pPr>
    </w:p>
    <w:p w14:paraId="73FCB139">
      <w:pPr>
        <w:keepNext w:val="0"/>
        <w:keepLines w:val="0"/>
        <w:pageBreakBefore w:val="0"/>
        <w:kinsoku/>
        <w:wordWrap/>
        <w:overflowPunct/>
        <w:topLinePunct w:val="0"/>
        <w:autoSpaceDE/>
        <w:autoSpaceDN/>
        <w:bidi w:val="0"/>
        <w:adjustRightInd w:val="0"/>
        <w:snapToGrid w:val="0"/>
        <w:spacing w:beforeAutospacing="0" w:line="360" w:lineRule="exact"/>
        <w:jc w:val="center"/>
        <w:rPr>
          <w:rFonts w:ascii="Times New Roman" w:hAnsi="Times New Roman" w:eastAsia="宋体" w:cs="Times New Roman"/>
          <w:b/>
          <w:bCs w:val="0"/>
          <w:color w:val="000000"/>
          <w:sz w:val="30"/>
          <w:szCs w:val="30"/>
          <w:highlight w:val="none"/>
        </w:rPr>
      </w:pPr>
    </w:p>
    <w:p w14:paraId="25D3B9A1">
      <w:pPr>
        <w:keepNext w:val="0"/>
        <w:keepLines w:val="0"/>
        <w:pageBreakBefore w:val="0"/>
        <w:kinsoku/>
        <w:wordWrap/>
        <w:overflowPunct/>
        <w:topLinePunct w:val="0"/>
        <w:autoSpaceDE/>
        <w:autoSpaceDN/>
        <w:bidi w:val="0"/>
        <w:adjustRightInd w:val="0"/>
        <w:snapToGrid w:val="0"/>
        <w:spacing w:beforeAutospacing="0" w:line="360" w:lineRule="exact"/>
        <w:jc w:val="center"/>
        <w:rPr>
          <w:rFonts w:ascii="Times New Roman" w:hAnsi="Times New Roman" w:eastAsia="宋体" w:cs="Times New Roman"/>
          <w:b/>
          <w:bCs w:val="0"/>
          <w:color w:val="000000"/>
          <w:sz w:val="30"/>
          <w:szCs w:val="30"/>
          <w:highlight w:val="none"/>
        </w:rPr>
      </w:pPr>
    </w:p>
    <w:p w14:paraId="2773F562">
      <w:pPr>
        <w:keepNext w:val="0"/>
        <w:keepLines w:val="0"/>
        <w:pageBreakBefore w:val="0"/>
        <w:kinsoku/>
        <w:wordWrap/>
        <w:overflowPunct/>
        <w:topLinePunct w:val="0"/>
        <w:autoSpaceDE/>
        <w:autoSpaceDN/>
        <w:bidi w:val="0"/>
        <w:adjustRightInd w:val="0"/>
        <w:snapToGrid w:val="0"/>
        <w:spacing w:beforeAutospacing="0" w:line="360" w:lineRule="exact"/>
        <w:jc w:val="center"/>
        <w:rPr>
          <w:rFonts w:ascii="Times New Roman" w:hAnsi="Times New Roman" w:eastAsia="宋体" w:cs="Times New Roman"/>
          <w:b/>
          <w:bCs w:val="0"/>
          <w:color w:val="000000"/>
          <w:sz w:val="30"/>
          <w:szCs w:val="30"/>
          <w:highlight w:val="none"/>
        </w:rPr>
      </w:pPr>
    </w:p>
    <w:p w14:paraId="36BB413E">
      <w:pPr>
        <w:keepNext w:val="0"/>
        <w:keepLines w:val="0"/>
        <w:pageBreakBefore w:val="0"/>
        <w:kinsoku/>
        <w:wordWrap/>
        <w:overflowPunct/>
        <w:topLinePunct w:val="0"/>
        <w:autoSpaceDE/>
        <w:autoSpaceDN/>
        <w:bidi w:val="0"/>
        <w:adjustRightInd w:val="0"/>
        <w:snapToGrid w:val="0"/>
        <w:spacing w:beforeAutospacing="0" w:line="360" w:lineRule="exact"/>
        <w:jc w:val="center"/>
        <w:rPr>
          <w:rFonts w:ascii="Times New Roman" w:hAnsi="Times New Roman" w:eastAsia="宋体" w:cs="Times New Roman"/>
          <w:b/>
          <w:bCs w:val="0"/>
          <w:color w:val="000000"/>
          <w:sz w:val="30"/>
          <w:szCs w:val="30"/>
          <w:highlight w:val="none"/>
        </w:rPr>
      </w:pPr>
    </w:p>
    <w:p w14:paraId="316A6760">
      <w:pPr>
        <w:keepNext w:val="0"/>
        <w:keepLines w:val="0"/>
        <w:pageBreakBefore w:val="0"/>
        <w:kinsoku/>
        <w:wordWrap/>
        <w:overflowPunct/>
        <w:topLinePunct w:val="0"/>
        <w:autoSpaceDE/>
        <w:autoSpaceDN/>
        <w:bidi w:val="0"/>
        <w:adjustRightInd w:val="0"/>
        <w:snapToGrid w:val="0"/>
        <w:spacing w:beforeAutospacing="0" w:line="360" w:lineRule="exact"/>
        <w:jc w:val="center"/>
        <w:rPr>
          <w:rFonts w:ascii="Times New Roman" w:hAnsi="Times New Roman" w:eastAsia="宋体" w:cs="Times New Roman"/>
          <w:b/>
          <w:bCs w:val="0"/>
          <w:color w:val="000000"/>
          <w:sz w:val="30"/>
          <w:szCs w:val="30"/>
          <w:highlight w:val="none"/>
        </w:rPr>
      </w:pPr>
    </w:p>
    <w:p w14:paraId="2E7B2917">
      <w:pPr>
        <w:keepNext w:val="0"/>
        <w:keepLines w:val="0"/>
        <w:pageBreakBefore w:val="0"/>
        <w:kinsoku/>
        <w:wordWrap/>
        <w:overflowPunct/>
        <w:topLinePunct w:val="0"/>
        <w:autoSpaceDE/>
        <w:autoSpaceDN/>
        <w:bidi w:val="0"/>
        <w:adjustRightInd w:val="0"/>
        <w:snapToGrid w:val="0"/>
        <w:spacing w:beforeAutospacing="0" w:line="360" w:lineRule="exact"/>
        <w:jc w:val="center"/>
        <w:rPr>
          <w:rFonts w:ascii="Times New Roman" w:hAnsi="Times New Roman" w:eastAsia="宋体" w:cs="Times New Roman"/>
          <w:b/>
          <w:bCs w:val="0"/>
          <w:color w:val="000000"/>
          <w:sz w:val="30"/>
          <w:szCs w:val="30"/>
          <w:highlight w:val="none"/>
        </w:rPr>
      </w:pPr>
    </w:p>
    <w:p w14:paraId="0D50D2E1">
      <w:pPr>
        <w:rPr>
          <w:rFonts w:ascii="Times New Roman" w:hAnsi="Times New Roman" w:eastAsia="宋体" w:cs="Times New Roman"/>
          <w:b/>
          <w:bCs w:val="0"/>
          <w:color w:val="000000"/>
          <w:sz w:val="30"/>
          <w:szCs w:val="30"/>
          <w:highlight w:val="none"/>
        </w:rPr>
      </w:pPr>
      <w:r>
        <w:rPr>
          <w:rFonts w:ascii="Times New Roman" w:hAnsi="Times New Roman" w:eastAsia="宋体" w:cs="Times New Roman"/>
          <w:b/>
          <w:bCs w:val="0"/>
          <w:color w:val="000000"/>
          <w:sz w:val="30"/>
          <w:szCs w:val="30"/>
          <w:highlight w:val="none"/>
        </w:rPr>
        <w:br w:type="page"/>
      </w:r>
    </w:p>
    <w:p w14:paraId="6612BCCA">
      <w:pPr>
        <w:keepNext w:val="0"/>
        <w:keepLines w:val="0"/>
        <w:pageBreakBefore w:val="0"/>
        <w:kinsoku/>
        <w:wordWrap/>
        <w:overflowPunct/>
        <w:topLinePunct w:val="0"/>
        <w:autoSpaceDE/>
        <w:autoSpaceDN/>
        <w:bidi w:val="0"/>
        <w:adjustRightInd w:val="0"/>
        <w:snapToGrid w:val="0"/>
        <w:spacing w:beforeAutospacing="0" w:line="360" w:lineRule="exact"/>
        <w:jc w:val="center"/>
        <w:rPr>
          <w:rFonts w:ascii="Times New Roman" w:hAnsi="Times New Roman" w:eastAsia="宋体" w:cs="Times New Roman"/>
          <w:b/>
          <w:bCs w:val="0"/>
          <w:color w:val="000000"/>
          <w:sz w:val="30"/>
          <w:szCs w:val="30"/>
          <w:highlight w:val="none"/>
        </w:rPr>
      </w:pPr>
      <w:r>
        <w:rPr>
          <w:rFonts w:ascii="Times New Roman" w:hAnsi="Times New Roman" w:eastAsia="宋体" w:cs="Times New Roman"/>
          <w:b/>
          <w:bCs w:val="0"/>
          <w:color w:val="000000"/>
          <w:sz w:val="30"/>
          <w:szCs w:val="30"/>
          <w:highlight w:val="none"/>
        </w:rPr>
        <w:t>第</w:t>
      </w:r>
      <w:bookmarkEnd w:id="182"/>
      <w:r>
        <w:rPr>
          <w:rFonts w:ascii="Times New Roman" w:hAnsi="Times New Roman" w:eastAsia="宋体" w:cs="Times New Roman"/>
          <w:b/>
          <w:bCs w:val="0"/>
          <w:color w:val="000000"/>
          <w:sz w:val="30"/>
          <w:szCs w:val="30"/>
          <w:highlight w:val="none"/>
        </w:rPr>
        <w:t>四章</w:t>
      </w:r>
      <w:r>
        <w:rPr>
          <w:rFonts w:hint="eastAsia" w:ascii="Times New Roman" w:hAnsi="Times New Roman" w:eastAsia="宋体" w:cs="Times New Roman"/>
          <w:b/>
          <w:bCs w:val="0"/>
          <w:color w:val="000000"/>
          <w:sz w:val="30"/>
          <w:szCs w:val="30"/>
          <w:highlight w:val="none"/>
        </w:rPr>
        <w:t xml:space="preserve">  </w:t>
      </w:r>
      <w:r>
        <w:rPr>
          <w:rFonts w:ascii="Times New Roman" w:hAnsi="Times New Roman" w:eastAsia="宋体" w:cs="Times New Roman"/>
          <w:b/>
          <w:bCs w:val="0"/>
          <w:color w:val="000000"/>
          <w:sz w:val="30"/>
          <w:szCs w:val="30"/>
          <w:highlight w:val="none"/>
        </w:rPr>
        <w:t>投标文件格式</w:t>
      </w:r>
    </w:p>
    <w:p w14:paraId="562DDA34">
      <w:pPr>
        <w:rPr>
          <w:rFonts w:ascii="Times New Roman" w:hAnsi="Times New Roman" w:eastAsia="宋体" w:cs="Times New Roman"/>
          <w:color w:val="000000"/>
          <w:szCs w:val="21"/>
          <w:highlight w:val="none"/>
        </w:rPr>
      </w:pPr>
    </w:p>
    <w:p w14:paraId="47FFC75F">
      <w:pPr>
        <w:spacing w:line="360" w:lineRule="auto"/>
        <w:ind w:firstLine="480" w:firstLineChars="200"/>
        <w:rPr>
          <w:rFonts w:hint="eastAsia" w:asciiTheme="minorEastAsia" w:hAnsiTheme="minorEastAsia" w:eastAsiaTheme="minorEastAsia" w:cstheme="minorEastAsia"/>
          <w:color w:val="000000"/>
          <w:sz w:val="24"/>
          <w:highlight w:val="none"/>
        </w:rPr>
      </w:pPr>
      <w:r>
        <w:rPr>
          <w:rFonts w:hint="eastAsia" w:asciiTheme="minorEastAsia" w:hAnsiTheme="minorEastAsia" w:eastAsiaTheme="minorEastAsia" w:cstheme="minorEastAsia"/>
          <w:color w:val="000000"/>
          <w:sz w:val="24"/>
          <w:highlight w:val="none"/>
        </w:rPr>
        <w:t>投标人应当使用本册招标文件提供的投标文件格式，表示可以按同样的格式进行扩展。如果投标人未按此格式编制投标文件，由此造成投标内容欠缺或不完整的，有可能被评委视为“未实质性响应招标要求”而被拒绝。为保证投标文件的完整齐全，每份正、副本投标文件，均应包含完整的全套内容。</w:t>
      </w:r>
    </w:p>
    <w:p w14:paraId="09DC912F">
      <w:pPr>
        <w:pStyle w:val="6"/>
        <w:widowControl/>
        <w:spacing w:beforeAutospacing="1" w:afterLines="150" w:line="360" w:lineRule="auto"/>
        <w:rPr>
          <w:rFonts w:hint="eastAsia" w:asciiTheme="minorEastAsia" w:hAnsiTheme="minorEastAsia" w:eastAsiaTheme="minorEastAsia" w:cstheme="minorEastAsia"/>
          <w:color w:val="000000"/>
          <w:sz w:val="24"/>
          <w:szCs w:val="24"/>
          <w:highlight w:val="none"/>
        </w:rPr>
      </w:pPr>
    </w:p>
    <w:p w14:paraId="16E8C10C">
      <w:pPr>
        <w:pStyle w:val="6"/>
        <w:widowControl/>
        <w:spacing w:beforeAutospacing="1" w:afterLines="150" w:line="360" w:lineRule="auto"/>
        <w:rPr>
          <w:color w:val="000000"/>
          <w:sz w:val="24"/>
          <w:szCs w:val="24"/>
          <w:highlight w:val="none"/>
        </w:rPr>
      </w:pPr>
    </w:p>
    <w:p w14:paraId="1A2435D3">
      <w:pPr>
        <w:widowControl/>
        <w:jc w:val="left"/>
        <w:rPr>
          <w:rFonts w:ascii="Times New Roman" w:hAnsi="Times New Roman" w:eastAsia="宋体" w:cs="Times New Roman"/>
          <w:bCs/>
          <w:color w:val="000000"/>
          <w:kern w:val="0"/>
          <w:sz w:val="44"/>
          <w:szCs w:val="44"/>
          <w:highlight w:val="none"/>
        </w:rPr>
      </w:pPr>
      <w:r>
        <w:rPr>
          <w:rFonts w:ascii="Times New Roman" w:hAnsi="Times New Roman" w:eastAsia="宋体" w:cs="Times New Roman"/>
          <w:bCs/>
          <w:color w:val="000000"/>
          <w:sz w:val="44"/>
          <w:szCs w:val="44"/>
          <w:highlight w:val="none"/>
        </w:rPr>
        <w:br w:type="page"/>
      </w:r>
    </w:p>
    <w:p w14:paraId="0064E4AA">
      <w:pPr>
        <w:pStyle w:val="6"/>
        <w:widowControl/>
        <w:spacing w:beforeAutospacing="1" w:line="360" w:lineRule="auto"/>
        <w:jc w:val="center"/>
        <w:rPr>
          <w:bCs/>
          <w:color w:val="000000"/>
          <w:sz w:val="44"/>
          <w:szCs w:val="44"/>
          <w:highlight w:val="none"/>
        </w:rPr>
      </w:pPr>
    </w:p>
    <w:p w14:paraId="0D715A09">
      <w:pPr>
        <w:pStyle w:val="6"/>
        <w:widowControl/>
        <w:spacing w:beforeAutospacing="1" w:line="360" w:lineRule="auto"/>
        <w:jc w:val="center"/>
        <w:rPr>
          <w:b/>
          <w:bCs/>
          <w:color w:val="000000"/>
          <w:sz w:val="84"/>
          <w:szCs w:val="84"/>
          <w:highlight w:val="none"/>
        </w:rPr>
      </w:pPr>
      <w:bookmarkStart w:id="183" w:name="_Toc3961"/>
      <w:bookmarkEnd w:id="183"/>
      <w:r>
        <w:rPr>
          <w:b/>
          <w:bCs/>
          <w:color w:val="000000"/>
          <w:sz w:val="84"/>
          <w:szCs w:val="84"/>
          <w:highlight w:val="none"/>
        </w:rPr>
        <w:t>投标文件</w:t>
      </w:r>
    </w:p>
    <w:p w14:paraId="5E6BE245">
      <w:pPr>
        <w:pStyle w:val="6"/>
        <w:widowControl/>
        <w:spacing w:beforeAutospacing="1" w:line="360" w:lineRule="auto"/>
        <w:ind w:firstLine="538"/>
        <w:rPr>
          <w:color w:val="000000"/>
          <w:highlight w:val="none"/>
        </w:rPr>
      </w:pPr>
    </w:p>
    <w:p w14:paraId="3D3E3C9A">
      <w:pPr>
        <w:pStyle w:val="6"/>
        <w:widowControl/>
        <w:spacing w:beforeAutospacing="1" w:line="480" w:lineRule="auto"/>
        <w:jc w:val="center"/>
        <w:rPr>
          <w:color w:val="000000"/>
          <w:sz w:val="72"/>
          <w:szCs w:val="72"/>
          <w:highlight w:val="none"/>
        </w:rPr>
      </w:pPr>
      <w:r>
        <w:rPr>
          <w:b/>
          <w:color w:val="000000"/>
          <w:sz w:val="72"/>
          <w:szCs w:val="72"/>
          <w:highlight w:val="none"/>
        </w:rPr>
        <w:t>资质、资格证明文件</w:t>
      </w:r>
    </w:p>
    <w:p w14:paraId="685ECB3E">
      <w:pPr>
        <w:pStyle w:val="6"/>
        <w:widowControl/>
        <w:spacing w:beforeAutospacing="1" w:line="360" w:lineRule="auto"/>
        <w:rPr>
          <w:color w:val="000000"/>
          <w:highlight w:val="none"/>
        </w:rPr>
      </w:pPr>
    </w:p>
    <w:p w14:paraId="19C22DF1">
      <w:pPr>
        <w:spacing w:line="480" w:lineRule="auto"/>
        <w:ind w:firstLine="560" w:firstLineChars="200"/>
        <w:jc w:val="center"/>
        <w:rPr>
          <w:rFonts w:hint="eastAsia" w:ascii="Times New Roman" w:hAnsi="Times New Roman" w:eastAsia="宋体" w:cs="Times New Roman"/>
          <w:color w:val="000000"/>
          <w:sz w:val="28"/>
          <w:szCs w:val="28"/>
          <w:highlight w:val="none"/>
          <w:lang w:eastAsia="zh-CN"/>
        </w:rPr>
      </w:pPr>
      <w:r>
        <w:rPr>
          <w:rFonts w:ascii="Times New Roman" w:hAnsi="Times New Roman" w:eastAsia="宋体" w:cs="Times New Roman"/>
          <w:color w:val="000000"/>
          <w:sz w:val="28"/>
          <w:szCs w:val="28"/>
          <w:highlight w:val="none"/>
        </w:rPr>
        <w:t>项目名称：</w:t>
      </w:r>
      <w:r>
        <w:rPr>
          <w:rFonts w:hint="eastAsia" w:ascii="Times New Roman" w:hAnsi="Times New Roman" w:eastAsia="宋体" w:cs="Times New Roman"/>
          <w:color w:val="000000"/>
          <w:sz w:val="28"/>
          <w:szCs w:val="28"/>
          <w:highlight w:val="none"/>
          <w:lang w:val="en-US" w:eastAsia="zh-CN"/>
        </w:rPr>
        <w:t xml:space="preserve"> </w:t>
      </w:r>
      <w:r>
        <w:rPr>
          <w:rFonts w:hint="eastAsia" w:ascii="Times New Roman" w:hAnsi="Times New Roman" w:eastAsia="宋体" w:cs="Times New Roman"/>
          <w:color w:val="000000"/>
          <w:sz w:val="28"/>
          <w:szCs w:val="28"/>
          <w:highlight w:val="none"/>
          <w:lang w:eastAsia="zh-CN"/>
        </w:rPr>
        <w:t>山东通盛汽车科技有限公司</w:t>
      </w:r>
    </w:p>
    <w:p w14:paraId="50D283B7">
      <w:pPr>
        <w:spacing w:line="480" w:lineRule="auto"/>
        <w:ind w:firstLine="3640" w:firstLineChars="1300"/>
        <w:jc w:val="both"/>
        <w:rPr>
          <w:rFonts w:ascii="Times New Roman" w:hAnsi="Times New Roman" w:eastAsia="宋体" w:cs="Times New Roman"/>
          <w:color w:val="000000"/>
          <w:sz w:val="28"/>
          <w:szCs w:val="28"/>
          <w:highlight w:val="none"/>
        </w:rPr>
      </w:pPr>
      <w:r>
        <w:rPr>
          <w:rFonts w:hint="eastAsia" w:ascii="Times New Roman" w:hAnsi="Times New Roman" w:eastAsia="宋体" w:cs="Times New Roman"/>
          <w:color w:val="000000"/>
          <w:sz w:val="28"/>
          <w:szCs w:val="28"/>
          <w:highlight w:val="none"/>
          <w:u w:val="single"/>
          <w:lang w:eastAsia="zh-CN"/>
        </w:rPr>
        <w:t>空调综合性能检测能力提升</w:t>
      </w:r>
      <w:r>
        <w:rPr>
          <w:rFonts w:ascii="Times New Roman" w:hAnsi="Times New Roman" w:eastAsia="宋体" w:cs="Times New Roman"/>
          <w:color w:val="000000"/>
          <w:sz w:val="28"/>
          <w:szCs w:val="28"/>
          <w:highlight w:val="none"/>
          <w:u w:val="single"/>
        </w:rPr>
        <w:t>项目</w:t>
      </w:r>
    </w:p>
    <w:p w14:paraId="6B3E631F">
      <w:pPr>
        <w:pStyle w:val="6"/>
        <w:widowControl/>
        <w:spacing w:beforeAutospacing="1" w:line="480" w:lineRule="auto"/>
        <w:jc w:val="center"/>
        <w:rPr>
          <w:color w:val="000000"/>
          <w:sz w:val="32"/>
          <w:szCs w:val="32"/>
          <w:highlight w:val="none"/>
        </w:rPr>
      </w:pPr>
    </w:p>
    <w:p w14:paraId="125CDE25">
      <w:pPr>
        <w:spacing w:beforeLines="50" w:afterLines="50" w:line="480" w:lineRule="auto"/>
        <w:ind w:firstLine="480" w:firstLineChars="200"/>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投标人名称：</w:t>
      </w:r>
      <w:r>
        <w:rPr>
          <w:rFonts w:ascii="Times New Roman" w:hAnsi="Times New Roman" w:eastAsia="宋体" w:cs="Times New Roman"/>
          <w:color w:val="000000"/>
          <w:sz w:val="24"/>
          <w:highlight w:val="none"/>
        </w:rPr>
        <w:tab/>
      </w:r>
      <w:r>
        <w:rPr>
          <w:rFonts w:ascii="Times New Roman" w:hAnsi="Times New Roman" w:eastAsia="宋体" w:cs="Times New Roman"/>
          <w:color w:val="000000"/>
          <w:sz w:val="24"/>
          <w:highlight w:val="none"/>
        </w:rPr>
        <w:tab/>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（单位盖章）</w:t>
      </w:r>
    </w:p>
    <w:p w14:paraId="032546B4">
      <w:pPr>
        <w:spacing w:beforeLines="50" w:afterLines="50" w:line="480" w:lineRule="auto"/>
        <w:ind w:left="0" w:leftChars="0" w:firstLine="420" w:firstLineChars="175"/>
        <w:jc w:val="center"/>
        <w:rPr>
          <w:rFonts w:ascii="Times New Roman" w:hAnsi="Times New Roman" w:eastAsia="宋体" w:cs="Times New Roman"/>
          <w:color w:val="000000"/>
          <w:sz w:val="24"/>
          <w:highlight w:val="none"/>
          <w:u w:val="single"/>
        </w:rPr>
      </w:pPr>
      <w:r>
        <w:rPr>
          <w:rFonts w:ascii="Times New Roman" w:hAnsi="Times New Roman" w:eastAsia="宋体" w:cs="Times New Roman"/>
          <w:color w:val="000000"/>
          <w:sz w:val="24"/>
          <w:highlight w:val="none"/>
        </w:rPr>
        <w:t>法定代表或授权代表：</w:t>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（姓名、签字）</w:t>
      </w:r>
    </w:p>
    <w:p w14:paraId="595CC8A4">
      <w:pPr>
        <w:spacing w:beforeLines="50" w:afterLines="50" w:line="480" w:lineRule="auto"/>
        <w:ind w:left="0" w:leftChars="0" w:firstLine="2520" w:firstLineChars="1050"/>
        <w:jc w:val="left"/>
        <w:rPr>
          <w:rFonts w:ascii="Times New Roman" w:hAnsi="Times New Roman" w:eastAsia="宋体" w:cs="Times New Roman"/>
          <w:color w:val="000000"/>
          <w:sz w:val="24"/>
          <w:highlight w:val="none"/>
          <w:u w:val="single"/>
        </w:rPr>
      </w:pPr>
      <w:r>
        <w:rPr>
          <w:rFonts w:ascii="Times New Roman" w:hAnsi="Times New Roman" w:eastAsia="宋体" w:cs="Times New Roman"/>
          <w:color w:val="000000"/>
          <w:sz w:val="24"/>
          <w:highlight w:val="none"/>
        </w:rPr>
        <w:t>地址：</w:t>
      </w:r>
    </w:p>
    <w:p w14:paraId="4761CF80">
      <w:pPr>
        <w:spacing w:beforeLines="50" w:afterLines="50" w:line="480" w:lineRule="auto"/>
        <w:ind w:left="0" w:leftChars="0" w:firstLine="2520" w:firstLineChars="1050"/>
        <w:jc w:val="left"/>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联系电话：</w:t>
      </w:r>
    </w:p>
    <w:p w14:paraId="1DF94C93">
      <w:pPr>
        <w:adjustRightInd w:val="0"/>
        <w:snapToGrid w:val="0"/>
        <w:spacing w:before="50" w:after="50" w:line="480" w:lineRule="auto"/>
        <w:ind w:firstLine="480" w:firstLineChars="200"/>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日期：</w:t>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ab/>
      </w:r>
      <w:r>
        <w:rPr>
          <w:rFonts w:hint="eastAsia" w:ascii="Times New Roman" w:hAnsi="Times New Roman" w:eastAsia="宋体" w:cs="Times New Roman"/>
          <w:color w:val="000000"/>
          <w:sz w:val="24"/>
          <w:highlight w:val="none"/>
          <w:u w:val="single"/>
          <w:lang w:val="en-US" w:eastAsia="zh-CN"/>
        </w:rPr>
        <w:t xml:space="preserve">   </w:t>
      </w:r>
      <w:r>
        <w:rPr>
          <w:rFonts w:ascii="Times New Roman" w:hAnsi="Times New Roman" w:eastAsia="宋体" w:cs="Times New Roman"/>
          <w:color w:val="000000"/>
          <w:sz w:val="24"/>
          <w:highlight w:val="none"/>
        </w:rPr>
        <w:t>年</w:t>
      </w:r>
      <w:r>
        <w:rPr>
          <w:rFonts w:hint="eastAsia" w:ascii="Times New Roman" w:hAnsi="Times New Roman" w:eastAsia="宋体" w:cs="Times New Roman"/>
          <w:color w:val="000000"/>
          <w:sz w:val="24"/>
          <w:highlight w:val="none"/>
          <w:lang w:val="en-US" w:eastAsia="zh-CN"/>
        </w:rPr>
        <w:t xml:space="preserve">    </w:t>
      </w:r>
      <w:r>
        <w:rPr>
          <w:rFonts w:ascii="Times New Roman" w:hAnsi="Times New Roman" w:eastAsia="宋体" w:cs="Times New Roman"/>
          <w:color w:val="000000"/>
          <w:sz w:val="24"/>
          <w:highlight w:val="none"/>
        </w:rPr>
        <w:t>月</w:t>
      </w:r>
      <w:r>
        <w:rPr>
          <w:rFonts w:hint="eastAsia" w:ascii="Times New Roman" w:hAnsi="Times New Roman" w:eastAsia="宋体" w:cs="Times New Roman"/>
          <w:color w:val="000000"/>
          <w:sz w:val="24"/>
          <w:highlight w:val="none"/>
          <w:lang w:val="en-US" w:eastAsia="zh-CN"/>
        </w:rPr>
        <w:t xml:space="preserve">    </w:t>
      </w:r>
      <w:r>
        <w:rPr>
          <w:rFonts w:ascii="Times New Roman" w:hAnsi="Times New Roman" w:eastAsia="宋体" w:cs="Times New Roman"/>
          <w:color w:val="000000"/>
          <w:sz w:val="24"/>
          <w:highlight w:val="none"/>
        </w:rPr>
        <w:t>日</w:t>
      </w:r>
    </w:p>
    <w:p w14:paraId="5644D6F7">
      <w:pPr>
        <w:adjustRightInd w:val="0"/>
        <w:snapToGrid w:val="0"/>
        <w:spacing w:before="50" w:after="50" w:line="480" w:lineRule="auto"/>
        <w:ind w:firstLine="480" w:firstLineChars="200"/>
        <w:rPr>
          <w:rFonts w:ascii="Times New Roman" w:hAnsi="Times New Roman" w:eastAsia="宋体" w:cs="Times New Roman"/>
          <w:color w:val="000000"/>
          <w:sz w:val="24"/>
          <w:highlight w:val="none"/>
        </w:rPr>
      </w:pPr>
    </w:p>
    <w:p w14:paraId="5A445F57">
      <w:pPr>
        <w:adjustRightInd w:val="0"/>
        <w:snapToGrid w:val="0"/>
        <w:spacing w:before="50" w:after="50" w:line="480" w:lineRule="auto"/>
        <w:ind w:firstLine="480" w:firstLineChars="200"/>
        <w:rPr>
          <w:rFonts w:ascii="Times New Roman" w:hAnsi="Times New Roman" w:eastAsia="宋体" w:cs="Times New Roman"/>
          <w:color w:val="000000"/>
          <w:sz w:val="24"/>
          <w:highlight w:val="none"/>
        </w:rPr>
      </w:pPr>
    </w:p>
    <w:p w14:paraId="4E682D8E">
      <w:pPr>
        <w:adjustRightInd w:val="0"/>
        <w:snapToGrid w:val="0"/>
        <w:spacing w:before="50" w:after="50" w:line="480" w:lineRule="auto"/>
        <w:ind w:firstLine="480" w:firstLineChars="200"/>
        <w:rPr>
          <w:rFonts w:ascii="Times New Roman" w:hAnsi="Times New Roman" w:eastAsia="宋体" w:cs="Times New Roman"/>
          <w:color w:val="000000"/>
          <w:sz w:val="24"/>
          <w:highlight w:val="none"/>
        </w:rPr>
      </w:pPr>
    </w:p>
    <w:p w14:paraId="3E810837">
      <w:pPr>
        <w:widowControl/>
        <w:jc w:val="left"/>
        <w:rPr>
          <w:rFonts w:ascii="Times New Roman" w:hAnsi="Times New Roman" w:eastAsia="宋体" w:cs="Times New Roman"/>
          <w:color w:val="000000"/>
          <w:sz w:val="28"/>
          <w:szCs w:val="28"/>
          <w:highlight w:val="none"/>
        </w:rPr>
      </w:pPr>
      <w:r>
        <w:rPr>
          <w:rFonts w:ascii="Times New Roman" w:hAnsi="Times New Roman" w:eastAsia="宋体" w:cs="Times New Roman"/>
          <w:color w:val="000000"/>
          <w:sz w:val="28"/>
          <w:szCs w:val="28"/>
          <w:highlight w:val="none"/>
        </w:rPr>
        <w:br w:type="page"/>
      </w:r>
    </w:p>
    <w:p w14:paraId="5245064A">
      <w:pPr>
        <w:spacing w:beforeLines="100" w:line="480" w:lineRule="auto"/>
        <w:jc w:val="center"/>
        <w:rPr>
          <w:rFonts w:ascii="Times New Roman" w:hAnsi="Times New Roman" w:eastAsia="宋体" w:cs="Times New Roman"/>
          <w:b/>
          <w:color w:val="000000"/>
          <w:sz w:val="30"/>
          <w:szCs w:val="30"/>
          <w:highlight w:val="none"/>
        </w:rPr>
      </w:pPr>
      <w:r>
        <w:rPr>
          <w:rFonts w:ascii="Times New Roman" w:hAnsi="Times New Roman" w:eastAsia="宋体" w:cs="Times New Roman"/>
          <w:b/>
          <w:color w:val="000000"/>
          <w:sz w:val="30"/>
          <w:szCs w:val="30"/>
          <w:highlight w:val="none"/>
        </w:rPr>
        <w:t>投标文件资料目录（资质、资格证明）</w:t>
      </w:r>
    </w:p>
    <w:p w14:paraId="41754F63">
      <w:pPr>
        <w:spacing w:line="360" w:lineRule="auto"/>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投标人需提供以下资质文件，并对其真实性负责。</w:t>
      </w:r>
    </w:p>
    <w:p w14:paraId="4EFCFE0A">
      <w:pPr>
        <w:spacing w:line="360" w:lineRule="auto"/>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1、营业执照（复印件加盖公章），注册地不在中国境内的投标人提供同等法律效力的其他文件；</w:t>
      </w:r>
    </w:p>
    <w:p w14:paraId="457ED931">
      <w:pPr>
        <w:spacing w:line="360" w:lineRule="auto"/>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2、法定代表人身份证明书（附件一）（原件）、法定代表人授权委托书（附件二）（原件）；</w:t>
      </w:r>
    </w:p>
    <w:p w14:paraId="37B78013">
      <w:pPr>
        <w:spacing w:line="360" w:lineRule="auto"/>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3、企业最近半年完税证明、信用证明材料（中国人民银行信用代码证+征信报告）；</w:t>
      </w:r>
    </w:p>
    <w:p w14:paraId="5FFEAED8">
      <w:pPr>
        <w:spacing w:line="360" w:lineRule="auto"/>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4、年度纳税信用评价信息（可从电子税务局查询截图，需加盖公章）；</w:t>
      </w:r>
    </w:p>
    <w:p w14:paraId="79893EFE">
      <w:pPr>
        <w:spacing w:line="360" w:lineRule="auto"/>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5、经会计师事务所审计且出具无保留意见的近三年的财务审计报告原件，并加盖公章；</w:t>
      </w:r>
    </w:p>
    <w:p w14:paraId="4171623D">
      <w:pPr>
        <w:spacing w:line="360" w:lineRule="auto"/>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6、在以往的招投标活动中无违法、违规、违纪、违约行为的承诺函；</w:t>
      </w:r>
    </w:p>
    <w:p w14:paraId="5FC0A092">
      <w:pPr>
        <w:spacing w:line="360" w:lineRule="auto"/>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7、企业对外担保说明（说明贵单位对外有无对外担保和质押业务，需加盖公章）；</w:t>
      </w:r>
    </w:p>
    <w:p w14:paraId="668033C9">
      <w:pPr>
        <w:spacing w:line="360" w:lineRule="auto"/>
        <w:rPr>
          <w:rFonts w:hint="eastAsia" w:ascii="Times New Roman" w:hAnsi="Times New Roman" w:eastAsia="宋体" w:cs="Times New Roman"/>
          <w:color w:val="000000"/>
          <w:sz w:val="24"/>
          <w:highlight w:val="none"/>
          <w:lang w:val="en-US" w:eastAsia="zh-CN"/>
        </w:rPr>
      </w:pPr>
      <w:r>
        <w:rPr>
          <w:rFonts w:ascii="Times New Roman" w:hAnsi="Times New Roman" w:eastAsia="宋体" w:cs="Times New Roman"/>
          <w:color w:val="000000"/>
          <w:sz w:val="24"/>
          <w:highlight w:val="none"/>
        </w:rPr>
        <w:t>8、</w:t>
      </w:r>
      <w:r>
        <w:rPr>
          <w:rFonts w:hint="eastAsia" w:ascii="Times New Roman" w:hAnsi="Times New Roman" w:eastAsia="宋体" w:cs="Times New Roman"/>
          <w:color w:val="000000"/>
          <w:sz w:val="24"/>
          <w:highlight w:val="none"/>
          <w:lang w:val="en-US" w:eastAsia="zh-CN"/>
        </w:rPr>
        <w:t>投标保证金回执函；</w:t>
      </w:r>
    </w:p>
    <w:p w14:paraId="4006DD48">
      <w:pPr>
        <w:numPr>
          <w:ilvl w:val="0"/>
          <w:numId w:val="9"/>
        </w:numPr>
        <w:spacing w:line="360" w:lineRule="auto"/>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投标方基本情况表（附件三）；</w:t>
      </w:r>
    </w:p>
    <w:p w14:paraId="4AC5DCBE">
      <w:pPr>
        <w:numPr>
          <w:ilvl w:val="0"/>
          <w:numId w:val="9"/>
        </w:numPr>
        <w:spacing w:line="360" w:lineRule="auto"/>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投标人认为对其投标有利的其他资料。</w:t>
      </w:r>
    </w:p>
    <w:p w14:paraId="609A62FC">
      <w:pPr>
        <w:spacing w:line="460" w:lineRule="exact"/>
        <w:rPr>
          <w:rFonts w:ascii="Times New Roman" w:hAnsi="Times New Roman" w:eastAsia="宋体" w:cs="Times New Roman"/>
          <w:b/>
          <w:bCs/>
          <w:sz w:val="32"/>
          <w:szCs w:val="32"/>
          <w:highlight w:val="none"/>
          <w:u w:val="single"/>
        </w:rPr>
      </w:pPr>
      <w:r>
        <w:rPr>
          <w:rFonts w:ascii="Times New Roman" w:hAnsi="Times New Roman" w:eastAsia="宋体" w:cs="Times New Roman"/>
          <w:b/>
          <w:bCs/>
          <w:sz w:val="32"/>
          <w:szCs w:val="32"/>
          <w:highlight w:val="none"/>
          <w:u w:val="single"/>
        </w:rPr>
        <w:t>前</w:t>
      </w:r>
      <w:r>
        <w:rPr>
          <w:rFonts w:hint="eastAsia" w:ascii="Times New Roman" w:hAnsi="Times New Roman" w:eastAsia="宋体" w:cs="Times New Roman"/>
          <w:b/>
          <w:bCs/>
          <w:sz w:val="32"/>
          <w:szCs w:val="32"/>
          <w:highlight w:val="none"/>
          <w:u w:val="single"/>
          <w:lang w:val="en-US" w:eastAsia="zh-CN"/>
        </w:rPr>
        <w:t>8</w:t>
      </w:r>
      <w:r>
        <w:rPr>
          <w:rFonts w:ascii="Times New Roman" w:hAnsi="Times New Roman" w:eastAsia="宋体" w:cs="Times New Roman"/>
          <w:b/>
          <w:bCs/>
          <w:sz w:val="32"/>
          <w:szCs w:val="32"/>
          <w:highlight w:val="none"/>
          <w:u w:val="single"/>
        </w:rPr>
        <w:t>项文件必须提供，未提供者直接视为资质、资格审查未通过，无法继续参与投标！</w:t>
      </w:r>
    </w:p>
    <w:p w14:paraId="50B8554F">
      <w:pPr>
        <w:spacing w:line="360" w:lineRule="auto"/>
        <w:ind w:firstLine="480" w:firstLineChars="200"/>
        <w:rPr>
          <w:rFonts w:ascii="Times New Roman" w:hAnsi="Times New Roman" w:eastAsia="宋体" w:cs="Times New Roman"/>
          <w:color w:val="000000"/>
          <w:sz w:val="24"/>
          <w:highlight w:val="none"/>
        </w:rPr>
      </w:pPr>
    </w:p>
    <w:p w14:paraId="37F5668E">
      <w:pPr>
        <w:spacing w:line="360" w:lineRule="auto"/>
        <w:ind w:firstLine="480" w:firstLineChars="200"/>
        <w:rPr>
          <w:rFonts w:ascii="Times New Roman" w:hAnsi="Times New Roman" w:eastAsia="宋体" w:cs="Times New Roman"/>
          <w:color w:val="000000"/>
          <w:sz w:val="24"/>
          <w:highlight w:val="none"/>
        </w:rPr>
      </w:pPr>
    </w:p>
    <w:p w14:paraId="36AAC0FC">
      <w:pPr>
        <w:spacing w:line="360" w:lineRule="auto"/>
        <w:ind w:firstLine="480" w:firstLineChars="200"/>
        <w:rPr>
          <w:rFonts w:ascii="Times New Roman" w:hAnsi="Times New Roman" w:eastAsia="宋体" w:cs="Times New Roman"/>
          <w:color w:val="000000"/>
          <w:sz w:val="24"/>
          <w:highlight w:val="none"/>
        </w:rPr>
      </w:pPr>
    </w:p>
    <w:p w14:paraId="62716166">
      <w:pPr>
        <w:widowControl/>
        <w:jc w:val="left"/>
        <w:rPr>
          <w:rFonts w:ascii="Times New Roman" w:hAnsi="Times New Roman" w:eastAsia="宋体" w:cs="Times New Roman"/>
          <w:bCs/>
          <w:color w:val="000000"/>
          <w:kern w:val="0"/>
          <w:sz w:val="44"/>
          <w:szCs w:val="44"/>
          <w:highlight w:val="none"/>
        </w:rPr>
      </w:pPr>
      <w:r>
        <w:rPr>
          <w:rFonts w:ascii="Times New Roman" w:hAnsi="Times New Roman" w:eastAsia="宋体" w:cs="Times New Roman"/>
          <w:bCs/>
          <w:color w:val="000000"/>
          <w:sz w:val="44"/>
          <w:szCs w:val="44"/>
          <w:highlight w:val="none"/>
        </w:rPr>
        <w:br w:type="page"/>
      </w:r>
    </w:p>
    <w:p w14:paraId="43B1EFD3">
      <w:pPr>
        <w:pStyle w:val="6"/>
        <w:widowControl/>
        <w:spacing w:beforeAutospacing="1" w:line="360" w:lineRule="auto"/>
        <w:jc w:val="center"/>
        <w:rPr>
          <w:bCs/>
          <w:color w:val="000000"/>
          <w:sz w:val="44"/>
          <w:szCs w:val="44"/>
          <w:highlight w:val="none"/>
        </w:rPr>
      </w:pPr>
    </w:p>
    <w:p w14:paraId="3F515237">
      <w:pPr>
        <w:pStyle w:val="6"/>
        <w:widowControl/>
        <w:spacing w:beforeAutospacing="1" w:line="360" w:lineRule="auto"/>
        <w:jc w:val="center"/>
        <w:rPr>
          <w:b/>
          <w:bCs/>
          <w:color w:val="000000"/>
          <w:sz w:val="84"/>
          <w:szCs w:val="84"/>
          <w:highlight w:val="none"/>
        </w:rPr>
      </w:pPr>
      <w:bookmarkStart w:id="184" w:name="_Toc14348"/>
      <w:bookmarkEnd w:id="184"/>
      <w:r>
        <w:rPr>
          <w:b/>
          <w:bCs/>
          <w:color w:val="000000"/>
          <w:sz w:val="84"/>
          <w:szCs w:val="84"/>
          <w:highlight w:val="none"/>
        </w:rPr>
        <w:t>投标文件</w:t>
      </w:r>
    </w:p>
    <w:p w14:paraId="58B0956B">
      <w:pPr>
        <w:pStyle w:val="6"/>
        <w:widowControl/>
        <w:spacing w:beforeAutospacing="1" w:line="360" w:lineRule="auto"/>
        <w:ind w:firstLine="538"/>
        <w:rPr>
          <w:color w:val="000000"/>
          <w:highlight w:val="none"/>
        </w:rPr>
      </w:pPr>
    </w:p>
    <w:p w14:paraId="274209EC">
      <w:pPr>
        <w:pStyle w:val="6"/>
        <w:widowControl/>
        <w:spacing w:beforeAutospacing="1" w:line="480" w:lineRule="auto"/>
        <w:jc w:val="center"/>
        <w:rPr>
          <w:color w:val="000000"/>
          <w:sz w:val="72"/>
          <w:szCs w:val="72"/>
          <w:highlight w:val="none"/>
        </w:rPr>
      </w:pPr>
      <w:r>
        <w:rPr>
          <w:b/>
          <w:color w:val="000000"/>
          <w:sz w:val="72"/>
          <w:szCs w:val="72"/>
          <w:highlight w:val="none"/>
        </w:rPr>
        <w:t>技术文件</w:t>
      </w:r>
    </w:p>
    <w:p w14:paraId="0F68AAFF">
      <w:pPr>
        <w:pStyle w:val="6"/>
        <w:widowControl/>
        <w:spacing w:beforeAutospacing="1" w:line="360" w:lineRule="auto"/>
        <w:rPr>
          <w:color w:val="000000"/>
          <w:highlight w:val="none"/>
        </w:rPr>
      </w:pPr>
    </w:p>
    <w:p w14:paraId="7E760EF9">
      <w:pPr>
        <w:spacing w:line="480" w:lineRule="auto"/>
        <w:jc w:val="center"/>
        <w:rPr>
          <w:rFonts w:hint="eastAsia" w:ascii="Times New Roman" w:hAnsi="Times New Roman" w:eastAsia="宋体" w:cs="Times New Roman"/>
          <w:color w:val="000000"/>
          <w:sz w:val="28"/>
          <w:szCs w:val="28"/>
          <w:highlight w:val="none"/>
          <w:lang w:eastAsia="zh-CN"/>
        </w:rPr>
      </w:pPr>
      <w:r>
        <w:rPr>
          <w:rFonts w:ascii="Times New Roman" w:hAnsi="Times New Roman" w:eastAsia="宋体" w:cs="Times New Roman"/>
          <w:color w:val="000000"/>
          <w:sz w:val="28"/>
          <w:szCs w:val="28"/>
          <w:highlight w:val="none"/>
        </w:rPr>
        <w:t>项目名称：</w:t>
      </w:r>
      <w:r>
        <w:rPr>
          <w:rFonts w:hint="eastAsia" w:ascii="Times New Roman" w:hAnsi="Times New Roman" w:eastAsia="宋体" w:cs="Times New Roman"/>
          <w:color w:val="000000"/>
          <w:sz w:val="28"/>
          <w:szCs w:val="28"/>
          <w:highlight w:val="none"/>
          <w:lang w:val="en-US" w:eastAsia="zh-CN"/>
        </w:rPr>
        <w:t xml:space="preserve"> </w:t>
      </w:r>
      <w:r>
        <w:rPr>
          <w:rFonts w:hint="eastAsia" w:ascii="Times New Roman" w:hAnsi="Times New Roman" w:eastAsia="宋体" w:cs="Times New Roman"/>
          <w:color w:val="000000"/>
          <w:sz w:val="28"/>
          <w:szCs w:val="28"/>
          <w:highlight w:val="none"/>
          <w:lang w:eastAsia="zh-CN"/>
        </w:rPr>
        <w:t>山东通盛汽车科技有限公司</w:t>
      </w:r>
    </w:p>
    <w:p w14:paraId="5655EB95">
      <w:pPr>
        <w:spacing w:line="480" w:lineRule="auto"/>
        <w:ind w:firstLine="3640" w:firstLineChars="1300"/>
        <w:jc w:val="both"/>
        <w:rPr>
          <w:rFonts w:ascii="Times New Roman" w:hAnsi="Times New Roman" w:eastAsia="宋体" w:cs="Times New Roman"/>
          <w:color w:val="000000"/>
          <w:sz w:val="28"/>
          <w:szCs w:val="28"/>
          <w:highlight w:val="none"/>
          <w:u w:val="single"/>
        </w:rPr>
      </w:pPr>
      <w:r>
        <w:rPr>
          <w:rFonts w:hint="eastAsia" w:ascii="Times New Roman" w:hAnsi="Times New Roman" w:eastAsia="宋体" w:cs="Times New Roman"/>
          <w:color w:val="000000"/>
          <w:sz w:val="28"/>
          <w:szCs w:val="28"/>
          <w:highlight w:val="none"/>
          <w:u w:val="single"/>
          <w:lang w:eastAsia="zh-CN"/>
        </w:rPr>
        <w:t>空调综合性能检测能力提升</w:t>
      </w:r>
      <w:r>
        <w:rPr>
          <w:rFonts w:ascii="Times New Roman" w:hAnsi="Times New Roman" w:eastAsia="宋体" w:cs="Times New Roman"/>
          <w:color w:val="000000"/>
          <w:sz w:val="28"/>
          <w:szCs w:val="28"/>
          <w:highlight w:val="none"/>
          <w:u w:val="single"/>
        </w:rPr>
        <w:t>项目</w:t>
      </w:r>
    </w:p>
    <w:p w14:paraId="66EA2BE7">
      <w:pPr>
        <w:pStyle w:val="6"/>
        <w:widowControl/>
        <w:spacing w:beforeAutospacing="1" w:line="480" w:lineRule="auto"/>
        <w:jc w:val="center"/>
        <w:rPr>
          <w:color w:val="000000"/>
          <w:sz w:val="32"/>
          <w:szCs w:val="32"/>
          <w:highlight w:val="none"/>
        </w:rPr>
      </w:pPr>
    </w:p>
    <w:p w14:paraId="798FE06C">
      <w:pPr>
        <w:spacing w:beforeLines="50" w:afterLines="50" w:line="480" w:lineRule="auto"/>
        <w:ind w:firstLine="480" w:firstLineChars="200"/>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投标人名称：</w:t>
      </w:r>
      <w:r>
        <w:rPr>
          <w:rFonts w:ascii="Times New Roman" w:hAnsi="Times New Roman" w:eastAsia="宋体" w:cs="Times New Roman"/>
          <w:color w:val="000000"/>
          <w:sz w:val="24"/>
          <w:highlight w:val="none"/>
        </w:rPr>
        <w:tab/>
      </w:r>
      <w:r>
        <w:rPr>
          <w:rFonts w:ascii="Times New Roman" w:hAnsi="Times New Roman" w:eastAsia="宋体" w:cs="Times New Roman"/>
          <w:color w:val="000000"/>
          <w:sz w:val="24"/>
          <w:highlight w:val="none"/>
        </w:rPr>
        <w:tab/>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（单位盖章）</w:t>
      </w:r>
    </w:p>
    <w:p w14:paraId="3D23F963">
      <w:pPr>
        <w:spacing w:beforeLines="50" w:afterLines="50" w:line="480" w:lineRule="auto"/>
        <w:ind w:firstLine="480" w:firstLineChars="200"/>
        <w:jc w:val="center"/>
        <w:rPr>
          <w:rFonts w:ascii="Times New Roman" w:hAnsi="Times New Roman" w:eastAsia="宋体" w:cs="Times New Roman"/>
          <w:color w:val="000000"/>
          <w:sz w:val="24"/>
          <w:highlight w:val="none"/>
          <w:u w:val="single"/>
        </w:rPr>
      </w:pPr>
      <w:r>
        <w:rPr>
          <w:rFonts w:ascii="Times New Roman" w:hAnsi="Times New Roman" w:eastAsia="宋体" w:cs="Times New Roman"/>
          <w:color w:val="000000"/>
          <w:sz w:val="24"/>
          <w:highlight w:val="none"/>
        </w:rPr>
        <w:t>法定代表或授权代表：</w:t>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（姓名、签字）</w:t>
      </w:r>
    </w:p>
    <w:p w14:paraId="728E39BA">
      <w:pPr>
        <w:spacing w:beforeLines="50" w:afterLines="50" w:line="480" w:lineRule="auto"/>
        <w:ind w:left="0" w:leftChars="0" w:firstLine="2520" w:firstLineChars="1050"/>
        <w:jc w:val="left"/>
        <w:rPr>
          <w:rFonts w:ascii="Times New Roman" w:hAnsi="Times New Roman" w:eastAsia="宋体" w:cs="Times New Roman"/>
          <w:color w:val="000000"/>
          <w:sz w:val="24"/>
          <w:highlight w:val="none"/>
          <w:u w:val="single"/>
        </w:rPr>
      </w:pPr>
      <w:r>
        <w:rPr>
          <w:rFonts w:ascii="Times New Roman" w:hAnsi="Times New Roman" w:eastAsia="宋体" w:cs="Times New Roman"/>
          <w:color w:val="000000"/>
          <w:sz w:val="24"/>
          <w:highlight w:val="none"/>
        </w:rPr>
        <w:t>地址：</w:t>
      </w:r>
    </w:p>
    <w:p w14:paraId="12220859">
      <w:pPr>
        <w:spacing w:beforeLines="50" w:afterLines="50" w:line="480" w:lineRule="auto"/>
        <w:ind w:left="0" w:leftChars="0" w:firstLine="2520" w:firstLineChars="1050"/>
        <w:jc w:val="left"/>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联系电话：</w:t>
      </w:r>
    </w:p>
    <w:p w14:paraId="4EF76F0E">
      <w:pPr>
        <w:adjustRightInd w:val="0"/>
        <w:snapToGrid w:val="0"/>
        <w:spacing w:before="50" w:after="50" w:line="480" w:lineRule="auto"/>
        <w:ind w:firstLine="480" w:firstLineChars="200"/>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日期：</w:t>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ab/>
      </w:r>
      <w:r>
        <w:rPr>
          <w:rFonts w:hint="eastAsia" w:ascii="Times New Roman" w:hAnsi="Times New Roman" w:eastAsia="宋体" w:cs="Times New Roman"/>
          <w:color w:val="000000"/>
          <w:sz w:val="24"/>
          <w:highlight w:val="none"/>
          <w:u w:val="single"/>
          <w:lang w:val="en-US" w:eastAsia="zh-CN"/>
        </w:rPr>
        <w:t xml:space="preserve">   </w:t>
      </w:r>
      <w:r>
        <w:rPr>
          <w:rFonts w:ascii="Times New Roman" w:hAnsi="Times New Roman" w:eastAsia="宋体" w:cs="Times New Roman"/>
          <w:color w:val="000000"/>
          <w:sz w:val="24"/>
          <w:highlight w:val="none"/>
        </w:rPr>
        <w:t>年</w:t>
      </w:r>
      <w:r>
        <w:rPr>
          <w:rFonts w:hint="eastAsia" w:ascii="Times New Roman" w:hAnsi="Times New Roman" w:eastAsia="宋体" w:cs="Times New Roman"/>
          <w:color w:val="000000"/>
          <w:sz w:val="24"/>
          <w:highlight w:val="none"/>
          <w:lang w:val="en-US" w:eastAsia="zh-CN"/>
        </w:rPr>
        <w:t xml:space="preserve">    </w:t>
      </w:r>
      <w:r>
        <w:rPr>
          <w:rFonts w:ascii="Times New Roman" w:hAnsi="Times New Roman" w:eastAsia="宋体" w:cs="Times New Roman"/>
          <w:color w:val="000000"/>
          <w:sz w:val="24"/>
          <w:highlight w:val="none"/>
        </w:rPr>
        <w:t>月</w:t>
      </w:r>
      <w:r>
        <w:rPr>
          <w:rFonts w:hint="eastAsia" w:ascii="Times New Roman" w:hAnsi="Times New Roman" w:eastAsia="宋体" w:cs="Times New Roman"/>
          <w:color w:val="000000"/>
          <w:sz w:val="24"/>
          <w:highlight w:val="none"/>
          <w:lang w:val="en-US" w:eastAsia="zh-CN"/>
        </w:rPr>
        <w:t xml:space="preserve">    </w:t>
      </w:r>
      <w:r>
        <w:rPr>
          <w:rFonts w:ascii="Times New Roman" w:hAnsi="Times New Roman" w:eastAsia="宋体" w:cs="Times New Roman"/>
          <w:color w:val="000000"/>
          <w:sz w:val="24"/>
          <w:highlight w:val="none"/>
        </w:rPr>
        <w:t>日</w:t>
      </w:r>
    </w:p>
    <w:p w14:paraId="20D78248">
      <w:pPr>
        <w:spacing w:beforeLines="50" w:afterLines="50" w:line="480" w:lineRule="auto"/>
        <w:ind w:firstLine="480" w:firstLineChars="200"/>
        <w:rPr>
          <w:rFonts w:ascii="Times New Roman" w:hAnsi="Times New Roman" w:eastAsia="宋体" w:cs="Times New Roman"/>
          <w:color w:val="000000"/>
          <w:sz w:val="24"/>
          <w:highlight w:val="none"/>
        </w:rPr>
      </w:pPr>
    </w:p>
    <w:p w14:paraId="25A77868">
      <w:pPr>
        <w:adjustRightInd w:val="0"/>
        <w:snapToGrid w:val="0"/>
        <w:spacing w:before="50" w:after="50" w:line="480" w:lineRule="auto"/>
        <w:ind w:firstLine="480" w:firstLineChars="200"/>
        <w:rPr>
          <w:rFonts w:ascii="Times New Roman" w:hAnsi="Times New Roman" w:eastAsia="宋体" w:cs="Times New Roman"/>
          <w:color w:val="000000"/>
          <w:sz w:val="24"/>
          <w:highlight w:val="none"/>
        </w:rPr>
      </w:pPr>
    </w:p>
    <w:p w14:paraId="543B720D">
      <w:pPr>
        <w:adjustRightInd w:val="0"/>
        <w:snapToGrid w:val="0"/>
        <w:spacing w:before="50" w:after="50" w:line="480" w:lineRule="auto"/>
        <w:ind w:firstLine="480" w:firstLineChars="200"/>
        <w:rPr>
          <w:rFonts w:ascii="Times New Roman" w:hAnsi="Times New Roman" w:eastAsia="宋体" w:cs="Times New Roman"/>
          <w:color w:val="000000"/>
          <w:sz w:val="24"/>
          <w:highlight w:val="none"/>
        </w:rPr>
      </w:pPr>
    </w:p>
    <w:p w14:paraId="0EF2F4D7">
      <w:pPr>
        <w:widowControl/>
        <w:jc w:val="left"/>
        <w:rPr>
          <w:rFonts w:ascii="Times New Roman" w:hAnsi="Times New Roman" w:eastAsia="宋体" w:cs="Times New Roman"/>
          <w:b/>
          <w:color w:val="000000"/>
          <w:sz w:val="30"/>
          <w:szCs w:val="30"/>
          <w:highlight w:val="none"/>
        </w:rPr>
      </w:pPr>
      <w:r>
        <w:rPr>
          <w:rFonts w:ascii="Times New Roman" w:hAnsi="Times New Roman" w:eastAsia="宋体" w:cs="Times New Roman"/>
          <w:b/>
          <w:color w:val="000000"/>
          <w:sz w:val="30"/>
          <w:szCs w:val="30"/>
          <w:highlight w:val="none"/>
        </w:rPr>
        <w:br w:type="page"/>
      </w:r>
    </w:p>
    <w:p w14:paraId="58F775F0">
      <w:pPr>
        <w:widowControl/>
        <w:jc w:val="center"/>
        <w:rPr>
          <w:rFonts w:ascii="Times New Roman" w:hAnsi="Times New Roman" w:eastAsia="宋体" w:cs="Times New Roman"/>
          <w:b/>
          <w:color w:val="000000"/>
          <w:sz w:val="30"/>
          <w:szCs w:val="30"/>
          <w:highlight w:val="none"/>
        </w:rPr>
      </w:pPr>
      <w:r>
        <w:rPr>
          <w:rFonts w:ascii="Times New Roman" w:hAnsi="Times New Roman" w:eastAsia="宋体" w:cs="Times New Roman"/>
          <w:b/>
          <w:color w:val="000000"/>
          <w:sz w:val="30"/>
          <w:szCs w:val="30"/>
          <w:highlight w:val="none"/>
        </w:rPr>
        <w:t>投标文件资料目录（技术文件）</w:t>
      </w:r>
    </w:p>
    <w:p w14:paraId="3F47E77E">
      <w:pPr>
        <w:pStyle w:val="21"/>
        <w:widowControl/>
        <w:spacing w:line="360" w:lineRule="auto"/>
        <w:ind w:firstLine="472" w:firstLineChars="196"/>
        <w:rPr>
          <w:b/>
          <w:bCs/>
          <w:color w:val="000000"/>
          <w:sz w:val="24"/>
          <w:szCs w:val="24"/>
          <w:highlight w:val="none"/>
          <w:u w:val="single"/>
        </w:rPr>
      </w:pPr>
      <w:r>
        <w:rPr>
          <w:b/>
          <w:bCs/>
          <w:color w:val="000000"/>
          <w:sz w:val="24"/>
          <w:szCs w:val="24"/>
          <w:highlight w:val="none"/>
          <w:u w:val="single"/>
        </w:rPr>
        <w:t>为提高评标效率，请投标人按照下列资料清单内容及顺序编制技术标书，如投标人未按照以下内容及顺序编制技术标书，可能会影响技术标书得分，请各投标单位务必注意。</w:t>
      </w:r>
    </w:p>
    <w:p w14:paraId="15E9C7C8">
      <w:pPr>
        <w:pStyle w:val="12"/>
        <w:tabs>
          <w:tab w:val="left" w:pos="630"/>
          <w:tab w:val="left" w:pos="1050"/>
          <w:tab w:val="left" w:pos="1243"/>
          <w:tab w:val="left" w:pos="1350"/>
          <w:tab w:val="left" w:pos="1470"/>
          <w:tab w:val="left" w:pos="1997"/>
        </w:tabs>
        <w:spacing w:line="360" w:lineRule="auto"/>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1、技术方案及质量保证措施：依据项目技术要求做出实质性解决方案，产品质量、性能稳定可靠，使用寿命长且有完善的生产保证措施等方面的说明及证明材料；</w:t>
      </w:r>
    </w:p>
    <w:p w14:paraId="0033D03D">
      <w:pPr>
        <w:pStyle w:val="12"/>
        <w:tabs>
          <w:tab w:val="left" w:pos="630"/>
          <w:tab w:val="left" w:pos="1050"/>
          <w:tab w:val="left" w:pos="1243"/>
          <w:tab w:val="left" w:pos="1350"/>
          <w:tab w:val="left" w:pos="1470"/>
          <w:tab w:val="left" w:pos="1997"/>
        </w:tabs>
        <w:spacing w:line="360" w:lineRule="auto"/>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2、供货周期承诺（注意本条不影响商务部分关于供货期的表述，但不得和商务部分矛盾）：应提供详细的供货计划或生产加工计划，有详细的确保满足供货期基本要求或能在保证质量的前提下提前交货措施的说明及证明材料；</w:t>
      </w:r>
    </w:p>
    <w:p w14:paraId="6C6427FC">
      <w:pPr>
        <w:pStyle w:val="12"/>
        <w:tabs>
          <w:tab w:val="left" w:pos="630"/>
          <w:tab w:val="left" w:pos="1050"/>
          <w:tab w:val="left" w:pos="1243"/>
          <w:tab w:val="left" w:pos="1350"/>
          <w:tab w:val="left" w:pos="1470"/>
          <w:tab w:val="left" w:pos="1997"/>
        </w:tabs>
        <w:spacing w:line="360" w:lineRule="auto"/>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3、技术要求偏离表（附件四）；</w:t>
      </w:r>
    </w:p>
    <w:p w14:paraId="5AA541EC">
      <w:pPr>
        <w:pStyle w:val="12"/>
        <w:tabs>
          <w:tab w:val="left" w:pos="630"/>
          <w:tab w:val="left" w:pos="1050"/>
          <w:tab w:val="left" w:pos="1243"/>
          <w:tab w:val="left" w:pos="1350"/>
          <w:tab w:val="left" w:pos="1470"/>
          <w:tab w:val="left" w:pos="1997"/>
        </w:tabs>
        <w:spacing w:line="360" w:lineRule="auto"/>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4、经营业绩一览表[近三年（202</w:t>
      </w:r>
      <w:r>
        <w:rPr>
          <w:rFonts w:hint="eastAsia" w:asciiTheme="minorEastAsia" w:hAnsiTheme="minorEastAsia" w:eastAsiaTheme="minorEastAsia" w:cstheme="minorEastAsia"/>
          <w:color w:val="000000"/>
          <w:sz w:val="24"/>
          <w:szCs w:val="24"/>
          <w:highlight w:val="none"/>
          <w:lang w:val="en-US" w:eastAsia="zh-CN"/>
        </w:rPr>
        <w:t>3</w:t>
      </w:r>
      <w:r>
        <w:rPr>
          <w:rFonts w:hint="eastAsia" w:asciiTheme="minorEastAsia" w:hAnsiTheme="minorEastAsia" w:eastAsiaTheme="minorEastAsia" w:cstheme="minorEastAsia"/>
          <w:color w:val="000000"/>
          <w:sz w:val="24"/>
          <w:szCs w:val="24"/>
          <w:highlight w:val="none"/>
        </w:rPr>
        <w:t>年1月1日至今）类似项目业绩及合同明细加盖公章（须有客户联系方式及联系人以供招标方核实确认）] （附件五）；</w:t>
      </w:r>
    </w:p>
    <w:p w14:paraId="6770630D">
      <w:pPr>
        <w:pStyle w:val="12"/>
        <w:tabs>
          <w:tab w:val="left" w:pos="630"/>
          <w:tab w:val="left" w:pos="1050"/>
          <w:tab w:val="left" w:pos="1243"/>
          <w:tab w:val="left" w:pos="1350"/>
          <w:tab w:val="left" w:pos="1470"/>
          <w:tab w:val="left" w:pos="1997"/>
        </w:tabs>
        <w:spacing w:line="360" w:lineRule="auto"/>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5、服务承诺函（附件六）；</w:t>
      </w:r>
    </w:p>
    <w:p w14:paraId="008FB231">
      <w:pPr>
        <w:rPr>
          <w:rFonts w:hint="eastAsia" w:asciiTheme="minorEastAsia" w:hAnsiTheme="minorEastAsia" w:eastAsiaTheme="minorEastAsia" w:cstheme="minorEastAsia"/>
          <w:b/>
          <w:bCs/>
          <w:color w:val="000000"/>
          <w:sz w:val="24"/>
          <w:szCs w:val="24"/>
          <w:highlight w:val="none"/>
        </w:rPr>
      </w:pPr>
      <w:bookmarkStart w:id="185" w:name="_Toc9619"/>
      <w:bookmarkEnd w:id="185"/>
      <w:r>
        <w:rPr>
          <w:rFonts w:hint="eastAsia" w:asciiTheme="minorEastAsia" w:hAnsiTheme="minorEastAsia" w:eastAsiaTheme="minorEastAsia" w:cstheme="minorEastAsia"/>
          <w:b/>
          <w:bCs/>
          <w:color w:val="000000"/>
          <w:sz w:val="24"/>
          <w:szCs w:val="24"/>
          <w:highlight w:val="none"/>
        </w:rPr>
        <w:br w:type="page"/>
      </w:r>
    </w:p>
    <w:p w14:paraId="03DCEAA5">
      <w:pPr>
        <w:pStyle w:val="6"/>
        <w:widowControl/>
        <w:spacing w:beforeAutospacing="1" w:line="360" w:lineRule="auto"/>
        <w:jc w:val="center"/>
        <w:rPr>
          <w:b/>
          <w:bCs/>
          <w:color w:val="000000"/>
          <w:sz w:val="96"/>
          <w:szCs w:val="96"/>
          <w:highlight w:val="none"/>
        </w:rPr>
      </w:pPr>
      <w:r>
        <w:rPr>
          <w:b/>
          <w:bCs/>
          <w:color w:val="000000"/>
          <w:sz w:val="84"/>
          <w:szCs w:val="84"/>
          <w:highlight w:val="none"/>
        </w:rPr>
        <w:t>投标文件</w:t>
      </w:r>
    </w:p>
    <w:p w14:paraId="48514EC9">
      <w:pPr>
        <w:pStyle w:val="6"/>
        <w:widowControl/>
        <w:spacing w:beforeAutospacing="1" w:line="360" w:lineRule="auto"/>
        <w:ind w:firstLine="538"/>
        <w:rPr>
          <w:color w:val="000000"/>
          <w:highlight w:val="none"/>
        </w:rPr>
      </w:pPr>
    </w:p>
    <w:p w14:paraId="0EA94F5D">
      <w:pPr>
        <w:pStyle w:val="6"/>
        <w:widowControl/>
        <w:spacing w:beforeAutospacing="1" w:line="480" w:lineRule="auto"/>
        <w:jc w:val="center"/>
        <w:rPr>
          <w:color w:val="000000"/>
          <w:sz w:val="72"/>
          <w:szCs w:val="72"/>
          <w:highlight w:val="none"/>
        </w:rPr>
      </w:pPr>
      <w:r>
        <w:rPr>
          <w:b/>
          <w:color w:val="000000"/>
          <w:sz w:val="72"/>
          <w:szCs w:val="72"/>
          <w:highlight w:val="none"/>
        </w:rPr>
        <w:t>商务部分</w:t>
      </w:r>
    </w:p>
    <w:p w14:paraId="6B5A5A44">
      <w:pPr>
        <w:pStyle w:val="6"/>
        <w:widowControl/>
        <w:spacing w:beforeAutospacing="1" w:line="360" w:lineRule="auto"/>
        <w:rPr>
          <w:color w:val="000000"/>
          <w:highlight w:val="none"/>
        </w:rPr>
      </w:pPr>
    </w:p>
    <w:p w14:paraId="1D774C52">
      <w:pPr>
        <w:spacing w:line="480" w:lineRule="auto"/>
        <w:jc w:val="center"/>
        <w:rPr>
          <w:rFonts w:hint="eastAsia" w:ascii="Times New Roman" w:hAnsi="Times New Roman" w:eastAsia="宋体" w:cs="Times New Roman"/>
          <w:color w:val="000000"/>
          <w:sz w:val="28"/>
          <w:szCs w:val="28"/>
          <w:highlight w:val="none"/>
          <w:lang w:eastAsia="zh-CN"/>
        </w:rPr>
      </w:pPr>
      <w:r>
        <w:rPr>
          <w:rFonts w:ascii="Times New Roman" w:hAnsi="Times New Roman" w:eastAsia="宋体" w:cs="Times New Roman"/>
          <w:color w:val="000000"/>
          <w:sz w:val="28"/>
          <w:szCs w:val="28"/>
          <w:highlight w:val="none"/>
        </w:rPr>
        <w:t>项目名称：</w:t>
      </w:r>
      <w:r>
        <w:rPr>
          <w:rFonts w:hint="eastAsia" w:ascii="Times New Roman" w:hAnsi="Times New Roman" w:eastAsia="宋体" w:cs="Times New Roman"/>
          <w:color w:val="000000"/>
          <w:sz w:val="28"/>
          <w:szCs w:val="28"/>
          <w:highlight w:val="none"/>
          <w:lang w:val="en-US" w:eastAsia="zh-CN"/>
        </w:rPr>
        <w:t xml:space="preserve">  </w:t>
      </w:r>
      <w:r>
        <w:rPr>
          <w:rFonts w:hint="eastAsia" w:ascii="Times New Roman" w:hAnsi="Times New Roman" w:eastAsia="宋体" w:cs="Times New Roman"/>
          <w:color w:val="000000"/>
          <w:sz w:val="28"/>
          <w:szCs w:val="28"/>
          <w:highlight w:val="none"/>
          <w:lang w:eastAsia="zh-CN"/>
        </w:rPr>
        <w:t>山东通盛汽车科技有限公司</w:t>
      </w:r>
    </w:p>
    <w:p w14:paraId="7FE66305">
      <w:pPr>
        <w:spacing w:line="480" w:lineRule="auto"/>
        <w:ind w:firstLine="3654" w:firstLineChars="1300"/>
        <w:jc w:val="both"/>
        <w:rPr>
          <w:rFonts w:ascii="Times New Roman" w:hAnsi="Times New Roman" w:eastAsia="宋体" w:cs="Times New Roman"/>
          <w:color w:val="000000"/>
          <w:sz w:val="28"/>
          <w:szCs w:val="28"/>
          <w:highlight w:val="none"/>
          <w:u w:val="single"/>
        </w:rPr>
      </w:pPr>
      <w:r>
        <w:rPr>
          <w:rFonts w:hint="eastAsia" w:ascii="Times New Roman" w:hAnsi="Times New Roman" w:eastAsia="宋体" w:cs="Times New Roman"/>
          <w:b/>
          <w:color w:val="000000"/>
          <w:sz w:val="28"/>
          <w:szCs w:val="28"/>
          <w:highlight w:val="none"/>
          <w:u w:val="single"/>
          <w:lang w:eastAsia="zh-CN"/>
        </w:rPr>
        <w:t>空调综合性能检测能力提升</w:t>
      </w:r>
      <w:r>
        <w:rPr>
          <w:rFonts w:ascii="Times New Roman" w:hAnsi="Times New Roman" w:eastAsia="宋体" w:cs="Times New Roman"/>
          <w:b/>
          <w:color w:val="000000"/>
          <w:sz w:val="28"/>
          <w:szCs w:val="28"/>
          <w:highlight w:val="none"/>
          <w:u w:val="single"/>
        </w:rPr>
        <w:t>项目</w:t>
      </w:r>
    </w:p>
    <w:p w14:paraId="41B27A56">
      <w:pPr>
        <w:spacing w:line="480" w:lineRule="auto"/>
        <w:rPr>
          <w:rFonts w:ascii="Times New Roman" w:hAnsi="Times New Roman" w:eastAsia="宋体" w:cs="Times New Roman"/>
          <w:color w:val="000000"/>
          <w:spacing w:val="-20"/>
          <w:sz w:val="28"/>
          <w:szCs w:val="28"/>
          <w:highlight w:val="none"/>
        </w:rPr>
      </w:pPr>
    </w:p>
    <w:p w14:paraId="35E756D5">
      <w:pPr>
        <w:spacing w:beforeLines="50" w:afterLines="50" w:line="480" w:lineRule="auto"/>
        <w:ind w:left="2316" w:leftChars="1103" w:firstLine="3" w:firstLineChars="0"/>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投标人名称：</w:t>
      </w:r>
      <w:r>
        <w:rPr>
          <w:rFonts w:ascii="Times New Roman" w:hAnsi="Times New Roman" w:eastAsia="宋体" w:cs="Times New Roman"/>
          <w:color w:val="000000"/>
          <w:sz w:val="24"/>
          <w:highlight w:val="none"/>
        </w:rPr>
        <w:tab/>
      </w:r>
      <w:r>
        <w:rPr>
          <w:rFonts w:ascii="Times New Roman" w:hAnsi="Times New Roman" w:eastAsia="宋体" w:cs="Times New Roman"/>
          <w:color w:val="000000"/>
          <w:sz w:val="24"/>
          <w:highlight w:val="none"/>
        </w:rPr>
        <w:tab/>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（单位盖章）</w:t>
      </w:r>
    </w:p>
    <w:p w14:paraId="474B622D">
      <w:pPr>
        <w:spacing w:beforeLines="50" w:afterLines="50" w:line="480" w:lineRule="auto"/>
        <w:ind w:left="2316" w:leftChars="1103" w:firstLine="3" w:firstLineChars="0"/>
        <w:rPr>
          <w:rFonts w:ascii="Times New Roman" w:hAnsi="Times New Roman" w:eastAsia="宋体" w:cs="Times New Roman"/>
          <w:color w:val="000000"/>
          <w:sz w:val="24"/>
          <w:highlight w:val="none"/>
          <w:u w:val="single"/>
        </w:rPr>
      </w:pPr>
      <w:r>
        <w:rPr>
          <w:rFonts w:ascii="Times New Roman" w:hAnsi="Times New Roman" w:eastAsia="宋体" w:cs="Times New Roman"/>
          <w:color w:val="000000"/>
          <w:sz w:val="24"/>
          <w:highlight w:val="none"/>
        </w:rPr>
        <w:t>法定代表或授权代表：</w:t>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（姓名、签字）</w:t>
      </w:r>
    </w:p>
    <w:p w14:paraId="71A5BA1E">
      <w:pPr>
        <w:spacing w:beforeLines="50" w:afterLines="50" w:line="480" w:lineRule="auto"/>
        <w:ind w:left="2316" w:leftChars="1103" w:firstLine="3" w:firstLineChars="0"/>
        <w:rPr>
          <w:rFonts w:ascii="Times New Roman" w:hAnsi="Times New Roman" w:eastAsia="宋体" w:cs="Times New Roman"/>
          <w:color w:val="000000"/>
          <w:sz w:val="24"/>
          <w:highlight w:val="none"/>
          <w:u w:val="single"/>
        </w:rPr>
      </w:pPr>
      <w:r>
        <w:rPr>
          <w:rFonts w:ascii="Times New Roman" w:hAnsi="Times New Roman" w:eastAsia="宋体" w:cs="Times New Roman"/>
          <w:color w:val="000000"/>
          <w:sz w:val="24"/>
          <w:highlight w:val="none"/>
        </w:rPr>
        <w:t>地址：</w:t>
      </w:r>
      <w:r>
        <w:rPr>
          <w:rFonts w:ascii="Times New Roman" w:hAnsi="Times New Roman" w:eastAsia="宋体" w:cs="Times New Roman"/>
          <w:color w:val="000000"/>
          <w:sz w:val="24"/>
          <w:highlight w:val="none"/>
        </w:rPr>
        <w:tab/>
      </w:r>
      <w:r>
        <w:rPr>
          <w:rFonts w:ascii="Times New Roman" w:hAnsi="Times New Roman" w:eastAsia="宋体" w:cs="Times New Roman"/>
          <w:color w:val="000000"/>
          <w:sz w:val="24"/>
          <w:highlight w:val="none"/>
        </w:rPr>
        <w:tab/>
      </w:r>
    </w:p>
    <w:p w14:paraId="5C696C0B">
      <w:pPr>
        <w:spacing w:beforeLines="50" w:afterLines="50" w:line="480" w:lineRule="auto"/>
        <w:ind w:left="2316" w:leftChars="1103" w:firstLine="3" w:firstLineChars="0"/>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联系电话：</w:t>
      </w:r>
    </w:p>
    <w:p w14:paraId="1D9AC1DE">
      <w:pPr>
        <w:adjustRightInd w:val="0"/>
        <w:snapToGrid w:val="0"/>
        <w:spacing w:before="50" w:after="50" w:line="480" w:lineRule="auto"/>
        <w:ind w:left="2316" w:leftChars="1103" w:firstLine="3" w:firstLineChars="0"/>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日期：</w:t>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u w:val="single"/>
        </w:rPr>
        <w:tab/>
      </w:r>
      <w:r>
        <w:rPr>
          <w:rFonts w:hint="eastAsia" w:ascii="Times New Roman" w:hAnsi="Times New Roman" w:eastAsia="宋体" w:cs="Times New Roman"/>
          <w:color w:val="000000"/>
          <w:sz w:val="24"/>
          <w:highlight w:val="none"/>
          <w:u w:val="single"/>
          <w:lang w:val="en-US" w:eastAsia="zh-CN"/>
        </w:rPr>
        <w:t xml:space="preserve">   </w:t>
      </w:r>
      <w:r>
        <w:rPr>
          <w:rFonts w:ascii="Times New Roman" w:hAnsi="Times New Roman" w:eastAsia="宋体" w:cs="Times New Roman"/>
          <w:color w:val="000000"/>
          <w:sz w:val="24"/>
          <w:highlight w:val="none"/>
        </w:rPr>
        <w:t>年</w:t>
      </w:r>
      <w:r>
        <w:rPr>
          <w:rFonts w:hint="eastAsia" w:ascii="Times New Roman" w:hAnsi="Times New Roman" w:eastAsia="宋体" w:cs="Times New Roman"/>
          <w:color w:val="000000"/>
          <w:sz w:val="24"/>
          <w:highlight w:val="none"/>
          <w:lang w:val="en-US" w:eastAsia="zh-CN"/>
        </w:rPr>
        <w:t xml:space="preserve">     </w:t>
      </w:r>
      <w:r>
        <w:rPr>
          <w:rFonts w:ascii="Times New Roman" w:hAnsi="Times New Roman" w:eastAsia="宋体" w:cs="Times New Roman"/>
          <w:color w:val="000000"/>
          <w:sz w:val="24"/>
          <w:highlight w:val="none"/>
        </w:rPr>
        <w:t>月</w:t>
      </w:r>
      <w:r>
        <w:rPr>
          <w:rFonts w:hint="eastAsia" w:ascii="Times New Roman" w:hAnsi="Times New Roman" w:eastAsia="宋体" w:cs="Times New Roman"/>
          <w:color w:val="000000"/>
          <w:sz w:val="24"/>
          <w:highlight w:val="none"/>
          <w:lang w:val="en-US" w:eastAsia="zh-CN"/>
        </w:rPr>
        <w:t xml:space="preserve">     </w:t>
      </w:r>
      <w:r>
        <w:rPr>
          <w:rFonts w:ascii="Times New Roman" w:hAnsi="Times New Roman" w:eastAsia="宋体" w:cs="Times New Roman"/>
          <w:color w:val="000000"/>
          <w:sz w:val="24"/>
          <w:highlight w:val="none"/>
        </w:rPr>
        <w:t>日</w:t>
      </w:r>
    </w:p>
    <w:p w14:paraId="284F5C9E">
      <w:pPr>
        <w:adjustRightInd w:val="0"/>
        <w:snapToGrid w:val="0"/>
        <w:spacing w:before="50" w:after="50" w:line="480" w:lineRule="auto"/>
        <w:ind w:firstLine="480" w:firstLineChars="200"/>
        <w:rPr>
          <w:rFonts w:ascii="Times New Roman" w:hAnsi="Times New Roman" w:eastAsia="宋体" w:cs="Times New Roman"/>
          <w:color w:val="000000"/>
          <w:sz w:val="24"/>
          <w:highlight w:val="none"/>
        </w:rPr>
      </w:pPr>
    </w:p>
    <w:p w14:paraId="0734843A">
      <w:pPr>
        <w:adjustRightInd w:val="0"/>
        <w:snapToGrid w:val="0"/>
        <w:spacing w:before="50" w:after="50" w:line="480" w:lineRule="auto"/>
        <w:ind w:firstLine="480" w:firstLineChars="200"/>
        <w:rPr>
          <w:rFonts w:ascii="Times New Roman" w:hAnsi="Times New Roman" w:eastAsia="宋体" w:cs="Times New Roman"/>
          <w:color w:val="000000"/>
          <w:sz w:val="24"/>
          <w:highlight w:val="none"/>
        </w:rPr>
      </w:pPr>
    </w:p>
    <w:p w14:paraId="1909EF97">
      <w:pPr>
        <w:spacing w:line="480" w:lineRule="auto"/>
        <w:ind w:firstLine="560" w:firstLineChars="200"/>
        <w:jc w:val="center"/>
        <w:rPr>
          <w:rFonts w:ascii="Times New Roman" w:hAnsi="Times New Roman" w:eastAsia="宋体" w:cs="Times New Roman"/>
          <w:color w:val="000000"/>
          <w:sz w:val="28"/>
          <w:szCs w:val="28"/>
          <w:highlight w:val="none"/>
        </w:rPr>
      </w:pPr>
    </w:p>
    <w:p w14:paraId="03F1D567">
      <w:pPr>
        <w:spacing w:line="480" w:lineRule="auto"/>
        <w:ind w:firstLine="560" w:firstLineChars="200"/>
        <w:jc w:val="center"/>
        <w:rPr>
          <w:rFonts w:ascii="Times New Roman" w:hAnsi="Times New Roman" w:eastAsia="宋体" w:cs="Times New Roman"/>
          <w:color w:val="000000"/>
          <w:sz w:val="28"/>
          <w:szCs w:val="28"/>
          <w:highlight w:val="none"/>
        </w:rPr>
      </w:pPr>
    </w:p>
    <w:p w14:paraId="6DBF65CE">
      <w:pPr>
        <w:widowControl/>
        <w:jc w:val="left"/>
        <w:rPr>
          <w:rFonts w:ascii="Times New Roman" w:hAnsi="Times New Roman" w:eastAsia="宋体" w:cs="Times New Roman"/>
          <w:color w:val="000000"/>
          <w:sz w:val="28"/>
          <w:szCs w:val="28"/>
          <w:highlight w:val="none"/>
        </w:rPr>
      </w:pPr>
      <w:r>
        <w:rPr>
          <w:rFonts w:ascii="Times New Roman" w:hAnsi="Times New Roman" w:eastAsia="宋体" w:cs="Times New Roman"/>
          <w:color w:val="000000"/>
          <w:sz w:val="28"/>
          <w:szCs w:val="28"/>
          <w:highlight w:val="none"/>
        </w:rPr>
        <w:br w:type="page"/>
      </w:r>
    </w:p>
    <w:p w14:paraId="37768B35">
      <w:pPr>
        <w:spacing w:line="480" w:lineRule="auto"/>
        <w:jc w:val="center"/>
        <w:rPr>
          <w:rFonts w:ascii="Times New Roman" w:hAnsi="Times New Roman" w:eastAsia="宋体" w:cs="Times New Roman"/>
          <w:b/>
          <w:color w:val="000000"/>
          <w:sz w:val="30"/>
          <w:szCs w:val="30"/>
          <w:highlight w:val="none"/>
        </w:rPr>
      </w:pPr>
      <w:bookmarkStart w:id="186" w:name="_Toc29688"/>
      <w:bookmarkEnd w:id="186"/>
      <w:r>
        <w:rPr>
          <w:rFonts w:ascii="Times New Roman" w:hAnsi="Times New Roman" w:eastAsia="宋体" w:cs="Times New Roman"/>
          <w:b/>
          <w:color w:val="000000"/>
          <w:sz w:val="30"/>
          <w:szCs w:val="30"/>
          <w:highlight w:val="none"/>
        </w:rPr>
        <w:t>投标文件资料目录（商务文件）</w:t>
      </w:r>
    </w:p>
    <w:p w14:paraId="73796BEA">
      <w:pPr>
        <w:spacing w:line="360" w:lineRule="auto"/>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1、</w:t>
      </w:r>
      <w:r>
        <w:rPr>
          <w:rFonts w:hint="eastAsia" w:asciiTheme="minorEastAsia" w:hAnsiTheme="minorEastAsia" w:cstheme="minorEastAsia"/>
          <w:color w:val="000000"/>
          <w:sz w:val="24"/>
          <w:szCs w:val="24"/>
          <w:highlight w:val="none"/>
          <w:lang w:eastAsia="zh-CN"/>
        </w:rPr>
        <w:t>空调综合性能检测能力提升</w:t>
      </w:r>
      <w:r>
        <w:rPr>
          <w:rFonts w:hint="eastAsia" w:asciiTheme="minorEastAsia" w:hAnsiTheme="minorEastAsia" w:eastAsiaTheme="minorEastAsia" w:cstheme="minorEastAsia"/>
          <w:color w:val="000000"/>
          <w:sz w:val="24"/>
          <w:szCs w:val="24"/>
          <w:highlight w:val="none"/>
        </w:rPr>
        <w:t>项目----投标函（附件七，格式不得自行修改）；</w:t>
      </w:r>
    </w:p>
    <w:p w14:paraId="1A289DC6">
      <w:pPr>
        <w:spacing w:line="360" w:lineRule="auto"/>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2、</w:t>
      </w:r>
      <w:r>
        <w:rPr>
          <w:rFonts w:hint="eastAsia" w:asciiTheme="minorEastAsia" w:hAnsiTheme="minorEastAsia" w:cstheme="minorEastAsia"/>
          <w:color w:val="000000"/>
          <w:sz w:val="24"/>
          <w:szCs w:val="24"/>
          <w:highlight w:val="none"/>
          <w:lang w:eastAsia="zh-CN"/>
        </w:rPr>
        <w:t>空调综合性能检测能力提升</w:t>
      </w:r>
      <w:r>
        <w:rPr>
          <w:rFonts w:hint="eastAsia" w:asciiTheme="minorEastAsia" w:hAnsiTheme="minorEastAsia" w:eastAsiaTheme="minorEastAsia" w:cstheme="minorEastAsia"/>
          <w:color w:val="000000"/>
          <w:sz w:val="24"/>
          <w:szCs w:val="24"/>
          <w:highlight w:val="none"/>
        </w:rPr>
        <w:t>项目----报价明细（附件八，格式不得自行修改）</w:t>
      </w:r>
    </w:p>
    <w:p w14:paraId="089DCAD6">
      <w:pPr>
        <w:spacing w:line="360" w:lineRule="auto"/>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3、备品备件、易损件、专用耗材清单及价格表（附件九）；</w:t>
      </w:r>
    </w:p>
    <w:p w14:paraId="6FE810E8">
      <w:pPr>
        <w:spacing w:line="360" w:lineRule="auto"/>
        <w:rPr>
          <w:rFonts w:hint="eastAsia" w:asciiTheme="minorEastAsia" w:hAnsiTheme="minorEastAsia" w:eastAsiaTheme="minorEastAsia" w:cstheme="minorEastAsia"/>
          <w:color w:val="000000"/>
          <w:sz w:val="24"/>
          <w:szCs w:val="24"/>
          <w:highlight w:val="none"/>
        </w:rPr>
      </w:pPr>
      <w:r>
        <w:rPr>
          <w:rFonts w:hint="eastAsia" w:asciiTheme="minorEastAsia" w:hAnsiTheme="minorEastAsia" w:eastAsiaTheme="minorEastAsia" w:cstheme="minorEastAsia"/>
          <w:color w:val="000000"/>
          <w:sz w:val="24"/>
          <w:szCs w:val="24"/>
          <w:highlight w:val="none"/>
        </w:rPr>
        <w:t>4、商务条款偏离表（附件十）；</w:t>
      </w:r>
    </w:p>
    <w:p w14:paraId="16788465">
      <w:pPr>
        <w:spacing w:line="480" w:lineRule="auto"/>
        <w:jc w:val="center"/>
        <w:rPr>
          <w:rFonts w:hint="eastAsia" w:asciiTheme="minorEastAsia" w:hAnsiTheme="minorEastAsia" w:eastAsiaTheme="minorEastAsia" w:cstheme="minorEastAsia"/>
          <w:b/>
          <w:color w:val="000000"/>
          <w:sz w:val="24"/>
          <w:szCs w:val="24"/>
          <w:highlight w:val="none"/>
        </w:rPr>
      </w:pPr>
    </w:p>
    <w:p w14:paraId="4A48AF40">
      <w:pPr>
        <w:spacing w:line="480" w:lineRule="auto"/>
        <w:jc w:val="center"/>
        <w:rPr>
          <w:rFonts w:ascii="Times New Roman" w:hAnsi="Times New Roman" w:eastAsia="宋体" w:cs="Times New Roman"/>
          <w:b/>
          <w:color w:val="000000"/>
          <w:sz w:val="28"/>
          <w:szCs w:val="28"/>
          <w:highlight w:val="none"/>
        </w:rPr>
      </w:pPr>
    </w:p>
    <w:p w14:paraId="061FB817">
      <w:pPr>
        <w:spacing w:line="480" w:lineRule="auto"/>
        <w:jc w:val="center"/>
        <w:rPr>
          <w:rFonts w:ascii="Times New Roman" w:hAnsi="Times New Roman" w:eastAsia="宋体" w:cs="Times New Roman"/>
          <w:b/>
          <w:color w:val="000000"/>
          <w:sz w:val="28"/>
          <w:szCs w:val="28"/>
          <w:highlight w:val="none"/>
        </w:rPr>
      </w:pPr>
    </w:p>
    <w:p w14:paraId="1AF74BA9">
      <w:pPr>
        <w:spacing w:line="480" w:lineRule="auto"/>
        <w:jc w:val="center"/>
        <w:rPr>
          <w:rFonts w:ascii="Times New Roman" w:hAnsi="Times New Roman" w:eastAsia="宋体" w:cs="Times New Roman"/>
          <w:b/>
          <w:color w:val="000000"/>
          <w:sz w:val="28"/>
          <w:szCs w:val="28"/>
          <w:highlight w:val="none"/>
        </w:rPr>
      </w:pPr>
    </w:p>
    <w:p w14:paraId="069CB4FC">
      <w:pPr>
        <w:spacing w:line="480" w:lineRule="auto"/>
        <w:jc w:val="center"/>
        <w:rPr>
          <w:rFonts w:ascii="Times New Roman" w:hAnsi="Times New Roman" w:eastAsia="宋体" w:cs="Times New Roman"/>
          <w:b/>
          <w:color w:val="000000"/>
          <w:sz w:val="28"/>
          <w:szCs w:val="28"/>
          <w:highlight w:val="none"/>
        </w:rPr>
      </w:pPr>
    </w:p>
    <w:p w14:paraId="08ACF85F">
      <w:pPr>
        <w:spacing w:line="480" w:lineRule="auto"/>
        <w:jc w:val="center"/>
        <w:rPr>
          <w:rFonts w:ascii="Times New Roman" w:hAnsi="Times New Roman" w:eastAsia="宋体" w:cs="Times New Roman"/>
          <w:b/>
          <w:color w:val="000000"/>
          <w:sz w:val="28"/>
          <w:szCs w:val="28"/>
          <w:highlight w:val="none"/>
        </w:rPr>
      </w:pPr>
    </w:p>
    <w:p w14:paraId="3C751CE2">
      <w:pPr>
        <w:spacing w:line="480" w:lineRule="auto"/>
        <w:rPr>
          <w:rFonts w:ascii="Times New Roman" w:hAnsi="Times New Roman" w:eastAsia="宋体" w:cs="Times New Roman"/>
          <w:b/>
          <w:color w:val="000000"/>
          <w:sz w:val="28"/>
          <w:szCs w:val="28"/>
          <w:highlight w:val="none"/>
        </w:rPr>
      </w:pPr>
    </w:p>
    <w:p w14:paraId="74A76D5D">
      <w:pPr>
        <w:spacing w:line="480" w:lineRule="auto"/>
        <w:jc w:val="center"/>
        <w:rPr>
          <w:rFonts w:ascii="Times New Roman" w:hAnsi="Times New Roman" w:eastAsia="宋体" w:cs="Times New Roman"/>
          <w:b/>
          <w:color w:val="000000"/>
          <w:sz w:val="28"/>
          <w:szCs w:val="28"/>
          <w:highlight w:val="none"/>
        </w:rPr>
      </w:pPr>
    </w:p>
    <w:p w14:paraId="2A238027">
      <w:pPr>
        <w:spacing w:line="480" w:lineRule="auto"/>
        <w:jc w:val="center"/>
        <w:rPr>
          <w:rFonts w:ascii="Times New Roman" w:hAnsi="Times New Roman" w:eastAsia="宋体" w:cs="Times New Roman"/>
          <w:b/>
          <w:color w:val="000000"/>
          <w:sz w:val="28"/>
          <w:szCs w:val="28"/>
          <w:highlight w:val="none"/>
        </w:rPr>
      </w:pPr>
    </w:p>
    <w:p w14:paraId="798E5D73">
      <w:pPr>
        <w:spacing w:line="480" w:lineRule="auto"/>
        <w:jc w:val="center"/>
        <w:rPr>
          <w:rFonts w:ascii="Times New Roman" w:hAnsi="Times New Roman" w:eastAsia="宋体" w:cs="Times New Roman"/>
          <w:b/>
          <w:color w:val="000000"/>
          <w:sz w:val="28"/>
          <w:szCs w:val="28"/>
          <w:highlight w:val="none"/>
        </w:rPr>
      </w:pPr>
    </w:p>
    <w:p w14:paraId="1FC83C90">
      <w:pPr>
        <w:pStyle w:val="6"/>
        <w:widowControl/>
        <w:spacing w:beforeAutospacing="1" w:line="360" w:lineRule="auto"/>
        <w:jc w:val="center"/>
        <w:rPr>
          <w:bCs/>
          <w:color w:val="000000"/>
          <w:sz w:val="44"/>
          <w:szCs w:val="44"/>
          <w:highlight w:val="none"/>
        </w:rPr>
      </w:pPr>
    </w:p>
    <w:p w14:paraId="20003412">
      <w:pPr>
        <w:spacing w:line="360" w:lineRule="auto"/>
        <w:ind w:firstLine="480" w:firstLineChars="200"/>
        <w:rPr>
          <w:rFonts w:ascii="Times New Roman" w:hAnsi="Times New Roman" w:eastAsia="宋体" w:cs="Times New Roman"/>
          <w:color w:val="000000"/>
          <w:sz w:val="24"/>
          <w:highlight w:val="none"/>
        </w:rPr>
      </w:pPr>
    </w:p>
    <w:p w14:paraId="1610E97D">
      <w:pPr>
        <w:spacing w:line="360" w:lineRule="auto"/>
        <w:ind w:firstLine="480" w:firstLineChars="200"/>
        <w:rPr>
          <w:rFonts w:ascii="Times New Roman" w:hAnsi="Times New Roman" w:eastAsia="宋体" w:cs="Times New Roman"/>
          <w:color w:val="000000"/>
          <w:sz w:val="24"/>
          <w:highlight w:val="none"/>
        </w:rPr>
      </w:pPr>
    </w:p>
    <w:p w14:paraId="5B4EDFC6">
      <w:pPr>
        <w:adjustRightInd w:val="0"/>
        <w:snapToGrid w:val="0"/>
        <w:spacing w:before="50" w:after="50" w:line="480" w:lineRule="auto"/>
        <w:ind w:firstLine="480" w:firstLineChars="200"/>
        <w:rPr>
          <w:rFonts w:ascii="Times New Roman" w:hAnsi="Times New Roman" w:eastAsia="宋体" w:cs="Times New Roman"/>
          <w:color w:val="000000"/>
          <w:sz w:val="24"/>
          <w:highlight w:val="none"/>
        </w:rPr>
      </w:pPr>
    </w:p>
    <w:p w14:paraId="5549BC97">
      <w:pPr>
        <w:adjustRightInd w:val="0"/>
        <w:snapToGrid w:val="0"/>
        <w:spacing w:before="50" w:after="50" w:line="480" w:lineRule="auto"/>
        <w:rPr>
          <w:rFonts w:ascii="Times New Roman" w:hAnsi="Times New Roman" w:eastAsia="宋体" w:cs="Times New Roman"/>
          <w:color w:val="000000"/>
          <w:sz w:val="24"/>
          <w:highlight w:val="none"/>
        </w:rPr>
      </w:pPr>
    </w:p>
    <w:p w14:paraId="5D87E8AF">
      <w:pPr>
        <w:widowControl/>
        <w:jc w:val="left"/>
        <w:rPr>
          <w:rFonts w:ascii="Times New Roman" w:hAnsi="Times New Roman" w:eastAsia="宋体" w:cs="Times New Roman"/>
          <w:b/>
          <w:color w:val="000000"/>
          <w:sz w:val="28"/>
          <w:szCs w:val="28"/>
          <w:highlight w:val="none"/>
        </w:rPr>
      </w:pPr>
      <w:bookmarkStart w:id="187" w:name="_Toc319913727"/>
      <w:bookmarkEnd w:id="187"/>
      <w:bookmarkStart w:id="188" w:name="_Toc25652"/>
      <w:r>
        <w:rPr>
          <w:rFonts w:ascii="Times New Roman" w:hAnsi="Times New Roman" w:eastAsia="宋体" w:cs="Times New Roman"/>
          <w:b/>
          <w:color w:val="000000"/>
          <w:sz w:val="28"/>
          <w:szCs w:val="28"/>
          <w:highlight w:val="none"/>
        </w:rPr>
        <w:br w:type="page"/>
      </w:r>
      <w:bookmarkEnd w:id="188"/>
    </w:p>
    <w:p w14:paraId="69F35D3E">
      <w:pPr>
        <w:spacing w:line="480" w:lineRule="auto"/>
        <w:jc w:val="center"/>
        <w:rPr>
          <w:rFonts w:ascii="Times New Roman" w:hAnsi="Times New Roman" w:eastAsia="宋体" w:cs="Times New Roman"/>
          <w:b/>
          <w:color w:val="000000"/>
          <w:sz w:val="30"/>
          <w:szCs w:val="30"/>
          <w:highlight w:val="none"/>
        </w:rPr>
      </w:pPr>
      <w:r>
        <w:rPr>
          <w:rFonts w:ascii="Times New Roman" w:hAnsi="Times New Roman" w:eastAsia="宋体" w:cs="Times New Roman"/>
          <w:b/>
          <w:color w:val="000000"/>
          <w:sz w:val="30"/>
          <w:szCs w:val="30"/>
          <w:highlight w:val="none"/>
        </w:rPr>
        <w:t>投标文件附件格式</w:t>
      </w:r>
    </w:p>
    <w:p w14:paraId="621CD7BA">
      <w:pPr>
        <w:spacing w:line="360" w:lineRule="auto"/>
        <w:ind w:firstLine="480" w:firstLineChars="200"/>
        <w:rPr>
          <w:rFonts w:ascii="Times New Roman" w:hAnsi="Times New Roman" w:eastAsia="宋体" w:cs="Times New Roman"/>
          <w:color w:val="000000"/>
          <w:sz w:val="24"/>
          <w:highlight w:val="none"/>
        </w:rPr>
      </w:pPr>
    </w:p>
    <w:p w14:paraId="3FE12B63">
      <w:pPr>
        <w:spacing w:line="360" w:lineRule="auto"/>
        <w:ind w:firstLine="480" w:firstLineChars="200"/>
        <w:rPr>
          <w:rFonts w:hint="eastAsia" w:asciiTheme="minorEastAsia" w:hAnsiTheme="minorEastAsia" w:eastAsiaTheme="minorEastAsia" w:cstheme="minorEastAsia"/>
          <w:color w:val="000000"/>
          <w:sz w:val="24"/>
          <w:szCs w:val="20"/>
          <w:highlight w:val="none"/>
        </w:rPr>
      </w:pPr>
      <w:bookmarkStart w:id="189" w:name="_Toc28010"/>
      <w:bookmarkEnd w:id="189"/>
      <w:r>
        <w:rPr>
          <w:rFonts w:hint="eastAsia" w:asciiTheme="minorEastAsia" w:hAnsiTheme="minorEastAsia" w:eastAsiaTheme="minorEastAsia" w:cstheme="minorEastAsia"/>
          <w:color w:val="000000"/>
          <w:sz w:val="24"/>
          <w:szCs w:val="20"/>
          <w:highlight w:val="none"/>
        </w:rPr>
        <w:t>附件一  法定代表人身份证明书</w:t>
      </w:r>
    </w:p>
    <w:p w14:paraId="3C2824FA">
      <w:pPr>
        <w:spacing w:line="360" w:lineRule="auto"/>
        <w:ind w:right="-210" w:rightChars="-100" w:firstLine="480" w:firstLineChars="200"/>
        <w:rPr>
          <w:rFonts w:hint="eastAsia" w:asciiTheme="minorEastAsia" w:hAnsiTheme="minorEastAsia" w:eastAsiaTheme="minorEastAsia" w:cstheme="minorEastAsia"/>
          <w:color w:val="000000"/>
          <w:sz w:val="24"/>
          <w:szCs w:val="20"/>
          <w:highlight w:val="none"/>
        </w:rPr>
      </w:pPr>
      <w:bookmarkStart w:id="190" w:name="_Toc248"/>
      <w:r>
        <w:rPr>
          <w:rFonts w:hint="eastAsia" w:asciiTheme="minorEastAsia" w:hAnsiTheme="minorEastAsia" w:eastAsiaTheme="minorEastAsia" w:cstheme="minorEastAsia"/>
          <w:color w:val="000000"/>
          <w:sz w:val="24"/>
          <w:szCs w:val="20"/>
          <w:highlight w:val="none"/>
        </w:rPr>
        <w:t>附件二  法定代表人授权委托书</w:t>
      </w:r>
      <w:bookmarkEnd w:id="190"/>
    </w:p>
    <w:p w14:paraId="3C301957">
      <w:pPr>
        <w:spacing w:line="360" w:lineRule="auto"/>
        <w:ind w:firstLine="480" w:firstLineChars="200"/>
        <w:rPr>
          <w:rFonts w:hint="eastAsia" w:asciiTheme="minorEastAsia" w:hAnsiTheme="minorEastAsia" w:eastAsiaTheme="minorEastAsia" w:cstheme="minorEastAsia"/>
          <w:color w:val="000000"/>
          <w:sz w:val="24"/>
          <w:szCs w:val="20"/>
          <w:highlight w:val="none"/>
        </w:rPr>
      </w:pPr>
      <w:bookmarkStart w:id="191" w:name="_Toc16876"/>
      <w:r>
        <w:rPr>
          <w:rFonts w:hint="eastAsia" w:asciiTheme="minorEastAsia" w:hAnsiTheme="minorEastAsia" w:eastAsiaTheme="minorEastAsia" w:cstheme="minorEastAsia"/>
          <w:color w:val="000000"/>
          <w:sz w:val="24"/>
          <w:szCs w:val="20"/>
          <w:highlight w:val="none"/>
        </w:rPr>
        <w:t>附件三  投标人基本情况表</w:t>
      </w:r>
      <w:bookmarkEnd w:id="191"/>
    </w:p>
    <w:p w14:paraId="1B3B4C9E">
      <w:pPr>
        <w:spacing w:line="360" w:lineRule="auto"/>
        <w:ind w:firstLine="480" w:firstLineChars="200"/>
        <w:rPr>
          <w:rFonts w:hint="eastAsia" w:asciiTheme="minorEastAsia" w:hAnsiTheme="minorEastAsia" w:eastAsiaTheme="minorEastAsia" w:cstheme="minorEastAsia"/>
          <w:sz w:val="24"/>
          <w:szCs w:val="20"/>
          <w:highlight w:val="none"/>
        </w:rPr>
      </w:pPr>
      <w:bookmarkStart w:id="192" w:name="_Toc12454"/>
      <w:r>
        <w:rPr>
          <w:rFonts w:hint="eastAsia" w:asciiTheme="minorEastAsia" w:hAnsiTheme="minorEastAsia" w:eastAsiaTheme="minorEastAsia" w:cstheme="minorEastAsia"/>
          <w:sz w:val="24"/>
          <w:szCs w:val="20"/>
          <w:highlight w:val="none"/>
        </w:rPr>
        <w:t>附件四  技术要求偏离表</w:t>
      </w:r>
      <w:bookmarkEnd w:id="192"/>
    </w:p>
    <w:p w14:paraId="62BE196C">
      <w:pPr>
        <w:spacing w:line="360" w:lineRule="auto"/>
        <w:ind w:firstLine="480" w:firstLineChars="200"/>
        <w:rPr>
          <w:rFonts w:hint="eastAsia" w:asciiTheme="minorEastAsia" w:hAnsiTheme="minorEastAsia" w:eastAsiaTheme="minorEastAsia" w:cstheme="minorEastAsia"/>
          <w:sz w:val="24"/>
          <w:szCs w:val="20"/>
          <w:highlight w:val="none"/>
        </w:rPr>
      </w:pPr>
      <w:bookmarkStart w:id="193" w:name="_Toc8809"/>
      <w:r>
        <w:rPr>
          <w:rFonts w:hint="eastAsia" w:asciiTheme="minorEastAsia" w:hAnsiTheme="minorEastAsia" w:eastAsiaTheme="minorEastAsia" w:cstheme="minorEastAsia"/>
          <w:color w:val="000000"/>
          <w:sz w:val="24"/>
          <w:szCs w:val="20"/>
          <w:highlight w:val="none"/>
        </w:rPr>
        <w:t>附</w:t>
      </w:r>
      <w:r>
        <w:rPr>
          <w:rFonts w:hint="eastAsia" w:asciiTheme="minorEastAsia" w:hAnsiTheme="minorEastAsia" w:eastAsiaTheme="minorEastAsia" w:cstheme="minorEastAsia"/>
          <w:sz w:val="24"/>
          <w:szCs w:val="20"/>
          <w:highlight w:val="none"/>
        </w:rPr>
        <w:t>件五  经营业绩一览表</w:t>
      </w:r>
      <w:bookmarkEnd w:id="193"/>
    </w:p>
    <w:p w14:paraId="24EDADD4">
      <w:pPr>
        <w:spacing w:line="360" w:lineRule="auto"/>
        <w:ind w:firstLine="480" w:firstLineChars="200"/>
        <w:rPr>
          <w:rFonts w:hint="eastAsia" w:asciiTheme="minorEastAsia" w:hAnsiTheme="minorEastAsia" w:eastAsiaTheme="minorEastAsia" w:cstheme="minorEastAsia"/>
          <w:sz w:val="24"/>
          <w:szCs w:val="20"/>
          <w:highlight w:val="none"/>
        </w:rPr>
      </w:pPr>
      <w:bookmarkStart w:id="194" w:name="_Toc23355"/>
      <w:r>
        <w:rPr>
          <w:rFonts w:hint="eastAsia" w:asciiTheme="minorEastAsia" w:hAnsiTheme="minorEastAsia" w:eastAsiaTheme="minorEastAsia" w:cstheme="minorEastAsia"/>
          <w:sz w:val="24"/>
          <w:szCs w:val="20"/>
          <w:highlight w:val="none"/>
        </w:rPr>
        <w:t>附件六</w:t>
      </w:r>
      <w:bookmarkEnd w:id="194"/>
      <w:r>
        <w:rPr>
          <w:rFonts w:hint="eastAsia" w:asciiTheme="minorEastAsia" w:hAnsiTheme="minorEastAsia" w:eastAsiaTheme="minorEastAsia" w:cstheme="minorEastAsia"/>
          <w:sz w:val="24"/>
          <w:szCs w:val="20"/>
          <w:highlight w:val="none"/>
        </w:rPr>
        <w:t xml:space="preserve">  服务承诺函</w:t>
      </w:r>
    </w:p>
    <w:p w14:paraId="0D5AA4C5">
      <w:pPr>
        <w:spacing w:line="360" w:lineRule="auto"/>
        <w:ind w:firstLine="480" w:firstLineChars="200"/>
        <w:rPr>
          <w:rFonts w:hint="eastAsia" w:asciiTheme="minorEastAsia" w:hAnsiTheme="minorEastAsia" w:eastAsiaTheme="minorEastAsia" w:cstheme="minorEastAsia"/>
          <w:color w:val="000000"/>
          <w:sz w:val="24"/>
          <w:szCs w:val="20"/>
          <w:highlight w:val="none"/>
        </w:rPr>
      </w:pPr>
      <w:bookmarkStart w:id="195" w:name="_Toc28320"/>
      <w:r>
        <w:rPr>
          <w:rFonts w:hint="eastAsia" w:asciiTheme="minorEastAsia" w:hAnsiTheme="minorEastAsia" w:eastAsiaTheme="minorEastAsia" w:cstheme="minorEastAsia"/>
          <w:color w:val="000000"/>
          <w:sz w:val="24"/>
          <w:szCs w:val="20"/>
          <w:highlight w:val="none"/>
        </w:rPr>
        <w:t>附件七</w:t>
      </w:r>
      <w:bookmarkEnd w:id="195"/>
      <w:r>
        <w:rPr>
          <w:rFonts w:hint="eastAsia" w:asciiTheme="minorEastAsia" w:hAnsiTheme="minorEastAsia" w:eastAsiaTheme="minorEastAsia" w:cstheme="minorEastAsia"/>
          <w:color w:val="000000"/>
          <w:sz w:val="24"/>
          <w:szCs w:val="20"/>
          <w:highlight w:val="none"/>
        </w:rPr>
        <w:t xml:space="preserve">  </w:t>
      </w:r>
      <w:r>
        <w:rPr>
          <w:rFonts w:hint="eastAsia" w:asciiTheme="minorEastAsia" w:hAnsiTheme="minorEastAsia" w:cstheme="minorEastAsia"/>
          <w:color w:val="000000"/>
          <w:sz w:val="24"/>
          <w:highlight w:val="none"/>
          <w:lang w:eastAsia="zh-CN"/>
        </w:rPr>
        <w:t>空调综合性能检测能力提升</w:t>
      </w:r>
      <w:r>
        <w:rPr>
          <w:rFonts w:hint="eastAsia" w:asciiTheme="minorEastAsia" w:hAnsiTheme="minorEastAsia" w:eastAsiaTheme="minorEastAsia" w:cstheme="minorEastAsia"/>
          <w:color w:val="000000"/>
          <w:sz w:val="24"/>
          <w:highlight w:val="none"/>
        </w:rPr>
        <w:t>项目</w:t>
      </w:r>
      <w:r>
        <w:rPr>
          <w:rFonts w:hint="eastAsia" w:asciiTheme="minorEastAsia" w:hAnsiTheme="minorEastAsia" w:eastAsiaTheme="minorEastAsia" w:cstheme="minorEastAsia"/>
          <w:color w:val="000000"/>
          <w:sz w:val="24"/>
          <w:szCs w:val="20"/>
          <w:highlight w:val="none"/>
        </w:rPr>
        <w:t>----</w:t>
      </w:r>
      <w:r>
        <w:rPr>
          <w:rFonts w:hint="default" w:asciiTheme="minorEastAsia" w:hAnsiTheme="minorEastAsia" w:cstheme="minorEastAsia"/>
          <w:color w:val="000000"/>
          <w:sz w:val="24"/>
          <w:szCs w:val="20"/>
          <w:highlight w:val="none"/>
          <w:woUserID w:val="1"/>
        </w:rPr>
        <w:t>投标函</w:t>
      </w:r>
    </w:p>
    <w:p w14:paraId="7BC19E97">
      <w:pPr>
        <w:spacing w:line="360" w:lineRule="auto"/>
        <w:ind w:firstLine="480" w:firstLineChars="200"/>
        <w:rPr>
          <w:rFonts w:hint="default" w:asciiTheme="minorEastAsia" w:hAnsiTheme="minorEastAsia" w:eastAsiaTheme="minorEastAsia" w:cstheme="minorEastAsia"/>
          <w:color w:val="000000"/>
          <w:sz w:val="24"/>
          <w:szCs w:val="20"/>
          <w:highlight w:val="none"/>
          <w:woUserID w:val="1"/>
        </w:rPr>
      </w:pPr>
      <w:bookmarkStart w:id="196" w:name="_Toc593"/>
      <w:r>
        <w:rPr>
          <w:rFonts w:hint="eastAsia" w:asciiTheme="minorEastAsia" w:hAnsiTheme="minorEastAsia" w:eastAsiaTheme="minorEastAsia" w:cstheme="minorEastAsia"/>
          <w:color w:val="000000"/>
          <w:sz w:val="24"/>
          <w:szCs w:val="20"/>
          <w:highlight w:val="none"/>
        </w:rPr>
        <w:t>附件八</w:t>
      </w:r>
      <w:bookmarkEnd w:id="196"/>
      <w:r>
        <w:rPr>
          <w:rFonts w:hint="eastAsia" w:asciiTheme="minorEastAsia" w:hAnsiTheme="minorEastAsia" w:eastAsiaTheme="minorEastAsia" w:cstheme="minorEastAsia"/>
          <w:color w:val="000000"/>
          <w:sz w:val="24"/>
          <w:szCs w:val="20"/>
          <w:highlight w:val="none"/>
        </w:rPr>
        <w:t xml:space="preserve">  </w:t>
      </w:r>
      <w:r>
        <w:rPr>
          <w:rFonts w:hint="eastAsia" w:asciiTheme="minorEastAsia" w:hAnsiTheme="minorEastAsia" w:cstheme="minorEastAsia"/>
          <w:color w:val="000000"/>
          <w:sz w:val="24"/>
          <w:highlight w:val="none"/>
          <w:lang w:eastAsia="zh-CN"/>
        </w:rPr>
        <w:t>空调综合性能检测能力提升</w:t>
      </w:r>
      <w:r>
        <w:rPr>
          <w:rFonts w:hint="eastAsia" w:asciiTheme="minorEastAsia" w:hAnsiTheme="minorEastAsia" w:eastAsiaTheme="minorEastAsia" w:cstheme="minorEastAsia"/>
          <w:color w:val="000000"/>
          <w:sz w:val="24"/>
          <w:highlight w:val="none"/>
        </w:rPr>
        <w:t>项目</w:t>
      </w:r>
      <w:r>
        <w:rPr>
          <w:rFonts w:hint="eastAsia" w:asciiTheme="minorEastAsia" w:hAnsiTheme="minorEastAsia" w:eastAsiaTheme="minorEastAsia" w:cstheme="minorEastAsia"/>
          <w:color w:val="000000"/>
          <w:sz w:val="24"/>
          <w:szCs w:val="20"/>
          <w:highlight w:val="none"/>
        </w:rPr>
        <w:t>----</w:t>
      </w:r>
      <w:r>
        <w:rPr>
          <w:rFonts w:hint="default" w:asciiTheme="minorEastAsia" w:hAnsiTheme="minorEastAsia" w:cstheme="minorEastAsia"/>
          <w:color w:val="000000"/>
          <w:sz w:val="24"/>
          <w:szCs w:val="20"/>
          <w:highlight w:val="none"/>
          <w:woUserID w:val="1"/>
        </w:rPr>
        <w:t>报价明细</w:t>
      </w:r>
    </w:p>
    <w:p w14:paraId="4148CB42">
      <w:pPr>
        <w:spacing w:line="360" w:lineRule="auto"/>
        <w:ind w:firstLine="480" w:firstLineChars="200"/>
        <w:rPr>
          <w:rFonts w:hint="eastAsia" w:asciiTheme="minorEastAsia" w:hAnsiTheme="minorEastAsia" w:eastAsiaTheme="minorEastAsia" w:cstheme="minorEastAsia"/>
          <w:color w:val="000000"/>
          <w:sz w:val="24"/>
          <w:szCs w:val="20"/>
          <w:highlight w:val="none"/>
        </w:rPr>
      </w:pPr>
      <w:bookmarkStart w:id="197" w:name="_Toc1875"/>
      <w:r>
        <w:rPr>
          <w:rFonts w:hint="eastAsia" w:asciiTheme="minorEastAsia" w:hAnsiTheme="minorEastAsia" w:eastAsiaTheme="minorEastAsia" w:cstheme="minorEastAsia"/>
          <w:color w:val="000000"/>
          <w:sz w:val="24"/>
          <w:szCs w:val="20"/>
          <w:highlight w:val="none"/>
        </w:rPr>
        <w:t>附件九</w:t>
      </w:r>
      <w:bookmarkEnd w:id="197"/>
      <w:r>
        <w:rPr>
          <w:rFonts w:hint="eastAsia" w:asciiTheme="minorEastAsia" w:hAnsiTheme="minorEastAsia" w:eastAsiaTheme="minorEastAsia" w:cstheme="minorEastAsia"/>
          <w:color w:val="000000"/>
          <w:sz w:val="24"/>
          <w:szCs w:val="20"/>
          <w:highlight w:val="none"/>
        </w:rPr>
        <w:t xml:space="preserve">  备品备件、易损件、专用耗材清单及价格表</w:t>
      </w:r>
    </w:p>
    <w:p w14:paraId="05752951">
      <w:pPr>
        <w:spacing w:line="360" w:lineRule="auto"/>
        <w:ind w:firstLine="480" w:firstLineChars="200"/>
        <w:rPr>
          <w:rFonts w:hint="eastAsia" w:asciiTheme="minorEastAsia" w:hAnsiTheme="minorEastAsia" w:eastAsiaTheme="minorEastAsia" w:cstheme="minorEastAsia"/>
          <w:color w:val="000000"/>
          <w:sz w:val="24"/>
          <w:szCs w:val="20"/>
          <w:highlight w:val="none"/>
        </w:rPr>
      </w:pPr>
      <w:r>
        <w:rPr>
          <w:rFonts w:hint="eastAsia" w:asciiTheme="minorEastAsia" w:hAnsiTheme="minorEastAsia" w:eastAsiaTheme="minorEastAsia" w:cstheme="minorEastAsia"/>
          <w:color w:val="000000"/>
          <w:sz w:val="24"/>
          <w:szCs w:val="20"/>
          <w:highlight w:val="none"/>
        </w:rPr>
        <w:t>附件十  商务条款偏离表</w:t>
      </w:r>
    </w:p>
    <w:p w14:paraId="0B2535A0">
      <w:pPr>
        <w:spacing w:line="360" w:lineRule="auto"/>
        <w:ind w:right="-210" w:rightChars="-100"/>
        <w:rPr>
          <w:rFonts w:hint="eastAsia" w:asciiTheme="minorEastAsia" w:hAnsiTheme="minorEastAsia" w:eastAsiaTheme="minorEastAsia" w:cstheme="minorEastAsia"/>
          <w:color w:val="000000"/>
          <w:sz w:val="24"/>
          <w:highlight w:val="none"/>
        </w:rPr>
      </w:pPr>
    </w:p>
    <w:p w14:paraId="5A618A5E">
      <w:pPr>
        <w:spacing w:line="360" w:lineRule="auto"/>
        <w:ind w:right="-210" w:rightChars="-100" w:firstLine="480" w:firstLineChars="200"/>
        <w:rPr>
          <w:rFonts w:ascii="Times New Roman" w:hAnsi="Times New Roman" w:eastAsia="宋体" w:cs="Times New Roman"/>
          <w:color w:val="000000"/>
          <w:sz w:val="24"/>
          <w:highlight w:val="none"/>
        </w:rPr>
      </w:pPr>
    </w:p>
    <w:p w14:paraId="39EE38FB">
      <w:pPr>
        <w:snapToGrid w:val="0"/>
        <w:jc w:val="left"/>
        <w:rPr>
          <w:rFonts w:ascii="Times New Roman" w:hAnsi="Times New Roman" w:eastAsia="楷体" w:cs="Times New Roman"/>
          <w:b/>
          <w:color w:val="000000"/>
          <w:sz w:val="36"/>
          <w:szCs w:val="36"/>
          <w:highlight w:val="none"/>
        </w:rPr>
      </w:pPr>
    </w:p>
    <w:p w14:paraId="24974CBD">
      <w:pPr>
        <w:spacing w:line="360" w:lineRule="auto"/>
        <w:ind w:firstLine="200" w:firstLineChars="200"/>
        <w:jc w:val="left"/>
        <w:rPr>
          <w:rFonts w:ascii="Times New Roman" w:hAnsi="Times New Roman" w:eastAsia="宋体" w:cs="Times New Roman"/>
          <w:color w:val="000000"/>
          <w:sz w:val="10"/>
          <w:szCs w:val="10"/>
          <w:highlight w:val="none"/>
          <w:u w:val="single"/>
        </w:rPr>
      </w:pPr>
    </w:p>
    <w:p w14:paraId="409E1B3A">
      <w:pPr>
        <w:widowControl/>
        <w:jc w:val="left"/>
        <w:rPr>
          <w:rFonts w:ascii="Times New Roman" w:hAnsi="Times New Roman" w:eastAsia="宋体" w:cs="Times New Roman"/>
          <w:b/>
          <w:color w:val="000000"/>
          <w:sz w:val="24"/>
          <w:highlight w:val="none"/>
        </w:rPr>
      </w:pPr>
      <w:bookmarkStart w:id="198" w:name="_Toc319913731"/>
      <w:bookmarkEnd w:id="198"/>
      <w:bookmarkStart w:id="199" w:name="_Toc4731"/>
      <w:r>
        <w:rPr>
          <w:rFonts w:ascii="Times New Roman" w:hAnsi="Times New Roman" w:eastAsia="宋体" w:cs="Times New Roman"/>
          <w:b/>
          <w:color w:val="000000"/>
          <w:sz w:val="24"/>
          <w:highlight w:val="none"/>
        </w:rPr>
        <w:br w:type="page"/>
      </w:r>
      <w:bookmarkEnd w:id="199"/>
    </w:p>
    <w:p w14:paraId="2F242D1D">
      <w:pPr>
        <w:spacing w:beforeLines="100" w:afterLines="100" w:line="360" w:lineRule="auto"/>
        <w:outlineLvl w:val="0"/>
        <w:rPr>
          <w:rFonts w:ascii="Times New Roman" w:hAnsi="Times New Roman" w:eastAsia="宋体" w:cs="Times New Roman"/>
          <w:b/>
          <w:color w:val="000000"/>
          <w:sz w:val="24"/>
          <w:highlight w:val="none"/>
        </w:rPr>
      </w:pPr>
      <w:bookmarkStart w:id="200" w:name="_Toc2071"/>
      <w:bookmarkEnd w:id="200"/>
      <w:bookmarkStart w:id="201" w:name="_Toc1857783194"/>
      <w:bookmarkEnd w:id="201"/>
      <w:bookmarkStart w:id="202" w:name="_Toc1081631067"/>
      <w:r>
        <w:rPr>
          <w:rFonts w:ascii="Times New Roman" w:hAnsi="Times New Roman" w:eastAsia="宋体" w:cs="Times New Roman"/>
          <w:b/>
          <w:color w:val="000000"/>
          <w:sz w:val="24"/>
          <w:highlight w:val="none"/>
        </w:rPr>
        <w:t>附件一</w:t>
      </w:r>
      <w:r>
        <w:rPr>
          <w:rFonts w:hint="eastAsia" w:ascii="Times New Roman" w:hAnsi="Times New Roman" w:eastAsia="宋体" w:cs="Times New Roman"/>
          <w:b/>
          <w:color w:val="000000"/>
          <w:sz w:val="24"/>
          <w:highlight w:val="none"/>
          <w:lang w:eastAsia="zh-CN"/>
        </w:rPr>
        <w:t>、</w:t>
      </w:r>
      <w:r>
        <w:rPr>
          <w:rFonts w:ascii="Times New Roman" w:hAnsi="Times New Roman" w:eastAsia="宋体" w:cs="Times New Roman"/>
          <w:b/>
          <w:color w:val="000000"/>
          <w:sz w:val="24"/>
          <w:highlight w:val="none"/>
        </w:rPr>
        <w:t>法定代表人身份证明书</w:t>
      </w:r>
      <w:bookmarkEnd w:id="202"/>
    </w:p>
    <w:p w14:paraId="6E5915B7">
      <w:pPr>
        <w:snapToGrid w:val="0"/>
        <w:jc w:val="left"/>
        <w:rPr>
          <w:rFonts w:ascii="Times New Roman" w:hAnsi="Times New Roman" w:eastAsia="宋体" w:cs="Times New Roman"/>
          <w:b/>
          <w:color w:val="000000"/>
          <w:sz w:val="24"/>
          <w:highlight w:val="none"/>
        </w:rPr>
      </w:pPr>
    </w:p>
    <w:p w14:paraId="0A3055EF">
      <w:pPr>
        <w:snapToGrid w:val="0"/>
        <w:jc w:val="center"/>
        <w:rPr>
          <w:rFonts w:ascii="Times New Roman" w:hAnsi="Times New Roman" w:eastAsia="楷体" w:cs="Times New Roman"/>
          <w:b/>
          <w:color w:val="000000"/>
          <w:sz w:val="36"/>
          <w:szCs w:val="36"/>
          <w:highlight w:val="none"/>
        </w:rPr>
      </w:pPr>
      <w:r>
        <w:rPr>
          <w:rFonts w:ascii="Times New Roman" w:hAnsi="Times New Roman" w:eastAsia="楷体" w:cs="Times New Roman"/>
          <w:b/>
          <w:color w:val="000000"/>
          <w:sz w:val="36"/>
          <w:szCs w:val="36"/>
          <w:highlight w:val="none"/>
        </w:rPr>
        <w:t>法定代表人身份证明书</w:t>
      </w:r>
    </w:p>
    <w:p w14:paraId="68682EDE">
      <w:pPr>
        <w:snapToGrid w:val="0"/>
        <w:jc w:val="center"/>
        <w:rPr>
          <w:rFonts w:ascii="Times New Roman" w:hAnsi="Times New Roman" w:eastAsia="楷体" w:cs="Times New Roman"/>
          <w:b/>
          <w:color w:val="000000"/>
          <w:sz w:val="36"/>
          <w:szCs w:val="36"/>
          <w:highlight w:val="none"/>
        </w:rPr>
      </w:pPr>
    </w:p>
    <w:p w14:paraId="3947EC10">
      <w:pPr>
        <w:jc w:val="left"/>
        <w:rPr>
          <w:rFonts w:ascii="Times New Roman" w:hAnsi="Times New Roman" w:eastAsia="楷体" w:cs="Times New Roman"/>
          <w:color w:val="000000"/>
          <w:sz w:val="36"/>
          <w:szCs w:val="36"/>
          <w:highlight w:val="none"/>
        </w:rPr>
      </w:pPr>
    </w:p>
    <w:p w14:paraId="2F40C90A">
      <w:pPr>
        <w:jc w:val="left"/>
        <w:rPr>
          <w:rFonts w:ascii="Times New Roman" w:hAnsi="Times New Roman" w:eastAsia="楷体" w:cs="Times New Roman"/>
          <w:color w:val="000000"/>
          <w:sz w:val="28"/>
          <w:szCs w:val="28"/>
          <w:highlight w:val="none"/>
        </w:rPr>
      </w:pPr>
      <w:r>
        <w:rPr>
          <w:rFonts w:ascii="Times New Roman" w:hAnsi="Times New Roman" w:eastAsia="楷体" w:cs="Times New Roman"/>
          <w:color w:val="000000"/>
          <w:sz w:val="28"/>
          <w:szCs w:val="28"/>
          <w:highlight w:val="none"/>
        </w:rPr>
        <w:t>同志，在我单位担任职务，特此证明。</w:t>
      </w:r>
    </w:p>
    <w:p w14:paraId="691FB327">
      <w:pPr>
        <w:jc w:val="left"/>
        <w:rPr>
          <w:rFonts w:ascii="Times New Roman" w:hAnsi="Times New Roman" w:eastAsia="楷体" w:cs="Times New Roman"/>
          <w:color w:val="000000"/>
          <w:sz w:val="28"/>
          <w:szCs w:val="28"/>
          <w:highlight w:val="none"/>
        </w:rPr>
      </w:pPr>
    </w:p>
    <w:p w14:paraId="7608802E">
      <w:pPr>
        <w:jc w:val="left"/>
        <w:rPr>
          <w:rFonts w:ascii="Times New Roman" w:hAnsi="Times New Roman" w:eastAsia="楷体" w:cs="Times New Roman"/>
          <w:color w:val="000000"/>
          <w:sz w:val="28"/>
          <w:szCs w:val="28"/>
          <w:highlight w:val="none"/>
        </w:rPr>
      </w:pPr>
    </w:p>
    <w:p w14:paraId="7605DB44">
      <w:pPr>
        <w:jc w:val="left"/>
        <w:rPr>
          <w:rFonts w:ascii="Times New Roman" w:hAnsi="Times New Roman" w:eastAsia="楷体" w:cs="Times New Roman"/>
          <w:color w:val="000000"/>
          <w:sz w:val="28"/>
          <w:szCs w:val="28"/>
          <w:highlight w:val="none"/>
        </w:rPr>
      </w:pPr>
    </w:p>
    <w:p w14:paraId="0736A02D">
      <w:pPr>
        <w:jc w:val="left"/>
        <w:rPr>
          <w:rFonts w:ascii="Times New Roman" w:hAnsi="Times New Roman" w:eastAsia="楷体" w:cs="Times New Roman"/>
          <w:color w:val="000000"/>
          <w:sz w:val="28"/>
          <w:szCs w:val="28"/>
          <w:highlight w:val="none"/>
        </w:rPr>
      </w:pPr>
      <w:r>
        <w:rPr>
          <w:rFonts w:ascii="Times New Roman" w:hAnsi="Times New Roman" w:eastAsia="楷体" w:cs="Times New Roman"/>
          <w:color w:val="000000"/>
          <w:sz w:val="28"/>
          <w:szCs w:val="28"/>
          <w:highlight w:val="none"/>
        </w:rPr>
        <w:t>法定代表人身份证复印件粘贴如下：</w:t>
      </w:r>
    </w:p>
    <w:p w14:paraId="78CB5B3C">
      <w:pPr>
        <w:jc w:val="left"/>
        <w:rPr>
          <w:rFonts w:ascii="Times New Roman" w:hAnsi="Times New Roman" w:eastAsia="楷体" w:cs="Times New Roman"/>
          <w:color w:val="000000"/>
          <w:sz w:val="28"/>
          <w:szCs w:val="28"/>
          <w:highlight w:val="none"/>
        </w:rPr>
      </w:pPr>
    </w:p>
    <w:p w14:paraId="23927E7C">
      <w:pPr>
        <w:jc w:val="left"/>
        <w:rPr>
          <w:rFonts w:ascii="Times New Roman" w:hAnsi="Times New Roman" w:eastAsia="楷体" w:cs="Times New Roman"/>
          <w:color w:val="000000"/>
          <w:sz w:val="28"/>
          <w:szCs w:val="28"/>
          <w:highlight w:val="none"/>
        </w:rPr>
      </w:pPr>
    </w:p>
    <w:p w14:paraId="6B52E233">
      <w:pPr>
        <w:jc w:val="left"/>
        <w:rPr>
          <w:rFonts w:ascii="Times New Roman" w:hAnsi="Times New Roman" w:eastAsia="楷体" w:cs="Times New Roman"/>
          <w:color w:val="000000"/>
          <w:sz w:val="28"/>
          <w:szCs w:val="28"/>
          <w:highlight w:val="none"/>
        </w:rPr>
      </w:pPr>
    </w:p>
    <w:p w14:paraId="440B57AA">
      <w:pPr>
        <w:jc w:val="left"/>
        <w:rPr>
          <w:rFonts w:ascii="Times New Roman" w:hAnsi="Times New Roman" w:eastAsia="楷体" w:cs="Times New Roman"/>
          <w:color w:val="000000"/>
          <w:sz w:val="28"/>
          <w:szCs w:val="28"/>
          <w:highlight w:val="none"/>
        </w:rPr>
      </w:pPr>
    </w:p>
    <w:p w14:paraId="5F620928">
      <w:pPr>
        <w:jc w:val="left"/>
        <w:rPr>
          <w:rFonts w:ascii="Times New Roman" w:hAnsi="Times New Roman" w:eastAsia="楷体" w:cs="Times New Roman"/>
          <w:color w:val="000000"/>
          <w:sz w:val="28"/>
          <w:szCs w:val="28"/>
          <w:highlight w:val="none"/>
        </w:rPr>
      </w:pPr>
    </w:p>
    <w:p w14:paraId="435A61EB">
      <w:pPr>
        <w:jc w:val="left"/>
        <w:rPr>
          <w:rFonts w:ascii="Times New Roman" w:hAnsi="Times New Roman" w:eastAsia="楷体" w:cs="Times New Roman"/>
          <w:color w:val="000000"/>
          <w:sz w:val="28"/>
          <w:szCs w:val="28"/>
          <w:highlight w:val="none"/>
        </w:rPr>
      </w:pPr>
    </w:p>
    <w:p w14:paraId="1993854C">
      <w:pPr>
        <w:jc w:val="left"/>
        <w:rPr>
          <w:rFonts w:ascii="Times New Roman" w:hAnsi="Times New Roman" w:eastAsia="楷体" w:cs="Times New Roman"/>
          <w:color w:val="000000"/>
          <w:sz w:val="28"/>
          <w:szCs w:val="28"/>
          <w:highlight w:val="none"/>
        </w:rPr>
      </w:pPr>
    </w:p>
    <w:p w14:paraId="10FD57F9">
      <w:pPr>
        <w:jc w:val="left"/>
        <w:rPr>
          <w:rFonts w:ascii="Times New Roman" w:hAnsi="Times New Roman" w:eastAsia="楷体" w:cs="Times New Roman"/>
          <w:color w:val="000000"/>
          <w:sz w:val="28"/>
          <w:szCs w:val="28"/>
          <w:highlight w:val="none"/>
        </w:rPr>
      </w:pPr>
    </w:p>
    <w:p w14:paraId="31A122CC">
      <w:pPr>
        <w:spacing w:line="360" w:lineRule="exact"/>
        <w:rPr>
          <w:rFonts w:ascii="Times New Roman" w:hAnsi="Times New Roman" w:eastAsia="楷体" w:cs="Times New Roman"/>
          <w:color w:val="000000"/>
          <w:sz w:val="28"/>
          <w:szCs w:val="28"/>
          <w:highlight w:val="none"/>
        </w:rPr>
      </w:pPr>
      <w:r>
        <w:rPr>
          <w:rFonts w:ascii="Times New Roman" w:hAnsi="Times New Roman" w:eastAsia="楷体" w:cs="Times New Roman"/>
          <w:color w:val="000000"/>
          <w:sz w:val="28"/>
          <w:szCs w:val="28"/>
          <w:highlight w:val="none"/>
        </w:rPr>
        <w:t>投标单位（盖章）：</w:t>
      </w:r>
    </w:p>
    <w:p w14:paraId="26ED644B">
      <w:pPr>
        <w:spacing w:line="360" w:lineRule="exact"/>
        <w:rPr>
          <w:rFonts w:ascii="Times New Roman" w:hAnsi="Times New Roman" w:eastAsia="楷体" w:cs="Times New Roman"/>
          <w:color w:val="000000"/>
          <w:sz w:val="28"/>
          <w:szCs w:val="28"/>
          <w:highlight w:val="none"/>
        </w:rPr>
      </w:pPr>
    </w:p>
    <w:p w14:paraId="52F8D557">
      <w:pPr>
        <w:spacing w:line="360" w:lineRule="exact"/>
        <w:rPr>
          <w:rFonts w:ascii="Times New Roman" w:hAnsi="Times New Roman" w:eastAsia="楷体" w:cs="Times New Roman"/>
          <w:color w:val="000000"/>
          <w:sz w:val="28"/>
          <w:szCs w:val="28"/>
          <w:highlight w:val="none"/>
        </w:rPr>
      </w:pPr>
      <w:r>
        <w:rPr>
          <w:rFonts w:ascii="Times New Roman" w:hAnsi="Times New Roman" w:eastAsia="楷体" w:cs="Times New Roman"/>
          <w:color w:val="000000"/>
          <w:sz w:val="28"/>
          <w:szCs w:val="28"/>
          <w:highlight w:val="none"/>
        </w:rPr>
        <w:t>法定代表人（签字）：</w:t>
      </w:r>
    </w:p>
    <w:p w14:paraId="6C1D230F">
      <w:pPr>
        <w:spacing w:line="360" w:lineRule="exact"/>
        <w:rPr>
          <w:rFonts w:ascii="Times New Roman" w:hAnsi="Times New Roman" w:eastAsia="楷体" w:cs="Times New Roman"/>
          <w:color w:val="000000"/>
          <w:sz w:val="28"/>
          <w:szCs w:val="28"/>
          <w:highlight w:val="none"/>
        </w:rPr>
      </w:pPr>
    </w:p>
    <w:p w14:paraId="121EAF07">
      <w:pPr>
        <w:spacing w:line="360" w:lineRule="exact"/>
        <w:rPr>
          <w:rFonts w:ascii="Times New Roman" w:hAnsi="Times New Roman" w:eastAsia="楷体" w:cs="Times New Roman"/>
          <w:color w:val="000000"/>
          <w:sz w:val="28"/>
          <w:szCs w:val="28"/>
          <w:highlight w:val="none"/>
        </w:rPr>
      </w:pPr>
      <w:r>
        <w:rPr>
          <w:rFonts w:ascii="Times New Roman" w:hAnsi="Times New Roman" w:eastAsia="楷体" w:cs="Times New Roman"/>
          <w:color w:val="000000"/>
          <w:sz w:val="28"/>
          <w:szCs w:val="28"/>
          <w:highlight w:val="none"/>
        </w:rPr>
        <w:t>日期：年月日</w:t>
      </w:r>
    </w:p>
    <w:p w14:paraId="5D649483">
      <w:pPr>
        <w:jc w:val="left"/>
        <w:rPr>
          <w:rFonts w:ascii="Times New Roman" w:hAnsi="Times New Roman" w:eastAsia="楷体" w:cs="Times New Roman"/>
          <w:b/>
          <w:color w:val="000000"/>
          <w:sz w:val="28"/>
          <w:szCs w:val="28"/>
          <w:highlight w:val="none"/>
        </w:rPr>
      </w:pPr>
    </w:p>
    <w:p w14:paraId="70B06B34">
      <w:pPr>
        <w:spacing w:beforeLines="100" w:afterLines="100" w:line="360" w:lineRule="auto"/>
        <w:rPr>
          <w:rFonts w:ascii="Times New Roman" w:hAnsi="Times New Roman" w:eastAsia="楷体" w:cs="Times New Roman"/>
          <w:b/>
          <w:color w:val="000000"/>
          <w:szCs w:val="21"/>
          <w:highlight w:val="none"/>
        </w:rPr>
      </w:pPr>
    </w:p>
    <w:p w14:paraId="65D82A24">
      <w:pPr>
        <w:spacing w:beforeLines="100" w:afterLines="100" w:line="360" w:lineRule="auto"/>
        <w:outlineLvl w:val="0"/>
        <w:rPr>
          <w:rFonts w:ascii="Times New Roman" w:hAnsi="Times New Roman" w:eastAsia="宋体" w:cs="Times New Roman"/>
          <w:b/>
          <w:color w:val="000000"/>
          <w:sz w:val="24"/>
          <w:highlight w:val="none"/>
        </w:rPr>
      </w:pPr>
      <w:bookmarkStart w:id="203" w:name="_Toc1542635602"/>
      <w:bookmarkEnd w:id="203"/>
      <w:bookmarkStart w:id="204" w:name="_Toc9272"/>
      <w:bookmarkEnd w:id="204"/>
      <w:bookmarkStart w:id="205" w:name="_Toc1428939187"/>
      <w:r>
        <w:rPr>
          <w:rFonts w:ascii="Times New Roman" w:hAnsi="Times New Roman" w:eastAsia="宋体" w:cs="Times New Roman"/>
          <w:b/>
          <w:color w:val="000000"/>
          <w:sz w:val="24"/>
          <w:highlight w:val="none"/>
        </w:rPr>
        <w:t>附件二</w:t>
      </w:r>
      <w:r>
        <w:rPr>
          <w:rFonts w:hint="eastAsia" w:ascii="Times New Roman" w:hAnsi="Times New Roman" w:eastAsia="宋体" w:cs="Times New Roman"/>
          <w:b/>
          <w:color w:val="000000"/>
          <w:sz w:val="24"/>
          <w:highlight w:val="none"/>
          <w:lang w:eastAsia="zh-CN"/>
        </w:rPr>
        <w:t>、</w:t>
      </w:r>
      <w:r>
        <w:rPr>
          <w:rFonts w:ascii="Times New Roman" w:hAnsi="Times New Roman" w:eastAsia="宋体" w:cs="Times New Roman"/>
          <w:b/>
          <w:color w:val="000000"/>
          <w:sz w:val="24"/>
          <w:highlight w:val="none"/>
        </w:rPr>
        <w:t>法定代表人授权委托书</w:t>
      </w:r>
      <w:bookmarkEnd w:id="205"/>
    </w:p>
    <w:p w14:paraId="597CE4AF">
      <w:pPr>
        <w:snapToGrid w:val="0"/>
        <w:jc w:val="center"/>
        <w:rPr>
          <w:rFonts w:ascii="Times New Roman" w:hAnsi="Times New Roman" w:eastAsia="楷体" w:cs="Times New Roman"/>
          <w:b/>
          <w:color w:val="000000"/>
          <w:sz w:val="36"/>
          <w:szCs w:val="36"/>
          <w:highlight w:val="none"/>
        </w:rPr>
      </w:pPr>
      <w:r>
        <w:rPr>
          <w:rFonts w:ascii="Times New Roman" w:hAnsi="Times New Roman" w:eastAsia="楷体" w:cs="Times New Roman"/>
          <w:b/>
          <w:color w:val="000000"/>
          <w:sz w:val="36"/>
          <w:szCs w:val="36"/>
          <w:highlight w:val="none"/>
        </w:rPr>
        <w:t>法定代表人授权委托书</w:t>
      </w:r>
    </w:p>
    <w:p w14:paraId="7E6DA691">
      <w:pPr>
        <w:pStyle w:val="20"/>
        <w:widowControl/>
        <w:ind w:firstLine="643"/>
        <w:jc w:val="center"/>
        <w:rPr>
          <w:rFonts w:eastAsia="楷体"/>
          <w:b/>
          <w:color w:val="000000"/>
          <w:sz w:val="32"/>
          <w:szCs w:val="32"/>
          <w:highlight w:val="none"/>
        </w:rPr>
      </w:pPr>
    </w:p>
    <w:p w14:paraId="000E34B6">
      <w:pPr>
        <w:pStyle w:val="20"/>
        <w:widowControl/>
        <w:adjustRightInd w:val="0"/>
        <w:snapToGrid w:val="0"/>
        <w:ind w:firstLine="0" w:firstLineChars="0"/>
        <w:rPr>
          <w:rFonts w:eastAsia="楷体"/>
          <w:color w:val="000000"/>
          <w:sz w:val="28"/>
          <w:szCs w:val="28"/>
          <w:highlight w:val="none"/>
        </w:rPr>
      </w:pPr>
      <w:r>
        <w:rPr>
          <w:rFonts w:hint="eastAsia" w:eastAsia="楷体"/>
          <w:color w:val="000000"/>
          <w:sz w:val="28"/>
          <w:szCs w:val="28"/>
          <w:highlight w:val="none"/>
          <w:u w:val="single"/>
          <w:lang w:eastAsia="zh-CN"/>
        </w:rPr>
        <w:t>山东通盛汽车科技有限公司</w:t>
      </w:r>
      <w:r>
        <w:rPr>
          <w:rFonts w:eastAsia="楷体"/>
          <w:color w:val="000000"/>
          <w:sz w:val="28"/>
          <w:szCs w:val="28"/>
          <w:highlight w:val="none"/>
        </w:rPr>
        <w:t>：</w:t>
      </w:r>
    </w:p>
    <w:p w14:paraId="4C9DFA4E">
      <w:pPr>
        <w:pStyle w:val="20"/>
        <w:widowControl/>
        <w:adjustRightInd w:val="0"/>
        <w:snapToGrid w:val="0"/>
        <w:ind w:firstLine="0" w:firstLineChars="0"/>
        <w:rPr>
          <w:rFonts w:eastAsia="楷体"/>
          <w:b/>
          <w:color w:val="000000"/>
          <w:sz w:val="28"/>
          <w:szCs w:val="28"/>
          <w:highlight w:val="none"/>
        </w:rPr>
      </w:pPr>
    </w:p>
    <w:p w14:paraId="056A9F01">
      <w:pPr>
        <w:adjustRightInd w:val="0"/>
        <w:snapToGrid w:val="0"/>
        <w:spacing w:line="360" w:lineRule="auto"/>
        <w:ind w:firstLine="733" w:firstLineChars="262"/>
        <w:rPr>
          <w:rFonts w:ascii="Times New Roman" w:hAnsi="Times New Roman" w:eastAsia="楷体" w:cs="Times New Roman"/>
          <w:color w:val="000000"/>
          <w:sz w:val="28"/>
          <w:szCs w:val="28"/>
          <w:highlight w:val="none"/>
          <w:u w:val="single"/>
        </w:rPr>
      </w:pPr>
      <w:r>
        <w:rPr>
          <w:rFonts w:ascii="Times New Roman" w:hAnsi="Times New Roman" w:eastAsia="楷体" w:cs="Times New Roman"/>
          <w:color w:val="000000"/>
          <w:sz w:val="28"/>
          <w:szCs w:val="28"/>
          <w:highlight w:val="none"/>
        </w:rPr>
        <w:t>（投标单位全称）法人代表授权（全权代表姓名）为全权代表，参加贵处组织的</w:t>
      </w:r>
      <w:r>
        <w:rPr>
          <w:rFonts w:hint="eastAsia" w:ascii="Times New Roman" w:hAnsi="Times New Roman" w:eastAsia="楷体" w:cs="Times New Roman"/>
          <w:color w:val="000000"/>
          <w:sz w:val="28"/>
          <w:szCs w:val="28"/>
          <w:highlight w:val="none"/>
          <w:u w:val="single"/>
          <w:lang w:eastAsia="zh-CN"/>
        </w:rPr>
        <w:t>空调综合性能检测能力提升</w:t>
      </w:r>
      <w:r>
        <w:rPr>
          <w:rFonts w:ascii="Times New Roman" w:hAnsi="Times New Roman" w:eastAsia="楷体" w:cs="Times New Roman"/>
          <w:color w:val="000000"/>
          <w:sz w:val="28"/>
          <w:szCs w:val="28"/>
          <w:highlight w:val="none"/>
        </w:rPr>
        <w:t>项目招标活动，全权处理招标活动中的一切事宜，对其在交流、报价、评价中所签署的一切文件和处理与之相关的一切事务，我单位予以承认。</w:t>
      </w:r>
    </w:p>
    <w:p w14:paraId="6559355C">
      <w:pPr>
        <w:pStyle w:val="20"/>
        <w:widowControl/>
        <w:adjustRightInd w:val="0"/>
        <w:snapToGrid w:val="0"/>
        <w:ind w:firstLine="560"/>
        <w:rPr>
          <w:rFonts w:eastAsia="楷体"/>
          <w:color w:val="000000"/>
          <w:sz w:val="28"/>
          <w:szCs w:val="28"/>
          <w:highlight w:val="none"/>
        </w:rPr>
      </w:pPr>
    </w:p>
    <w:p w14:paraId="5567CA57">
      <w:pPr>
        <w:pStyle w:val="20"/>
        <w:widowControl/>
        <w:adjustRightInd w:val="0"/>
        <w:snapToGrid w:val="0"/>
        <w:ind w:firstLine="560"/>
        <w:rPr>
          <w:rFonts w:eastAsia="楷体"/>
          <w:color w:val="000000"/>
          <w:sz w:val="28"/>
          <w:szCs w:val="28"/>
          <w:highlight w:val="none"/>
        </w:rPr>
      </w:pPr>
      <w:r>
        <w:rPr>
          <w:rFonts w:eastAsia="楷体"/>
          <w:color w:val="000000"/>
          <w:sz w:val="28"/>
          <w:szCs w:val="28"/>
          <w:highlight w:val="none"/>
        </w:rPr>
        <w:t>本授权书于_____年_____月_____日盖章生效，特此声明。</w:t>
      </w:r>
    </w:p>
    <w:p w14:paraId="427B76DC">
      <w:pPr>
        <w:pStyle w:val="20"/>
        <w:widowControl/>
        <w:adjustRightInd w:val="0"/>
        <w:snapToGrid w:val="0"/>
        <w:ind w:firstLine="560"/>
        <w:rPr>
          <w:rFonts w:eastAsia="楷体"/>
          <w:color w:val="000000"/>
          <w:sz w:val="28"/>
          <w:szCs w:val="28"/>
          <w:highlight w:val="none"/>
        </w:rPr>
      </w:pPr>
    </w:p>
    <w:p w14:paraId="1C9B3BBB">
      <w:pPr>
        <w:pStyle w:val="20"/>
        <w:widowControl/>
        <w:adjustRightInd w:val="0"/>
        <w:snapToGrid w:val="0"/>
        <w:ind w:firstLine="560"/>
        <w:rPr>
          <w:rFonts w:eastAsia="楷体"/>
          <w:color w:val="000000"/>
          <w:sz w:val="28"/>
          <w:szCs w:val="28"/>
          <w:highlight w:val="none"/>
        </w:rPr>
      </w:pPr>
      <w:r>
        <w:rPr>
          <w:rFonts w:eastAsia="楷体"/>
          <w:color w:val="000000"/>
          <w:sz w:val="28"/>
          <w:szCs w:val="28"/>
          <w:highlight w:val="none"/>
        </w:rPr>
        <w:t>投标单位全称（公章）：</w:t>
      </w:r>
    </w:p>
    <w:p w14:paraId="1372D8FD">
      <w:pPr>
        <w:pStyle w:val="20"/>
        <w:widowControl/>
        <w:adjustRightInd w:val="0"/>
        <w:snapToGrid w:val="0"/>
        <w:ind w:firstLine="560"/>
        <w:rPr>
          <w:rFonts w:eastAsia="楷体"/>
          <w:color w:val="000000"/>
          <w:sz w:val="28"/>
          <w:szCs w:val="28"/>
          <w:highlight w:val="none"/>
        </w:rPr>
      </w:pPr>
    </w:p>
    <w:p w14:paraId="7E92E165">
      <w:pPr>
        <w:pStyle w:val="20"/>
        <w:widowControl/>
        <w:adjustRightInd w:val="0"/>
        <w:snapToGrid w:val="0"/>
        <w:ind w:firstLine="560"/>
        <w:rPr>
          <w:rFonts w:eastAsia="楷体"/>
          <w:color w:val="000000"/>
          <w:sz w:val="28"/>
          <w:szCs w:val="28"/>
          <w:highlight w:val="none"/>
        </w:rPr>
      </w:pPr>
      <w:r>
        <w:rPr>
          <w:rFonts w:eastAsia="楷体"/>
          <w:color w:val="000000"/>
          <w:sz w:val="28"/>
          <w:szCs w:val="28"/>
          <w:highlight w:val="none"/>
        </w:rPr>
        <w:t>法定代表人签字或盖章：</w:t>
      </w:r>
    </w:p>
    <w:p w14:paraId="4DDD4EB2">
      <w:pPr>
        <w:pStyle w:val="20"/>
        <w:widowControl/>
        <w:adjustRightInd w:val="0"/>
        <w:snapToGrid w:val="0"/>
        <w:ind w:firstLine="560"/>
        <w:rPr>
          <w:rFonts w:eastAsia="楷体"/>
          <w:color w:val="000000"/>
          <w:sz w:val="28"/>
          <w:szCs w:val="28"/>
          <w:highlight w:val="none"/>
        </w:rPr>
      </w:pPr>
    </w:p>
    <w:p w14:paraId="576B1404">
      <w:pPr>
        <w:pStyle w:val="20"/>
        <w:widowControl/>
        <w:adjustRightInd w:val="0"/>
        <w:snapToGrid w:val="0"/>
        <w:ind w:firstLine="560"/>
        <w:rPr>
          <w:rFonts w:eastAsia="楷体"/>
          <w:color w:val="000000"/>
          <w:sz w:val="28"/>
          <w:szCs w:val="28"/>
          <w:highlight w:val="none"/>
        </w:rPr>
      </w:pPr>
      <w:r>
        <w:rPr>
          <w:rFonts w:eastAsia="楷体"/>
          <w:color w:val="000000"/>
          <w:sz w:val="28"/>
          <w:szCs w:val="28"/>
          <w:highlight w:val="none"/>
        </w:rPr>
        <w:t>授权代表人签字或盖章：</w:t>
      </w:r>
    </w:p>
    <w:p w14:paraId="2DD9D326">
      <w:pPr>
        <w:ind w:firstLine="560" w:firstLineChars="200"/>
        <w:jc w:val="left"/>
        <w:rPr>
          <w:rFonts w:ascii="Times New Roman" w:hAnsi="Times New Roman" w:eastAsia="楷体" w:cs="Times New Roman"/>
          <w:color w:val="000000"/>
          <w:sz w:val="28"/>
          <w:szCs w:val="28"/>
          <w:highlight w:val="none"/>
        </w:rPr>
      </w:pPr>
    </w:p>
    <w:p w14:paraId="78C1D890">
      <w:pPr>
        <w:ind w:firstLine="560" w:firstLineChars="200"/>
        <w:jc w:val="left"/>
        <w:rPr>
          <w:rFonts w:ascii="Times New Roman" w:hAnsi="Times New Roman" w:eastAsia="楷体" w:cs="Times New Roman"/>
          <w:color w:val="000000"/>
          <w:sz w:val="28"/>
          <w:szCs w:val="28"/>
          <w:highlight w:val="none"/>
        </w:rPr>
      </w:pPr>
      <w:r>
        <w:rPr>
          <w:rFonts w:ascii="Times New Roman" w:hAnsi="Times New Roman" w:eastAsia="楷体" w:cs="Times New Roman"/>
          <w:color w:val="000000"/>
          <w:sz w:val="28"/>
          <w:szCs w:val="28"/>
          <w:highlight w:val="none"/>
        </w:rPr>
        <w:t>授权代理人身份证复印件粘贴如下（并提供身份证原件）：</w:t>
      </w:r>
    </w:p>
    <w:p w14:paraId="070DC403">
      <w:pPr>
        <w:ind w:firstLine="480" w:firstLineChars="200"/>
        <w:jc w:val="left"/>
        <w:rPr>
          <w:rFonts w:ascii="Times New Roman" w:hAnsi="Times New Roman" w:eastAsia="楷体" w:cs="Times New Roman"/>
          <w:color w:val="000000"/>
          <w:sz w:val="24"/>
          <w:highlight w:val="none"/>
        </w:rPr>
      </w:pPr>
    </w:p>
    <w:p w14:paraId="6967B2F9">
      <w:pPr>
        <w:ind w:firstLine="480" w:firstLineChars="200"/>
        <w:jc w:val="left"/>
        <w:rPr>
          <w:rFonts w:ascii="Times New Roman" w:hAnsi="Times New Roman" w:eastAsia="楷体" w:cs="Times New Roman"/>
          <w:color w:val="000000"/>
          <w:sz w:val="24"/>
          <w:highlight w:val="none"/>
        </w:rPr>
      </w:pPr>
    </w:p>
    <w:p w14:paraId="13E0CCD4">
      <w:pPr>
        <w:ind w:firstLine="480" w:firstLineChars="200"/>
        <w:jc w:val="left"/>
        <w:rPr>
          <w:rFonts w:ascii="Times New Roman" w:hAnsi="Times New Roman" w:eastAsia="楷体" w:cs="Times New Roman"/>
          <w:color w:val="000000"/>
          <w:sz w:val="24"/>
          <w:highlight w:val="none"/>
        </w:rPr>
      </w:pPr>
    </w:p>
    <w:p w14:paraId="2A09F64D">
      <w:pPr>
        <w:ind w:firstLine="480" w:firstLineChars="200"/>
        <w:jc w:val="left"/>
        <w:rPr>
          <w:rFonts w:ascii="Times New Roman" w:hAnsi="Times New Roman" w:eastAsia="楷体" w:cs="Times New Roman"/>
          <w:color w:val="000000"/>
          <w:sz w:val="24"/>
          <w:highlight w:val="none"/>
        </w:rPr>
      </w:pPr>
    </w:p>
    <w:p w14:paraId="4C1DB954">
      <w:pPr>
        <w:ind w:firstLine="480" w:firstLineChars="200"/>
        <w:jc w:val="left"/>
        <w:rPr>
          <w:rFonts w:ascii="Times New Roman" w:hAnsi="Times New Roman" w:eastAsia="楷体" w:cs="Times New Roman"/>
          <w:color w:val="000000"/>
          <w:sz w:val="24"/>
          <w:highlight w:val="none"/>
        </w:rPr>
      </w:pPr>
    </w:p>
    <w:p w14:paraId="17260DFA">
      <w:pPr>
        <w:ind w:firstLine="480" w:firstLineChars="200"/>
        <w:jc w:val="left"/>
        <w:rPr>
          <w:rFonts w:ascii="Times New Roman" w:hAnsi="Times New Roman" w:eastAsia="楷体" w:cs="Times New Roman"/>
          <w:color w:val="000000"/>
          <w:sz w:val="24"/>
          <w:highlight w:val="none"/>
        </w:rPr>
      </w:pPr>
    </w:p>
    <w:p w14:paraId="5FBEA92E">
      <w:pPr>
        <w:ind w:firstLine="480" w:firstLineChars="200"/>
        <w:jc w:val="left"/>
        <w:rPr>
          <w:rFonts w:ascii="Times New Roman" w:hAnsi="Times New Roman" w:eastAsia="楷体" w:cs="Times New Roman"/>
          <w:color w:val="000000"/>
          <w:sz w:val="24"/>
          <w:highlight w:val="none"/>
        </w:rPr>
      </w:pPr>
    </w:p>
    <w:p w14:paraId="254213B9">
      <w:pPr>
        <w:ind w:firstLine="480" w:firstLineChars="200"/>
        <w:jc w:val="left"/>
        <w:rPr>
          <w:rFonts w:ascii="Times New Roman" w:hAnsi="Times New Roman" w:eastAsia="楷体" w:cs="Times New Roman"/>
          <w:color w:val="000000"/>
          <w:sz w:val="24"/>
          <w:highlight w:val="none"/>
        </w:rPr>
      </w:pPr>
    </w:p>
    <w:p w14:paraId="1D9BCE43">
      <w:pPr>
        <w:widowControl/>
        <w:jc w:val="left"/>
        <w:rPr>
          <w:rFonts w:ascii="Times New Roman" w:hAnsi="Times New Roman" w:eastAsia="宋体" w:cs="Times New Roman"/>
          <w:b/>
          <w:color w:val="000000"/>
          <w:sz w:val="24"/>
          <w:highlight w:val="none"/>
        </w:rPr>
      </w:pPr>
      <w:bookmarkStart w:id="206" w:name="_Toc75969930"/>
      <w:bookmarkEnd w:id="206"/>
      <w:bookmarkStart w:id="207" w:name="_Toc967755062"/>
      <w:bookmarkEnd w:id="207"/>
      <w:bookmarkStart w:id="208" w:name="_Toc31144"/>
      <w:bookmarkEnd w:id="208"/>
      <w:bookmarkStart w:id="209" w:name="_Toc2129192658"/>
      <w:bookmarkEnd w:id="209"/>
      <w:bookmarkStart w:id="210" w:name="_Toc424118183"/>
      <w:bookmarkEnd w:id="210"/>
      <w:bookmarkStart w:id="211" w:name="_Toc518655806"/>
      <w:bookmarkEnd w:id="211"/>
      <w:bookmarkStart w:id="212" w:name="_Toc353881014"/>
      <w:bookmarkEnd w:id="212"/>
      <w:bookmarkStart w:id="213" w:name="_Toc14032"/>
      <w:bookmarkEnd w:id="213"/>
      <w:bookmarkStart w:id="214" w:name="_Toc32246"/>
      <w:r>
        <w:rPr>
          <w:rFonts w:ascii="Times New Roman" w:hAnsi="Times New Roman" w:eastAsia="宋体" w:cs="Times New Roman"/>
          <w:b/>
          <w:color w:val="000000"/>
          <w:sz w:val="24"/>
          <w:highlight w:val="none"/>
        </w:rPr>
        <w:br w:type="page"/>
      </w:r>
      <w:bookmarkEnd w:id="214"/>
    </w:p>
    <w:p w14:paraId="2DA65BE0">
      <w:pPr>
        <w:spacing w:beforeLines="100" w:afterLines="100" w:line="360" w:lineRule="auto"/>
        <w:outlineLvl w:val="0"/>
        <w:rPr>
          <w:rFonts w:ascii="Times New Roman" w:hAnsi="Times New Roman" w:eastAsia="宋体" w:cs="Times New Roman"/>
          <w:b/>
          <w:color w:val="000000"/>
          <w:sz w:val="24"/>
          <w:highlight w:val="none"/>
        </w:rPr>
      </w:pPr>
      <w:r>
        <w:rPr>
          <w:rFonts w:ascii="Times New Roman" w:hAnsi="Times New Roman" w:eastAsia="宋体" w:cs="Times New Roman"/>
          <w:b/>
          <w:color w:val="000000"/>
          <w:sz w:val="24"/>
          <w:highlight w:val="none"/>
        </w:rPr>
        <w:t>附件三、投标人基本情况表</w:t>
      </w:r>
    </w:p>
    <w:p w14:paraId="548376E0">
      <w:pPr>
        <w:pStyle w:val="5"/>
        <w:widowControl/>
        <w:spacing w:beforeAutospacing="1" w:line="460" w:lineRule="exact"/>
        <w:jc w:val="center"/>
        <w:rPr>
          <w:highlight w:val="none"/>
        </w:rPr>
      </w:pPr>
      <w:r>
        <w:rPr>
          <w:b/>
          <w:bCs/>
          <w:sz w:val="32"/>
          <w:szCs w:val="32"/>
          <w:highlight w:val="none"/>
        </w:rPr>
        <w:t>投标人基本情况表</w:t>
      </w:r>
    </w:p>
    <w:p w14:paraId="7A5A9542">
      <w:pPr>
        <w:rPr>
          <w:rFonts w:ascii="Times New Roman" w:hAnsi="Times New Roman" w:eastAsia="宋体" w:cs="Times New Roman"/>
          <w:sz w:val="24"/>
          <w:highlight w:val="none"/>
        </w:rPr>
      </w:pPr>
    </w:p>
    <w:p w14:paraId="557C3038">
      <w:pPr>
        <w:spacing w:line="60" w:lineRule="exact"/>
        <w:rPr>
          <w:rFonts w:ascii="Times New Roman" w:hAnsi="Times New Roman" w:eastAsia="宋体" w:cs="Times New Roman"/>
          <w:sz w:val="24"/>
          <w:highlight w:val="none"/>
        </w:rPr>
      </w:pPr>
    </w:p>
    <w:tbl>
      <w:tblPr>
        <w:tblStyle w:val="14"/>
        <w:tblW w:w="893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676"/>
        <w:gridCol w:w="468"/>
        <w:gridCol w:w="613"/>
        <w:gridCol w:w="270"/>
        <w:gridCol w:w="59"/>
        <w:gridCol w:w="281"/>
        <w:gridCol w:w="166"/>
        <w:gridCol w:w="188"/>
        <w:gridCol w:w="59"/>
        <w:gridCol w:w="429"/>
        <w:gridCol w:w="46"/>
        <w:gridCol w:w="148"/>
        <w:gridCol w:w="393"/>
        <w:gridCol w:w="670"/>
        <w:gridCol w:w="452"/>
        <w:gridCol w:w="147"/>
        <w:gridCol w:w="424"/>
        <w:gridCol w:w="150"/>
        <w:gridCol w:w="270"/>
        <w:gridCol w:w="93"/>
        <w:gridCol w:w="227"/>
        <w:gridCol w:w="738"/>
        <w:gridCol w:w="157"/>
        <w:gridCol w:w="565"/>
        <w:gridCol w:w="232"/>
        <w:gridCol w:w="438"/>
        <w:gridCol w:w="572"/>
      </w:tblGrid>
      <w:tr w14:paraId="02E3E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tcBorders>
              <w:top w:val="single" w:color="auto" w:sz="4" w:space="0"/>
              <w:left w:val="single" w:color="auto" w:sz="4" w:space="0"/>
              <w:bottom w:val="single" w:color="auto" w:sz="4" w:space="0"/>
              <w:right w:val="single" w:color="auto" w:sz="4" w:space="0"/>
            </w:tcBorders>
            <w:shd w:val="clear" w:color="auto" w:fill="auto"/>
            <w:vAlign w:val="center"/>
          </w:tcPr>
          <w:p w14:paraId="1BA862DE">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单位</w:t>
            </w:r>
          </w:p>
          <w:p w14:paraId="615C1438">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名称</w:t>
            </w:r>
          </w:p>
        </w:tc>
        <w:tc>
          <w:tcPr>
            <w:tcW w:w="1351"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393104E1">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tc>
        <w:tc>
          <w:tcPr>
            <w:tcW w:w="50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8411036">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代 号</w:t>
            </w:r>
          </w:p>
        </w:tc>
        <w:tc>
          <w:tcPr>
            <w:tcW w:w="67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5E7438DC">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tc>
        <w:tc>
          <w:tcPr>
            <w:tcW w:w="587"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7117394">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电话</w:t>
            </w:r>
          </w:p>
        </w:tc>
        <w:tc>
          <w:tcPr>
            <w:tcW w:w="670" w:type="dxa"/>
            <w:tcBorders>
              <w:top w:val="single" w:color="auto" w:sz="4" w:space="0"/>
              <w:left w:val="single" w:color="auto" w:sz="4" w:space="0"/>
              <w:bottom w:val="single" w:color="auto" w:sz="4" w:space="0"/>
              <w:right w:val="single" w:color="auto" w:sz="4" w:space="0"/>
            </w:tcBorders>
            <w:shd w:val="clear" w:color="auto" w:fill="auto"/>
            <w:vAlign w:val="center"/>
          </w:tcPr>
          <w:p w14:paraId="566CAB70">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tc>
        <w:tc>
          <w:tcPr>
            <w:tcW w:w="5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CDDECCC">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主管</w:t>
            </w:r>
          </w:p>
          <w:p w14:paraId="136C4F8E">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部门</w:t>
            </w:r>
          </w:p>
        </w:tc>
        <w:tc>
          <w:tcPr>
            <w:tcW w:w="844"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CDB6EAD">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tc>
        <w:tc>
          <w:tcPr>
            <w:tcW w:w="1215"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02EDD8CE">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企业负责人</w:t>
            </w:r>
          </w:p>
        </w:tc>
        <w:tc>
          <w:tcPr>
            <w:tcW w:w="565" w:type="dxa"/>
            <w:tcBorders>
              <w:top w:val="single" w:color="auto" w:sz="4" w:space="0"/>
              <w:left w:val="single" w:color="auto" w:sz="4" w:space="0"/>
              <w:bottom w:val="single" w:color="auto" w:sz="4" w:space="0"/>
              <w:right w:val="single" w:color="auto" w:sz="4" w:space="0"/>
            </w:tcBorders>
            <w:shd w:val="clear" w:color="auto" w:fill="auto"/>
            <w:vAlign w:val="center"/>
          </w:tcPr>
          <w:p w14:paraId="68A82F2B">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tc>
        <w:tc>
          <w:tcPr>
            <w:tcW w:w="67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2920578">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职务</w:t>
            </w:r>
          </w:p>
        </w:tc>
        <w:tc>
          <w:tcPr>
            <w:tcW w:w="572" w:type="dxa"/>
            <w:tcBorders>
              <w:top w:val="single" w:color="auto" w:sz="4" w:space="0"/>
              <w:left w:val="single" w:color="auto" w:sz="4" w:space="0"/>
              <w:bottom w:val="single" w:color="auto" w:sz="4" w:space="0"/>
              <w:right w:val="single" w:color="auto" w:sz="4" w:space="0"/>
            </w:tcBorders>
            <w:shd w:val="clear" w:color="auto" w:fill="auto"/>
          </w:tcPr>
          <w:p w14:paraId="1C93482B">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r>
      <w:tr w14:paraId="3ECFD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tcBorders>
              <w:top w:val="single" w:color="auto" w:sz="4" w:space="0"/>
              <w:left w:val="single" w:color="auto" w:sz="4" w:space="0"/>
              <w:bottom w:val="single" w:color="auto" w:sz="4" w:space="0"/>
              <w:right w:val="single" w:color="auto" w:sz="4" w:space="0"/>
            </w:tcBorders>
            <w:shd w:val="clear" w:color="auto" w:fill="auto"/>
            <w:vAlign w:val="center"/>
          </w:tcPr>
          <w:p w14:paraId="1E013746">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地址</w:t>
            </w:r>
          </w:p>
        </w:tc>
        <w:tc>
          <w:tcPr>
            <w:tcW w:w="1351"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3BFAFD1E">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tc>
        <w:tc>
          <w:tcPr>
            <w:tcW w:w="50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31B99926">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邮箱</w:t>
            </w:r>
          </w:p>
        </w:tc>
        <w:tc>
          <w:tcPr>
            <w:tcW w:w="67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514FB3C0">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tc>
        <w:tc>
          <w:tcPr>
            <w:tcW w:w="587"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1DABE8BD">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传真</w:t>
            </w:r>
          </w:p>
        </w:tc>
        <w:tc>
          <w:tcPr>
            <w:tcW w:w="670" w:type="dxa"/>
            <w:tcBorders>
              <w:top w:val="single" w:color="auto" w:sz="4" w:space="0"/>
              <w:left w:val="single" w:color="auto" w:sz="4" w:space="0"/>
              <w:bottom w:val="single" w:color="auto" w:sz="4" w:space="0"/>
              <w:right w:val="single" w:color="auto" w:sz="4" w:space="0"/>
            </w:tcBorders>
            <w:shd w:val="clear" w:color="auto" w:fill="auto"/>
            <w:vAlign w:val="center"/>
          </w:tcPr>
          <w:p w14:paraId="0AB15603">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tc>
        <w:tc>
          <w:tcPr>
            <w:tcW w:w="5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29644B9">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经济</w:t>
            </w:r>
          </w:p>
          <w:p w14:paraId="631454B1">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类型</w:t>
            </w:r>
          </w:p>
        </w:tc>
        <w:tc>
          <w:tcPr>
            <w:tcW w:w="844"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57205245">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tc>
        <w:tc>
          <w:tcPr>
            <w:tcW w:w="1215"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50FAFC5D">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授权代表</w:t>
            </w:r>
          </w:p>
        </w:tc>
        <w:tc>
          <w:tcPr>
            <w:tcW w:w="565" w:type="dxa"/>
            <w:tcBorders>
              <w:top w:val="single" w:color="auto" w:sz="4" w:space="0"/>
              <w:left w:val="single" w:color="auto" w:sz="4" w:space="0"/>
              <w:bottom w:val="single" w:color="auto" w:sz="4" w:space="0"/>
              <w:right w:val="single" w:color="auto" w:sz="4" w:space="0"/>
            </w:tcBorders>
            <w:shd w:val="clear" w:color="auto" w:fill="auto"/>
            <w:vAlign w:val="center"/>
          </w:tcPr>
          <w:p w14:paraId="58256FE1">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tc>
        <w:tc>
          <w:tcPr>
            <w:tcW w:w="67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6507046">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职务</w:t>
            </w:r>
          </w:p>
        </w:tc>
        <w:tc>
          <w:tcPr>
            <w:tcW w:w="572" w:type="dxa"/>
            <w:tcBorders>
              <w:top w:val="single" w:color="auto" w:sz="4" w:space="0"/>
              <w:left w:val="single" w:color="auto" w:sz="4" w:space="0"/>
              <w:bottom w:val="single" w:color="auto" w:sz="4" w:space="0"/>
              <w:right w:val="single" w:color="auto" w:sz="4" w:space="0"/>
            </w:tcBorders>
            <w:shd w:val="clear" w:color="auto" w:fill="auto"/>
          </w:tcPr>
          <w:p w14:paraId="0D526657">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r>
      <w:tr w14:paraId="36183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tcBorders>
              <w:top w:val="single" w:color="auto" w:sz="4" w:space="0"/>
              <w:left w:val="single" w:color="auto" w:sz="4" w:space="0"/>
              <w:bottom w:val="single" w:color="auto" w:sz="4" w:space="0"/>
              <w:right w:val="single" w:color="auto" w:sz="4" w:space="0"/>
            </w:tcBorders>
            <w:shd w:val="clear" w:color="auto" w:fill="auto"/>
            <w:vAlign w:val="center"/>
          </w:tcPr>
          <w:p w14:paraId="498D3153">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一、单</w:t>
            </w:r>
          </w:p>
          <w:p w14:paraId="1440AB82">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位简历</w:t>
            </w:r>
          </w:p>
          <w:p w14:paraId="0FD25CDC">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及机构</w:t>
            </w:r>
          </w:p>
        </w:tc>
        <w:tc>
          <w:tcPr>
            <w:tcW w:w="3790" w:type="dxa"/>
            <w:gridSpan w:val="13"/>
            <w:tcBorders>
              <w:top w:val="single" w:color="auto" w:sz="4" w:space="0"/>
              <w:left w:val="single" w:color="auto" w:sz="4" w:space="0"/>
              <w:bottom w:val="single" w:color="auto" w:sz="4" w:space="0"/>
              <w:right w:val="single" w:color="auto" w:sz="4" w:space="0"/>
            </w:tcBorders>
            <w:shd w:val="clear" w:color="auto" w:fill="auto"/>
            <w:vAlign w:val="center"/>
          </w:tcPr>
          <w:p w14:paraId="5E45105E">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p w14:paraId="2E79982B">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p w14:paraId="06DF46B5">
            <w:pPr>
              <w:pStyle w:val="3"/>
              <w:keepNext w:val="0"/>
              <w:keepLines w:val="0"/>
              <w:widowControl/>
              <w:suppressLineNumbers w:val="0"/>
              <w:spacing w:before="0" w:beforeAutospacing="0" w:after="0" w:afterAutospacing="1"/>
              <w:ind w:left="0" w:right="0"/>
              <w:jc w:val="center"/>
              <w:rPr>
                <w:rFonts w:ascii="Times New Roman" w:hAnsi="Times New Roman"/>
                <w:sz w:val="18"/>
                <w:szCs w:val="18"/>
                <w:highlight w:val="none"/>
              </w:rPr>
            </w:pPr>
          </w:p>
        </w:tc>
        <w:tc>
          <w:tcPr>
            <w:tcW w:w="5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2A860EE">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单位优</w:t>
            </w:r>
          </w:p>
          <w:p w14:paraId="33A4B644">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势及特</w:t>
            </w:r>
          </w:p>
          <w:p w14:paraId="5B4E439F">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长</w:t>
            </w:r>
          </w:p>
        </w:tc>
        <w:tc>
          <w:tcPr>
            <w:tcW w:w="3866" w:type="dxa"/>
            <w:gridSpan w:val="11"/>
            <w:tcBorders>
              <w:top w:val="single" w:color="auto" w:sz="4" w:space="0"/>
              <w:left w:val="single" w:color="auto" w:sz="4" w:space="0"/>
              <w:bottom w:val="single" w:color="auto" w:sz="4" w:space="0"/>
              <w:right w:val="single" w:color="auto" w:sz="4" w:space="0"/>
            </w:tcBorders>
            <w:shd w:val="clear" w:color="auto" w:fill="auto"/>
            <w:vAlign w:val="center"/>
          </w:tcPr>
          <w:p w14:paraId="7D4ABC78">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p w14:paraId="0ED52B85">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p w14:paraId="092364A8">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p w14:paraId="16472258">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p w14:paraId="123A4CA6">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tc>
      </w:tr>
      <w:tr w14:paraId="4C578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restart"/>
            <w:tcBorders>
              <w:top w:val="nil"/>
              <w:left w:val="single" w:color="auto" w:sz="4" w:space="0"/>
              <w:bottom w:val="single" w:color="auto" w:sz="4" w:space="0"/>
              <w:right w:val="single" w:color="auto" w:sz="4" w:space="0"/>
            </w:tcBorders>
            <w:shd w:val="clear" w:color="auto" w:fill="auto"/>
            <w:vAlign w:val="center"/>
          </w:tcPr>
          <w:p w14:paraId="4BA9A6D6">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p w14:paraId="3E41BD1A">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二、单</w:t>
            </w:r>
          </w:p>
          <w:p w14:paraId="4092AE6A">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位概况</w:t>
            </w:r>
          </w:p>
        </w:tc>
        <w:tc>
          <w:tcPr>
            <w:tcW w:w="468" w:type="dxa"/>
            <w:vMerge w:val="restart"/>
            <w:tcBorders>
              <w:top w:val="nil"/>
              <w:left w:val="single" w:color="auto" w:sz="4" w:space="0"/>
              <w:bottom w:val="single" w:color="auto" w:sz="4" w:space="0"/>
              <w:right w:val="single" w:color="auto" w:sz="4" w:space="0"/>
            </w:tcBorders>
            <w:shd w:val="clear" w:color="auto" w:fill="auto"/>
            <w:vAlign w:val="center"/>
          </w:tcPr>
          <w:p w14:paraId="166CDCED">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职工</w:t>
            </w:r>
          </w:p>
          <w:p w14:paraId="673779C9">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总数</w:t>
            </w:r>
          </w:p>
        </w:tc>
        <w:tc>
          <w:tcPr>
            <w:tcW w:w="1223" w:type="dxa"/>
            <w:gridSpan w:val="4"/>
            <w:vMerge w:val="restart"/>
            <w:tcBorders>
              <w:top w:val="nil"/>
              <w:left w:val="single" w:color="auto" w:sz="4" w:space="0"/>
              <w:bottom w:val="single" w:color="auto" w:sz="4" w:space="0"/>
              <w:right w:val="single" w:color="auto" w:sz="4" w:space="0"/>
            </w:tcBorders>
            <w:shd w:val="clear" w:color="auto" w:fill="auto"/>
          </w:tcPr>
          <w:p w14:paraId="65F5A8F1">
            <w:pPr>
              <w:keepNext w:val="0"/>
              <w:keepLines w:val="0"/>
              <w:suppressLineNumbers w:val="0"/>
              <w:spacing w:before="0" w:beforeAutospacing="0" w:after="0" w:afterAutospacing="0"/>
              <w:ind w:left="0" w:right="0"/>
              <w:rPr>
                <w:rFonts w:ascii="Times New Roman" w:hAnsi="Times New Roman" w:eastAsia="宋体" w:cs="Times New Roman"/>
                <w:position w:val="-28"/>
                <w:sz w:val="18"/>
                <w:szCs w:val="18"/>
                <w:highlight w:val="none"/>
              </w:rPr>
            </w:pPr>
            <w:r>
              <w:rPr>
                <w:rFonts w:ascii="Times New Roman" w:hAnsi="Times New Roman" w:eastAsia="宋体" w:cs="Times New Roman"/>
                <w:position w:val="-28"/>
                <w:sz w:val="18"/>
                <w:szCs w:val="18"/>
                <w:highlight w:val="none"/>
              </w:rPr>
              <w:t>人</w:t>
            </w:r>
          </w:p>
          <w:p w14:paraId="704FEA65">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2099" w:type="dxa"/>
            <w:gridSpan w:val="8"/>
            <w:vMerge w:val="restart"/>
            <w:tcBorders>
              <w:top w:val="nil"/>
              <w:left w:val="single" w:color="auto" w:sz="4" w:space="0"/>
              <w:bottom w:val="single" w:color="auto" w:sz="4" w:space="0"/>
              <w:right w:val="single" w:color="auto" w:sz="4" w:space="0"/>
            </w:tcBorders>
            <w:shd w:val="clear" w:color="auto" w:fill="auto"/>
            <w:vAlign w:val="center"/>
          </w:tcPr>
          <w:p w14:paraId="0C95CD1E">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生产工人     人</w:t>
            </w:r>
          </w:p>
          <w:p w14:paraId="23E3EC4E">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r>
              <w:rPr>
                <w:rFonts w:hint="eastAsia" w:ascii="Times New Roman" w:hAnsi="Times New Roman" w:eastAsia="宋体" w:cs="Times New Roman"/>
                <w:sz w:val="18"/>
                <w:szCs w:val="18"/>
                <w:highlight w:val="none"/>
                <w:lang w:eastAsia="zh-CN"/>
              </w:rPr>
              <w:t>项目</w:t>
            </w:r>
            <w:r>
              <w:rPr>
                <w:rFonts w:ascii="Times New Roman" w:hAnsi="Times New Roman" w:eastAsia="宋体" w:cs="Times New Roman"/>
                <w:sz w:val="18"/>
                <w:szCs w:val="18"/>
                <w:highlight w:val="none"/>
              </w:rPr>
              <w:t>技术人员   人</w:t>
            </w:r>
          </w:p>
        </w:tc>
        <w:tc>
          <w:tcPr>
            <w:tcW w:w="599"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579366A">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上一年</w:t>
            </w:r>
          </w:p>
        </w:tc>
        <w:tc>
          <w:tcPr>
            <w:tcW w:w="937"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0C887202">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指标名称</w:t>
            </w:r>
          </w:p>
        </w:tc>
        <w:tc>
          <w:tcPr>
            <w:tcW w:w="96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48CE7DF">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计算单位</w:t>
            </w:r>
          </w:p>
        </w:tc>
        <w:tc>
          <w:tcPr>
            <w:tcW w:w="1964"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73D8CD08">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实际完成</w:t>
            </w:r>
          </w:p>
        </w:tc>
      </w:tr>
      <w:tr w14:paraId="74805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637D0AB1">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468" w:type="dxa"/>
            <w:vMerge w:val="continue"/>
            <w:tcBorders>
              <w:top w:val="nil"/>
              <w:left w:val="single" w:color="auto" w:sz="4" w:space="0"/>
              <w:bottom w:val="single" w:color="auto" w:sz="4" w:space="0"/>
              <w:right w:val="single" w:color="auto" w:sz="4" w:space="0"/>
            </w:tcBorders>
            <w:shd w:val="clear" w:color="auto" w:fill="auto"/>
            <w:vAlign w:val="center"/>
          </w:tcPr>
          <w:p w14:paraId="3A143B50">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1223" w:type="dxa"/>
            <w:gridSpan w:val="4"/>
            <w:vMerge w:val="continue"/>
            <w:tcBorders>
              <w:top w:val="nil"/>
              <w:left w:val="single" w:color="auto" w:sz="4" w:space="0"/>
              <w:bottom w:val="single" w:color="auto" w:sz="4" w:space="0"/>
              <w:right w:val="single" w:color="auto" w:sz="4" w:space="0"/>
            </w:tcBorders>
            <w:shd w:val="clear" w:color="auto" w:fill="auto"/>
          </w:tcPr>
          <w:p w14:paraId="41632784">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2099" w:type="dxa"/>
            <w:gridSpan w:val="8"/>
            <w:vMerge w:val="continue"/>
            <w:tcBorders>
              <w:top w:val="nil"/>
              <w:left w:val="single" w:color="auto" w:sz="4" w:space="0"/>
              <w:bottom w:val="single" w:color="auto" w:sz="4" w:space="0"/>
              <w:right w:val="single" w:color="auto" w:sz="4" w:space="0"/>
            </w:tcBorders>
            <w:shd w:val="clear" w:color="auto" w:fill="auto"/>
            <w:vAlign w:val="center"/>
          </w:tcPr>
          <w:p w14:paraId="5E744E1F">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599"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208471D">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937"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50ED7DF6">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工业总产值</w:t>
            </w:r>
          </w:p>
        </w:tc>
        <w:tc>
          <w:tcPr>
            <w:tcW w:w="96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AE15A65">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万元</w:t>
            </w:r>
          </w:p>
        </w:tc>
        <w:tc>
          <w:tcPr>
            <w:tcW w:w="1964"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3F7A176F">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r>
      <w:tr w14:paraId="728D6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50E6B15C">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468" w:type="dxa"/>
            <w:vMerge w:val="restart"/>
            <w:tcBorders>
              <w:top w:val="nil"/>
              <w:left w:val="single" w:color="auto" w:sz="4" w:space="0"/>
              <w:bottom w:val="single" w:color="auto" w:sz="4" w:space="0"/>
              <w:right w:val="single" w:color="auto" w:sz="4" w:space="0"/>
            </w:tcBorders>
            <w:shd w:val="clear" w:color="auto" w:fill="auto"/>
            <w:vAlign w:val="center"/>
          </w:tcPr>
          <w:p w14:paraId="5AC5997D">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流动</w:t>
            </w:r>
          </w:p>
          <w:p w14:paraId="5A8B98D0">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资金</w:t>
            </w:r>
          </w:p>
        </w:tc>
        <w:tc>
          <w:tcPr>
            <w:tcW w:w="1223" w:type="dxa"/>
            <w:gridSpan w:val="4"/>
            <w:vMerge w:val="restart"/>
            <w:tcBorders>
              <w:top w:val="nil"/>
              <w:left w:val="single" w:color="auto" w:sz="4" w:space="0"/>
              <w:bottom w:val="single" w:color="auto" w:sz="4" w:space="0"/>
              <w:right w:val="single" w:color="auto" w:sz="4" w:space="0"/>
            </w:tcBorders>
            <w:shd w:val="clear" w:color="auto" w:fill="auto"/>
          </w:tcPr>
          <w:p w14:paraId="07059863">
            <w:pPr>
              <w:keepNext w:val="0"/>
              <w:keepLines w:val="0"/>
              <w:suppressLineNumbers w:val="0"/>
              <w:spacing w:before="0" w:beforeAutospacing="0" w:after="0" w:afterAutospacing="0"/>
              <w:ind w:left="0" w:right="0"/>
              <w:rPr>
                <w:rFonts w:ascii="Times New Roman" w:hAnsi="Times New Roman" w:eastAsia="宋体" w:cs="Times New Roman"/>
                <w:position w:val="-30"/>
                <w:sz w:val="18"/>
                <w:szCs w:val="18"/>
                <w:highlight w:val="none"/>
              </w:rPr>
            </w:pPr>
            <w:r>
              <w:rPr>
                <w:rFonts w:ascii="Times New Roman" w:hAnsi="Times New Roman" w:eastAsia="宋体" w:cs="Times New Roman"/>
                <w:position w:val="-30"/>
                <w:sz w:val="18"/>
                <w:szCs w:val="18"/>
                <w:highlight w:val="none"/>
              </w:rPr>
              <w:t>万元</w:t>
            </w:r>
          </w:p>
        </w:tc>
        <w:tc>
          <w:tcPr>
            <w:tcW w:w="413" w:type="dxa"/>
            <w:gridSpan w:val="3"/>
            <w:vMerge w:val="restart"/>
            <w:tcBorders>
              <w:top w:val="nil"/>
              <w:left w:val="single" w:color="auto" w:sz="4" w:space="0"/>
              <w:bottom w:val="single" w:color="auto" w:sz="4" w:space="0"/>
              <w:right w:val="single" w:color="auto" w:sz="4" w:space="0"/>
            </w:tcBorders>
            <w:shd w:val="clear" w:color="auto" w:fill="auto"/>
            <w:vAlign w:val="center"/>
          </w:tcPr>
          <w:p w14:paraId="7DEC432F">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资金</w:t>
            </w:r>
          </w:p>
          <w:p w14:paraId="567C10ED">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来源</w:t>
            </w:r>
          </w:p>
        </w:tc>
        <w:tc>
          <w:tcPr>
            <w:tcW w:w="62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49B7DB52">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自有</w:t>
            </w:r>
          </w:p>
          <w:p w14:paraId="7FC56E68">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资金</w:t>
            </w:r>
          </w:p>
        </w:tc>
        <w:tc>
          <w:tcPr>
            <w:tcW w:w="106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FA567B1">
            <w:pPr>
              <w:keepNext w:val="0"/>
              <w:keepLines w:val="0"/>
              <w:suppressLineNumbers w:val="0"/>
              <w:spacing w:before="0" w:beforeAutospacing="0" w:after="0" w:afterAutospacing="0"/>
              <w:ind w:left="0" w:right="0"/>
              <w:jc w:val="right"/>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万元</w:t>
            </w:r>
          </w:p>
        </w:tc>
        <w:tc>
          <w:tcPr>
            <w:tcW w:w="599" w:type="dxa"/>
            <w:gridSpan w:val="2"/>
            <w:vMerge w:val="restart"/>
            <w:tcBorders>
              <w:top w:val="nil"/>
              <w:left w:val="single" w:color="auto" w:sz="4" w:space="0"/>
              <w:bottom w:val="single" w:color="auto" w:sz="4" w:space="0"/>
              <w:right w:val="single" w:color="auto" w:sz="4" w:space="0"/>
            </w:tcBorders>
            <w:shd w:val="clear" w:color="auto" w:fill="auto"/>
            <w:vAlign w:val="center"/>
          </w:tcPr>
          <w:p w14:paraId="37922BD9">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主要经</w:t>
            </w:r>
          </w:p>
          <w:p w14:paraId="60BF4B74">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济指标</w:t>
            </w:r>
          </w:p>
        </w:tc>
        <w:tc>
          <w:tcPr>
            <w:tcW w:w="937"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056BFE88">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实现利润</w:t>
            </w:r>
          </w:p>
        </w:tc>
        <w:tc>
          <w:tcPr>
            <w:tcW w:w="96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EB0AAF2">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万元</w:t>
            </w:r>
          </w:p>
        </w:tc>
        <w:tc>
          <w:tcPr>
            <w:tcW w:w="1964"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CB91F51">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r>
      <w:tr w14:paraId="32959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43397818">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468" w:type="dxa"/>
            <w:vMerge w:val="continue"/>
            <w:tcBorders>
              <w:top w:val="nil"/>
              <w:left w:val="single" w:color="auto" w:sz="4" w:space="0"/>
              <w:bottom w:val="single" w:color="auto" w:sz="4" w:space="0"/>
              <w:right w:val="single" w:color="auto" w:sz="4" w:space="0"/>
            </w:tcBorders>
            <w:shd w:val="clear" w:color="auto" w:fill="auto"/>
            <w:vAlign w:val="center"/>
          </w:tcPr>
          <w:p w14:paraId="3F71CB83">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1223" w:type="dxa"/>
            <w:gridSpan w:val="4"/>
            <w:vMerge w:val="continue"/>
            <w:tcBorders>
              <w:top w:val="nil"/>
              <w:left w:val="single" w:color="auto" w:sz="4" w:space="0"/>
              <w:bottom w:val="single" w:color="auto" w:sz="4" w:space="0"/>
              <w:right w:val="single" w:color="auto" w:sz="4" w:space="0"/>
            </w:tcBorders>
            <w:shd w:val="clear" w:color="auto" w:fill="auto"/>
          </w:tcPr>
          <w:p w14:paraId="3C5A7CEB">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413" w:type="dxa"/>
            <w:gridSpan w:val="3"/>
            <w:vMerge w:val="continue"/>
            <w:tcBorders>
              <w:top w:val="nil"/>
              <w:left w:val="single" w:color="auto" w:sz="4" w:space="0"/>
              <w:bottom w:val="single" w:color="auto" w:sz="4" w:space="0"/>
              <w:right w:val="single" w:color="auto" w:sz="4" w:space="0"/>
            </w:tcBorders>
            <w:shd w:val="clear" w:color="auto" w:fill="auto"/>
            <w:vAlign w:val="center"/>
          </w:tcPr>
          <w:p w14:paraId="712C0BD0">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62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02D350D8">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银行</w:t>
            </w:r>
          </w:p>
          <w:p w14:paraId="03C1A26A">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贷款</w:t>
            </w:r>
          </w:p>
        </w:tc>
        <w:tc>
          <w:tcPr>
            <w:tcW w:w="106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EEBA394">
            <w:pPr>
              <w:keepNext w:val="0"/>
              <w:keepLines w:val="0"/>
              <w:suppressLineNumbers w:val="0"/>
              <w:spacing w:before="0" w:beforeAutospacing="0" w:after="0" w:afterAutospacing="0"/>
              <w:ind w:left="0" w:right="0"/>
              <w:jc w:val="right"/>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万元</w:t>
            </w:r>
          </w:p>
        </w:tc>
        <w:tc>
          <w:tcPr>
            <w:tcW w:w="599" w:type="dxa"/>
            <w:gridSpan w:val="2"/>
            <w:vMerge w:val="continue"/>
            <w:tcBorders>
              <w:top w:val="nil"/>
              <w:left w:val="single" w:color="auto" w:sz="4" w:space="0"/>
              <w:bottom w:val="single" w:color="auto" w:sz="4" w:space="0"/>
              <w:right w:val="single" w:color="auto" w:sz="4" w:space="0"/>
            </w:tcBorders>
            <w:shd w:val="clear" w:color="auto" w:fill="auto"/>
            <w:vAlign w:val="center"/>
          </w:tcPr>
          <w:p w14:paraId="552C9AF2">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574" w:type="dxa"/>
            <w:gridSpan w:val="2"/>
            <w:vMerge w:val="restart"/>
            <w:tcBorders>
              <w:top w:val="nil"/>
              <w:left w:val="single" w:color="auto" w:sz="4" w:space="0"/>
              <w:bottom w:val="single" w:color="auto" w:sz="4" w:space="0"/>
              <w:right w:val="single" w:color="auto" w:sz="4" w:space="0"/>
            </w:tcBorders>
            <w:shd w:val="clear" w:color="auto" w:fill="auto"/>
            <w:vAlign w:val="center"/>
          </w:tcPr>
          <w:p w14:paraId="1E2B3CC0">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主要</w:t>
            </w:r>
          </w:p>
          <w:p w14:paraId="17AF1326">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p w14:paraId="60AC63DF">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产品</w:t>
            </w:r>
          </w:p>
        </w:tc>
        <w:tc>
          <w:tcPr>
            <w:tcW w:w="3292" w:type="dxa"/>
            <w:gridSpan w:val="9"/>
            <w:tcBorders>
              <w:top w:val="single" w:color="auto" w:sz="4" w:space="0"/>
              <w:left w:val="single" w:color="auto" w:sz="4" w:space="0"/>
              <w:bottom w:val="single" w:color="auto" w:sz="4" w:space="0"/>
              <w:right w:val="single" w:color="auto" w:sz="4" w:space="0"/>
            </w:tcBorders>
            <w:shd w:val="clear" w:color="auto" w:fill="auto"/>
            <w:vAlign w:val="center"/>
          </w:tcPr>
          <w:p w14:paraId="597FE179">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1、</w:t>
            </w:r>
          </w:p>
        </w:tc>
      </w:tr>
      <w:tr w14:paraId="4A0E3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4AE57A0B">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468" w:type="dxa"/>
            <w:vMerge w:val="restart"/>
            <w:tcBorders>
              <w:top w:val="nil"/>
              <w:left w:val="single" w:color="auto" w:sz="4" w:space="0"/>
              <w:bottom w:val="single" w:color="auto" w:sz="4" w:space="0"/>
              <w:right w:val="single" w:color="auto" w:sz="4" w:space="0"/>
            </w:tcBorders>
            <w:shd w:val="clear" w:color="auto" w:fill="auto"/>
            <w:vAlign w:val="center"/>
          </w:tcPr>
          <w:p w14:paraId="13BFAA6D">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固定</w:t>
            </w:r>
          </w:p>
          <w:p w14:paraId="4045AA2C">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资产</w:t>
            </w:r>
          </w:p>
        </w:tc>
        <w:tc>
          <w:tcPr>
            <w:tcW w:w="1223" w:type="dxa"/>
            <w:gridSpan w:val="4"/>
            <w:vMerge w:val="restart"/>
            <w:tcBorders>
              <w:top w:val="nil"/>
              <w:left w:val="single" w:color="auto" w:sz="4" w:space="0"/>
              <w:bottom w:val="single" w:color="auto" w:sz="4" w:space="0"/>
              <w:right w:val="single" w:color="auto" w:sz="4" w:space="0"/>
            </w:tcBorders>
            <w:shd w:val="clear" w:color="auto" w:fill="auto"/>
            <w:vAlign w:val="center"/>
          </w:tcPr>
          <w:p w14:paraId="00573319">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原值  万元</w:t>
            </w:r>
          </w:p>
          <w:p w14:paraId="44BE3CC4">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净值  万元</w:t>
            </w:r>
          </w:p>
        </w:tc>
        <w:tc>
          <w:tcPr>
            <w:tcW w:w="413" w:type="dxa"/>
            <w:gridSpan w:val="3"/>
            <w:vMerge w:val="restart"/>
            <w:tcBorders>
              <w:top w:val="nil"/>
              <w:left w:val="single" w:color="auto" w:sz="4" w:space="0"/>
              <w:bottom w:val="single" w:color="auto" w:sz="4" w:space="0"/>
              <w:right w:val="single" w:color="auto" w:sz="4" w:space="0"/>
            </w:tcBorders>
            <w:shd w:val="clear" w:color="auto" w:fill="auto"/>
            <w:vAlign w:val="center"/>
          </w:tcPr>
          <w:p w14:paraId="7051244D">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资金</w:t>
            </w:r>
          </w:p>
          <w:p w14:paraId="12503D78">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性质</w:t>
            </w:r>
          </w:p>
        </w:tc>
        <w:tc>
          <w:tcPr>
            <w:tcW w:w="62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36C96DF0">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生产性</w:t>
            </w:r>
          </w:p>
        </w:tc>
        <w:tc>
          <w:tcPr>
            <w:tcW w:w="106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4E4852A">
            <w:pPr>
              <w:keepNext w:val="0"/>
              <w:keepLines w:val="0"/>
              <w:suppressLineNumbers w:val="0"/>
              <w:spacing w:before="0" w:beforeAutospacing="0" w:after="0" w:afterAutospacing="0"/>
              <w:ind w:left="0" w:right="0"/>
              <w:jc w:val="right"/>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 xml:space="preserve">        万元</w:t>
            </w:r>
          </w:p>
        </w:tc>
        <w:tc>
          <w:tcPr>
            <w:tcW w:w="599" w:type="dxa"/>
            <w:gridSpan w:val="2"/>
            <w:vMerge w:val="restart"/>
            <w:tcBorders>
              <w:top w:val="nil"/>
              <w:left w:val="single" w:color="auto" w:sz="4" w:space="0"/>
              <w:bottom w:val="single" w:color="auto" w:sz="4" w:space="0"/>
              <w:right w:val="single" w:color="auto" w:sz="4" w:space="0"/>
            </w:tcBorders>
            <w:shd w:val="clear" w:color="auto" w:fill="auto"/>
          </w:tcPr>
          <w:p w14:paraId="1CD227A3">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574" w:type="dxa"/>
            <w:gridSpan w:val="2"/>
            <w:vMerge w:val="continue"/>
            <w:tcBorders>
              <w:top w:val="nil"/>
              <w:left w:val="single" w:color="auto" w:sz="4" w:space="0"/>
              <w:bottom w:val="single" w:color="auto" w:sz="4" w:space="0"/>
              <w:right w:val="single" w:color="auto" w:sz="4" w:space="0"/>
            </w:tcBorders>
            <w:shd w:val="clear" w:color="auto" w:fill="auto"/>
            <w:vAlign w:val="center"/>
          </w:tcPr>
          <w:p w14:paraId="54021CA4">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3292" w:type="dxa"/>
            <w:gridSpan w:val="9"/>
            <w:tcBorders>
              <w:top w:val="single" w:color="auto" w:sz="4" w:space="0"/>
              <w:left w:val="single" w:color="auto" w:sz="4" w:space="0"/>
              <w:bottom w:val="single" w:color="auto" w:sz="4" w:space="0"/>
              <w:right w:val="single" w:color="auto" w:sz="4" w:space="0"/>
            </w:tcBorders>
            <w:shd w:val="clear" w:color="auto" w:fill="auto"/>
            <w:vAlign w:val="center"/>
          </w:tcPr>
          <w:p w14:paraId="6C4E7D5C">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2、</w:t>
            </w:r>
          </w:p>
        </w:tc>
      </w:tr>
      <w:tr w14:paraId="6D3A5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6B7FDEE9">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468" w:type="dxa"/>
            <w:vMerge w:val="continue"/>
            <w:tcBorders>
              <w:top w:val="nil"/>
              <w:left w:val="single" w:color="auto" w:sz="4" w:space="0"/>
              <w:bottom w:val="single" w:color="auto" w:sz="4" w:space="0"/>
              <w:right w:val="single" w:color="auto" w:sz="4" w:space="0"/>
            </w:tcBorders>
            <w:shd w:val="clear" w:color="auto" w:fill="auto"/>
            <w:vAlign w:val="center"/>
          </w:tcPr>
          <w:p w14:paraId="63EFA3E3">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1223" w:type="dxa"/>
            <w:gridSpan w:val="4"/>
            <w:vMerge w:val="continue"/>
            <w:tcBorders>
              <w:top w:val="nil"/>
              <w:left w:val="single" w:color="auto" w:sz="4" w:space="0"/>
              <w:bottom w:val="single" w:color="auto" w:sz="4" w:space="0"/>
              <w:right w:val="single" w:color="auto" w:sz="4" w:space="0"/>
            </w:tcBorders>
            <w:shd w:val="clear" w:color="auto" w:fill="auto"/>
            <w:vAlign w:val="center"/>
          </w:tcPr>
          <w:p w14:paraId="3ECFDDC6">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413" w:type="dxa"/>
            <w:gridSpan w:val="3"/>
            <w:vMerge w:val="continue"/>
            <w:tcBorders>
              <w:top w:val="nil"/>
              <w:left w:val="single" w:color="auto" w:sz="4" w:space="0"/>
              <w:bottom w:val="single" w:color="auto" w:sz="4" w:space="0"/>
              <w:right w:val="single" w:color="auto" w:sz="4" w:space="0"/>
            </w:tcBorders>
            <w:shd w:val="clear" w:color="auto" w:fill="auto"/>
            <w:vAlign w:val="center"/>
          </w:tcPr>
          <w:p w14:paraId="043BC5B5">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623" w:type="dxa"/>
            <w:gridSpan w:val="3"/>
            <w:tcBorders>
              <w:top w:val="single" w:color="auto" w:sz="4" w:space="0"/>
              <w:left w:val="single" w:color="auto" w:sz="4" w:space="0"/>
              <w:bottom w:val="nil"/>
              <w:right w:val="single" w:color="auto" w:sz="4" w:space="0"/>
            </w:tcBorders>
            <w:shd w:val="clear" w:color="auto" w:fill="auto"/>
            <w:vAlign w:val="center"/>
          </w:tcPr>
          <w:p w14:paraId="714473C8">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非生</w:t>
            </w:r>
          </w:p>
          <w:p w14:paraId="581FC423">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产性</w:t>
            </w:r>
          </w:p>
        </w:tc>
        <w:tc>
          <w:tcPr>
            <w:tcW w:w="1063" w:type="dxa"/>
            <w:gridSpan w:val="2"/>
            <w:tcBorders>
              <w:top w:val="single" w:color="auto" w:sz="4" w:space="0"/>
              <w:left w:val="single" w:color="auto" w:sz="4" w:space="0"/>
              <w:bottom w:val="nil"/>
              <w:right w:val="single" w:color="auto" w:sz="4" w:space="0"/>
            </w:tcBorders>
            <w:shd w:val="clear" w:color="auto" w:fill="auto"/>
            <w:vAlign w:val="center"/>
          </w:tcPr>
          <w:p w14:paraId="2F7901E5">
            <w:pPr>
              <w:keepNext w:val="0"/>
              <w:keepLines w:val="0"/>
              <w:suppressLineNumbers w:val="0"/>
              <w:spacing w:before="0" w:beforeAutospacing="0" w:after="0" w:afterAutospacing="0"/>
              <w:ind w:left="0" w:right="0"/>
              <w:jc w:val="right"/>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 xml:space="preserve"> 万元</w:t>
            </w:r>
          </w:p>
        </w:tc>
        <w:tc>
          <w:tcPr>
            <w:tcW w:w="599" w:type="dxa"/>
            <w:gridSpan w:val="2"/>
            <w:vMerge w:val="continue"/>
            <w:tcBorders>
              <w:top w:val="nil"/>
              <w:left w:val="single" w:color="auto" w:sz="4" w:space="0"/>
              <w:bottom w:val="single" w:color="auto" w:sz="4" w:space="0"/>
              <w:right w:val="single" w:color="auto" w:sz="4" w:space="0"/>
            </w:tcBorders>
            <w:shd w:val="clear" w:color="auto" w:fill="auto"/>
          </w:tcPr>
          <w:p w14:paraId="386841AA">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574" w:type="dxa"/>
            <w:gridSpan w:val="2"/>
            <w:vMerge w:val="continue"/>
            <w:tcBorders>
              <w:top w:val="nil"/>
              <w:left w:val="single" w:color="auto" w:sz="4" w:space="0"/>
              <w:bottom w:val="single" w:color="auto" w:sz="4" w:space="0"/>
              <w:right w:val="single" w:color="auto" w:sz="4" w:space="0"/>
            </w:tcBorders>
            <w:shd w:val="clear" w:color="auto" w:fill="auto"/>
            <w:vAlign w:val="center"/>
          </w:tcPr>
          <w:p w14:paraId="3F880F6B">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3292" w:type="dxa"/>
            <w:gridSpan w:val="9"/>
            <w:tcBorders>
              <w:top w:val="single" w:color="auto" w:sz="4" w:space="0"/>
              <w:left w:val="single" w:color="auto" w:sz="4" w:space="0"/>
              <w:bottom w:val="single" w:color="auto" w:sz="4" w:space="0"/>
              <w:right w:val="single" w:color="auto" w:sz="4" w:space="0"/>
            </w:tcBorders>
            <w:shd w:val="clear" w:color="auto" w:fill="auto"/>
            <w:vAlign w:val="center"/>
          </w:tcPr>
          <w:p w14:paraId="67C5E7B1">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3、</w:t>
            </w:r>
          </w:p>
        </w:tc>
      </w:tr>
      <w:tr w14:paraId="62437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0CD87858">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468" w:type="dxa"/>
            <w:vMerge w:val="restart"/>
            <w:tcBorders>
              <w:top w:val="nil"/>
              <w:left w:val="single" w:color="auto" w:sz="4" w:space="0"/>
              <w:bottom w:val="single" w:color="auto" w:sz="4" w:space="0"/>
              <w:right w:val="single" w:color="auto" w:sz="4" w:space="0"/>
            </w:tcBorders>
            <w:shd w:val="clear" w:color="auto" w:fill="auto"/>
            <w:vAlign w:val="center"/>
          </w:tcPr>
          <w:p w14:paraId="181A52F5">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占地</w:t>
            </w:r>
          </w:p>
          <w:p w14:paraId="540B1889">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面积</w:t>
            </w:r>
          </w:p>
        </w:tc>
        <w:tc>
          <w:tcPr>
            <w:tcW w:w="1223" w:type="dxa"/>
            <w:gridSpan w:val="4"/>
            <w:vMerge w:val="restart"/>
            <w:tcBorders>
              <w:top w:val="nil"/>
              <w:left w:val="single" w:color="auto" w:sz="4" w:space="0"/>
              <w:bottom w:val="single" w:color="auto" w:sz="4" w:space="0"/>
              <w:right w:val="single" w:color="auto" w:sz="4" w:space="0"/>
            </w:tcBorders>
            <w:shd w:val="clear" w:color="auto" w:fill="auto"/>
            <w:vAlign w:val="center"/>
          </w:tcPr>
          <w:p w14:paraId="3437C104">
            <w:pPr>
              <w:keepNext w:val="0"/>
              <w:keepLines w:val="0"/>
              <w:suppressLineNumbers w:val="0"/>
              <w:spacing w:before="0" w:beforeAutospacing="0" w:after="0" w:afterAutospacing="0"/>
              <w:ind w:left="0" w:right="0"/>
              <w:jc w:val="right"/>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 xml:space="preserve">     平方米</w:t>
            </w:r>
          </w:p>
          <w:p w14:paraId="2CE815EA">
            <w:pPr>
              <w:keepNext w:val="0"/>
              <w:keepLines w:val="0"/>
              <w:suppressLineNumbers w:val="0"/>
              <w:spacing w:before="0" w:beforeAutospacing="0" w:after="0" w:afterAutospacing="0"/>
              <w:ind w:left="0" w:right="0"/>
              <w:jc w:val="right"/>
              <w:rPr>
                <w:rFonts w:ascii="Times New Roman" w:hAnsi="Times New Roman" w:eastAsia="宋体" w:cs="Times New Roman"/>
                <w:sz w:val="18"/>
                <w:szCs w:val="18"/>
                <w:highlight w:val="none"/>
              </w:rPr>
            </w:pPr>
          </w:p>
        </w:tc>
        <w:tc>
          <w:tcPr>
            <w:tcW w:w="2099"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8648836">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房屋建筑面积     平方米</w:t>
            </w:r>
          </w:p>
        </w:tc>
        <w:tc>
          <w:tcPr>
            <w:tcW w:w="599" w:type="dxa"/>
            <w:gridSpan w:val="2"/>
            <w:vMerge w:val="continue"/>
            <w:tcBorders>
              <w:top w:val="nil"/>
              <w:left w:val="single" w:color="auto" w:sz="4" w:space="0"/>
              <w:bottom w:val="single" w:color="auto" w:sz="4" w:space="0"/>
              <w:right w:val="single" w:color="auto" w:sz="4" w:space="0"/>
            </w:tcBorders>
            <w:shd w:val="clear" w:color="auto" w:fill="auto"/>
          </w:tcPr>
          <w:p w14:paraId="7B333BEA">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574" w:type="dxa"/>
            <w:gridSpan w:val="2"/>
            <w:vMerge w:val="continue"/>
            <w:tcBorders>
              <w:top w:val="nil"/>
              <w:left w:val="single" w:color="auto" w:sz="4" w:space="0"/>
              <w:bottom w:val="single" w:color="auto" w:sz="4" w:space="0"/>
              <w:right w:val="single" w:color="auto" w:sz="4" w:space="0"/>
            </w:tcBorders>
            <w:shd w:val="clear" w:color="auto" w:fill="auto"/>
            <w:vAlign w:val="center"/>
          </w:tcPr>
          <w:p w14:paraId="60FFB6B8">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3292" w:type="dxa"/>
            <w:gridSpan w:val="9"/>
            <w:tcBorders>
              <w:top w:val="single" w:color="auto" w:sz="4" w:space="0"/>
              <w:left w:val="single" w:color="auto" w:sz="4" w:space="0"/>
              <w:bottom w:val="single" w:color="auto" w:sz="4" w:space="0"/>
              <w:right w:val="single" w:color="auto" w:sz="4" w:space="0"/>
            </w:tcBorders>
            <w:shd w:val="clear" w:color="auto" w:fill="auto"/>
            <w:vAlign w:val="center"/>
          </w:tcPr>
          <w:p w14:paraId="019B586B">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4、</w:t>
            </w:r>
          </w:p>
        </w:tc>
      </w:tr>
      <w:tr w14:paraId="1F5D2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36A753F8">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468" w:type="dxa"/>
            <w:vMerge w:val="continue"/>
            <w:tcBorders>
              <w:top w:val="nil"/>
              <w:left w:val="single" w:color="auto" w:sz="4" w:space="0"/>
              <w:bottom w:val="single" w:color="auto" w:sz="4" w:space="0"/>
              <w:right w:val="single" w:color="auto" w:sz="4" w:space="0"/>
            </w:tcBorders>
            <w:shd w:val="clear" w:color="auto" w:fill="auto"/>
            <w:vAlign w:val="center"/>
          </w:tcPr>
          <w:p w14:paraId="1D15352F">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1223" w:type="dxa"/>
            <w:gridSpan w:val="4"/>
            <w:vMerge w:val="continue"/>
            <w:tcBorders>
              <w:top w:val="nil"/>
              <w:left w:val="single" w:color="auto" w:sz="4" w:space="0"/>
              <w:bottom w:val="single" w:color="auto" w:sz="4" w:space="0"/>
              <w:right w:val="single" w:color="auto" w:sz="4" w:space="0"/>
            </w:tcBorders>
            <w:shd w:val="clear" w:color="auto" w:fill="auto"/>
            <w:vAlign w:val="center"/>
          </w:tcPr>
          <w:p w14:paraId="0C443AE8">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2099"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443BD12B">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厂房建筑面积     平方米</w:t>
            </w:r>
          </w:p>
        </w:tc>
        <w:tc>
          <w:tcPr>
            <w:tcW w:w="599" w:type="dxa"/>
            <w:gridSpan w:val="2"/>
            <w:vMerge w:val="continue"/>
            <w:tcBorders>
              <w:top w:val="nil"/>
              <w:left w:val="single" w:color="auto" w:sz="4" w:space="0"/>
              <w:bottom w:val="single" w:color="auto" w:sz="4" w:space="0"/>
              <w:right w:val="single" w:color="auto" w:sz="4" w:space="0"/>
            </w:tcBorders>
            <w:shd w:val="clear" w:color="auto" w:fill="auto"/>
          </w:tcPr>
          <w:p w14:paraId="2B1C75E1">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574" w:type="dxa"/>
            <w:gridSpan w:val="2"/>
            <w:vMerge w:val="continue"/>
            <w:tcBorders>
              <w:top w:val="nil"/>
              <w:left w:val="single" w:color="auto" w:sz="4" w:space="0"/>
              <w:bottom w:val="single" w:color="auto" w:sz="4" w:space="0"/>
              <w:right w:val="single" w:color="auto" w:sz="4" w:space="0"/>
            </w:tcBorders>
            <w:shd w:val="clear" w:color="auto" w:fill="auto"/>
            <w:vAlign w:val="center"/>
          </w:tcPr>
          <w:p w14:paraId="276185CF">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3292" w:type="dxa"/>
            <w:gridSpan w:val="9"/>
            <w:tcBorders>
              <w:top w:val="single" w:color="auto" w:sz="4" w:space="0"/>
              <w:left w:val="single" w:color="auto" w:sz="4" w:space="0"/>
              <w:bottom w:val="single" w:color="auto" w:sz="4" w:space="0"/>
              <w:right w:val="single" w:color="auto" w:sz="4" w:space="0"/>
            </w:tcBorders>
            <w:shd w:val="clear" w:color="auto" w:fill="auto"/>
            <w:vAlign w:val="center"/>
          </w:tcPr>
          <w:p w14:paraId="01A6BFBC">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5、</w:t>
            </w:r>
          </w:p>
        </w:tc>
      </w:tr>
      <w:tr w14:paraId="1EA6F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restart"/>
            <w:tcBorders>
              <w:top w:val="nil"/>
              <w:left w:val="single" w:color="auto" w:sz="4" w:space="0"/>
              <w:bottom w:val="single" w:color="auto" w:sz="4" w:space="0"/>
              <w:right w:val="single" w:color="auto" w:sz="4" w:space="0"/>
            </w:tcBorders>
            <w:shd w:val="clear" w:color="auto" w:fill="auto"/>
            <w:vAlign w:val="center"/>
          </w:tcPr>
          <w:p w14:paraId="457EE67D">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三、主</w:t>
            </w:r>
          </w:p>
          <w:p w14:paraId="044DBBC8">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要产品</w:t>
            </w:r>
          </w:p>
          <w:p w14:paraId="78104852">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情况</w:t>
            </w:r>
          </w:p>
        </w:tc>
        <w:tc>
          <w:tcPr>
            <w:tcW w:w="108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B858A0B">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产品名称</w:t>
            </w:r>
          </w:p>
        </w:tc>
        <w:tc>
          <w:tcPr>
            <w:tcW w:w="32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700D49E">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型号</w:t>
            </w:r>
          </w:p>
        </w:tc>
        <w:tc>
          <w:tcPr>
            <w:tcW w:w="635"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26FCBEEB">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上年</w:t>
            </w:r>
          </w:p>
          <w:p w14:paraId="7F857C24">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产量</w:t>
            </w:r>
          </w:p>
        </w:tc>
        <w:tc>
          <w:tcPr>
            <w:tcW w:w="534"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1397FEF4">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上年</w:t>
            </w:r>
          </w:p>
          <w:p w14:paraId="765A8D22">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产值</w:t>
            </w:r>
          </w:p>
        </w:tc>
        <w:tc>
          <w:tcPr>
            <w:tcW w:w="1663"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1185605B">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产品技术先进水平</w:t>
            </w:r>
          </w:p>
        </w:tc>
        <w:tc>
          <w:tcPr>
            <w:tcW w:w="57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D34FF8B">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优质</w:t>
            </w:r>
          </w:p>
          <w:p w14:paraId="2CF5123F">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品率</w:t>
            </w:r>
          </w:p>
        </w:tc>
        <w:tc>
          <w:tcPr>
            <w:tcW w:w="74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4A452469">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一等品率</w:t>
            </w:r>
          </w:p>
        </w:tc>
        <w:tc>
          <w:tcPr>
            <w:tcW w:w="1692"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711B8431">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曾获何级何种奖励</w:t>
            </w:r>
          </w:p>
        </w:tc>
        <w:tc>
          <w:tcPr>
            <w:tcW w:w="101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3232FBE">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主要用户</w:t>
            </w:r>
          </w:p>
          <w:p w14:paraId="76211852">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名称</w:t>
            </w:r>
          </w:p>
        </w:tc>
      </w:tr>
      <w:tr w14:paraId="3F43C4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3E7AB07F">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1081" w:type="dxa"/>
            <w:gridSpan w:val="2"/>
            <w:tcBorders>
              <w:top w:val="single" w:color="auto" w:sz="4" w:space="0"/>
              <w:left w:val="single" w:color="auto" w:sz="4" w:space="0"/>
              <w:bottom w:val="single" w:color="auto" w:sz="4" w:space="0"/>
              <w:right w:val="single" w:color="auto" w:sz="4" w:space="0"/>
            </w:tcBorders>
            <w:shd w:val="clear" w:color="auto" w:fill="auto"/>
          </w:tcPr>
          <w:p w14:paraId="77351729">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329" w:type="dxa"/>
            <w:gridSpan w:val="2"/>
            <w:tcBorders>
              <w:top w:val="single" w:color="auto" w:sz="4" w:space="0"/>
              <w:left w:val="single" w:color="auto" w:sz="4" w:space="0"/>
              <w:bottom w:val="single" w:color="auto" w:sz="4" w:space="0"/>
              <w:right w:val="single" w:color="auto" w:sz="4" w:space="0"/>
            </w:tcBorders>
            <w:shd w:val="clear" w:color="auto" w:fill="auto"/>
          </w:tcPr>
          <w:p w14:paraId="46877972">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tc>
        <w:tc>
          <w:tcPr>
            <w:tcW w:w="635" w:type="dxa"/>
            <w:gridSpan w:val="3"/>
            <w:tcBorders>
              <w:top w:val="single" w:color="auto" w:sz="4" w:space="0"/>
              <w:left w:val="single" w:color="auto" w:sz="4" w:space="0"/>
              <w:bottom w:val="single" w:color="auto" w:sz="4" w:space="0"/>
              <w:right w:val="single" w:color="auto" w:sz="4" w:space="0"/>
            </w:tcBorders>
            <w:shd w:val="clear" w:color="auto" w:fill="auto"/>
          </w:tcPr>
          <w:p w14:paraId="72E442B6">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534" w:type="dxa"/>
            <w:gridSpan w:val="3"/>
            <w:tcBorders>
              <w:top w:val="single" w:color="auto" w:sz="4" w:space="0"/>
              <w:left w:val="single" w:color="auto" w:sz="4" w:space="0"/>
              <w:bottom w:val="single" w:color="auto" w:sz="4" w:space="0"/>
              <w:right w:val="single" w:color="auto" w:sz="4" w:space="0"/>
            </w:tcBorders>
            <w:shd w:val="clear" w:color="auto" w:fill="auto"/>
          </w:tcPr>
          <w:p w14:paraId="22B04DBF">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1663" w:type="dxa"/>
            <w:gridSpan w:val="4"/>
            <w:tcBorders>
              <w:top w:val="single" w:color="auto" w:sz="4" w:space="0"/>
              <w:left w:val="single" w:color="auto" w:sz="4" w:space="0"/>
              <w:bottom w:val="single" w:color="auto" w:sz="4" w:space="0"/>
              <w:right w:val="single" w:color="auto" w:sz="4" w:space="0"/>
            </w:tcBorders>
            <w:shd w:val="clear" w:color="auto" w:fill="auto"/>
          </w:tcPr>
          <w:p w14:paraId="674520D3">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571" w:type="dxa"/>
            <w:gridSpan w:val="2"/>
            <w:tcBorders>
              <w:top w:val="single" w:color="auto" w:sz="4" w:space="0"/>
              <w:left w:val="single" w:color="auto" w:sz="4" w:space="0"/>
              <w:bottom w:val="single" w:color="auto" w:sz="4" w:space="0"/>
              <w:right w:val="single" w:color="auto" w:sz="4" w:space="0"/>
            </w:tcBorders>
            <w:shd w:val="clear" w:color="auto" w:fill="auto"/>
          </w:tcPr>
          <w:p w14:paraId="558C403F">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740" w:type="dxa"/>
            <w:gridSpan w:val="4"/>
            <w:tcBorders>
              <w:top w:val="single" w:color="auto" w:sz="4" w:space="0"/>
              <w:left w:val="single" w:color="auto" w:sz="4" w:space="0"/>
              <w:bottom w:val="single" w:color="auto" w:sz="4" w:space="0"/>
              <w:right w:val="single" w:color="auto" w:sz="4" w:space="0"/>
            </w:tcBorders>
            <w:shd w:val="clear" w:color="auto" w:fill="auto"/>
          </w:tcPr>
          <w:p w14:paraId="059F00B3">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1692" w:type="dxa"/>
            <w:gridSpan w:val="4"/>
            <w:tcBorders>
              <w:top w:val="single" w:color="auto" w:sz="4" w:space="0"/>
              <w:left w:val="single" w:color="auto" w:sz="4" w:space="0"/>
              <w:bottom w:val="single" w:color="auto" w:sz="4" w:space="0"/>
              <w:right w:val="single" w:color="auto" w:sz="4" w:space="0"/>
            </w:tcBorders>
            <w:shd w:val="clear" w:color="auto" w:fill="auto"/>
          </w:tcPr>
          <w:p w14:paraId="507F7E5E">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1010" w:type="dxa"/>
            <w:gridSpan w:val="2"/>
            <w:tcBorders>
              <w:top w:val="single" w:color="auto" w:sz="4" w:space="0"/>
              <w:left w:val="single" w:color="auto" w:sz="4" w:space="0"/>
              <w:bottom w:val="single" w:color="auto" w:sz="4" w:space="0"/>
              <w:right w:val="single" w:color="auto" w:sz="4" w:space="0"/>
            </w:tcBorders>
            <w:shd w:val="clear" w:color="auto" w:fill="auto"/>
          </w:tcPr>
          <w:p w14:paraId="669E8B06">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r>
      <w:tr w14:paraId="5B1C1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04DA0161">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1081" w:type="dxa"/>
            <w:gridSpan w:val="2"/>
            <w:tcBorders>
              <w:top w:val="single" w:color="auto" w:sz="4" w:space="0"/>
              <w:left w:val="single" w:color="auto" w:sz="4" w:space="0"/>
              <w:bottom w:val="single" w:color="auto" w:sz="4" w:space="0"/>
              <w:right w:val="single" w:color="auto" w:sz="4" w:space="0"/>
            </w:tcBorders>
            <w:shd w:val="clear" w:color="auto" w:fill="auto"/>
          </w:tcPr>
          <w:p w14:paraId="1E62CE7C">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329" w:type="dxa"/>
            <w:gridSpan w:val="2"/>
            <w:tcBorders>
              <w:top w:val="single" w:color="auto" w:sz="4" w:space="0"/>
              <w:left w:val="single" w:color="auto" w:sz="4" w:space="0"/>
              <w:bottom w:val="single" w:color="auto" w:sz="4" w:space="0"/>
              <w:right w:val="single" w:color="auto" w:sz="4" w:space="0"/>
            </w:tcBorders>
            <w:shd w:val="clear" w:color="auto" w:fill="auto"/>
          </w:tcPr>
          <w:p w14:paraId="79620D05">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tc>
        <w:tc>
          <w:tcPr>
            <w:tcW w:w="635" w:type="dxa"/>
            <w:gridSpan w:val="3"/>
            <w:tcBorders>
              <w:top w:val="single" w:color="auto" w:sz="4" w:space="0"/>
              <w:left w:val="single" w:color="auto" w:sz="4" w:space="0"/>
              <w:bottom w:val="single" w:color="auto" w:sz="4" w:space="0"/>
              <w:right w:val="single" w:color="auto" w:sz="4" w:space="0"/>
            </w:tcBorders>
            <w:shd w:val="clear" w:color="auto" w:fill="auto"/>
          </w:tcPr>
          <w:p w14:paraId="2E9AC5F8">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534" w:type="dxa"/>
            <w:gridSpan w:val="3"/>
            <w:tcBorders>
              <w:top w:val="single" w:color="auto" w:sz="4" w:space="0"/>
              <w:left w:val="single" w:color="auto" w:sz="4" w:space="0"/>
              <w:bottom w:val="single" w:color="auto" w:sz="4" w:space="0"/>
              <w:right w:val="single" w:color="auto" w:sz="4" w:space="0"/>
            </w:tcBorders>
            <w:shd w:val="clear" w:color="auto" w:fill="auto"/>
          </w:tcPr>
          <w:p w14:paraId="7B71143E">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1663" w:type="dxa"/>
            <w:gridSpan w:val="4"/>
            <w:tcBorders>
              <w:top w:val="single" w:color="auto" w:sz="4" w:space="0"/>
              <w:left w:val="single" w:color="auto" w:sz="4" w:space="0"/>
              <w:bottom w:val="single" w:color="auto" w:sz="4" w:space="0"/>
              <w:right w:val="single" w:color="auto" w:sz="4" w:space="0"/>
            </w:tcBorders>
            <w:shd w:val="clear" w:color="auto" w:fill="auto"/>
          </w:tcPr>
          <w:p w14:paraId="665E386B">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571" w:type="dxa"/>
            <w:gridSpan w:val="2"/>
            <w:tcBorders>
              <w:top w:val="single" w:color="auto" w:sz="4" w:space="0"/>
              <w:left w:val="single" w:color="auto" w:sz="4" w:space="0"/>
              <w:bottom w:val="single" w:color="auto" w:sz="4" w:space="0"/>
              <w:right w:val="single" w:color="auto" w:sz="4" w:space="0"/>
            </w:tcBorders>
            <w:shd w:val="clear" w:color="auto" w:fill="auto"/>
          </w:tcPr>
          <w:p w14:paraId="28252752">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740" w:type="dxa"/>
            <w:gridSpan w:val="4"/>
            <w:tcBorders>
              <w:top w:val="single" w:color="auto" w:sz="4" w:space="0"/>
              <w:left w:val="single" w:color="auto" w:sz="4" w:space="0"/>
              <w:bottom w:val="single" w:color="auto" w:sz="4" w:space="0"/>
              <w:right w:val="single" w:color="auto" w:sz="4" w:space="0"/>
            </w:tcBorders>
            <w:shd w:val="clear" w:color="auto" w:fill="auto"/>
          </w:tcPr>
          <w:p w14:paraId="1F14AAC5">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1692" w:type="dxa"/>
            <w:gridSpan w:val="4"/>
            <w:tcBorders>
              <w:top w:val="single" w:color="auto" w:sz="4" w:space="0"/>
              <w:left w:val="single" w:color="auto" w:sz="4" w:space="0"/>
              <w:bottom w:val="single" w:color="auto" w:sz="4" w:space="0"/>
              <w:right w:val="single" w:color="auto" w:sz="4" w:space="0"/>
            </w:tcBorders>
            <w:shd w:val="clear" w:color="auto" w:fill="auto"/>
          </w:tcPr>
          <w:p w14:paraId="27DE8D05">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1010" w:type="dxa"/>
            <w:gridSpan w:val="2"/>
            <w:tcBorders>
              <w:top w:val="single" w:color="auto" w:sz="4" w:space="0"/>
              <w:left w:val="single" w:color="auto" w:sz="4" w:space="0"/>
              <w:bottom w:val="single" w:color="auto" w:sz="4" w:space="0"/>
              <w:right w:val="single" w:color="auto" w:sz="4" w:space="0"/>
            </w:tcBorders>
            <w:shd w:val="clear" w:color="auto" w:fill="auto"/>
          </w:tcPr>
          <w:p w14:paraId="0FFA6114">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r>
      <w:tr w14:paraId="3F9C3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676" w:type="dxa"/>
            <w:vMerge w:val="continue"/>
            <w:tcBorders>
              <w:top w:val="nil"/>
              <w:left w:val="single" w:color="auto" w:sz="4" w:space="0"/>
              <w:bottom w:val="single" w:color="auto" w:sz="4" w:space="0"/>
              <w:right w:val="single" w:color="auto" w:sz="4" w:space="0"/>
            </w:tcBorders>
            <w:shd w:val="clear" w:color="auto" w:fill="auto"/>
            <w:vAlign w:val="center"/>
          </w:tcPr>
          <w:p w14:paraId="7C1868BE">
            <w:pPr>
              <w:keepNext w:val="0"/>
              <w:keepLines w:val="0"/>
              <w:suppressLineNumbers w:val="0"/>
              <w:spacing w:before="0" w:beforeAutospacing="0" w:after="0" w:afterAutospacing="0"/>
              <w:ind w:left="0" w:right="0"/>
              <w:rPr>
                <w:rFonts w:ascii="Times New Roman" w:hAnsi="Times New Roman" w:cs="Times New Roman"/>
                <w:sz w:val="20"/>
                <w:szCs w:val="20"/>
                <w:highlight w:val="none"/>
              </w:rPr>
            </w:pPr>
          </w:p>
        </w:tc>
        <w:tc>
          <w:tcPr>
            <w:tcW w:w="1081" w:type="dxa"/>
            <w:gridSpan w:val="2"/>
            <w:tcBorders>
              <w:top w:val="single" w:color="auto" w:sz="4" w:space="0"/>
              <w:left w:val="single" w:color="auto" w:sz="4" w:space="0"/>
              <w:bottom w:val="single" w:color="auto" w:sz="4" w:space="0"/>
              <w:right w:val="single" w:color="auto" w:sz="4" w:space="0"/>
            </w:tcBorders>
            <w:shd w:val="clear" w:color="auto" w:fill="auto"/>
          </w:tcPr>
          <w:p w14:paraId="45CD1BB2">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329" w:type="dxa"/>
            <w:gridSpan w:val="2"/>
            <w:tcBorders>
              <w:top w:val="single" w:color="auto" w:sz="4" w:space="0"/>
              <w:left w:val="single" w:color="auto" w:sz="4" w:space="0"/>
              <w:bottom w:val="single" w:color="auto" w:sz="4" w:space="0"/>
              <w:right w:val="single" w:color="auto" w:sz="4" w:space="0"/>
            </w:tcBorders>
            <w:shd w:val="clear" w:color="auto" w:fill="auto"/>
          </w:tcPr>
          <w:p w14:paraId="7547DA46">
            <w:pPr>
              <w:keepNext w:val="0"/>
              <w:keepLines w:val="0"/>
              <w:suppressLineNumbers w:val="0"/>
              <w:spacing w:before="0" w:beforeAutospacing="0" w:after="0" w:afterAutospacing="0"/>
              <w:ind w:left="0" w:right="0"/>
              <w:jc w:val="center"/>
              <w:rPr>
                <w:rFonts w:ascii="Times New Roman" w:hAnsi="Times New Roman" w:eastAsia="宋体" w:cs="Times New Roman"/>
                <w:sz w:val="18"/>
                <w:szCs w:val="18"/>
                <w:highlight w:val="none"/>
              </w:rPr>
            </w:pPr>
          </w:p>
        </w:tc>
        <w:tc>
          <w:tcPr>
            <w:tcW w:w="635" w:type="dxa"/>
            <w:gridSpan w:val="3"/>
            <w:tcBorders>
              <w:top w:val="single" w:color="auto" w:sz="4" w:space="0"/>
              <w:left w:val="single" w:color="auto" w:sz="4" w:space="0"/>
              <w:bottom w:val="single" w:color="auto" w:sz="4" w:space="0"/>
              <w:right w:val="single" w:color="auto" w:sz="4" w:space="0"/>
            </w:tcBorders>
            <w:shd w:val="clear" w:color="auto" w:fill="auto"/>
          </w:tcPr>
          <w:p w14:paraId="488350AD">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534" w:type="dxa"/>
            <w:gridSpan w:val="3"/>
            <w:tcBorders>
              <w:top w:val="single" w:color="auto" w:sz="4" w:space="0"/>
              <w:left w:val="single" w:color="auto" w:sz="4" w:space="0"/>
              <w:bottom w:val="single" w:color="auto" w:sz="4" w:space="0"/>
              <w:right w:val="single" w:color="auto" w:sz="4" w:space="0"/>
            </w:tcBorders>
            <w:shd w:val="clear" w:color="auto" w:fill="auto"/>
          </w:tcPr>
          <w:p w14:paraId="4BC505E1">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1663" w:type="dxa"/>
            <w:gridSpan w:val="4"/>
            <w:tcBorders>
              <w:top w:val="single" w:color="auto" w:sz="4" w:space="0"/>
              <w:left w:val="single" w:color="auto" w:sz="4" w:space="0"/>
              <w:bottom w:val="single" w:color="auto" w:sz="4" w:space="0"/>
              <w:right w:val="single" w:color="auto" w:sz="4" w:space="0"/>
            </w:tcBorders>
            <w:shd w:val="clear" w:color="auto" w:fill="auto"/>
          </w:tcPr>
          <w:p w14:paraId="76BE9E0E">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571" w:type="dxa"/>
            <w:gridSpan w:val="2"/>
            <w:tcBorders>
              <w:top w:val="single" w:color="auto" w:sz="4" w:space="0"/>
              <w:left w:val="single" w:color="auto" w:sz="4" w:space="0"/>
              <w:bottom w:val="single" w:color="auto" w:sz="4" w:space="0"/>
              <w:right w:val="single" w:color="auto" w:sz="4" w:space="0"/>
            </w:tcBorders>
            <w:shd w:val="clear" w:color="auto" w:fill="auto"/>
          </w:tcPr>
          <w:p w14:paraId="79A5321D">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740" w:type="dxa"/>
            <w:gridSpan w:val="4"/>
            <w:tcBorders>
              <w:top w:val="single" w:color="auto" w:sz="4" w:space="0"/>
              <w:left w:val="single" w:color="auto" w:sz="4" w:space="0"/>
              <w:bottom w:val="single" w:color="auto" w:sz="4" w:space="0"/>
              <w:right w:val="single" w:color="auto" w:sz="4" w:space="0"/>
            </w:tcBorders>
            <w:shd w:val="clear" w:color="auto" w:fill="auto"/>
          </w:tcPr>
          <w:p w14:paraId="0E9E8C90">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1692" w:type="dxa"/>
            <w:gridSpan w:val="4"/>
            <w:tcBorders>
              <w:top w:val="single" w:color="auto" w:sz="4" w:space="0"/>
              <w:left w:val="single" w:color="auto" w:sz="4" w:space="0"/>
              <w:bottom w:val="single" w:color="auto" w:sz="4" w:space="0"/>
              <w:right w:val="single" w:color="auto" w:sz="4" w:space="0"/>
            </w:tcBorders>
            <w:shd w:val="clear" w:color="auto" w:fill="auto"/>
          </w:tcPr>
          <w:p w14:paraId="5EBE92B1">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c>
          <w:tcPr>
            <w:tcW w:w="1010" w:type="dxa"/>
            <w:gridSpan w:val="2"/>
            <w:tcBorders>
              <w:top w:val="single" w:color="auto" w:sz="4" w:space="0"/>
              <w:left w:val="single" w:color="auto" w:sz="4" w:space="0"/>
              <w:bottom w:val="single" w:color="auto" w:sz="4" w:space="0"/>
              <w:right w:val="single" w:color="auto" w:sz="4" w:space="0"/>
            </w:tcBorders>
            <w:shd w:val="clear" w:color="auto" w:fill="auto"/>
          </w:tcPr>
          <w:p w14:paraId="45957152">
            <w:pPr>
              <w:keepNext w:val="0"/>
              <w:keepLines w:val="0"/>
              <w:suppressLineNumbers w:val="0"/>
              <w:spacing w:before="0" w:beforeAutospacing="0" w:after="0" w:afterAutospacing="0"/>
              <w:ind w:left="0" w:right="0"/>
              <w:rPr>
                <w:rFonts w:ascii="Times New Roman" w:hAnsi="Times New Roman" w:eastAsia="宋体" w:cs="Times New Roman"/>
                <w:sz w:val="18"/>
                <w:szCs w:val="18"/>
                <w:highlight w:val="none"/>
              </w:rPr>
            </w:pPr>
          </w:p>
        </w:tc>
      </w:tr>
    </w:tbl>
    <w:p w14:paraId="42849E7A">
      <w:pPr>
        <w:rPr>
          <w:rFonts w:ascii="Times New Roman" w:hAnsi="Times New Roman" w:eastAsia="宋体" w:cs="Times New Roman"/>
          <w:szCs w:val="21"/>
          <w:highlight w:val="none"/>
        </w:rPr>
      </w:pPr>
    </w:p>
    <w:p w14:paraId="3A8808BE">
      <w:pPr>
        <w:spacing w:line="660" w:lineRule="exact"/>
        <w:rPr>
          <w:rFonts w:ascii="Times New Roman" w:hAnsi="Times New Roman" w:eastAsia="宋体" w:cs="Times New Roman"/>
          <w:sz w:val="24"/>
          <w:highlight w:val="none"/>
        </w:rPr>
      </w:pPr>
      <w:r>
        <w:rPr>
          <w:rFonts w:ascii="Times New Roman" w:hAnsi="Times New Roman" w:eastAsia="宋体" w:cs="Times New Roman"/>
          <w:sz w:val="24"/>
          <w:highlight w:val="none"/>
        </w:rPr>
        <w:t>投标人：（盖章）</w:t>
      </w:r>
    </w:p>
    <w:p w14:paraId="072051D6">
      <w:pPr>
        <w:spacing w:line="660" w:lineRule="exact"/>
        <w:rPr>
          <w:rFonts w:ascii="Times New Roman" w:hAnsi="Times New Roman" w:eastAsia="宋体" w:cs="Times New Roman"/>
          <w:sz w:val="24"/>
          <w:highlight w:val="none"/>
        </w:rPr>
      </w:pPr>
      <w:r>
        <w:rPr>
          <w:rFonts w:ascii="Times New Roman" w:hAnsi="Times New Roman" w:eastAsia="宋体" w:cs="Times New Roman"/>
          <w:sz w:val="24"/>
          <w:highlight w:val="none"/>
        </w:rPr>
        <w:t>法定代表人（委托代理人）：（签字）</w:t>
      </w:r>
    </w:p>
    <w:p w14:paraId="4289D325">
      <w:pPr>
        <w:spacing w:line="660" w:lineRule="exact"/>
        <w:rPr>
          <w:rFonts w:ascii="Times New Roman" w:hAnsi="Times New Roman" w:eastAsia="宋体" w:cs="Times New Roman"/>
          <w:sz w:val="24"/>
          <w:highlight w:val="none"/>
        </w:rPr>
      </w:pPr>
      <w:r>
        <w:rPr>
          <w:rFonts w:ascii="Times New Roman" w:hAnsi="Times New Roman" w:eastAsia="宋体" w:cs="Times New Roman"/>
          <w:sz w:val="24"/>
          <w:highlight w:val="none"/>
        </w:rPr>
        <w:t>日期：</w:t>
      </w:r>
      <w:r>
        <w:rPr>
          <w:rFonts w:hint="eastAsia" w:ascii="Times New Roman" w:hAnsi="Times New Roman" w:eastAsia="宋体" w:cs="Times New Roman"/>
          <w:sz w:val="24"/>
          <w:highlight w:val="none"/>
          <w:lang w:val="en-US" w:eastAsia="zh-CN"/>
        </w:rPr>
        <w:t xml:space="preserve">     </w:t>
      </w:r>
      <w:r>
        <w:rPr>
          <w:rFonts w:ascii="Times New Roman" w:hAnsi="Times New Roman" w:eastAsia="宋体" w:cs="Times New Roman"/>
          <w:sz w:val="24"/>
          <w:highlight w:val="none"/>
        </w:rPr>
        <w:t>年</w:t>
      </w:r>
      <w:r>
        <w:rPr>
          <w:rFonts w:hint="eastAsia" w:ascii="Times New Roman" w:hAnsi="Times New Roman" w:eastAsia="宋体" w:cs="Times New Roman"/>
          <w:sz w:val="24"/>
          <w:highlight w:val="none"/>
          <w:lang w:val="en-US" w:eastAsia="zh-CN"/>
        </w:rPr>
        <w:t xml:space="preserve">    </w:t>
      </w:r>
      <w:r>
        <w:rPr>
          <w:rFonts w:ascii="Times New Roman" w:hAnsi="Times New Roman" w:eastAsia="宋体" w:cs="Times New Roman"/>
          <w:sz w:val="24"/>
          <w:highlight w:val="none"/>
        </w:rPr>
        <w:t>月</w:t>
      </w:r>
      <w:r>
        <w:rPr>
          <w:rFonts w:hint="eastAsia" w:ascii="Times New Roman" w:hAnsi="Times New Roman" w:eastAsia="宋体" w:cs="Times New Roman"/>
          <w:sz w:val="24"/>
          <w:highlight w:val="none"/>
          <w:lang w:val="en-US" w:eastAsia="zh-CN"/>
        </w:rPr>
        <w:t xml:space="preserve">    </w:t>
      </w:r>
      <w:r>
        <w:rPr>
          <w:rFonts w:ascii="Times New Roman" w:hAnsi="Times New Roman" w:eastAsia="宋体" w:cs="Times New Roman"/>
          <w:sz w:val="24"/>
          <w:highlight w:val="none"/>
        </w:rPr>
        <w:t>日</w:t>
      </w:r>
    </w:p>
    <w:p w14:paraId="51D99E3F">
      <w:pPr>
        <w:widowControl/>
        <w:jc w:val="left"/>
        <w:rPr>
          <w:rFonts w:ascii="Times New Roman" w:hAnsi="Times New Roman" w:eastAsia="宋体" w:cs="Times New Roman"/>
          <w:b/>
          <w:color w:val="000000"/>
          <w:sz w:val="24"/>
          <w:highlight w:val="none"/>
        </w:rPr>
      </w:pPr>
      <w:bookmarkStart w:id="215" w:name="_Toc424118189"/>
      <w:bookmarkEnd w:id="215"/>
      <w:bookmarkStart w:id="216" w:name="_Toc518655812"/>
      <w:bookmarkEnd w:id="216"/>
      <w:bookmarkStart w:id="217" w:name="_Toc1104946673"/>
      <w:bookmarkEnd w:id="217"/>
      <w:bookmarkStart w:id="218" w:name="_Toc23672"/>
      <w:bookmarkEnd w:id="218"/>
      <w:bookmarkStart w:id="219" w:name="_Toc29453"/>
      <w:bookmarkEnd w:id="219"/>
      <w:bookmarkStart w:id="220" w:name="_Toc23535"/>
      <w:bookmarkEnd w:id="220"/>
      <w:bookmarkStart w:id="221" w:name="_Toc353881020"/>
      <w:bookmarkEnd w:id="221"/>
      <w:bookmarkStart w:id="222" w:name="_Toc196927574"/>
      <w:bookmarkEnd w:id="222"/>
      <w:bookmarkStart w:id="223" w:name="_Toc75969936"/>
      <w:r>
        <w:rPr>
          <w:rFonts w:ascii="Times New Roman" w:hAnsi="Times New Roman" w:eastAsia="宋体" w:cs="Times New Roman"/>
          <w:b/>
          <w:color w:val="000000"/>
          <w:sz w:val="24"/>
          <w:highlight w:val="none"/>
        </w:rPr>
        <w:br w:type="page"/>
      </w:r>
      <w:bookmarkEnd w:id="223"/>
    </w:p>
    <w:p w14:paraId="77A22FCA">
      <w:pPr>
        <w:spacing w:beforeLines="100" w:afterLines="100" w:line="360" w:lineRule="auto"/>
        <w:outlineLvl w:val="0"/>
        <w:rPr>
          <w:rFonts w:ascii="Times New Roman" w:hAnsi="Times New Roman" w:eastAsia="宋体" w:cs="Times New Roman"/>
          <w:b/>
          <w:color w:val="000000"/>
          <w:sz w:val="24"/>
          <w:highlight w:val="none"/>
        </w:rPr>
      </w:pPr>
      <w:r>
        <w:rPr>
          <w:rFonts w:ascii="Times New Roman" w:hAnsi="Times New Roman" w:eastAsia="宋体" w:cs="Times New Roman"/>
          <w:b/>
          <w:color w:val="000000"/>
          <w:sz w:val="24"/>
          <w:highlight w:val="none"/>
        </w:rPr>
        <w:t>附件四、技术要求偏离表</w:t>
      </w:r>
    </w:p>
    <w:p w14:paraId="1CC76B7D">
      <w:pPr>
        <w:pStyle w:val="5"/>
        <w:widowControl/>
        <w:spacing w:beforeAutospacing="1" w:line="460" w:lineRule="exact"/>
        <w:jc w:val="center"/>
        <w:rPr>
          <w:b/>
          <w:bCs/>
          <w:sz w:val="32"/>
          <w:szCs w:val="32"/>
          <w:highlight w:val="none"/>
        </w:rPr>
      </w:pPr>
      <w:r>
        <w:rPr>
          <w:b/>
          <w:bCs/>
          <w:sz w:val="32"/>
          <w:szCs w:val="32"/>
          <w:highlight w:val="none"/>
        </w:rPr>
        <w:t>技术要求偏离表</w:t>
      </w:r>
    </w:p>
    <w:tbl>
      <w:tblPr>
        <w:tblStyle w:val="14"/>
        <w:tblW w:w="89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54"/>
        <w:gridCol w:w="1346"/>
        <w:gridCol w:w="2442"/>
        <w:gridCol w:w="3272"/>
        <w:gridCol w:w="1222"/>
      </w:tblGrid>
      <w:tr w14:paraId="193D7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7" w:hRule="atLeast"/>
          <w:jc w:val="center"/>
        </w:trPr>
        <w:tc>
          <w:tcPr>
            <w:tcW w:w="654" w:type="dxa"/>
            <w:tcBorders>
              <w:top w:val="single" w:color="auto" w:sz="4" w:space="0"/>
              <w:left w:val="single" w:color="auto" w:sz="4" w:space="0"/>
              <w:bottom w:val="single" w:color="auto" w:sz="4" w:space="0"/>
              <w:right w:val="single" w:color="auto" w:sz="4" w:space="0"/>
            </w:tcBorders>
            <w:shd w:val="clear" w:color="auto" w:fill="auto"/>
            <w:vAlign w:val="center"/>
          </w:tcPr>
          <w:p w14:paraId="00A96F3A">
            <w:pPr>
              <w:keepNext w:val="0"/>
              <w:keepLines w:val="0"/>
              <w:suppressLineNumbers w:val="0"/>
              <w:spacing w:before="0" w:beforeAutospacing="0" w:after="0" w:afterAutospacing="0"/>
              <w:ind w:left="0" w:right="0"/>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序号</w:t>
            </w:r>
          </w:p>
        </w:tc>
        <w:tc>
          <w:tcPr>
            <w:tcW w:w="1346" w:type="dxa"/>
            <w:tcBorders>
              <w:top w:val="single" w:color="auto" w:sz="4" w:space="0"/>
              <w:left w:val="single" w:color="auto" w:sz="4" w:space="0"/>
              <w:bottom w:val="single" w:color="auto" w:sz="4" w:space="0"/>
              <w:right w:val="single" w:color="auto" w:sz="4" w:space="0"/>
            </w:tcBorders>
            <w:shd w:val="clear" w:color="auto" w:fill="auto"/>
            <w:vAlign w:val="center"/>
          </w:tcPr>
          <w:p w14:paraId="20C7E6E6">
            <w:pPr>
              <w:keepNext w:val="0"/>
              <w:keepLines w:val="0"/>
              <w:suppressLineNumbers w:val="0"/>
              <w:spacing w:before="0" w:beforeAutospacing="0" w:after="0" w:afterAutospacing="0"/>
              <w:ind w:left="1" w:leftChars="-3" w:right="0" w:hanging="7" w:hangingChars="3"/>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分项目内容</w:t>
            </w:r>
          </w:p>
        </w:tc>
        <w:tc>
          <w:tcPr>
            <w:tcW w:w="2442" w:type="dxa"/>
            <w:tcBorders>
              <w:top w:val="single" w:color="auto" w:sz="4" w:space="0"/>
              <w:left w:val="single" w:color="auto" w:sz="4" w:space="0"/>
              <w:bottom w:val="single" w:color="auto" w:sz="4" w:space="0"/>
              <w:right w:val="single" w:color="auto" w:sz="4" w:space="0"/>
            </w:tcBorders>
            <w:shd w:val="clear" w:color="auto" w:fill="auto"/>
            <w:vAlign w:val="center"/>
          </w:tcPr>
          <w:p w14:paraId="67A4D4CB">
            <w:pPr>
              <w:keepNext w:val="0"/>
              <w:keepLines w:val="0"/>
              <w:suppressLineNumbers w:val="0"/>
              <w:spacing w:before="0" w:beforeAutospacing="0" w:after="0" w:afterAutospacing="0"/>
              <w:ind w:left="0" w:right="0"/>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招标文件技术要求</w:t>
            </w:r>
          </w:p>
        </w:tc>
        <w:tc>
          <w:tcPr>
            <w:tcW w:w="3272" w:type="dxa"/>
            <w:tcBorders>
              <w:top w:val="single" w:color="auto" w:sz="4" w:space="0"/>
              <w:left w:val="single" w:color="auto" w:sz="4" w:space="0"/>
              <w:bottom w:val="single" w:color="auto" w:sz="4" w:space="0"/>
              <w:right w:val="single" w:color="auto" w:sz="4" w:space="0"/>
            </w:tcBorders>
            <w:shd w:val="clear" w:color="auto" w:fill="auto"/>
            <w:vAlign w:val="center"/>
          </w:tcPr>
          <w:p w14:paraId="49479995">
            <w:pPr>
              <w:keepNext w:val="0"/>
              <w:keepLines w:val="0"/>
              <w:suppressLineNumbers w:val="0"/>
              <w:spacing w:before="0" w:beforeAutospacing="0" w:after="0" w:afterAutospacing="0"/>
              <w:ind w:left="0" w:right="0"/>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投标文件对应项技术要求承诺</w:t>
            </w:r>
          </w:p>
        </w:tc>
        <w:tc>
          <w:tcPr>
            <w:tcW w:w="1222" w:type="dxa"/>
            <w:tcBorders>
              <w:top w:val="single" w:color="auto" w:sz="4" w:space="0"/>
              <w:left w:val="single" w:color="auto" w:sz="4" w:space="0"/>
              <w:bottom w:val="single" w:color="auto" w:sz="4" w:space="0"/>
              <w:right w:val="single" w:color="auto" w:sz="4" w:space="0"/>
            </w:tcBorders>
            <w:shd w:val="clear" w:color="auto" w:fill="auto"/>
            <w:vAlign w:val="center"/>
          </w:tcPr>
          <w:p w14:paraId="007E8B2C">
            <w:pPr>
              <w:keepNext w:val="0"/>
              <w:keepLines w:val="0"/>
              <w:suppressLineNumbers w:val="0"/>
              <w:spacing w:before="0" w:beforeAutospacing="0" w:after="0" w:afterAutospacing="0"/>
              <w:ind w:left="0" w:right="0"/>
              <w:jc w:val="center"/>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响应/正偏离/负偏离</w:t>
            </w:r>
          </w:p>
        </w:tc>
      </w:tr>
      <w:tr w14:paraId="61BBB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654" w:type="dxa"/>
            <w:tcBorders>
              <w:top w:val="single" w:color="auto" w:sz="4" w:space="0"/>
              <w:left w:val="single" w:color="auto" w:sz="4" w:space="0"/>
              <w:bottom w:val="single" w:color="auto" w:sz="4" w:space="0"/>
              <w:right w:val="single" w:color="auto" w:sz="4" w:space="0"/>
            </w:tcBorders>
            <w:shd w:val="clear" w:color="auto" w:fill="auto"/>
          </w:tcPr>
          <w:p w14:paraId="02710A93">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1346" w:type="dxa"/>
            <w:tcBorders>
              <w:top w:val="single" w:color="auto" w:sz="4" w:space="0"/>
              <w:left w:val="single" w:color="auto" w:sz="4" w:space="0"/>
              <w:bottom w:val="single" w:color="auto" w:sz="4" w:space="0"/>
              <w:right w:val="single" w:color="auto" w:sz="4" w:space="0"/>
            </w:tcBorders>
            <w:shd w:val="clear" w:color="auto" w:fill="auto"/>
          </w:tcPr>
          <w:p w14:paraId="19C4CFA5">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2442" w:type="dxa"/>
            <w:tcBorders>
              <w:top w:val="single" w:color="auto" w:sz="4" w:space="0"/>
              <w:left w:val="single" w:color="auto" w:sz="4" w:space="0"/>
              <w:bottom w:val="single" w:color="auto" w:sz="4" w:space="0"/>
              <w:right w:val="single" w:color="auto" w:sz="4" w:space="0"/>
            </w:tcBorders>
            <w:shd w:val="clear" w:color="auto" w:fill="auto"/>
          </w:tcPr>
          <w:p w14:paraId="794AF8E3">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3272" w:type="dxa"/>
            <w:tcBorders>
              <w:top w:val="single" w:color="auto" w:sz="4" w:space="0"/>
              <w:left w:val="single" w:color="auto" w:sz="4" w:space="0"/>
              <w:bottom w:val="single" w:color="auto" w:sz="4" w:space="0"/>
              <w:right w:val="single" w:color="auto" w:sz="4" w:space="0"/>
            </w:tcBorders>
            <w:shd w:val="clear" w:color="auto" w:fill="auto"/>
          </w:tcPr>
          <w:p w14:paraId="34B656BC">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1222" w:type="dxa"/>
            <w:tcBorders>
              <w:top w:val="single" w:color="auto" w:sz="4" w:space="0"/>
              <w:left w:val="single" w:color="auto" w:sz="4" w:space="0"/>
              <w:bottom w:val="single" w:color="auto" w:sz="4" w:space="0"/>
              <w:right w:val="single" w:color="auto" w:sz="4" w:space="0"/>
            </w:tcBorders>
            <w:shd w:val="clear" w:color="auto" w:fill="auto"/>
          </w:tcPr>
          <w:p w14:paraId="6064CB05">
            <w:pPr>
              <w:keepNext w:val="0"/>
              <w:keepLines w:val="0"/>
              <w:suppressLineNumbers w:val="0"/>
              <w:spacing w:before="0" w:beforeAutospacing="0" w:after="0" w:afterAutospacing="0"/>
              <w:ind w:left="0" w:right="0"/>
              <w:rPr>
                <w:rFonts w:ascii="Times New Roman" w:hAnsi="Times New Roman" w:eastAsia="宋体" w:cs="Times New Roman"/>
                <w:color w:val="000000"/>
                <w:sz w:val="24"/>
                <w:highlight w:val="none"/>
              </w:rPr>
            </w:pPr>
          </w:p>
        </w:tc>
      </w:tr>
      <w:tr w14:paraId="21E80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654" w:type="dxa"/>
            <w:tcBorders>
              <w:top w:val="single" w:color="auto" w:sz="4" w:space="0"/>
              <w:left w:val="single" w:color="auto" w:sz="4" w:space="0"/>
              <w:bottom w:val="single" w:color="auto" w:sz="4" w:space="0"/>
              <w:right w:val="single" w:color="auto" w:sz="4" w:space="0"/>
            </w:tcBorders>
            <w:shd w:val="clear" w:color="auto" w:fill="auto"/>
          </w:tcPr>
          <w:p w14:paraId="07C9EB20">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1346" w:type="dxa"/>
            <w:tcBorders>
              <w:top w:val="single" w:color="auto" w:sz="4" w:space="0"/>
              <w:left w:val="single" w:color="auto" w:sz="4" w:space="0"/>
              <w:bottom w:val="single" w:color="auto" w:sz="4" w:space="0"/>
              <w:right w:val="single" w:color="auto" w:sz="4" w:space="0"/>
            </w:tcBorders>
            <w:shd w:val="clear" w:color="auto" w:fill="auto"/>
          </w:tcPr>
          <w:p w14:paraId="4E93D6A1">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2442" w:type="dxa"/>
            <w:tcBorders>
              <w:top w:val="single" w:color="auto" w:sz="4" w:space="0"/>
              <w:left w:val="single" w:color="auto" w:sz="4" w:space="0"/>
              <w:bottom w:val="single" w:color="auto" w:sz="4" w:space="0"/>
              <w:right w:val="single" w:color="auto" w:sz="4" w:space="0"/>
            </w:tcBorders>
            <w:shd w:val="clear" w:color="auto" w:fill="auto"/>
          </w:tcPr>
          <w:p w14:paraId="6320383F">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3272" w:type="dxa"/>
            <w:tcBorders>
              <w:top w:val="single" w:color="auto" w:sz="4" w:space="0"/>
              <w:left w:val="single" w:color="auto" w:sz="4" w:space="0"/>
              <w:bottom w:val="single" w:color="auto" w:sz="4" w:space="0"/>
              <w:right w:val="single" w:color="auto" w:sz="4" w:space="0"/>
            </w:tcBorders>
            <w:shd w:val="clear" w:color="auto" w:fill="auto"/>
          </w:tcPr>
          <w:p w14:paraId="43471460">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1222" w:type="dxa"/>
            <w:tcBorders>
              <w:top w:val="single" w:color="auto" w:sz="4" w:space="0"/>
              <w:left w:val="single" w:color="auto" w:sz="4" w:space="0"/>
              <w:bottom w:val="single" w:color="auto" w:sz="4" w:space="0"/>
              <w:right w:val="single" w:color="auto" w:sz="4" w:space="0"/>
            </w:tcBorders>
            <w:shd w:val="clear" w:color="auto" w:fill="auto"/>
          </w:tcPr>
          <w:p w14:paraId="180B922E">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r>
      <w:tr w14:paraId="5B118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654" w:type="dxa"/>
            <w:tcBorders>
              <w:top w:val="single" w:color="auto" w:sz="4" w:space="0"/>
              <w:left w:val="single" w:color="auto" w:sz="4" w:space="0"/>
              <w:bottom w:val="single" w:color="auto" w:sz="4" w:space="0"/>
              <w:right w:val="single" w:color="auto" w:sz="4" w:space="0"/>
            </w:tcBorders>
            <w:shd w:val="clear" w:color="auto" w:fill="auto"/>
          </w:tcPr>
          <w:p w14:paraId="0F416406">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1346" w:type="dxa"/>
            <w:tcBorders>
              <w:top w:val="single" w:color="auto" w:sz="4" w:space="0"/>
              <w:left w:val="single" w:color="auto" w:sz="4" w:space="0"/>
              <w:bottom w:val="single" w:color="auto" w:sz="4" w:space="0"/>
              <w:right w:val="single" w:color="auto" w:sz="4" w:space="0"/>
            </w:tcBorders>
            <w:shd w:val="clear" w:color="auto" w:fill="auto"/>
          </w:tcPr>
          <w:p w14:paraId="5AA041BA">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2442" w:type="dxa"/>
            <w:tcBorders>
              <w:top w:val="single" w:color="auto" w:sz="4" w:space="0"/>
              <w:left w:val="single" w:color="auto" w:sz="4" w:space="0"/>
              <w:bottom w:val="single" w:color="auto" w:sz="4" w:space="0"/>
              <w:right w:val="single" w:color="auto" w:sz="4" w:space="0"/>
            </w:tcBorders>
            <w:shd w:val="clear" w:color="auto" w:fill="auto"/>
          </w:tcPr>
          <w:p w14:paraId="783024F4">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3272" w:type="dxa"/>
            <w:tcBorders>
              <w:top w:val="single" w:color="auto" w:sz="4" w:space="0"/>
              <w:left w:val="single" w:color="auto" w:sz="4" w:space="0"/>
              <w:bottom w:val="single" w:color="auto" w:sz="4" w:space="0"/>
              <w:right w:val="single" w:color="auto" w:sz="4" w:space="0"/>
            </w:tcBorders>
            <w:shd w:val="clear" w:color="auto" w:fill="auto"/>
          </w:tcPr>
          <w:p w14:paraId="23CC4FDD">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1222" w:type="dxa"/>
            <w:tcBorders>
              <w:top w:val="single" w:color="auto" w:sz="4" w:space="0"/>
              <w:left w:val="single" w:color="auto" w:sz="4" w:space="0"/>
              <w:bottom w:val="single" w:color="auto" w:sz="4" w:space="0"/>
              <w:right w:val="single" w:color="auto" w:sz="4" w:space="0"/>
            </w:tcBorders>
            <w:shd w:val="clear" w:color="auto" w:fill="auto"/>
          </w:tcPr>
          <w:p w14:paraId="33729B6A">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r>
      <w:tr w14:paraId="689B9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654" w:type="dxa"/>
            <w:tcBorders>
              <w:top w:val="single" w:color="auto" w:sz="4" w:space="0"/>
              <w:left w:val="single" w:color="auto" w:sz="4" w:space="0"/>
              <w:bottom w:val="single" w:color="auto" w:sz="4" w:space="0"/>
              <w:right w:val="single" w:color="auto" w:sz="4" w:space="0"/>
            </w:tcBorders>
            <w:shd w:val="clear" w:color="auto" w:fill="auto"/>
          </w:tcPr>
          <w:p w14:paraId="1143803E">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1346" w:type="dxa"/>
            <w:tcBorders>
              <w:top w:val="single" w:color="auto" w:sz="4" w:space="0"/>
              <w:left w:val="single" w:color="auto" w:sz="4" w:space="0"/>
              <w:bottom w:val="single" w:color="auto" w:sz="4" w:space="0"/>
              <w:right w:val="single" w:color="auto" w:sz="4" w:space="0"/>
            </w:tcBorders>
            <w:shd w:val="clear" w:color="auto" w:fill="auto"/>
          </w:tcPr>
          <w:p w14:paraId="4C19DAE0">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2442" w:type="dxa"/>
            <w:tcBorders>
              <w:top w:val="single" w:color="auto" w:sz="4" w:space="0"/>
              <w:left w:val="single" w:color="auto" w:sz="4" w:space="0"/>
              <w:bottom w:val="single" w:color="auto" w:sz="4" w:space="0"/>
              <w:right w:val="single" w:color="auto" w:sz="4" w:space="0"/>
            </w:tcBorders>
            <w:shd w:val="clear" w:color="auto" w:fill="auto"/>
          </w:tcPr>
          <w:p w14:paraId="2213A054">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3272" w:type="dxa"/>
            <w:tcBorders>
              <w:top w:val="single" w:color="auto" w:sz="4" w:space="0"/>
              <w:left w:val="single" w:color="auto" w:sz="4" w:space="0"/>
              <w:bottom w:val="single" w:color="auto" w:sz="4" w:space="0"/>
              <w:right w:val="single" w:color="auto" w:sz="4" w:space="0"/>
            </w:tcBorders>
            <w:shd w:val="clear" w:color="auto" w:fill="auto"/>
          </w:tcPr>
          <w:p w14:paraId="7B1C7D28">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1222" w:type="dxa"/>
            <w:tcBorders>
              <w:top w:val="single" w:color="auto" w:sz="4" w:space="0"/>
              <w:left w:val="single" w:color="auto" w:sz="4" w:space="0"/>
              <w:bottom w:val="single" w:color="auto" w:sz="4" w:space="0"/>
              <w:right w:val="single" w:color="auto" w:sz="4" w:space="0"/>
            </w:tcBorders>
            <w:shd w:val="clear" w:color="auto" w:fill="auto"/>
          </w:tcPr>
          <w:p w14:paraId="53F38756">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r>
      <w:tr w14:paraId="159C3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654" w:type="dxa"/>
            <w:tcBorders>
              <w:top w:val="single" w:color="auto" w:sz="4" w:space="0"/>
              <w:left w:val="single" w:color="auto" w:sz="4" w:space="0"/>
              <w:bottom w:val="single" w:color="auto" w:sz="4" w:space="0"/>
              <w:right w:val="single" w:color="auto" w:sz="4" w:space="0"/>
            </w:tcBorders>
            <w:shd w:val="clear" w:color="auto" w:fill="auto"/>
          </w:tcPr>
          <w:p w14:paraId="6F407791">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1346" w:type="dxa"/>
            <w:tcBorders>
              <w:top w:val="single" w:color="auto" w:sz="4" w:space="0"/>
              <w:left w:val="single" w:color="auto" w:sz="4" w:space="0"/>
              <w:bottom w:val="single" w:color="auto" w:sz="4" w:space="0"/>
              <w:right w:val="single" w:color="auto" w:sz="4" w:space="0"/>
            </w:tcBorders>
            <w:shd w:val="clear" w:color="auto" w:fill="auto"/>
          </w:tcPr>
          <w:p w14:paraId="1EDF0FDF">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2442" w:type="dxa"/>
            <w:tcBorders>
              <w:top w:val="single" w:color="auto" w:sz="4" w:space="0"/>
              <w:left w:val="single" w:color="auto" w:sz="4" w:space="0"/>
              <w:bottom w:val="single" w:color="auto" w:sz="4" w:space="0"/>
              <w:right w:val="single" w:color="auto" w:sz="4" w:space="0"/>
            </w:tcBorders>
            <w:shd w:val="clear" w:color="auto" w:fill="auto"/>
          </w:tcPr>
          <w:p w14:paraId="1CBAC94C">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3272" w:type="dxa"/>
            <w:tcBorders>
              <w:top w:val="single" w:color="auto" w:sz="4" w:space="0"/>
              <w:left w:val="single" w:color="auto" w:sz="4" w:space="0"/>
              <w:bottom w:val="single" w:color="auto" w:sz="4" w:space="0"/>
              <w:right w:val="single" w:color="auto" w:sz="4" w:space="0"/>
            </w:tcBorders>
            <w:shd w:val="clear" w:color="auto" w:fill="auto"/>
          </w:tcPr>
          <w:p w14:paraId="6FA43C08">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1222" w:type="dxa"/>
            <w:tcBorders>
              <w:top w:val="single" w:color="auto" w:sz="4" w:space="0"/>
              <w:left w:val="single" w:color="auto" w:sz="4" w:space="0"/>
              <w:bottom w:val="single" w:color="auto" w:sz="4" w:space="0"/>
              <w:right w:val="single" w:color="auto" w:sz="4" w:space="0"/>
            </w:tcBorders>
            <w:shd w:val="clear" w:color="auto" w:fill="auto"/>
          </w:tcPr>
          <w:p w14:paraId="3123B4C1">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r>
      <w:tr w14:paraId="7DF5C9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654" w:type="dxa"/>
            <w:tcBorders>
              <w:top w:val="single" w:color="auto" w:sz="4" w:space="0"/>
              <w:left w:val="single" w:color="auto" w:sz="4" w:space="0"/>
              <w:bottom w:val="single" w:color="auto" w:sz="4" w:space="0"/>
              <w:right w:val="single" w:color="auto" w:sz="4" w:space="0"/>
            </w:tcBorders>
            <w:shd w:val="clear" w:color="auto" w:fill="auto"/>
          </w:tcPr>
          <w:p w14:paraId="2530C8E6">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1346" w:type="dxa"/>
            <w:tcBorders>
              <w:top w:val="single" w:color="auto" w:sz="4" w:space="0"/>
              <w:left w:val="single" w:color="auto" w:sz="4" w:space="0"/>
              <w:bottom w:val="single" w:color="auto" w:sz="4" w:space="0"/>
              <w:right w:val="single" w:color="auto" w:sz="4" w:space="0"/>
            </w:tcBorders>
            <w:shd w:val="clear" w:color="auto" w:fill="auto"/>
          </w:tcPr>
          <w:p w14:paraId="2563AA3E">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2442" w:type="dxa"/>
            <w:tcBorders>
              <w:top w:val="single" w:color="auto" w:sz="4" w:space="0"/>
              <w:left w:val="single" w:color="auto" w:sz="4" w:space="0"/>
              <w:bottom w:val="single" w:color="auto" w:sz="4" w:space="0"/>
              <w:right w:val="single" w:color="auto" w:sz="4" w:space="0"/>
            </w:tcBorders>
            <w:shd w:val="clear" w:color="auto" w:fill="auto"/>
          </w:tcPr>
          <w:p w14:paraId="75FAE8F5">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3272" w:type="dxa"/>
            <w:tcBorders>
              <w:top w:val="single" w:color="auto" w:sz="4" w:space="0"/>
              <w:left w:val="single" w:color="auto" w:sz="4" w:space="0"/>
              <w:bottom w:val="single" w:color="auto" w:sz="4" w:space="0"/>
              <w:right w:val="single" w:color="auto" w:sz="4" w:space="0"/>
            </w:tcBorders>
            <w:shd w:val="clear" w:color="auto" w:fill="auto"/>
          </w:tcPr>
          <w:p w14:paraId="314BBE62">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1222" w:type="dxa"/>
            <w:tcBorders>
              <w:top w:val="single" w:color="auto" w:sz="4" w:space="0"/>
              <w:left w:val="single" w:color="auto" w:sz="4" w:space="0"/>
              <w:bottom w:val="single" w:color="auto" w:sz="4" w:space="0"/>
              <w:right w:val="single" w:color="auto" w:sz="4" w:space="0"/>
            </w:tcBorders>
            <w:shd w:val="clear" w:color="auto" w:fill="auto"/>
          </w:tcPr>
          <w:p w14:paraId="334C8E3E">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r>
      <w:tr w14:paraId="63A22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654" w:type="dxa"/>
            <w:tcBorders>
              <w:top w:val="single" w:color="auto" w:sz="4" w:space="0"/>
              <w:left w:val="single" w:color="auto" w:sz="4" w:space="0"/>
              <w:bottom w:val="single" w:color="auto" w:sz="4" w:space="0"/>
              <w:right w:val="single" w:color="auto" w:sz="4" w:space="0"/>
            </w:tcBorders>
            <w:shd w:val="clear" w:color="auto" w:fill="auto"/>
          </w:tcPr>
          <w:p w14:paraId="0C241629">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1346" w:type="dxa"/>
            <w:tcBorders>
              <w:top w:val="single" w:color="auto" w:sz="4" w:space="0"/>
              <w:left w:val="single" w:color="auto" w:sz="4" w:space="0"/>
              <w:bottom w:val="single" w:color="auto" w:sz="4" w:space="0"/>
              <w:right w:val="single" w:color="auto" w:sz="4" w:space="0"/>
            </w:tcBorders>
            <w:shd w:val="clear" w:color="auto" w:fill="auto"/>
          </w:tcPr>
          <w:p w14:paraId="61B6EC2E">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2442" w:type="dxa"/>
            <w:tcBorders>
              <w:top w:val="single" w:color="auto" w:sz="4" w:space="0"/>
              <w:left w:val="single" w:color="auto" w:sz="4" w:space="0"/>
              <w:bottom w:val="single" w:color="auto" w:sz="4" w:space="0"/>
              <w:right w:val="single" w:color="auto" w:sz="4" w:space="0"/>
            </w:tcBorders>
            <w:shd w:val="clear" w:color="auto" w:fill="auto"/>
          </w:tcPr>
          <w:p w14:paraId="56BC69F8">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3272" w:type="dxa"/>
            <w:tcBorders>
              <w:top w:val="single" w:color="auto" w:sz="4" w:space="0"/>
              <w:left w:val="single" w:color="auto" w:sz="4" w:space="0"/>
              <w:bottom w:val="single" w:color="auto" w:sz="4" w:space="0"/>
              <w:right w:val="single" w:color="auto" w:sz="4" w:space="0"/>
            </w:tcBorders>
            <w:shd w:val="clear" w:color="auto" w:fill="auto"/>
          </w:tcPr>
          <w:p w14:paraId="75165C81">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c>
          <w:tcPr>
            <w:tcW w:w="1222" w:type="dxa"/>
            <w:tcBorders>
              <w:top w:val="single" w:color="auto" w:sz="4" w:space="0"/>
              <w:left w:val="single" w:color="auto" w:sz="4" w:space="0"/>
              <w:bottom w:val="single" w:color="auto" w:sz="4" w:space="0"/>
              <w:right w:val="single" w:color="auto" w:sz="4" w:space="0"/>
            </w:tcBorders>
            <w:shd w:val="clear" w:color="auto" w:fill="auto"/>
          </w:tcPr>
          <w:p w14:paraId="158BF2A4">
            <w:pPr>
              <w:keepNext w:val="0"/>
              <w:keepLines w:val="0"/>
              <w:suppressLineNumbers w:val="0"/>
              <w:spacing w:before="0" w:beforeAutospacing="0" w:after="0" w:afterAutospacing="0"/>
              <w:ind w:left="0" w:right="0" w:firstLine="480"/>
              <w:rPr>
                <w:rFonts w:ascii="Times New Roman" w:hAnsi="Times New Roman" w:eastAsia="宋体" w:cs="Times New Roman"/>
                <w:color w:val="000000"/>
                <w:sz w:val="24"/>
                <w:highlight w:val="none"/>
              </w:rPr>
            </w:pPr>
          </w:p>
        </w:tc>
      </w:tr>
    </w:tbl>
    <w:p w14:paraId="5D3D85BD">
      <w:pPr>
        <w:jc w:val="left"/>
        <w:rPr>
          <w:rFonts w:ascii="Times New Roman" w:hAnsi="Times New Roman" w:eastAsia="宋体" w:cs="Times New Roman"/>
          <w:color w:val="000000"/>
          <w:sz w:val="24"/>
          <w:highlight w:val="none"/>
        </w:rPr>
      </w:pPr>
      <w:r>
        <w:rPr>
          <w:rFonts w:ascii="Times New Roman" w:hAnsi="Times New Roman" w:eastAsia="宋体" w:cs="Times New Roman"/>
          <w:color w:val="000000"/>
          <w:sz w:val="24"/>
          <w:highlight w:val="none"/>
        </w:rPr>
        <w:t>注：投标方应仔细研究技术要求全部条款，技术方案与技术要求的差异点，无论多小均应在技术偏离表中明确，否则视为全部响应。</w:t>
      </w:r>
    </w:p>
    <w:p w14:paraId="5DEBF206">
      <w:pPr>
        <w:spacing w:line="480" w:lineRule="auto"/>
        <w:rPr>
          <w:rFonts w:ascii="Times New Roman" w:hAnsi="Times New Roman" w:eastAsia="宋体" w:cs="Times New Roman"/>
          <w:b/>
          <w:color w:val="000000"/>
          <w:sz w:val="24"/>
          <w:highlight w:val="none"/>
        </w:rPr>
      </w:pPr>
    </w:p>
    <w:p w14:paraId="6E0FA03A">
      <w:pPr>
        <w:spacing w:line="480" w:lineRule="auto"/>
        <w:rPr>
          <w:rFonts w:ascii="Times New Roman" w:hAnsi="Times New Roman" w:eastAsia="宋体" w:cs="Times New Roman"/>
          <w:b/>
          <w:color w:val="000000"/>
          <w:sz w:val="24"/>
          <w:highlight w:val="none"/>
        </w:rPr>
      </w:pPr>
    </w:p>
    <w:p w14:paraId="33A24E51">
      <w:pPr>
        <w:spacing w:line="480" w:lineRule="auto"/>
        <w:ind w:firstLine="3855" w:firstLineChars="1600"/>
        <w:rPr>
          <w:rFonts w:ascii="Times New Roman" w:hAnsi="Times New Roman" w:eastAsia="宋体" w:cs="Times New Roman"/>
          <w:b/>
          <w:color w:val="000000"/>
          <w:sz w:val="24"/>
          <w:highlight w:val="none"/>
        </w:rPr>
      </w:pPr>
      <w:r>
        <w:rPr>
          <w:rFonts w:ascii="Times New Roman" w:hAnsi="Times New Roman" w:eastAsia="宋体" w:cs="Times New Roman"/>
          <w:b/>
          <w:color w:val="000000"/>
          <w:sz w:val="24"/>
          <w:highlight w:val="none"/>
        </w:rPr>
        <w:t>投标单位全称（盖章）：</w:t>
      </w:r>
    </w:p>
    <w:p w14:paraId="4733F55D">
      <w:pPr>
        <w:spacing w:line="480" w:lineRule="auto"/>
        <w:ind w:firstLine="3855" w:firstLineChars="1600"/>
        <w:rPr>
          <w:rFonts w:ascii="Times New Roman" w:hAnsi="Times New Roman" w:eastAsia="宋体" w:cs="Times New Roman"/>
          <w:b/>
          <w:color w:val="000000"/>
          <w:sz w:val="24"/>
          <w:highlight w:val="none"/>
        </w:rPr>
      </w:pPr>
    </w:p>
    <w:p w14:paraId="2C22F795">
      <w:pPr>
        <w:spacing w:line="480" w:lineRule="auto"/>
        <w:ind w:firstLine="3855" w:firstLineChars="1600"/>
        <w:jc w:val="both"/>
        <w:rPr>
          <w:rFonts w:ascii="Times New Roman" w:hAnsi="Times New Roman" w:eastAsia="宋体" w:cs="Times New Roman"/>
          <w:b/>
          <w:color w:val="000000"/>
          <w:sz w:val="24"/>
          <w:highlight w:val="none"/>
        </w:rPr>
      </w:pPr>
      <w:r>
        <w:rPr>
          <w:rFonts w:ascii="Times New Roman" w:hAnsi="Times New Roman" w:eastAsia="宋体" w:cs="Times New Roman"/>
          <w:b/>
          <w:color w:val="000000"/>
          <w:sz w:val="24"/>
          <w:highlight w:val="none"/>
        </w:rPr>
        <w:t>法定代表或授权代表签字：</w:t>
      </w:r>
      <w:r>
        <w:rPr>
          <w:rFonts w:hint="eastAsia" w:ascii="Times New Roman" w:hAnsi="Times New Roman" w:eastAsia="宋体" w:cs="Times New Roman"/>
          <w:b/>
          <w:color w:val="000000"/>
          <w:sz w:val="24"/>
          <w:highlight w:val="none"/>
          <w:lang w:val="en-US" w:eastAsia="zh-CN"/>
        </w:rPr>
        <w:t xml:space="preserve">     </w:t>
      </w:r>
      <w:r>
        <w:rPr>
          <w:rFonts w:ascii="Times New Roman" w:hAnsi="Times New Roman" w:eastAsia="宋体" w:cs="Times New Roman"/>
          <w:b/>
          <w:color w:val="000000"/>
          <w:sz w:val="24"/>
          <w:highlight w:val="none"/>
        </w:rPr>
        <w:t>年</w:t>
      </w:r>
      <w:r>
        <w:rPr>
          <w:rFonts w:hint="eastAsia" w:ascii="Times New Roman" w:hAnsi="Times New Roman" w:eastAsia="宋体" w:cs="Times New Roman"/>
          <w:b/>
          <w:color w:val="000000"/>
          <w:sz w:val="24"/>
          <w:highlight w:val="none"/>
          <w:lang w:val="en-US" w:eastAsia="zh-CN"/>
        </w:rPr>
        <w:t xml:space="preserve">   </w:t>
      </w:r>
      <w:r>
        <w:rPr>
          <w:rFonts w:ascii="Times New Roman" w:hAnsi="Times New Roman" w:eastAsia="宋体" w:cs="Times New Roman"/>
          <w:b/>
          <w:color w:val="000000"/>
          <w:sz w:val="24"/>
          <w:highlight w:val="none"/>
        </w:rPr>
        <w:t>月</w:t>
      </w:r>
      <w:r>
        <w:rPr>
          <w:rFonts w:hint="eastAsia" w:ascii="Times New Roman" w:hAnsi="Times New Roman" w:eastAsia="宋体" w:cs="Times New Roman"/>
          <w:b/>
          <w:color w:val="000000"/>
          <w:sz w:val="24"/>
          <w:highlight w:val="none"/>
          <w:lang w:val="en-US" w:eastAsia="zh-CN"/>
        </w:rPr>
        <w:t xml:space="preserve">   </w:t>
      </w:r>
      <w:r>
        <w:rPr>
          <w:rFonts w:ascii="Times New Roman" w:hAnsi="Times New Roman" w:eastAsia="宋体" w:cs="Times New Roman"/>
          <w:b/>
          <w:color w:val="000000"/>
          <w:sz w:val="24"/>
          <w:highlight w:val="none"/>
        </w:rPr>
        <w:t>日</w:t>
      </w:r>
    </w:p>
    <w:p w14:paraId="2ADF58A3">
      <w:pPr>
        <w:spacing w:line="480" w:lineRule="auto"/>
        <w:ind w:firstLine="6385" w:firstLineChars="2650"/>
        <w:rPr>
          <w:rFonts w:ascii="Times New Roman" w:hAnsi="Times New Roman" w:eastAsia="宋体" w:cs="Times New Roman"/>
          <w:b/>
          <w:color w:val="000000"/>
          <w:sz w:val="24"/>
          <w:highlight w:val="none"/>
        </w:rPr>
      </w:pPr>
      <w:r>
        <w:rPr>
          <w:rFonts w:ascii="Times New Roman" w:hAnsi="Times New Roman" w:eastAsia="宋体" w:cs="Times New Roman"/>
          <w:b/>
          <w:color w:val="000000"/>
          <w:sz w:val="24"/>
          <w:highlight w:val="none"/>
        </w:rPr>
        <w:br w:type="page"/>
      </w:r>
    </w:p>
    <w:p w14:paraId="5338C8FB">
      <w:pPr>
        <w:spacing w:beforeLines="100" w:afterLines="100" w:line="360" w:lineRule="auto"/>
        <w:outlineLvl w:val="0"/>
        <w:rPr>
          <w:rFonts w:ascii="Times New Roman" w:hAnsi="Times New Roman" w:eastAsia="宋体" w:cs="Times New Roman"/>
          <w:b/>
          <w:color w:val="000000"/>
          <w:sz w:val="24"/>
          <w:highlight w:val="none"/>
        </w:rPr>
      </w:pPr>
      <w:bookmarkStart w:id="224" w:name="_Toc451742648"/>
      <w:bookmarkEnd w:id="224"/>
      <w:bookmarkStart w:id="225" w:name="_Toc29747"/>
      <w:bookmarkEnd w:id="225"/>
      <w:bookmarkStart w:id="226" w:name="_Toc179050700"/>
      <w:r>
        <w:rPr>
          <w:rFonts w:ascii="Times New Roman" w:hAnsi="Times New Roman" w:eastAsia="宋体" w:cs="Times New Roman"/>
          <w:b/>
          <w:color w:val="000000"/>
          <w:sz w:val="24"/>
          <w:highlight w:val="none"/>
        </w:rPr>
        <w:t>附件五、经营业绩一览表</w:t>
      </w:r>
      <w:bookmarkEnd w:id="226"/>
    </w:p>
    <w:p w14:paraId="2B8D5AD8">
      <w:pPr>
        <w:pStyle w:val="5"/>
        <w:widowControl/>
        <w:spacing w:beforeAutospacing="1" w:line="460" w:lineRule="exact"/>
        <w:jc w:val="center"/>
        <w:rPr>
          <w:b/>
          <w:bCs/>
          <w:sz w:val="32"/>
          <w:szCs w:val="32"/>
          <w:highlight w:val="none"/>
        </w:rPr>
      </w:pPr>
      <w:r>
        <w:rPr>
          <w:b/>
          <w:bCs/>
          <w:sz w:val="32"/>
          <w:szCs w:val="32"/>
          <w:highlight w:val="none"/>
        </w:rPr>
        <w:t>经营业绩一览表</w:t>
      </w:r>
    </w:p>
    <w:tbl>
      <w:tblPr>
        <w:tblStyle w:val="14"/>
        <w:tblW w:w="91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568"/>
        <w:gridCol w:w="858"/>
        <w:gridCol w:w="1100"/>
        <w:gridCol w:w="812"/>
        <w:gridCol w:w="1941"/>
        <w:gridCol w:w="1129"/>
        <w:gridCol w:w="1085"/>
      </w:tblGrid>
      <w:tr w14:paraId="67F9C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vAlign w:val="center"/>
          </w:tcPr>
          <w:p w14:paraId="298DE14B">
            <w:pPr>
              <w:pStyle w:val="11"/>
              <w:keepNext w:val="0"/>
              <w:keepLines w:val="0"/>
              <w:widowControl/>
              <w:suppressLineNumbers w:val="0"/>
              <w:spacing w:before="0" w:beforeAutospacing="1" w:after="0" w:afterAutospacing="1"/>
              <w:ind w:left="1" w:right="0" w:firstLine="0" w:firstLineChars="0"/>
              <w:jc w:val="center"/>
              <w:rPr>
                <w:b/>
                <w:sz w:val="24"/>
                <w:szCs w:val="24"/>
                <w:highlight w:val="none"/>
              </w:rPr>
            </w:pPr>
            <w:r>
              <w:rPr>
                <w:b/>
                <w:sz w:val="24"/>
                <w:szCs w:val="24"/>
                <w:highlight w:val="none"/>
              </w:rPr>
              <w:t>序号</w:t>
            </w:r>
          </w:p>
        </w:tc>
        <w:tc>
          <w:tcPr>
            <w:tcW w:w="1568" w:type="dxa"/>
            <w:tcBorders>
              <w:top w:val="single" w:color="auto" w:sz="4" w:space="0"/>
              <w:left w:val="single" w:color="auto" w:sz="4" w:space="0"/>
              <w:bottom w:val="single" w:color="auto" w:sz="4" w:space="0"/>
              <w:right w:val="single" w:color="auto" w:sz="4" w:space="0"/>
            </w:tcBorders>
            <w:shd w:val="clear" w:color="auto" w:fill="auto"/>
            <w:vAlign w:val="center"/>
          </w:tcPr>
          <w:p w14:paraId="489E4CAE">
            <w:pPr>
              <w:pStyle w:val="11"/>
              <w:keepNext w:val="0"/>
              <w:keepLines w:val="0"/>
              <w:widowControl/>
              <w:suppressLineNumbers w:val="0"/>
              <w:spacing w:before="0" w:beforeAutospacing="1" w:after="0" w:afterAutospacing="1"/>
              <w:ind w:left="1" w:right="0" w:firstLine="0" w:firstLineChars="0"/>
              <w:jc w:val="center"/>
              <w:rPr>
                <w:b/>
                <w:sz w:val="24"/>
                <w:szCs w:val="24"/>
                <w:highlight w:val="none"/>
              </w:rPr>
            </w:pPr>
            <w:r>
              <w:rPr>
                <w:b/>
                <w:sz w:val="24"/>
                <w:szCs w:val="24"/>
                <w:highlight w:val="none"/>
              </w:rPr>
              <w:t>项目名称</w:t>
            </w:r>
          </w:p>
        </w:tc>
        <w:tc>
          <w:tcPr>
            <w:tcW w:w="858" w:type="dxa"/>
            <w:tcBorders>
              <w:top w:val="single" w:color="auto" w:sz="4" w:space="0"/>
              <w:left w:val="single" w:color="auto" w:sz="4" w:space="0"/>
              <w:bottom w:val="single" w:color="auto" w:sz="4" w:space="0"/>
              <w:right w:val="single" w:color="auto" w:sz="4" w:space="0"/>
            </w:tcBorders>
            <w:shd w:val="clear" w:color="auto" w:fill="auto"/>
            <w:vAlign w:val="center"/>
          </w:tcPr>
          <w:p w14:paraId="4748DFEE">
            <w:pPr>
              <w:pStyle w:val="11"/>
              <w:keepNext w:val="0"/>
              <w:keepLines w:val="0"/>
              <w:widowControl/>
              <w:suppressLineNumbers w:val="0"/>
              <w:spacing w:before="0" w:beforeAutospacing="1" w:after="0" w:afterAutospacing="1"/>
              <w:ind w:left="1" w:right="0" w:firstLine="0" w:firstLineChars="0"/>
              <w:jc w:val="center"/>
              <w:rPr>
                <w:b/>
                <w:sz w:val="24"/>
                <w:szCs w:val="24"/>
                <w:highlight w:val="none"/>
              </w:rPr>
            </w:pPr>
            <w:r>
              <w:rPr>
                <w:b/>
                <w:sz w:val="24"/>
                <w:szCs w:val="24"/>
                <w:highlight w:val="none"/>
              </w:rPr>
              <w:t>数量</w:t>
            </w:r>
          </w:p>
        </w:tc>
        <w:tc>
          <w:tcPr>
            <w:tcW w:w="1100" w:type="dxa"/>
            <w:tcBorders>
              <w:top w:val="single" w:color="auto" w:sz="4" w:space="0"/>
              <w:left w:val="single" w:color="auto" w:sz="4" w:space="0"/>
              <w:bottom w:val="single" w:color="auto" w:sz="4" w:space="0"/>
              <w:right w:val="single" w:color="auto" w:sz="4" w:space="0"/>
            </w:tcBorders>
            <w:shd w:val="clear" w:color="auto" w:fill="auto"/>
            <w:vAlign w:val="center"/>
          </w:tcPr>
          <w:p w14:paraId="257C7CC8">
            <w:pPr>
              <w:pStyle w:val="11"/>
              <w:keepNext w:val="0"/>
              <w:keepLines w:val="0"/>
              <w:widowControl/>
              <w:suppressLineNumbers w:val="0"/>
              <w:spacing w:before="0" w:beforeAutospacing="1" w:after="0" w:afterAutospacing="1"/>
              <w:ind w:left="1" w:right="0" w:firstLine="0" w:firstLineChars="0"/>
              <w:jc w:val="center"/>
              <w:rPr>
                <w:b/>
                <w:sz w:val="24"/>
                <w:szCs w:val="24"/>
                <w:highlight w:val="none"/>
              </w:rPr>
            </w:pPr>
            <w:r>
              <w:rPr>
                <w:b/>
                <w:sz w:val="24"/>
                <w:szCs w:val="24"/>
                <w:highlight w:val="none"/>
              </w:rPr>
              <w:t>规格型号</w:t>
            </w:r>
          </w:p>
        </w:tc>
        <w:tc>
          <w:tcPr>
            <w:tcW w:w="812" w:type="dxa"/>
            <w:tcBorders>
              <w:top w:val="single" w:color="auto" w:sz="4" w:space="0"/>
              <w:left w:val="single" w:color="auto" w:sz="4" w:space="0"/>
              <w:bottom w:val="single" w:color="auto" w:sz="4" w:space="0"/>
              <w:right w:val="single" w:color="auto" w:sz="4" w:space="0"/>
            </w:tcBorders>
            <w:shd w:val="clear" w:color="auto" w:fill="auto"/>
            <w:vAlign w:val="center"/>
          </w:tcPr>
          <w:p w14:paraId="5A734620">
            <w:pPr>
              <w:pStyle w:val="11"/>
              <w:keepNext w:val="0"/>
              <w:keepLines w:val="0"/>
              <w:widowControl/>
              <w:suppressLineNumbers w:val="0"/>
              <w:spacing w:before="0" w:beforeAutospacing="1" w:after="0" w:afterAutospacing="1"/>
              <w:ind w:left="1" w:right="0" w:firstLine="0" w:firstLineChars="0"/>
              <w:jc w:val="center"/>
              <w:rPr>
                <w:b/>
                <w:sz w:val="24"/>
                <w:szCs w:val="24"/>
                <w:highlight w:val="none"/>
              </w:rPr>
            </w:pPr>
            <w:r>
              <w:rPr>
                <w:b/>
                <w:sz w:val="24"/>
                <w:szCs w:val="24"/>
                <w:highlight w:val="none"/>
              </w:rPr>
              <w:t>金额</w:t>
            </w:r>
          </w:p>
        </w:tc>
        <w:tc>
          <w:tcPr>
            <w:tcW w:w="1941" w:type="dxa"/>
            <w:tcBorders>
              <w:top w:val="single" w:color="auto" w:sz="4" w:space="0"/>
              <w:left w:val="single" w:color="auto" w:sz="4" w:space="0"/>
              <w:bottom w:val="single" w:color="auto" w:sz="4" w:space="0"/>
              <w:right w:val="single" w:color="auto" w:sz="4" w:space="0"/>
            </w:tcBorders>
            <w:shd w:val="clear" w:color="auto" w:fill="auto"/>
            <w:vAlign w:val="center"/>
          </w:tcPr>
          <w:p w14:paraId="554390A8">
            <w:pPr>
              <w:pStyle w:val="11"/>
              <w:keepNext w:val="0"/>
              <w:keepLines w:val="0"/>
              <w:widowControl/>
              <w:suppressLineNumbers w:val="0"/>
              <w:spacing w:before="0" w:beforeAutospacing="1" w:after="0" w:afterAutospacing="1"/>
              <w:ind w:left="1" w:right="0" w:firstLine="0" w:firstLineChars="0"/>
              <w:jc w:val="center"/>
              <w:rPr>
                <w:b/>
                <w:sz w:val="24"/>
                <w:szCs w:val="24"/>
                <w:highlight w:val="none"/>
              </w:rPr>
            </w:pPr>
            <w:r>
              <w:rPr>
                <w:b/>
                <w:sz w:val="24"/>
                <w:szCs w:val="24"/>
                <w:highlight w:val="none"/>
              </w:rPr>
              <w:t>用户名称</w:t>
            </w:r>
          </w:p>
        </w:tc>
        <w:tc>
          <w:tcPr>
            <w:tcW w:w="1129" w:type="dxa"/>
            <w:tcBorders>
              <w:top w:val="single" w:color="auto" w:sz="4" w:space="0"/>
              <w:left w:val="single" w:color="auto" w:sz="4" w:space="0"/>
              <w:bottom w:val="single" w:color="auto" w:sz="4" w:space="0"/>
              <w:right w:val="single" w:color="auto" w:sz="4" w:space="0"/>
            </w:tcBorders>
            <w:shd w:val="clear" w:color="auto" w:fill="auto"/>
            <w:vAlign w:val="center"/>
          </w:tcPr>
          <w:p w14:paraId="56A0775E">
            <w:pPr>
              <w:pStyle w:val="11"/>
              <w:keepNext w:val="0"/>
              <w:keepLines w:val="0"/>
              <w:widowControl/>
              <w:suppressLineNumbers w:val="0"/>
              <w:spacing w:before="0" w:beforeAutospacing="1" w:after="0" w:afterAutospacing="1"/>
              <w:ind w:left="1" w:right="0" w:firstLine="0" w:firstLineChars="0"/>
              <w:jc w:val="center"/>
              <w:rPr>
                <w:b/>
                <w:sz w:val="24"/>
                <w:szCs w:val="24"/>
                <w:highlight w:val="none"/>
              </w:rPr>
            </w:pPr>
            <w:r>
              <w:rPr>
                <w:b/>
                <w:sz w:val="24"/>
                <w:szCs w:val="24"/>
                <w:highlight w:val="none"/>
              </w:rPr>
              <w:t>投产日期</w:t>
            </w:r>
          </w:p>
        </w:tc>
        <w:tc>
          <w:tcPr>
            <w:tcW w:w="1085" w:type="dxa"/>
            <w:tcBorders>
              <w:top w:val="single" w:color="auto" w:sz="4" w:space="0"/>
              <w:left w:val="single" w:color="auto" w:sz="4" w:space="0"/>
              <w:bottom w:val="single" w:color="auto" w:sz="4" w:space="0"/>
              <w:right w:val="single" w:color="auto" w:sz="4" w:space="0"/>
            </w:tcBorders>
            <w:shd w:val="clear" w:color="auto" w:fill="auto"/>
            <w:vAlign w:val="center"/>
          </w:tcPr>
          <w:p w14:paraId="51A813DE">
            <w:pPr>
              <w:pStyle w:val="11"/>
              <w:keepNext w:val="0"/>
              <w:keepLines w:val="0"/>
              <w:widowControl/>
              <w:suppressLineNumbers w:val="0"/>
              <w:spacing w:before="0" w:beforeAutospacing="1" w:after="0" w:afterAutospacing="1"/>
              <w:ind w:left="1" w:right="0" w:firstLine="0" w:firstLineChars="0"/>
              <w:jc w:val="center"/>
              <w:rPr>
                <w:b/>
                <w:sz w:val="24"/>
                <w:szCs w:val="24"/>
                <w:highlight w:val="none"/>
              </w:rPr>
            </w:pPr>
            <w:r>
              <w:rPr>
                <w:b/>
                <w:sz w:val="24"/>
                <w:szCs w:val="24"/>
                <w:highlight w:val="none"/>
              </w:rPr>
              <w:t>联系方式</w:t>
            </w:r>
          </w:p>
        </w:tc>
      </w:tr>
      <w:tr w14:paraId="4D894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25785296">
            <w:pPr>
              <w:pStyle w:val="11"/>
              <w:keepNext w:val="0"/>
              <w:keepLines w:val="0"/>
              <w:widowControl/>
              <w:suppressLineNumbers w:val="0"/>
              <w:spacing w:before="0" w:beforeAutospacing="1" w:after="0" w:afterAutospacing="1"/>
              <w:ind w:left="422" w:right="0" w:hanging="422"/>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6B903396">
            <w:pPr>
              <w:pStyle w:val="11"/>
              <w:keepNext w:val="0"/>
              <w:keepLines w:val="0"/>
              <w:widowControl/>
              <w:suppressLineNumbers w:val="0"/>
              <w:spacing w:before="0" w:beforeAutospacing="1" w:after="0" w:afterAutospacing="1"/>
              <w:ind w:left="422" w:right="0" w:hanging="422"/>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527898E6">
            <w:pPr>
              <w:pStyle w:val="11"/>
              <w:keepNext w:val="0"/>
              <w:keepLines w:val="0"/>
              <w:widowControl/>
              <w:suppressLineNumbers w:val="0"/>
              <w:spacing w:before="0" w:beforeAutospacing="1" w:after="0" w:afterAutospacing="1"/>
              <w:ind w:left="422" w:right="0" w:hanging="422"/>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2C6C149A">
            <w:pPr>
              <w:pStyle w:val="11"/>
              <w:keepNext w:val="0"/>
              <w:keepLines w:val="0"/>
              <w:widowControl/>
              <w:suppressLineNumbers w:val="0"/>
              <w:spacing w:before="0" w:beforeAutospacing="1" w:after="0" w:afterAutospacing="1"/>
              <w:ind w:left="422" w:right="0" w:hanging="422"/>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722642D8">
            <w:pPr>
              <w:pStyle w:val="11"/>
              <w:keepNext w:val="0"/>
              <w:keepLines w:val="0"/>
              <w:widowControl/>
              <w:suppressLineNumbers w:val="0"/>
              <w:spacing w:before="0" w:beforeAutospacing="1" w:after="0" w:afterAutospacing="1"/>
              <w:ind w:left="422" w:right="0" w:hanging="422"/>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0A890B91">
            <w:pPr>
              <w:pStyle w:val="11"/>
              <w:keepNext w:val="0"/>
              <w:keepLines w:val="0"/>
              <w:widowControl/>
              <w:suppressLineNumbers w:val="0"/>
              <w:spacing w:before="0" w:beforeAutospacing="1" w:after="0" w:afterAutospacing="1"/>
              <w:ind w:left="422" w:right="0" w:hanging="422"/>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4ED0324F">
            <w:pPr>
              <w:pStyle w:val="11"/>
              <w:keepNext w:val="0"/>
              <w:keepLines w:val="0"/>
              <w:widowControl/>
              <w:suppressLineNumbers w:val="0"/>
              <w:spacing w:before="0" w:beforeAutospacing="1" w:after="0" w:afterAutospacing="1"/>
              <w:ind w:left="422" w:right="0" w:hanging="422"/>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66A5FF53">
            <w:pPr>
              <w:pStyle w:val="11"/>
              <w:keepNext w:val="0"/>
              <w:keepLines w:val="0"/>
              <w:widowControl/>
              <w:suppressLineNumbers w:val="0"/>
              <w:spacing w:before="0" w:beforeAutospacing="1" w:after="0" w:afterAutospacing="1"/>
              <w:ind w:left="1" w:right="0" w:firstLine="0" w:firstLineChars="0"/>
              <w:jc w:val="center"/>
              <w:rPr>
                <w:b/>
                <w:sz w:val="24"/>
                <w:szCs w:val="24"/>
                <w:highlight w:val="none"/>
              </w:rPr>
            </w:pPr>
          </w:p>
        </w:tc>
      </w:tr>
      <w:tr w14:paraId="3E291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4A7DA0AF">
            <w:pPr>
              <w:pStyle w:val="11"/>
              <w:keepNext w:val="0"/>
              <w:keepLines w:val="0"/>
              <w:widowControl/>
              <w:suppressLineNumbers w:val="0"/>
              <w:spacing w:before="0" w:beforeAutospacing="1" w:after="0" w:afterAutospacing="1"/>
              <w:ind w:left="422" w:right="0" w:hanging="422"/>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478F956E">
            <w:pPr>
              <w:pStyle w:val="11"/>
              <w:keepNext w:val="0"/>
              <w:keepLines w:val="0"/>
              <w:widowControl/>
              <w:suppressLineNumbers w:val="0"/>
              <w:spacing w:before="0" w:beforeAutospacing="1" w:after="0" w:afterAutospacing="1"/>
              <w:ind w:left="422" w:right="0" w:hanging="422"/>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7F70FB2F">
            <w:pPr>
              <w:pStyle w:val="11"/>
              <w:keepNext w:val="0"/>
              <w:keepLines w:val="0"/>
              <w:widowControl/>
              <w:suppressLineNumbers w:val="0"/>
              <w:spacing w:before="0" w:beforeAutospacing="1" w:after="0" w:afterAutospacing="1"/>
              <w:ind w:left="422" w:right="0" w:hanging="422"/>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05507EF6">
            <w:pPr>
              <w:pStyle w:val="11"/>
              <w:keepNext w:val="0"/>
              <w:keepLines w:val="0"/>
              <w:widowControl/>
              <w:suppressLineNumbers w:val="0"/>
              <w:spacing w:before="0" w:beforeAutospacing="1" w:after="0" w:afterAutospacing="1"/>
              <w:ind w:left="422" w:right="0" w:hanging="422"/>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18AD22F8">
            <w:pPr>
              <w:pStyle w:val="11"/>
              <w:keepNext w:val="0"/>
              <w:keepLines w:val="0"/>
              <w:widowControl/>
              <w:suppressLineNumbers w:val="0"/>
              <w:spacing w:before="0" w:beforeAutospacing="1" w:after="0" w:afterAutospacing="1"/>
              <w:ind w:left="422" w:right="0" w:hanging="422"/>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3BB60F64">
            <w:pPr>
              <w:pStyle w:val="11"/>
              <w:keepNext w:val="0"/>
              <w:keepLines w:val="0"/>
              <w:widowControl/>
              <w:suppressLineNumbers w:val="0"/>
              <w:spacing w:before="0" w:beforeAutospacing="1" w:after="0" w:afterAutospacing="1"/>
              <w:ind w:left="422" w:right="0" w:hanging="422"/>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5F8D97C8">
            <w:pPr>
              <w:pStyle w:val="11"/>
              <w:keepNext w:val="0"/>
              <w:keepLines w:val="0"/>
              <w:widowControl/>
              <w:suppressLineNumbers w:val="0"/>
              <w:spacing w:before="0" w:beforeAutospacing="1" w:after="0" w:afterAutospacing="1"/>
              <w:ind w:left="422" w:right="0" w:hanging="422"/>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2F395FD2">
            <w:pPr>
              <w:pStyle w:val="11"/>
              <w:keepNext w:val="0"/>
              <w:keepLines w:val="0"/>
              <w:widowControl/>
              <w:suppressLineNumbers w:val="0"/>
              <w:spacing w:before="0" w:beforeAutospacing="1" w:after="0" w:afterAutospacing="1"/>
              <w:ind w:left="422" w:right="0" w:hanging="422"/>
              <w:rPr>
                <w:b/>
                <w:highlight w:val="none"/>
              </w:rPr>
            </w:pPr>
          </w:p>
        </w:tc>
      </w:tr>
      <w:tr w14:paraId="125AD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65253E9C">
            <w:pPr>
              <w:pStyle w:val="11"/>
              <w:keepNext w:val="0"/>
              <w:keepLines w:val="0"/>
              <w:widowControl/>
              <w:suppressLineNumbers w:val="0"/>
              <w:spacing w:before="0" w:beforeAutospacing="1" w:after="0" w:afterAutospacing="1"/>
              <w:ind w:left="422" w:right="0" w:hanging="422"/>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545338A4">
            <w:pPr>
              <w:pStyle w:val="11"/>
              <w:keepNext w:val="0"/>
              <w:keepLines w:val="0"/>
              <w:widowControl/>
              <w:suppressLineNumbers w:val="0"/>
              <w:spacing w:before="0" w:beforeAutospacing="1" w:after="0" w:afterAutospacing="1"/>
              <w:ind w:left="422" w:right="0" w:hanging="422"/>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57F0E210">
            <w:pPr>
              <w:pStyle w:val="11"/>
              <w:keepNext w:val="0"/>
              <w:keepLines w:val="0"/>
              <w:widowControl/>
              <w:suppressLineNumbers w:val="0"/>
              <w:spacing w:before="0" w:beforeAutospacing="1" w:after="0" w:afterAutospacing="1"/>
              <w:ind w:left="422" w:right="0" w:hanging="422"/>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145F1BA3">
            <w:pPr>
              <w:pStyle w:val="11"/>
              <w:keepNext w:val="0"/>
              <w:keepLines w:val="0"/>
              <w:widowControl/>
              <w:suppressLineNumbers w:val="0"/>
              <w:spacing w:before="0" w:beforeAutospacing="1" w:after="0" w:afterAutospacing="1"/>
              <w:ind w:left="422" w:right="0" w:hanging="422"/>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3CA7D422">
            <w:pPr>
              <w:pStyle w:val="11"/>
              <w:keepNext w:val="0"/>
              <w:keepLines w:val="0"/>
              <w:widowControl/>
              <w:suppressLineNumbers w:val="0"/>
              <w:spacing w:before="0" w:beforeAutospacing="1" w:after="0" w:afterAutospacing="1"/>
              <w:ind w:left="422" w:right="0" w:hanging="422"/>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6445CE9D">
            <w:pPr>
              <w:pStyle w:val="11"/>
              <w:keepNext w:val="0"/>
              <w:keepLines w:val="0"/>
              <w:widowControl/>
              <w:suppressLineNumbers w:val="0"/>
              <w:spacing w:before="0" w:beforeAutospacing="1" w:after="0" w:afterAutospacing="1"/>
              <w:ind w:left="422" w:right="0" w:hanging="422"/>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6A6CD9C8">
            <w:pPr>
              <w:pStyle w:val="11"/>
              <w:keepNext w:val="0"/>
              <w:keepLines w:val="0"/>
              <w:widowControl/>
              <w:suppressLineNumbers w:val="0"/>
              <w:spacing w:before="0" w:beforeAutospacing="1" w:after="0" w:afterAutospacing="1"/>
              <w:ind w:left="422" w:right="0" w:hanging="422"/>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3F3BFBDC">
            <w:pPr>
              <w:pStyle w:val="11"/>
              <w:keepNext w:val="0"/>
              <w:keepLines w:val="0"/>
              <w:widowControl/>
              <w:suppressLineNumbers w:val="0"/>
              <w:spacing w:before="0" w:beforeAutospacing="1" w:after="0" w:afterAutospacing="1"/>
              <w:ind w:left="422" w:right="0" w:hanging="422"/>
              <w:rPr>
                <w:b/>
                <w:highlight w:val="none"/>
              </w:rPr>
            </w:pPr>
          </w:p>
        </w:tc>
      </w:tr>
      <w:tr w14:paraId="5D36B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77D0BB5E">
            <w:pPr>
              <w:pStyle w:val="11"/>
              <w:keepNext w:val="0"/>
              <w:keepLines w:val="0"/>
              <w:widowControl/>
              <w:suppressLineNumbers w:val="0"/>
              <w:spacing w:before="0" w:beforeAutospacing="1" w:after="0" w:afterAutospacing="1"/>
              <w:ind w:left="422" w:right="0" w:hanging="422"/>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175DEAB0">
            <w:pPr>
              <w:pStyle w:val="11"/>
              <w:keepNext w:val="0"/>
              <w:keepLines w:val="0"/>
              <w:widowControl/>
              <w:suppressLineNumbers w:val="0"/>
              <w:spacing w:before="0" w:beforeAutospacing="1" w:after="0" w:afterAutospacing="1"/>
              <w:ind w:left="422" w:right="0" w:hanging="422"/>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1B047B6B">
            <w:pPr>
              <w:pStyle w:val="11"/>
              <w:keepNext w:val="0"/>
              <w:keepLines w:val="0"/>
              <w:widowControl/>
              <w:suppressLineNumbers w:val="0"/>
              <w:spacing w:before="0" w:beforeAutospacing="1" w:after="0" w:afterAutospacing="1"/>
              <w:ind w:left="422" w:right="0" w:hanging="422"/>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497969A7">
            <w:pPr>
              <w:pStyle w:val="11"/>
              <w:keepNext w:val="0"/>
              <w:keepLines w:val="0"/>
              <w:widowControl/>
              <w:suppressLineNumbers w:val="0"/>
              <w:spacing w:before="0" w:beforeAutospacing="1" w:after="0" w:afterAutospacing="1"/>
              <w:ind w:left="422" w:right="0" w:hanging="422"/>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695B915E">
            <w:pPr>
              <w:pStyle w:val="11"/>
              <w:keepNext w:val="0"/>
              <w:keepLines w:val="0"/>
              <w:widowControl/>
              <w:suppressLineNumbers w:val="0"/>
              <w:spacing w:before="0" w:beforeAutospacing="1" w:after="0" w:afterAutospacing="1"/>
              <w:ind w:left="422" w:right="0" w:hanging="422"/>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44C33603">
            <w:pPr>
              <w:pStyle w:val="11"/>
              <w:keepNext w:val="0"/>
              <w:keepLines w:val="0"/>
              <w:widowControl/>
              <w:suppressLineNumbers w:val="0"/>
              <w:spacing w:before="0" w:beforeAutospacing="1" w:after="0" w:afterAutospacing="1"/>
              <w:ind w:left="422" w:right="0" w:hanging="422"/>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1B38D8A1">
            <w:pPr>
              <w:pStyle w:val="11"/>
              <w:keepNext w:val="0"/>
              <w:keepLines w:val="0"/>
              <w:widowControl/>
              <w:suppressLineNumbers w:val="0"/>
              <w:spacing w:before="0" w:beforeAutospacing="1" w:after="0" w:afterAutospacing="1"/>
              <w:ind w:left="422" w:right="0" w:hanging="422"/>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59941670">
            <w:pPr>
              <w:pStyle w:val="11"/>
              <w:keepNext w:val="0"/>
              <w:keepLines w:val="0"/>
              <w:widowControl/>
              <w:suppressLineNumbers w:val="0"/>
              <w:spacing w:before="0" w:beforeAutospacing="1" w:after="0" w:afterAutospacing="1"/>
              <w:ind w:left="422" w:right="0" w:hanging="422"/>
              <w:rPr>
                <w:b/>
                <w:highlight w:val="none"/>
              </w:rPr>
            </w:pPr>
          </w:p>
        </w:tc>
      </w:tr>
      <w:tr w14:paraId="7FE12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33E91F2C">
            <w:pPr>
              <w:pStyle w:val="11"/>
              <w:keepNext w:val="0"/>
              <w:keepLines w:val="0"/>
              <w:widowControl/>
              <w:suppressLineNumbers w:val="0"/>
              <w:spacing w:before="0" w:beforeAutospacing="1" w:after="0" w:afterAutospacing="1"/>
              <w:ind w:left="422" w:right="0" w:hanging="422"/>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1E5A44DF">
            <w:pPr>
              <w:pStyle w:val="11"/>
              <w:keepNext w:val="0"/>
              <w:keepLines w:val="0"/>
              <w:widowControl/>
              <w:suppressLineNumbers w:val="0"/>
              <w:spacing w:before="0" w:beforeAutospacing="1" w:after="0" w:afterAutospacing="1"/>
              <w:ind w:left="422" w:right="0" w:hanging="422"/>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63904CEA">
            <w:pPr>
              <w:pStyle w:val="11"/>
              <w:keepNext w:val="0"/>
              <w:keepLines w:val="0"/>
              <w:widowControl/>
              <w:suppressLineNumbers w:val="0"/>
              <w:spacing w:before="0" w:beforeAutospacing="1" w:after="0" w:afterAutospacing="1"/>
              <w:ind w:left="422" w:right="0" w:hanging="422"/>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0E215620">
            <w:pPr>
              <w:pStyle w:val="11"/>
              <w:keepNext w:val="0"/>
              <w:keepLines w:val="0"/>
              <w:widowControl/>
              <w:suppressLineNumbers w:val="0"/>
              <w:spacing w:before="0" w:beforeAutospacing="1" w:after="0" w:afterAutospacing="1"/>
              <w:ind w:left="422" w:right="0" w:hanging="422"/>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6DC8259A">
            <w:pPr>
              <w:pStyle w:val="11"/>
              <w:keepNext w:val="0"/>
              <w:keepLines w:val="0"/>
              <w:widowControl/>
              <w:suppressLineNumbers w:val="0"/>
              <w:spacing w:before="0" w:beforeAutospacing="1" w:after="0" w:afterAutospacing="1"/>
              <w:ind w:left="422" w:right="0" w:hanging="422"/>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7612A70A">
            <w:pPr>
              <w:pStyle w:val="11"/>
              <w:keepNext w:val="0"/>
              <w:keepLines w:val="0"/>
              <w:widowControl/>
              <w:suppressLineNumbers w:val="0"/>
              <w:spacing w:before="0" w:beforeAutospacing="1" w:after="0" w:afterAutospacing="1"/>
              <w:ind w:left="422" w:right="0" w:hanging="422"/>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5A21C6B2">
            <w:pPr>
              <w:pStyle w:val="11"/>
              <w:keepNext w:val="0"/>
              <w:keepLines w:val="0"/>
              <w:widowControl/>
              <w:suppressLineNumbers w:val="0"/>
              <w:spacing w:before="0" w:beforeAutospacing="1" w:after="0" w:afterAutospacing="1"/>
              <w:ind w:left="422" w:right="0" w:hanging="422"/>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326F8960">
            <w:pPr>
              <w:pStyle w:val="11"/>
              <w:keepNext w:val="0"/>
              <w:keepLines w:val="0"/>
              <w:widowControl/>
              <w:suppressLineNumbers w:val="0"/>
              <w:spacing w:before="0" w:beforeAutospacing="1" w:after="0" w:afterAutospacing="1"/>
              <w:ind w:left="422" w:right="0" w:hanging="422"/>
              <w:rPr>
                <w:b/>
                <w:highlight w:val="none"/>
              </w:rPr>
            </w:pPr>
          </w:p>
        </w:tc>
      </w:tr>
      <w:tr w14:paraId="7D364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4D2A53EF">
            <w:pPr>
              <w:pStyle w:val="11"/>
              <w:keepNext w:val="0"/>
              <w:keepLines w:val="0"/>
              <w:widowControl/>
              <w:suppressLineNumbers w:val="0"/>
              <w:spacing w:before="0" w:beforeAutospacing="1" w:after="0" w:afterAutospacing="1"/>
              <w:ind w:left="422" w:right="0" w:hanging="422"/>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0384108A">
            <w:pPr>
              <w:pStyle w:val="11"/>
              <w:keepNext w:val="0"/>
              <w:keepLines w:val="0"/>
              <w:widowControl/>
              <w:suppressLineNumbers w:val="0"/>
              <w:spacing w:before="0" w:beforeAutospacing="1" w:after="0" w:afterAutospacing="1"/>
              <w:ind w:left="422" w:right="0" w:hanging="422"/>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4DFD2388">
            <w:pPr>
              <w:pStyle w:val="11"/>
              <w:keepNext w:val="0"/>
              <w:keepLines w:val="0"/>
              <w:widowControl/>
              <w:suppressLineNumbers w:val="0"/>
              <w:spacing w:before="0" w:beforeAutospacing="1" w:after="0" w:afterAutospacing="1"/>
              <w:ind w:left="422" w:right="0" w:hanging="422"/>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48310BC1">
            <w:pPr>
              <w:pStyle w:val="11"/>
              <w:keepNext w:val="0"/>
              <w:keepLines w:val="0"/>
              <w:widowControl/>
              <w:suppressLineNumbers w:val="0"/>
              <w:spacing w:before="0" w:beforeAutospacing="1" w:after="0" w:afterAutospacing="1"/>
              <w:ind w:left="422" w:right="0" w:hanging="422"/>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043BE8B8">
            <w:pPr>
              <w:pStyle w:val="11"/>
              <w:keepNext w:val="0"/>
              <w:keepLines w:val="0"/>
              <w:widowControl/>
              <w:suppressLineNumbers w:val="0"/>
              <w:spacing w:before="0" w:beforeAutospacing="1" w:after="0" w:afterAutospacing="1"/>
              <w:ind w:left="422" w:right="0" w:hanging="422"/>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0A79246A">
            <w:pPr>
              <w:pStyle w:val="11"/>
              <w:keepNext w:val="0"/>
              <w:keepLines w:val="0"/>
              <w:widowControl/>
              <w:suppressLineNumbers w:val="0"/>
              <w:spacing w:before="0" w:beforeAutospacing="1" w:after="0" w:afterAutospacing="1"/>
              <w:ind w:left="422" w:right="0" w:hanging="422"/>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4344367B">
            <w:pPr>
              <w:pStyle w:val="11"/>
              <w:keepNext w:val="0"/>
              <w:keepLines w:val="0"/>
              <w:widowControl/>
              <w:suppressLineNumbers w:val="0"/>
              <w:spacing w:before="0" w:beforeAutospacing="1" w:after="0" w:afterAutospacing="1"/>
              <w:ind w:left="422" w:right="0" w:hanging="422"/>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61473C0B">
            <w:pPr>
              <w:pStyle w:val="11"/>
              <w:keepNext w:val="0"/>
              <w:keepLines w:val="0"/>
              <w:widowControl/>
              <w:suppressLineNumbers w:val="0"/>
              <w:spacing w:before="0" w:beforeAutospacing="1" w:after="0" w:afterAutospacing="1"/>
              <w:ind w:left="422" w:right="0" w:hanging="422"/>
              <w:rPr>
                <w:b/>
                <w:highlight w:val="none"/>
              </w:rPr>
            </w:pPr>
          </w:p>
        </w:tc>
      </w:tr>
      <w:tr w14:paraId="15A8A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1E1B840B">
            <w:pPr>
              <w:pStyle w:val="11"/>
              <w:keepNext w:val="0"/>
              <w:keepLines w:val="0"/>
              <w:widowControl/>
              <w:suppressLineNumbers w:val="0"/>
              <w:spacing w:before="0" w:beforeAutospacing="1" w:after="0" w:afterAutospacing="1"/>
              <w:ind w:left="422" w:right="0" w:hanging="422"/>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5133F4AA">
            <w:pPr>
              <w:pStyle w:val="11"/>
              <w:keepNext w:val="0"/>
              <w:keepLines w:val="0"/>
              <w:widowControl/>
              <w:suppressLineNumbers w:val="0"/>
              <w:spacing w:before="0" w:beforeAutospacing="1" w:after="0" w:afterAutospacing="1"/>
              <w:ind w:left="422" w:right="0" w:hanging="422"/>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7BB03EC2">
            <w:pPr>
              <w:pStyle w:val="11"/>
              <w:keepNext w:val="0"/>
              <w:keepLines w:val="0"/>
              <w:widowControl/>
              <w:suppressLineNumbers w:val="0"/>
              <w:spacing w:before="0" w:beforeAutospacing="1" w:after="0" w:afterAutospacing="1"/>
              <w:ind w:left="422" w:right="0" w:hanging="422"/>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134196FA">
            <w:pPr>
              <w:pStyle w:val="11"/>
              <w:keepNext w:val="0"/>
              <w:keepLines w:val="0"/>
              <w:widowControl/>
              <w:suppressLineNumbers w:val="0"/>
              <w:spacing w:before="0" w:beforeAutospacing="1" w:after="0" w:afterAutospacing="1"/>
              <w:ind w:left="422" w:right="0" w:hanging="422"/>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13ECA1BD">
            <w:pPr>
              <w:pStyle w:val="11"/>
              <w:keepNext w:val="0"/>
              <w:keepLines w:val="0"/>
              <w:widowControl/>
              <w:suppressLineNumbers w:val="0"/>
              <w:spacing w:before="0" w:beforeAutospacing="1" w:after="0" w:afterAutospacing="1"/>
              <w:ind w:left="422" w:right="0" w:hanging="422"/>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5E34625A">
            <w:pPr>
              <w:pStyle w:val="11"/>
              <w:keepNext w:val="0"/>
              <w:keepLines w:val="0"/>
              <w:widowControl/>
              <w:suppressLineNumbers w:val="0"/>
              <w:spacing w:before="0" w:beforeAutospacing="1" w:after="0" w:afterAutospacing="1"/>
              <w:ind w:left="422" w:right="0" w:hanging="422"/>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4D78A21E">
            <w:pPr>
              <w:pStyle w:val="11"/>
              <w:keepNext w:val="0"/>
              <w:keepLines w:val="0"/>
              <w:widowControl/>
              <w:suppressLineNumbers w:val="0"/>
              <w:spacing w:before="0" w:beforeAutospacing="1" w:after="0" w:afterAutospacing="1"/>
              <w:ind w:left="422" w:right="0" w:hanging="422"/>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0B97D51A">
            <w:pPr>
              <w:pStyle w:val="11"/>
              <w:keepNext w:val="0"/>
              <w:keepLines w:val="0"/>
              <w:widowControl/>
              <w:suppressLineNumbers w:val="0"/>
              <w:spacing w:before="0" w:beforeAutospacing="1" w:after="0" w:afterAutospacing="1"/>
              <w:ind w:left="422" w:right="0" w:hanging="422"/>
              <w:rPr>
                <w:b/>
                <w:highlight w:val="none"/>
              </w:rPr>
            </w:pPr>
          </w:p>
        </w:tc>
      </w:tr>
      <w:tr w14:paraId="72E78D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3CBCD903">
            <w:pPr>
              <w:pStyle w:val="11"/>
              <w:keepNext w:val="0"/>
              <w:keepLines w:val="0"/>
              <w:widowControl/>
              <w:suppressLineNumbers w:val="0"/>
              <w:spacing w:before="0" w:beforeAutospacing="1" w:after="0" w:afterAutospacing="1"/>
              <w:ind w:left="422" w:right="0" w:hanging="422"/>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72093F08">
            <w:pPr>
              <w:pStyle w:val="11"/>
              <w:keepNext w:val="0"/>
              <w:keepLines w:val="0"/>
              <w:widowControl/>
              <w:suppressLineNumbers w:val="0"/>
              <w:spacing w:before="0" w:beforeAutospacing="1" w:after="0" w:afterAutospacing="1"/>
              <w:ind w:left="422" w:right="0" w:hanging="422"/>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49E27AF6">
            <w:pPr>
              <w:pStyle w:val="11"/>
              <w:keepNext w:val="0"/>
              <w:keepLines w:val="0"/>
              <w:widowControl/>
              <w:suppressLineNumbers w:val="0"/>
              <w:spacing w:before="0" w:beforeAutospacing="1" w:after="0" w:afterAutospacing="1"/>
              <w:ind w:left="422" w:right="0" w:hanging="422"/>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4BC1F3C5">
            <w:pPr>
              <w:pStyle w:val="11"/>
              <w:keepNext w:val="0"/>
              <w:keepLines w:val="0"/>
              <w:widowControl/>
              <w:suppressLineNumbers w:val="0"/>
              <w:spacing w:before="0" w:beforeAutospacing="1" w:after="0" w:afterAutospacing="1"/>
              <w:ind w:left="422" w:right="0" w:hanging="422"/>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409B50CF">
            <w:pPr>
              <w:pStyle w:val="11"/>
              <w:keepNext w:val="0"/>
              <w:keepLines w:val="0"/>
              <w:widowControl/>
              <w:suppressLineNumbers w:val="0"/>
              <w:spacing w:before="0" w:beforeAutospacing="1" w:after="0" w:afterAutospacing="1"/>
              <w:ind w:left="422" w:right="0" w:hanging="422"/>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5FEC08C1">
            <w:pPr>
              <w:pStyle w:val="11"/>
              <w:keepNext w:val="0"/>
              <w:keepLines w:val="0"/>
              <w:widowControl/>
              <w:suppressLineNumbers w:val="0"/>
              <w:spacing w:before="0" w:beforeAutospacing="1" w:after="0" w:afterAutospacing="1"/>
              <w:ind w:left="422" w:right="0" w:hanging="422"/>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6D9D24AA">
            <w:pPr>
              <w:pStyle w:val="11"/>
              <w:keepNext w:val="0"/>
              <w:keepLines w:val="0"/>
              <w:widowControl/>
              <w:suppressLineNumbers w:val="0"/>
              <w:spacing w:before="0" w:beforeAutospacing="1" w:after="0" w:afterAutospacing="1"/>
              <w:ind w:left="422" w:right="0" w:hanging="422"/>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6D7E819C">
            <w:pPr>
              <w:pStyle w:val="11"/>
              <w:keepNext w:val="0"/>
              <w:keepLines w:val="0"/>
              <w:widowControl/>
              <w:suppressLineNumbers w:val="0"/>
              <w:spacing w:before="0" w:beforeAutospacing="1" w:after="0" w:afterAutospacing="1"/>
              <w:ind w:left="422" w:right="0" w:hanging="422"/>
              <w:rPr>
                <w:b/>
                <w:highlight w:val="none"/>
              </w:rPr>
            </w:pPr>
          </w:p>
        </w:tc>
      </w:tr>
      <w:tr w14:paraId="590A1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648" w:type="dxa"/>
            <w:tcBorders>
              <w:top w:val="single" w:color="auto" w:sz="4" w:space="0"/>
              <w:left w:val="single" w:color="auto" w:sz="4" w:space="0"/>
              <w:bottom w:val="single" w:color="auto" w:sz="4" w:space="0"/>
              <w:right w:val="single" w:color="auto" w:sz="4" w:space="0"/>
            </w:tcBorders>
            <w:shd w:val="clear" w:color="auto" w:fill="auto"/>
          </w:tcPr>
          <w:p w14:paraId="15DE212A">
            <w:pPr>
              <w:pStyle w:val="11"/>
              <w:keepNext w:val="0"/>
              <w:keepLines w:val="0"/>
              <w:widowControl/>
              <w:suppressLineNumbers w:val="0"/>
              <w:spacing w:before="0" w:beforeAutospacing="1" w:after="0" w:afterAutospacing="1"/>
              <w:ind w:left="422" w:right="0" w:hanging="422" w:firstLineChars="0"/>
              <w:rPr>
                <w:b/>
                <w:highlight w:val="none"/>
              </w:rPr>
            </w:pPr>
          </w:p>
        </w:tc>
        <w:tc>
          <w:tcPr>
            <w:tcW w:w="1568" w:type="dxa"/>
            <w:tcBorders>
              <w:top w:val="single" w:color="auto" w:sz="4" w:space="0"/>
              <w:left w:val="single" w:color="auto" w:sz="4" w:space="0"/>
              <w:bottom w:val="single" w:color="auto" w:sz="4" w:space="0"/>
              <w:right w:val="single" w:color="auto" w:sz="4" w:space="0"/>
            </w:tcBorders>
            <w:shd w:val="clear" w:color="auto" w:fill="auto"/>
          </w:tcPr>
          <w:p w14:paraId="1B2B1B2C">
            <w:pPr>
              <w:pStyle w:val="11"/>
              <w:keepNext w:val="0"/>
              <w:keepLines w:val="0"/>
              <w:widowControl/>
              <w:suppressLineNumbers w:val="0"/>
              <w:spacing w:before="0" w:beforeAutospacing="1" w:after="0" w:afterAutospacing="1"/>
              <w:ind w:left="422" w:right="0" w:hanging="422" w:firstLineChars="0"/>
              <w:rPr>
                <w:b/>
                <w:highlight w:val="none"/>
              </w:rPr>
            </w:pPr>
          </w:p>
        </w:tc>
        <w:tc>
          <w:tcPr>
            <w:tcW w:w="858" w:type="dxa"/>
            <w:tcBorders>
              <w:top w:val="single" w:color="auto" w:sz="4" w:space="0"/>
              <w:left w:val="single" w:color="auto" w:sz="4" w:space="0"/>
              <w:bottom w:val="single" w:color="auto" w:sz="4" w:space="0"/>
              <w:right w:val="single" w:color="auto" w:sz="4" w:space="0"/>
            </w:tcBorders>
            <w:shd w:val="clear" w:color="auto" w:fill="auto"/>
          </w:tcPr>
          <w:p w14:paraId="0F3F7508">
            <w:pPr>
              <w:pStyle w:val="11"/>
              <w:keepNext w:val="0"/>
              <w:keepLines w:val="0"/>
              <w:widowControl/>
              <w:suppressLineNumbers w:val="0"/>
              <w:spacing w:before="0" w:beforeAutospacing="1" w:after="0" w:afterAutospacing="1"/>
              <w:ind w:left="422" w:right="0" w:hanging="422" w:firstLineChars="0"/>
              <w:rPr>
                <w:b/>
                <w:highlight w:val="none"/>
              </w:rPr>
            </w:pPr>
          </w:p>
        </w:tc>
        <w:tc>
          <w:tcPr>
            <w:tcW w:w="1100" w:type="dxa"/>
            <w:tcBorders>
              <w:top w:val="single" w:color="auto" w:sz="4" w:space="0"/>
              <w:left w:val="single" w:color="auto" w:sz="4" w:space="0"/>
              <w:bottom w:val="single" w:color="auto" w:sz="4" w:space="0"/>
              <w:right w:val="single" w:color="auto" w:sz="4" w:space="0"/>
            </w:tcBorders>
            <w:shd w:val="clear" w:color="auto" w:fill="auto"/>
          </w:tcPr>
          <w:p w14:paraId="355B4CD9">
            <w:pPr>
              <w:pStyle w:val="11"/>
              <w:keepNext w:val="0"/>
              <w:keepLines w:val="0"/>
              <w:widowControl/>
              <w:suppressLineNumbers w:val="0"/>
              <w:spacing w:before="0" w:beforeAutospacing="1" w:after="0" w:afterAutospacing="1"/>
              <w:ind w:left="422" w:right="0" w:hanging="422" w:firstLineChars="0"/>
              <w:rPr>
                <w:b/>
                <w:highlight w:val="none"/>
              </w:rPr>
            </w:pPr>
          </w:p>
        </w:tc>
        <w:tc>
          <w:tcPr>
            <w:tcW w:w="812" w:type="dxa"/>
            <w:tcBorders>
              <w:top w:val="single" w:color="auto" w:sz="4" w:space="0"/>
              <w:left w:val="single" w:color="auto" w:sz="4" w:space="0"/>
              <w:bottom w:val="single" w:color="auto" w:sz="4" w:space="0"/>
              <w:right w:val="single" w:color="auto" w:sz="4" w:space="0"/>
            </w:tcBorders>
            <w:shd w:val="clear" w:color="auto" w:fill="auto"/>
          </w:tcPr>
          <w:p w14:paraId="5829A26C">
            <w:pPr>
              <w:pStyle w:val="11"/>
              <w:keepNext w:val="0"/>
              <w:keepLines w:val="0"/>
              <w:widowControl/>
              <w:suppressLineNumbers w:val="0"/>
              <w:spacing w:before="0" w:beforeAutospacing="1" w:after="0" w:afterAutospacing="1"/>
              <w:ind w:left="422" w:right="0" w:hanging="422" w:firstLineChars="0"/>
              <w:rPr>
                <w:b/>
                <w:highlight w:val="none"/>
              </w:rPr>
            </w:pPr>
          </w:p>
        </w:tc>
        <w:tc>
          <w:tcPr>
            <w:tcW w:w="1941" w:type="dxa"/>
            <w:tcBorders>
              <w:top w:val="single" w:color="auto" w:sz="4" w:space="0"/>
              <w:left w:val="single" w:color="auto" w:sz="4" w:space="0"/>
              <w:bottom w:val="single" w:color="auto" w:sz="4" w:space="0"/>
              <w:right w:val="single" w:color="auto" w:sz="4" w:space="0"/>
            </w:tcBorders>
            <w:shd w:val="clear" w:color="auto" w:fill="auto"/>
          </w:tcPr>
          <w:p w14:paraId="28036437">
            <w:pPr>
              <w:pStyle w:val="11"/>
              <w:keepNext w:val="0"/>
              <w:keepLines w:val="0"/>
              <w:widowControl/>
              <w:suppressLineNumbers w:val="0"/>
              <w:spacing w:before="0" w:beforeAutospacing="1" w:after="0" w:afterAutospacing="1"/>
              <w:ind w:left="422" w:right="0" w:hanging="422" w:firstLineChars="0"/>
              <w:rPr>
                <w:b/>
                <w:highlight w:val="none"/>
              </w:rPr>
            </w:pPr>
          </w:p>
        </w:tc>
        <w:tc>
          <w:tcPr>
            <w:tcW w:w="1129" w:type="dxa"/>
            <w:tcBorders>
              <w:top w:val="single" w:color="auto" w:sz="4" w:space="0"/>
              <w:left w:val="single" w:color="auto" w:sz="4" w:space="0"/>
              <w:bottom w:val="single" w:color="auto" w:sz="4" w:space="0"/>
              <w:right w:val="single" w:color="auto" w:sz="4" w:space="0"/>
            </w:tcBorders>
            <w:shd w:val="clear" w:color="auto" w:fill="auto"/>
          </w:tcPr>
          <w:p w14:paraId="01DC3B92">
            <w:pPr>
              <w:pStyle w:val="11"/>
              <w:keepNext w:val="0"/>
              <w:keepLines w:val="0"/>
              <w:widowControl/>
              <w:suppressLineNumbers w:val="0"/>
              <w:spacing w:before="0" w:beforeAutospacing="1" w:after="0" w:afterAutospacing="1"/>
              <w:ind w:left="422" w:right="0" w:hanging="422" w:firstLineChars="0"/>
              <w:rPr>
                <w:b/>
                <w:highlight w:val="none"/>
              </w:rPr>
            </w:pPr>
          </w:p>
        </w:tc>
        <w:tc>
          <w:tcPr>
            <w:tcW w:w="1085" w:type="dxa"/>
            <w:tcBorders>
              <w:top w:val="single" w:color="auto" w:sz="4" w:space="0"/>
              <w:left w:val="single" w:color="auto" w:sz="4" w:space="0"/>
              <w:bottom w:val="single" w:color="auto" w:sz="4" w:space="0"/>
              <w:right w:val="single" w:color="auto" w:sz="4" w:space="0"/>
            </w:tcBorders>
            <w:shd w:val="clear" w:color="auto" w:fill="auto"/>
          </w:tcPr>
          <w:p w14:paraId="4F8A8460">
            <w:pPr>
              <w:pStyle w:val="11"/>
              <w:keepNext w:val="0"/>
              <w:keepLines w:val="0"/>
              <w:widowControl/>
              <w:suppressLineNumbers w:val="0"/>
              <w:spacing w:before="0" w:beforeAutospacing="1" w:after="0" w:afterAutospacing="1"/>
              <w:ind w:left="422" w:right="0" w:hanging="422" w:firstLineChars="0"/>
              <w:rPr>
                <w:b/>
                <w:highlight w:val="none"/>
              </w:rPr>
            </w:pPr>
          </w:p>
        </w:tc>
      </w:tr>
    </w:tbl>
    <w:p w14:paraId="06B63FEC">
      <w:pPr>
        <w:spacing w:line="0" w:lineRule="atLeast"/>
        <w:rPr>
          <w:rFonts w:ascii="Times New Roman" w:hAnsi="Times New Roman" w:eastAsia="宋体" w:cs="Times New Roman"/>
          <w:sz w:val="24"/>
          <w:highlight w:val="none"/>
        </w:rPr>
      </w:pPr>
      <w:r>
        <w:rPr>
          <w:rFonts w:ascii="Times New Roman" w:hAnsi="Times New Roman" w:eastAsia="宋体" w:cs="Times New Roman"/>
          <w:sz w:val="24"/>
          <w:highlight w:val="none"/>
        </w:rPr>
        <w:t>注：</w:t>
      </w:r>
      <w:r>
        <w:rPr>
          <w:rFonts w:ascii="Times New Roman" w:hAnsi="Times New Roman" w:eastAsia="宋体" w:cs="Times New Roman"/>
          <w:kern w:val="0"/>
          <w:sz w:val="24"/>
          <w:highlight w:val="none"/>
        </w:rPr>
        <w:t>提供近三年同类产品的制造销售业绩</w:t>
      </w:r>
      <w:r>
        <w:rPr>
          <w:rFonts w:ascii="Times New Roman" w:hAnsi="Times New Roman" w:eastAsia="宋体" w:cs="Times New Roman"/>
          <w:sz w:val="24"/>
          <w:highlight w:val="none"/>
        </w:rPr>
        <w:t>，并附合同复印件。</w:t>
      </w:r>
    </w:p>
    <w:p w14:paraId="4CB2E501">
      <w:pPr>
        <w:spacing w:line="660" w:lineRule="exact"/>
        <w:jc w:val="center"/>
        <w:rPr>
          <w:rFonts w:hint="eastAsia" w:ascii="Times New Roman" w:hAnsi="Times New Roman" w:eastAsia="宋体" w:cs="Times New Roman"/>
          <w:sz w:val="24"/>
          <w:highlight w:val="none"/>
          <w:lang w:val="en-US" w:eastAsia="zh-CN"/>
        </w:rPr>
      </w:pPr>
      <w:r>
        <w:rPr>
          <w:rFonts w:hint="eastAsia" w:ascii="Times New Roman" w:hAnsi="Times New Roman" w:eastAsia="宋体" w:cs="Times New Roman"/>
          <w:sz w:val="24"/>
          <w:highlight w:val="none"/>
          <w:lang w:val="en-US" w:eastAsia="zh-CN"/>
        </w:rPr>
        <w:t xml:space="preserve">              </w:t>
      </w:r>
    </w:p>
    <w:p w14:paraId="7AEF7F20">
      <w:pPr>
        <w:spacing w:line="660" w:lineRule="exact"/>
        <w:jc w:val="center"/>
        <w:rPr>
          <w:rFonts w:ascii="Times New Roman" w:hAnsi="Times New Roman" w:eastAsia="宋体" w:cs="Times New Roman"/>
          <w:sz w:val="24"/>
          <w:highlight w:val="none"/>
        </w:rPr>
      </w:pPr>
      <w:r>
        <w:rPr>
          <w:rFonts w:hint="eastAsia" w:ascii="Times New Roman" w:hAnsi="Times New Roman" w:eastAsia="宋体" w:cs="Times New Roman"/>
          <w:sz w:val="24"/>
          <w:highlight w:val="none"/>
          <w:lang w:val="en-US" w:eastAsia="zh-CN"/>
        </w:rPr>
        <w:t xml:space="preserve">                </w:t>
      </w:r>
      <w:r>
        <w:rPr>
          <w:rFonts w:ascii="Times New Roman" w:hAnsi="Times New Roman" w:eastAsia="宋体" w:cs="Times New Roman"/>
          <w:sz w:val="24"/>
          <w:highlight w:val="none"/>
        </w:rPr>
        <w:t>投标人：（盖章）</w:t>
      </w:r>
    </w:p>
    <w:p w14:paraId="54BB4010">
      <w:pPr>
        <w:spacing w:line="660" w:lineRule="exact"/>
        <w:jc w:val="center"/>
        <w:rPr>
          <w:rFonts w:ascii="Times New Roman" w:hAnsi="Times New Roman" w:eastAsia="宋体" w:cs="Times New Roman"/>
          <w:sz w:val="24"/>
          <w:highlight w:val="none"/>
        </w:rPr>
      </w:pPr>
    </w:p>
    <w:p w14:paraId="38789A12">
      <w:pPr>
        <w:spacing w:line="660" w:lineRule="exact"/>
        <w:jc w:val="center"/>
        <w:rPr>
          <w:rFonts w:ascii="Times New Roman" w:hAnsi="Times New Roman" w:eastAsia="宋体" w:cs="Times New Roman"/>
          <w:sz w:val="24"/>
          <w:highlight w:val="none"/>
        </w:rPr>
      </w:pPr>
      <w:r>
        <w:rPr>
          <w:rFonts w:ascii="Times New Roman" w:hAnsi="Times New Roman" w:eastAsia="宋体" w:cs="Times New Roman"/>
          <w:sz w:val="24"/>
          <w:highlight w:val="none"/>
        </w:rPr>
        <w:t>法定代表人（委托代理人）：（签字）</w:t>
      </w:r>
    </w:p>
    <w:p w14:paraId="6D8DD498">
      <w:pPr>
        <w:spacing w:line="660" w:lineRule="exact"/>
        <w:jc w:val="center"/>
        <w:rPr>
          <w:rFonts w:ascii="Times New Roman" w:hAnsi="Times New Roman" w:eastAsia="宋体" w:cs="Times New Roman"/>
          <w:sz w:val="24"/>
          <w:highlight w:val="none"/>
        </w:rPr>
      </w:pPr>
    </w:p>
    <w:p w14:paraId="2CA28CC8">
      <w:pPr>
        <w:spacing w:line="660" w:lineRule="exact"/>
        <w:jc w:val="center"/>
        <w:rPr>
          <w:rFonts w:ascii="Times New Roman" w:hAnsi="Times New Roman" w:eastAsia="宋体" w:cs="Times New Roman"/>
          <w:sz w:val="24"/>
          <w:highlight w:val="none"/>
        </w:rPr>
      </w:pPr>
      <w:r>
        <w:rPr>
          <w:rFonts w:hint="eastAsia" w:ascii="Times New Roman" w:hAnsi="Times New Roman" w:eastAsia="宋体" w:cs="Times New Roman"/>
          <w:sz w:val="24"/>
          <w:highlight w:val="none"/>
          <w:lang w:val="en-US" w:eastAsia="zh-CN"/>
        </w:rPr>
        <w:t xml:space="preserve">                                 </w:t>
      </w:r>
      <w:r>
        <w:rPr>
          <w:rFonts w:ascii="Times New Roman" w:hAnsi="Times New Roman" w:eastAsia="宋体" w:cs="Times New Roman"/>
          <w:sz w:val="24"/>
          <w:highlight w:val="none"/>
        </w:rPr>
        <w:t>日期：</w:t>
      </w:r>
      <w:r>
        <w:rPr>
          <w:rFonts w:hint="eastAsia" w:ascii="Times New Roman" w:hAnsi="Times New Roman" w:eastAsia="宋体" w:cs="Times New Roman"/>
          <w:sz w:val="24"/>
          <w:highlight w:val="none"/>
          <w:lang w:val="en-US" w:eastAsia="zh-CN"/>
        </w:rPr>
        <w:t xml:space="preserve">      </w:t>
      </w:r>
      <w:r>
        <w:rPr>
          <w:rFonts w:ascii="Times New Roman" w:hAnsi="Times New Roman" w:eastAsia="宋体" w:cs="Times New Roman"/>
          <w:sz w:val="24"/>
          <w:highlight w:val="none"/>
        </w:rPr>
        <w:t>年</w:t>
      </w:r>
      <w:r>
        <w:rPr>
          <w:rFonts w:hint="eastAsia" w:ascii="Times New Roman" w:hAnsi="Times New Roman" w:eastAsia="宋体" w:cs="Times New Roman"/>
          <w:sz w:val="24"/>
          <w:highlight w:val="none"/>
          <w:lang w:val="en-US" w:eastAsia="zh-CN"/>
        </w:rPr>
        <w:t xml:space="preserve">    </w:t>
      </w:r>
      <w:r>
        <w:rPr>
          <w:rFonts w:ascii="Times New Roman" w:hAnsi="Times New Roman" w:eastAsia="宋体" w:cs="Times New Roman"/>
          <w:sz w:val="24"/>
          <w:highlight w:val="none"/>
        </w:rPr>
        <w:t>月</w:t>
      </w:r>
      <w:r>
        <w:rPr>
          <w:rFonts w:hint="eastAsia" w:ascii="Times New Roman" w:hAnsi="Times New Roman" w:eastAsia="宋体" w:cs="Times New Roman"/>
          <w:sz w:val="24"/>
          <w:highlight w:val="none"/>
          <w:lang w:val="en-US" w:eastAsia="zh-CN"/>
        </w:rPr>
        <w:t xml:space="preserve">    </w:t>
      </w:r>
      <w:r>
        <w:rPr>
          <w:rFonts w:ascii="Times New Roman" w:hAnsi="Times New Roman" w:eastAsia="宋体" w:cs="Times New Roman"/>
          <w:sz w:val="24"/>
          <w:highlight w:val="none"/>
        </w:rPr>
        <w:t>日</w:t>
      </w:r>
    </w:p>
    <w:p w14:paraId="05998696">
      <w:pPr>
        <w:rPr>
          <w:rFonts w:ascii="Times New Roman" w:hAnsi="Times New Roman" w:eastAsia="宋体" w:cs="Times New Roman"/>
          <w:szCs w:val="21"/>
          <w:highlight w:val="none"/>
        </w:rPr>
      </w:pPr>
      <w:r>
        <w:rPr>
          <w:rFonts w:ascii="Times New Roman" w:hAnsi="Times New Roman" w:eastAsia="宋体" w:cs="Times New Roman"/>
          <w:szCs w:val="21"/>
          <w:highlight w:val="none"/>
        </w:rPr>
        <w:br w:type="page"/>
      </w:r>
    </w:p>
    <w:p w14:paraId="29D30262">
      <w:pPr>
        <w:spacing w:beforeLines="100" w:afterLines="100" w:line="360" w:lineRule="auto"/>
        <w:outlineLvl w:val="0"/>
        <w:rPr>
          <w:rFonts w:ascii="Times New Roman" w:hAnsi="Times New Roman" w:eastAsia="宋体" w:cs="Times New Roman"/>
          <w:b/>
          <w:color w:val="000000"/>
          <w:sz w:val="24"/>
          <w:highlight w:val="none"/>
        </w:rPr>
      </w:pPr>
      <w:bookmarkStart w:id="227" w:name="_Toc1795055959"/>
      <w:bookmarkEnd w:id="227"/>
      <w:bookmarkStart w:id="228" w:name="_Toc22898"/>
      <w:bookmarkEnd w:id="228"/>
      <w:bookmarkStart w:id="229" w:name="_Toc292094607"/>
      <w:r>
        <w:rPr>
          <w:rFonts w:ascii="Times New Roman" w:hAnsi="Times New Roman" w:eastAsia="宋体" w:cs="Times New Roman"/>
          <w:b/>
          <w:color w:val="000000"/>
          <w:sz w:val="24"/>
          <w:highlight w:val="none"/>
        </w:rPr>
        <w:t>附件六、</w:t>
      </w:r>
      <w:bookmarkEnd w:id="229"/>
      <w:bookmarkStart w:id="230" w:name="_Toc28878"/>
      <w:bookmarkEnd w:id="230"/>
      <w:bookmarkStart w:id="231" w:name="_Toc353881021"/>
      <w:bookmarkEnd w:id="231"/>
      <w:bookmarkStart w:id="232" w:name="_Toc424118190"/>
      <w:bookmarkEnd w:id="232"/>
      <w:bookmarkStart w:id="233" w:name="_Toc518655813"/>
      <w:bookmarkEnd w:id="233"/>
      <w:bookmarkStart w:id="234" w:name="_Toc28044"/>
      <w:bookmarkEnd w:id="234"/>
      <w:bookmarkStart w:id="235" w:name="_Toc75969937"/>
      <w:r>
        <w:rPr>
          <w:rFonts w:ascii="Times New Roman" w:hAnsi="Times New Roman" w:eastAsia="宋体" w:cs="Times New Roman"/>
          <w:b/>
          <w:color w:val="000000"/>
          <w:sz w:val="24"/>
          <w:highlight w:val="none"/>
        </w:rPr>
        <w:t>质保承诺函</w:t>
      </w:r>
      <w:bookmarkEnd w:id="235"/>
    </w:p>
    <w:p w14:paraId="309CCEDA">
      <w:pPr>
        <w:pStyle w:val="5"/>
        <w:widowControl/>
        <w:spacing w:beforeAutospacing="1" w:line="460" w:lineRule="exact"/>
        <w:jc w:val="center"/>
        <w:rPr>
          <w:b/>
          <w:bCs/>
          <w:sz w:val="32"/>
          <w:szCs w:val="32"/>
          <w:highlight w:val="none"/>
        </w:rPr>
      </w:pPr>
      <w:r>
        <w:rPr>
          <w:b/>
          <w:bCs/>
          <w:sz w:val="32"/>
          <w:szCs w:val="32"/>
          <w:highlight w:val="none"/>
        </w:rPr>
        <w:t>质保承诺函</w:t>
      </w:r>
    </w:p>
    <w:p w14:paraId="1CC987C9">
      <w:pPr>
        <w:spacing w:line="240" w:lineRule="exact"/>
        <w:jc w:val="center"/>
        <w:rPr>
          <w:rFonts w:ascii="Times New Roman" w:hAnsi="Times New Roman" w:eastAsia="宋体" w:cs="Times New Roman"/>
          <w:b/>
          <w:bCs/>
          <w:sz w:val="28"/>
          <w:szCs w:val="28"/>
          <w:highlight w:val="none"/>
        </w:rPr>
      </w:pPr>
    </w:p>
    <w:p w14:paraId="11FBC73C">
      <w:pPr>
        <w:spacing w:line="360" w:lineRule="auto"/>
        <w:rPr>
          <w:rFonts w:ascii="Times New Roman" w:hAnsi="Times New Roman" w:eastAsia="宋体" w:cs="Times New Roman"/>
          <w:sz w:val="24"/>
          <w:highlight w:val="none"/>
          <w:u w:val="single"/>
        </w:rPr>
      </w:pPr>
      <w:r>
        <w:rPr>
          <w:rFonts w:ascii="Times New Roman" w:hAnsi="Times New Roman" w:eastAsia="宋体" w:cs="Times New Roman"/>
          <w:sz w:val="24"/>
          <w:highlight w:val="none"/>
        </w:rPr>
        <w:t>项目名称：</w:t>
      </w:r>
      <w:r>
        <w:rPr>
          <w:rFonts w:hint="eastAsia" w:ascii="Times New Roman" w:hAnsi="Times New Roman" w:eastAsia="宋体" w:cs="Times New Roman"/>
          <w:color w:val="000000"/>
          <w:sz w:val="24"/>
          <w:highlight w:val="none"/>
          <w:u w:val="single"/>
          <w:lang w:eastAsia="zh-CN"/>
        </w:rPr>
        <w:t>空调综合性能检测能力提升</w:t>
      </w:r>
      <w:r>
        <w:rPr>
          <w:rFonts w:ascii="Times New Roman" w:hAnsi="Times New Roman" w:eastAsia="宋体" w:cs="Times New Roman"/>
          <w:color w:val="000000"/>
          <w:sz w:val="24"/>
          <w:highlight w:val="none"/>
          <w:u w:val="single"/>
        </w:rPr>
        <w:t>项目</w:t>
      </w:r>
    </w:p>
    <w:p w14:paraId="6BADC35A">
      <w:pPr>
        <w:spacing w:line="360" w:lineRule="auto"/>
        <w:rPr>
          <w:rFonts w:ascii="Times New Roman" w:hAnsi="Times New Roman" w:eastAsia="宋体" w:cs="Times New Roman"/>
          <w:sz w:val="24"/>
          <w:highlight w:val="none"/>
        </w:rPr>
      </w:pPr>
      <w:r>
        <w:rPr>
          <w:rFonts w:hint="eastAsia" w:ascii="Times New Roman" w:hAnsi="Times New Roman" w:eastAsia="宋体" w:cs="Times New Roman"/>
          <w:sz w:val="24"/>
          <w:highlight w:val="none"/>
          <w:lang w:eastAsia="zh-CN"/>
        </w:rPr>
        <w:t>山东通盛汽车科技有限公司</w:t>
      </w:r>
      <w:r>
        <w:rPr>
          <w:rFonts w:ascii="Times New Roman" w:hAnsi="Times New Roman" w:eastAsia="宋体" w:cs="Times New Roman"/>
          <w:sz w:val="24"/>
          <w:highlight w:val="none"/>
        </w:rPr>
        <w:t>：</w:t>
      </w:r>
    </w:p>
    <w:p w14:paraId="1F47A039">
      <w:pPr>
        <w:spacing w:line="360" w:lineRule="auto"/>
        <w:ind w:firstLine="480"/>
        <w:rPr>
          <w:rFonts w:ascii="Times New Roman" w:hAnsi="Times New Roman" w:eastAsia="宋体" w:cs="Times New Roman"/>
          <w:sz w:val="24"/>
          <w:highlight w:val="none"/>
        </w:rPr>
      </w:pPr>
      <w:r>
        <w:rPr>
          <w:rFonts w:ascii="Times New Roman" w:hAnsi="Times New Roman" w:eastAsia="宋体" w:cs="Times New Roman"/>
          <w:sz w:val="24"/>
          <w:highlight w:val="none"/>
        </w:rPr>
        <w:t>我代表（投标单位名称）对中标合同产品的质保期作如下承诺：</w:t>
      </w:r>
    </w:p>
    <w:p w14:paraId="69E9149A">
      <w:pPr>
        <w:spacing w:line="360" w:lineRule="auto"/>
        <w:rPr>
          <w:rFonts w:ascii="Times New Roman" w:hAnsi="Times New Roman" w:eastAsia="宋体" w:cs="Times New Roman"/>
          <w:sz w:val="24"/>
          <w:highlight w:val="none"/>
        </w:rPr>
      </w:pPr>
    </w:p>
    <w:p w14:paraId="220F1D72">
      <w:pPr>
        <w:spacing w:line="360" w:lineRule="auto"/>
        <w:rPr>
          <w:rFonts w:ascii="Times New Roman" w:hAnsi="Times New Roman" w:eastAsia="宋体" w:cs="Times New Roman"/>
          <w:sz w:val="24"/>
          <w:highlight w:val="none"/>
        </w:rPr>
      </w:pPr>
    </w:p>
    <w:p w14:paraId="61FE2A54">
      <w:pPr>
        <w:spacing w:line="360" w:lineRule="auto"/>
        <w:rPr>
          <w:rFonts w:ascii="Times New Roman" w:hAnsi="Times New Roman" w:eastAsia="宋体" w:cs="Times New Roman"/>
          <w:sz w:val="24"/>
          <w:highlight w:val="none"/>
        </w:rPr>
      </w:pPr>
    </w:p>
    <w:p w14:paraId="34B50FC4">
      <w:pPr>
        <w:spacing w:line="360" w:lineRule="auto"/>
        <w:rPr>
          <w:rFonts w:ascii="Times New Roman" w:hAnsi="Times New Roman" w:eastAsia="宋体" w:cs="Times New Roman"/>
          <w:sz w:val="24"/>
          <w:highlight w:val="none"/>
        </w:rPr>
      </w:pPr>
    </w:p>
    <w:p w14:paraId="032C6E2A">
      <w:pPr>
        <w:spacing w:line="360" w:lineRule="auto"/>
        <w:rPr>
          <w:rFonts w:ascii="Times New Roman" w:hAnsi="Times New Roman" w:eastAsia="宋体" w:cs="Times New Roman"/>
          <w:sz w:val="24"/>
          <w:highlight w:val="none"/>
        </w:rPr>
      </w:pPr>
    </w:p>
    <w:p w14:paraId="5BBD4B9D">
      <w:pPr>
        <w:spacing w:line="360" w:lineRule="auto"/>
        <w:rPr>
          <w:rFonts w:ascii="Times New Roman" w:hAnsi="Times New Roman" w:eastAsia="宋体" w:cs="Times New Roman"/>
          <w:sz w:val="24"/>
          <w:highlight w:val="none"/>
        </w:rPr>
      </w:pPr>
    </w:p>
    <w:p w14:paraId="2BBF0413">
      <w:pPr>
        <w:spacing w:line="360" w:lineRule="auto"/>
        <w:rPr>
          <w:rFonts w:ascii="Times New Roman" w:hAnsi="Times New Roman" w:eastAsia="宋体" w:cs="Times New Roman"/>
          <w:sz w:val="24"/>
          <w:highlight w:val="none"/>
        </w:rPr>
      </w:pPr>
    </w:p>
    <w:p w14:paraId="739497A4">
      <w:pPr>
        <w:spacing w:line="360" w:lineRule="auto"/>
        <w:rPr>
          <w:rFonts w:ascii="Times New Roman" w:hAnsi="Times New Roman" w:eastAsia="宋体" w:cs="Times New Roman"/>
          <w:sz w:val="24"/>
          <w:highlight w:val="none"/>
        </w:rPr>
      </w:pPr>
    </w:p>
    <w:p w14:paraId="29AD3362">
      <w:pPr>
        <w:spacing w:line="360" w:lineRule="auto"/>
        <w:rPr>
          <w:rFonts w:ascii="Times New Roman" w:hAnsi="Times New Roman" w:eastAsia="宋体" w:cs="Times New Roman"/>
          <w:sz w:val="24"/>
          <w:highlight w:val="none"/>
        </w:rPr>
      </w:pPr>
    </w:p>
    <w:p w14:paraId="33FFF34D">
      <w:pPr>
        <w:spacing w:line="360" w:lineRule="auto"/>
        <w:rPr>
          <w:rFonts w:ascii="Times New Roman" w:hAnsi="Times New Roman" w:eastAsia="宋体" w:cs="Times New Roman"/>
          <w:sz w:val="24"/>
          <w:highlight w:val="none"/>
        </w:rPr>
      </w:pPr>
    </w:p>
    <w:p w14:paraId="72430A5C">
      <w:pPr>
        <w:spacing w:line="360" w:lineRule="auto"/>
        <w:rPr>
          <w:rFonts w:ascii="Times New Roman" w:hAnsi="Times New Roman" w:eastAsia="宋体" w:cs="Times New Roman"/>
          <w:sz w:val="24"/>
          <w:highlight w:val="none"/>
        </w:rPr>
      </w:pPr>
    </w:p>
    <w:p w14:paraId="7CBA006D">
      <w:pPr>
        <w:spacing w:line="360" w:lineRule="auto"/>
        <w:rPr>
          <w:rFonts w:ascii="Times New Roman" w:hAnsi="Times New Roman" w:eastAsia="宋体" w:cs="Times New Roman"/>
          <w:sz w:val="24"/>
          <w:highlight w:val="none"/>
        </w:rPr>
      </w:pPr>
    </w:p>
    <w:p w14:paraId="540F5606">
      <w:pPr>
        <w:spacing w:line="360" w:lineRule="auto"/>
        <w:rPr>
          <w:rFonts w:ascii="Times New Roman" w:hAnsi="Times New Roman" w:eastAsia="宋体" w:cs="Times New Roman"/>
          <w:sz w:val="24"/>
          <w:highlight w:val="none"/>
        </w:rPr>
      </w:pPr>
    </w:p>
    <w:p w14:paraId="3D6B67BA">
      <w:pPr>
        <w:spacing w:line="360" w:lineRule="auto"/>
        <w:rPr>
          <w:rFonts w:ascii="Times New Roman" w:hAnsi="Times New Roman" w:eastAsia="宋体" w:cs="Times New Roman"/>
          <w:sz w:val="24"/>
          <w:highlight w:val="none"/>
        </w:rPr>
      </w:pPr>
    </w:p>
    <w:p w14:paraId="46D738FE">
      <w:pPr>
        <w:spacing w:line="360" w:lineRule="auto"/>
        <w:rPr>
          <w:rFonts w:ascii="Times New Roman" w:hAnsi="Times New Roman" w:eastAsia="宋体" w:cs="Times New Roman"/>
          <w:sz w:val="24"/>
          <w:highlight w:val="none"/>
        </w:rPr>
      </w:pPr>
    </w:p>
    <w:p w14:paraId="740A290D">
      <w:pPr>
        <w:spacing w:line="360" w:lineRule="auto"/>
        <w:rPr>
          <w:rFonts w:ascii="Times New Roman" w:hAnsi="Times New Roman" w:eastAsia="宋体" w:cs="Times New Roman"/>
          <w:sz w:val="24"/>
          <w:highlight w:val="none"/>
        </w:rPr>
      </w:pPr>
      <w:r>
        <w:rPr>
          <w:rFonts w:ascii="Times New Roman" w:hAnsi="Times New Roman" w:eastAsia="宋体" w:cs="Times New Roman"/>
          <w:sz w:val="24"/>
          <w:highlight w:val="none"/>
        </w:rPr>
        <w:t>投标人：（盖章）</w:t>
      </w:r>
    </w:p>
    <w:p w14:paraId="436F8721">
      <w:pPr>
        <w:spacing w:line="660" w:lineRule="exact"/>
        <w:rPr>
          <w:rFonts w:ascii="Times New Roman" w:hAnsi="Times New Roman" w:eastAsia="宋体" w:cs="Times New Roman"/>
          <w:sz w:val="24"/>
          <w:highlight w:val="none"/>
        </w:rPr>
      </w:pPr>
      <w:r>
        <w:rPr>
          <w:rFonts w:ascii="Times New Roman" w:hAnsi="Times New Roman" w:eastAsia="宋体" w:cs="Times New Roman"/>
          <w:sz w:val="24"/>
          <w:highlight w:val="none"/>
        </w:rPr>
        <w:t>法定代表人（委托代理人）：（签字）</w:t>
      </w:r>
    </w:p>
    <w:p w14:paraId="45BE8622">
      <w:pPr>
        <w:spacing w:line="660" w:lineRule="exact"/>
        <w:rPr>
          <w:rFonts w:ascii="Times New Roman" w:hAnsi="Times New Roman" w:eastAsia="宋体" w:cs="Times New Roman"/>
          <w:sz w:val="24"/>
          <w:highlight w:val="none"/>
        </w:rPr>
      </w:pPr>
      <w:r>
        <w:rPr>
          <w:rFonts w:ascii="Times New Roman" w:hAnsi="Times New Roman" w:eastAsia="宋体" w:cs="Times New Roman"/>
          <w:sz w:val="24"/>
          <w:highlight w:val="none"/>
        </w:rPr>
        <w:t>日期：</w:t>
      </w:r>
      <w:r>
        <w:rPr>
          <w:rFonts w:hint="eastAsia" w:ascii="Times New Roman" w:hAnsi="Times New Roman" w:eastAsia="宋体" w:cs="Times New Roman"/>
          <w:sz w:val="24"/>
          <w:highlight w:val="none"/>
          <w:lang w:val="en-US" w:eastAsia="zh-CN"/>
        </w:rPr>
        <w:t xml:space="preserve">      </w:t>
      </w:r>
      <w:r>
        <w:rPr>
          <w:rFonts w:ascii="Times New Roman" w:hAnsi="Times New Roman" w:eastAsia="宋体" w:cs="Times New Roman"/>
          <w:sz w:val="24"/>
          <w:highlight w:val="none"/>
        </w:rPr>
        <w:t>年</w:t>
      </w:r>
      <w:r>
        <w:rPr>
          <w:rFonts w:hint="eastAsia" w:ascii="Times New Roman" w:hAnsi="Times New Roman" w:eastAsia="宋体" w:cs="Times New Roman"/>
          <w:sz w:val="24"/>
          <w:highlight w:val="none"/>
          <w:lang w:val="en-US" w:eastAsia="zh-CN"/>
        </w:rPr>
        <w:t xml:space="preserve">    </w:t>
      </w:r>
      <w:r>
        <w:rPr>
          <w:rFonts w:ascii="Times New Roman" w:hAnsi="Times New Roman" w:eastAsia="宋体" w:cs="Times New Roman"/>
          <w:sz w:val="24"/>
          <w:highlight w:val="none"/>
        </w:rPr>
        <w:t>月</w:t>
      </w:r>
      <w:r>
        <w:rPr>
          <w:rFonts w:hint="eastAsia" w:ascii="Times New Roman" w:hAnsi="Times New Roman" w:eastAsia="宋体" w:cs="Times New Roman"/>
          <w:sz w:val="24"/>
          <w:highlight w:val="none"/>
          <w:lang w:val="en-US" w:eastAsia="zh-CN"/>
        </w:rPr>
        <w:t xml:space="preserve">    </w:t>
      </w:r>
      <w:r>
        <w:rPr>
          <w:rFonts w:ascii="Times New Roman" w:hAnsi="Times New Roman" w:eastAsia="宋体" w:cs="Times New Roman"/>
          <w:sz w:val="24"/>
          <w:highlight w:val="none"/>
        </w:rPr>
        <w:t>日</w:t>
      </w:r>
    </w:p>
    <w:p w14:paraId="78692903">
      <w:pPr>
        <w:widowControl/>
        <w:jc w:val="left"/>
        <w:rPr>
          <w:rFonts w:ascii="Times New Roman" w:hAnsi="Times New Roman" w:eastAsia="宋体" w:cs="Times New Roman"/>
          <w:b/>
          <w:color w:val="000000"/>
          <w:sz w:val="24"/>
          <w:highlight w:val="none"/>
        </w:rPr>
      </w:pPr>
      <w:r>
        <w:rPr>
          <w:rFonts w:ascii="Times New Roman" w:hAnsi="Times New Roman" w:eastAsia="宋体" w:cs="Times New Roman"/>
          <w:b/>
          <w:color w:val="000000"/>
          <w:sz w:val="24"/>
          <w:highlight w:val="none"/>
        </w:rPr>
        <w:br w:type="page"/>
      </w:r>
    </w:p>
    <w:p w14:paraId="2D64B80E">
      <w:pPr>
        <w:spacing w:beforeLines="100" w:afterLines="100" w:line="360" w:lineRule="auto"/>
        <w:outlineLvl w:val="0"/>
        <w:rPr>
          <w:rFonts w:ascii="Times New Roman" w:hAnsi="Times New Roman" w:cs="Times New Roman"/>
          <w:b/>
          <w:color w:val="000000"/>
          <w:sz w:val="24"/>
          <w:highlight w:val="none"/>
        </w:rPr>
      </w:pPr>
      <w:r>
        <w:rPr>
          <w:rFonts w:ascii="Times New Roman" w:hAnsi="Times New Roman" w:eastAsia="宋体" w:cs="Times New Roman"/>
          <w:b/>
          <w:color w:val="000000"/>
          <w:sz w:val="24"/>
          <w:highlight w:val="none"/>
        </w:rPr>
        <w:t>附件七、</w:t>
      </w:r>
      <w:r>
        <w:rPr>
          <w:rFonts w:hint="eastAsia" w:ascii="Times New Roman" w:hAnsi="Times New Roman" w:eastAsia="宋体" w:cs="Times New Roman"/>
          <w:b/>
          <w:color w:val="000000"/>
          <w:sz w:val="24"/>
          <w:highlight w:val="none"/>
          <w:lang w:eastAsia="zh-CN"/>
        </w:rPr>
        <w:t>空调综合性能检测能力提升</w:t>
      </w:r>
      <w:r>
        <w:rPr>
          <w:rFonts w:ascii="Times New Roman" w:hAnsi="Times New Roman" w:eastAsia="宋体" w:cs="Times New Roman"/>
          <w:b/>
          <w:color w:val="000000"/>
          <w:sz w:val="24"/>
          <w:highlight w:val="none"/>
        </w:rPr>
        <w:t>项目----投标函</w:t>
      </w:r>
    </w:p>
    <w:p w14:paraId="2C0FDED5">
      <w:pPr>
        <w:pStyle w:val="12"/>
        <w:spacing w:after="120" w:line="460" w:lineRule="exact"/>
        <w:jc w:val="center"/>
        <w:rPr>
          <w:rFonts w:ascii="Times New Roman" w:hAnsi="Times New Roman" w:eastAsia="宋体" w:cs="Times New Roman"/>
          <w:b/>
          <w:bCs/>
          <w:sz w:val="32"/>
          <w:szCs w:val="32"/>
          <w:highlight w:val="none"/>
        </w:rPr>
      </w:pPr>
      <w:r>
        <w:rPr>
          <w:rFonts w:ascii="Times New Roman" w:hAnsi="Times New Roman" w:eastAsia="宋体" w:cs="Times New Roman"/>
          <w:b/>
          <w:bCs/>
          <w:sz w:val="32"/>
          <w:szCs w:val="32"/>
          <w:highlight w:val="none"/>
        </w:rPr>
        <w:t>投标函</w:t>
      </w:r>
    </w:p>
    <w:p w14:paraId="11646562">
      <w:pPr>
        <w:tabs>
          <w:tab w:val="left" w:pos="3600"/>
        </w:tabs>
        <w:autoSpaceDE w:val="0"/>
        <w:autoSpaceDN w:val="0"/>
        <w:adjustRightInd w:val="0"/>
        <w:spacing w:line="360" w:lineRule="auto"/>
        <w:ind w:right="-20"/>
        <w:jc w:val="left"/>
        <w:rPr>
          <w:rFonts w:ascii="Times New Roman" w:hAnsi="Times New Roman" w:eastAsia="宋体" w:cs="Times New Roman"/>
          <w:color w:val="000000"/>
          <w:kern w:val="0"/>
          <w:sz w:val="24"/>
          <w:highlight w:val="none"/>
        </w:rPr>
      </w:pPr>
      <w:r>
        <w:rPr>
          <w:rFonts w:hint="eastAsia" w:ascii="Times New Roman" w:hAnsi="Times New Roman" w:eastAsia="宋体" w:cs="Times New Roman"/>
          <w:b/>
          <w:color w:val="000000"/>
          <w:spacing w:val="-20"/>
          <w:sz w:val="24"/>
          <w:highlight w:val="none"/>
          <w:lang w:eastAsia="zh-CN"/>
        </w:rPr>
        <w:t>山东通盛汽车科技有限公司</w:t>
      </w:r>
      <w:r>
        <w:rPr>
          <w:rFonts w:ascii="Times New Roman" w:hAnsi="Times New Roman" w:eastAsia="宋体" w:cs="Times New Roman"/>
          <w:snapToGrid w:val="0"/>
          <w:color w:val="000000"/>
          <w:kern w:val="0"/>
          <w:sz w:val="24"/>
          <w:highlight w:val="none"/>
        </w:rPr>
        <w:t>：</w:t>
      </w:r>
    </w:p>
    <w:p w14:paraId="5F78999E">
      <w:pPr>
        <w:spacing w:line="360" w:lineRule="auto"/>
        <w:ind w:firstLine="480" w:firstLineChars="200"/>
        <w:rPr>
          <w:rFonts w:ascii="Times New Roman" w:hAnsi="Times New Roman" w:cs="Times New Roman"/>
          <w:sz w:val="24"/>
          <w:highlight w:val="none"/>
        </w:rPr>
      </w:pPr>
      <w:r>
        <w:rPr>
          <w:rFonts w:ascii="Times New Roman" w:hAnsi="Times New Roman" w:eastAsia="宋体" w:cs="Times New Roman"/>
          <w:color w:val="000000"/>
          <w:sz w:val="24"/>
          <w:highlight w:val="none"/>
        </w:rPr>
        <w:t>1．我方已仔细研究了</w:t>
      </w:r>
      <w:r>
        <w:rPr>
          <w:rFonts w:hint="eastAsia" w:ascii="Times New Roman" w:hAnsi="Times New Roman" w:eastAsia="宋体" w:cs="Times New Roman"/>
          <w:color w:val="000000"/>
          <w:sz w:val="24"/>
          <w:highlight w:val="none"/>
          <w:u w:val="single"/>
          <w:lang w:eastAsia="zh-CN"/>
        </w:rPr>
        <w:t>空调综合性能检测能力提升</w:t>
      </w:r>
      <w:r>
        <w:rPr>
          <w:rFonts w:ascii="Times New Roman" w:hAnsi="Times New Roman" w:eastAsia="宋体" w:cs="Times New Roman"/>
          <w:color w:val="000000"/>
          <w:sz w:val="24"/>
          <w:highlight w:val="none"/>
          <w:u w:val="single"/>
        </w:rPr>
        <w:t>项目</w:t>
      </w:r>
      <w:r>
        <w:rPr>
          <w:rFonts w:ascii="Times New Roman" w:hAnsi="Times New Roman" w:eastAsia="宋体" w:cs="Times New Roman"/>
          <w:color w:val="000000"/>
          <w:sz w:val="24"/>
          <w:highlight w:val="none"/>
        </w:rPr>
        <w:t>招标文件的全部内容，愿意以人民币（¥）</w:t>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rPr>
        <w:t>元（大写：）的投标总报价，</w:t>
      </w:r>
      <w:r>
        <w:rPr>
          <w:rFonts w:ascii="Times New Roman" w:hAnsi="Times New Roman" w:eastAsia="宋体" w:cs="Times New Roman"/>
          <w:sz w:val="24"/>
          <w:szCs w:val="20"/>
          <w:highlight w:val="none"/>
        </w:rPr>
        <w:t>报价包含全套设备的设计、制造、调试、运输、保险、服务、13%增值税等所有相关费用的总和。</w:t>
      </w:r>
    </w:p>
    <w:p w14:paraId="65276BD3">
      <w:pPr>
        <w:spacing w:line="360" w:lineRule="auto"/>
        <w:ind w:firstLine="424" w:firstLineChars="177"/>
        <w:rPr>
          <w:rFonts w:ascii="Times New Roman" w:hAnsi="Times New Roman" w:cs="Times New Roman"/>
          <w:color w:val="000000"/>
          <w:sz w:val="24"/>
          <w:highlight w:val="none"/>
        </w:rPr>
      </w:pPr>
      <w:r>
        <w:rPr>
          <w:rFonts w:ascii="Times New Roman" w:hAnsi="Times New Roman" w:eastAsia="宋体" w:cs="Times New Roman"/>
          <w:color w:val="000000"/>
          <w:sz w:val="24"/>
          <w:highlight w:val="none"/>
        </w:rPr>
        <w:t>2．我方承诺在投标有效期内不修改、撤销投标文件。</w:t>
      </w:r>
    </w:p>
    <w:p w14:paraId="2EDDE692">
      <w:pPr>
        <w:spacing w:line="360" w:lineRule="auto"/>
        <w:ind w:firstLine="424" w:firstLineChars="177"/>
        <w:rPr>
          <w:rFonts w:ascii="Times New Roman" w:hAnsi="Times New Roman" w:cs="Times New Roman"/>
          <w:color w:val="000000"/>
          <w:sz w:val="24"/>
          <w:highlight w:val="none"/>
        </w:rPr>
      </w:pPr>
      <w:r>
        <w:rPr>
          <w:rFonts w:ascii="Times New Roman" w:hAnsi="Times New Roman" w:eastAsia="宋体" w:cs="Times New Roman"/>
          <w:color w:val="000000"/>
          <w:sz w:val="24"/>
          <w:highlight w:val="none"/>
        </w:rPr>
        <w:t>3．如我方中标：</w:t>
      </w:r>
    </w:p>
    <w:p w14:paraId="6636EC76">
      <w:pPr>
        <w:spacing w:line="360" w:lineRule="auto"/>
        <w:ind w:firstLine="424" w:firstLineChars="177"/>
        <w:rPr>
          <w:rFonts w:ascii="Times New Roman" w:hAnsi="Times New Roman" w:cs="Times New Roman"/>
          <w:color w:val="000000"/>
          <w:sz w:val="24"/>
          <w:highlight w:val="none"/>
        </w:rPr>
      </w:pPr>
      <w:r>
        <w:rPr>
          <w:rFonts w:ascii="Times New Roman" w:hAnsi="Times New Roman" w:eastAsia="宋体" w:cs="Times New Roman"/>
          <w:color w:val="000000"/>
          <w:sz w:val="24"/>
          <w:highlight w:val="none"/>
        </w:rPr>
        <w:t>（1）我方承诺在规定的期限内与你方签订合同。</w:t>
      </w:r>
    </w:p>
    <w:p w14:paraId="2CB88572">
      <w:pPr>
        <w:spacing w:line="360" w:lineRule="auto"/>
        <w:ind w:firstLine="424" w:firstLineChars="177"/>
        <w:rPr>
          <w:rFonts w:ascii="Times New Roman" w:hAnsi="Times New Roman" w:cs="Times New Roman"/>
          <w:color w:val="000000"/>
          <w:sz w:val="24"/>
          <w:highlight w:val="none"/>
        </w:rPr>
      </w:pPr>
      <w:r>
        <w:rPr>
          <w:rFonts w:ascii="Times New Roman" w:hAnsi="Times New Roman" w:eastAsia="宋体" w:cs="Times New Roman"/>
          <w:color w:val="000000"/>
          <w:sz w:val="24"/>
          <w:highlight w:val="none"/>
        </w:rPr>
        <w:t>（2）我方承诺在合同约定的期限内保质保量的完成相应工作。</w:t>
      </w:r>
    </w:p>
    <w:p w14:paraId="09EAB91C">
      <w:pPr>
        <w:spacing w:line="360" w:lineRule="auto"/>
        <w:ind w:firstLine="424" w:firstLineChars="177"/>
        <w:rPr>
          <w:rFonts w:ascii="Times New Roman" w:hAnsi="Times New Roman" w:cs="Times New Roman"/>
          <w:color w:val="000000"/>
          <w:sz w:val="24"/>
          <w:highlight w:val="none"/>
        </w:rPr>
      </w:pPr>
      <w:r>
        <w:rPr>
          <w:rFonts w:ascii="Times New Roman" w:hAnsi="Times New Roman" w:eastAsia="宋体" w:cs="Times New Roman"/>
          <w:color w:val="000000"/>
          <w:sz w:val="24"/>
          <w:highlight w:val="none"/>
        </w:rPr>
        <w:t>4．我方在此声明，所递交的投标文件及有关资料内容完整、真实和准确。</w:t>
      </w:r>
    </w:p>
    <w:p w14:paraId="7F73099A">
      <w:pPr>
        <w:spacing w:line="360" w:lineRule="auto"/>
        <w:ind w:firstLine="424" w:firstLineChars="177"/>
        <w:rPr>
          <w:rFonts w:ascii="Times New Roman" w:hAnsi="Times New Roman" w:cs="Times New Roman"/>
          <w:color w:val="000000"/>
          <w:sz w:val="24"/>
          <w:highlight w:val="none"/>
        </w:rPr>
      </w:pPr>
      <w:r>
        <w:rPr>
          <w:rFonts w:ascii="Times New Roman" w:hAnsi="Times New Roman" w:eastAsia="宋体" w:cs="Times New Roman"/>
          <w:color w:val="000000"/>
          <w:sz w:val="24"/>
          <w:highlight w:val="none"/>
        </w:rPr>
        <w:t>5．</w:t>
      </w:r>
      <w:r>
        <w:rPr>
          <w:rFonts w:ascii="Times New Roman" w:hAnsi="Times New Roman" w:eastAsia="宋体" w:cs="Times New Roman"/>
          <w:color w:val="000000"/>
          <w:sz w:val="24"/>
          <w:highlight w:val="none"/>
          <w:u w:val="single"/>
        </w:rPr>
        <w:tab/>
      </w:r>
      <w:r>
        <w:rPr>
          <w:rFonts w:ascii="Times New Roman" w:hAnsi="Times New Roman" w:eastAsia="宋体" w:cs="Times New Roman"/>
          <w:color w:val="000000"/>
          <w:sz w:val="24"/>
          <w:highlight w:val="none"/>
        </w:rPr>
        <w:t>（其他补充说明）。</w:t>
      </w:r>
    </w:p>
    <w:p w14:paraId="1F399407">
      <w:pPr>
        <w:spacing w:line="360" w:lineRule="auto"/>
        <w:ind w:firstLine="424" w:firstLineChars="177"/>
        <w:rPr>
          <w:rFonts w:ascii="Times New Roman" w:hAnsi="Times New Roman" w:cs="Times New Roman"/>
          <w:color w:val="000000"/>
          <w:sz w:val="24"/>
          <w:highlight w:val="none"/>
        </w:rPr>
      </w:pPr>
    </w:p>
    <w:p w14:paraId="163197A1">
      <w:pPr>
        <w:spacing w:line="360" w:lineRule="auto"/>
        <w:rPr>
          <w:rFonts w:ascii="Times New Roman" w:hAnsi="Times New Roman" w:cs="Times New Roman"/>
          <w:color w:val="000000"/>
          <w:sz w:val="24"/>
          <w:highlight w:val="none"/>
        </w:rPr>
      </w:pPr>
    </w:p>
    <w:p w14:paraId="5373D5E9">
      <w:pPr>
        <w:tabs>
          <w:tab w:val="left" w:pos="7140"/>
          <w:tab w:val="left" w:pos="7560"/>
          <w:tab w:val="left" w:pos="8300"/>
        </w:tabs>
        <w:autoSpaceDE w:val="0"/>
        <w:autoSpaceDN w:val="0"/>
        <w:adjustRightInd w:val="0"/>
        <w:spacing w:line="360" w:lineRule="auto"/>
        <w:ind w:right="210" w:firstLine="2126" w:firstLineChars="886"/>
        <w:rPr>
          <w:rFonts w:ascii="Times New Roman" w:hAnsi="Times New Roman" w:eastAsia="宋体" w:cs="Times New Roman"/>
          <w:snapToGrid w:val="0"/>
          <w:color w:val="000000"/>
          <w:kern w:val="0"/>
          <w:sz w:val="24"/>
          <w:highlight w:val="none"/>
        </w:rPr>
      </w:pPr>
      <w:r>
        <w:rPr>
          <w:rFonts w:ascii="Times New Roman" w:hAnsi="Times New Roman" w:eastAsia="宋体" w:cs="Times New Roman"/>
          <w:snapToGrid w:val="0"/>
          <w:color w:val="000000"/>
          <w:kern w:val="0"/>
          <w:sz w:val="24"/>
          <w:highlight w:val="none"/>
        </w:rPr>
        <w:t>投标人：</w:t>
      </w:r>
      <w:r>
        <w:rPr>
          <w:rFonts w:ascii="Times New Roman" w:hAnsi="Times New Roman" w:eastAsia="宋体" w:cs="Times New Roman"/>
          <w:snapToGrid w:val="0"/>
          <w:color w:val="000000"/>
          <w:kern w:val="0"/>
          <w:sz w:val="24"/>
          <w:highlight w:val="none"/>
          <w:u w:val="single"/>
        </w:rPr>
        <w:t>　</w:t>
      </w:r>
      <w:r>
        <w:rPr>
          <w:rFonts w:hint="eastAsia" w:ascii="Times New Roman" w:hAnsi="Times New Roman" w:eastAsia="宋体" w:cs="Times New Roman"/>
          <w:snapToGrid w:val="0"/>
          <w:color w:val="000000"/>
          <w:kern w:val="0"/>
          <w:sz w:val="24"/>
          <w:highlight w:val="none"/>
          <w:u w:val="single"/>
        </w:rPr>
        <w:t xml:space="preserve">                   </w:t>
      </w:r>
      <w:r>
        <w:rPr>
          <w:rFonts w:ascii="Times New Roman" w:hAnsi="Times New Roman" w:eastAsia="宋体" w:cs="Times New Roman"/>
          <w:snapToGrid w:val="0"/>
          <w:color w:val="000000"/>
          <w:kern w:val="0"/>
          <w:sz w:val="24"/>
          <w:highlight w:val="none"/>
          <w:u w:val="single"/>
        </w:rPr>
        <w:t>　</w:t>
      </w:r>
      <w:r>
        <w:rPr>
          <w:rFonts w:ascii="Times New Roman" w:hAnsi="Times New Roman" w:eastAsia="宋体" w:cs="Times New Roman"/>
          <w:snapToGrid w:val="0"/>
          <w:color w:val="000000"/>
          <w:kern w:val="0"/>
          <w:sz w:val="24"/>
          <w:highlight w:val="none"/>
        </w:rPr>
        <w:t>（盖单位章）</w:t>
      </w:r>
    </w:p>
    <w:p w14:paraId="12DAF59D">
      <w:pPr>
        <w:tabs>
          <w:tab w:val="left" w:pos="7740"/>
          <w:tab w:val="left" w:pos="7800"/>
          <w:tab w:val="left" w:pos="8300"/>
        </w:tabs>
        <w:autoSpaceDE w:val="0"/>
        <w:autoSpaceDN w:val="0"/>
        <w:adjustRightInd w:val="0"/>
        <w:spacing w:line="360" w:lineRule="auto"/>
        <w:ind w:right="210" w:firstLine="2126" w:firstLineChars="886"/>
        <w:rPr>
          <w:rFonts w:ascii="Times New Roman" w:hAnsi="Times New Roman" w:eastAsia="宋体" w:cs="Times New Roman"/>
          <w:snapToGrid w:val="0"/>
          <w:color w:val="000000"/>
          <w:kern w:val="0"/>
          <w:sz w:val="24"/>
          <w:highlight w:val="none"/>
        </w:rPr>
      </w:pPr>
      <w:r>
        <w:rPr>
          <w:rFonts w:ascii="Times New Roman" w:hAnsi="Times New Roman" w:eastAsia="宋体" w:cs="Times New Roman"/>
          <w:snapToGrid w:val="0"/>
          <w:color w:val="000000"/>
          <w:kern w:val="0"/>
          <w:sz w:val="24"/>
          <w:highlight w:val="none"/>
        </w:rPr>
        <w:t>法定代表或授权代表：（签字）</w:t>
      </w:r>
    </w:p>
    <w:p w14:paraId="4BBECED8">
      <w:pPr>
        <w:tabs>
          <w:tab w:val="left" w:pos="7755"/>
          <w:tab w:val="left" w:pos="8760"/>
        </w:tabs>
        <w:autoSpaceDE w:val="0"/>
        <w:autoSpaceDN w:val="0"/>
        <w:adjustRightInd w:val="0"/>
        <w:spacing w:line="360" w:lineRule="auto"/>
        <w:ind w:right="210" w:firstLine="2126" w:firstLineChars="886"/>
        <w:rPr>
          <w:rFonts w:ascii="Times New Roman" w:hAnsi="Times New Roman" w:eastAsia="宋体" w:cs="Times New Roman"/>
          <w:snapToGrid w:val="0"/>
          <w:color w:val="000000"/>
          <w:kern w:val="0"/>
          <w:sz w:val="24"/>
          <w:highlight w:val="none"/>
        </w:rPr>
      </w:pPr>
      <w:r>
        <w:rPr>
          <w:rFonts w:ascii="Times New Roman" w:hAnsi="Times New Roman" w:eastAsia="宋体" w:cs="Times New Roman"/>
          <w:snapToGrid w:val="0"/>
          <w:color w:val="000000"/>
          <w:kern w:val="0"/>
          <w:sz w:val="24"/>
          <w:highlight w:val="none"/>
        </w:rPr>
        <w:t>地址：</w:t>
      </w:r>
      <w:r>
        <w:rPr>
          <w:rFonts w:ascii="Times New Roman" w:hAnsi="Times New Roman" w:eastAsia="宋体" w:cs="Times New Roman"/>
          <w:color w:val="000000"/>
          <w:kern w:val="0"/>
          <w:sz w:val="24"/>
          <w:highlight w:val="none"/>
          <w:u w:val="single"/>
        </w:rPr>
        <w:tab/>
      </w:r>
    </w:p>
    <w:p w14:paraId="473A16FC">
      <w:pPr>
        <w:tabs>
          <w:tab w:val="left" w:pos="7815"/>
        </w:tabs>
        <w:autoSpaceDE w:val="0"/>
        <w:autoSpaceDN w:val="0"/>
        <w:adjustRightInd w:val="0"/>
        <w:spacing w:before="1" w:line="360" w:lineRule="auto"/>
        <w:ind w:left="1985" w:right="-20" w:firstLine="141" w:firstLineChars="59"/>
        <w:jc w:val="left"/>
        <w:rPr>
          <w:rFonts w:ascii="Times New Roman" w:hAnsi="Times New Roman" w:eastAsia="宋体" w:cs="Times New Roman"/>
          <w:snapToGrid w:val="0"/>
          <w:color w:val="000000"/>
          <w:kern w:val="0"/>
          <w:sz w:val="24"/>
          <w:highlight w:val="none"/>
        </w:rPr>
      </w:pPr>
      <w:r>
        <w:rPr>
          <w:rFonts w:ascii="Times New Roman" w:hAnsi="Times New Roman" w:eastAsia="宋体" w:cs="Times New Roman"/>
          <w:snapToGrid w:val="0"/>
          <w:color w:val="000000"/>
          <w:kern w:val="0"/>
          <w:sz w:val="24"/>
          <w:highlight w:val="none"/>
        </w:rPr>
        <w:t>网址：</w:t>
      </w:r>
      <w:r>
        <w:rPr>
          <w:rFonts w:ascii="Times New Roman" w:hAnsi="Times New Roman" w:eastAsia="宋体" w:cs="Times New Roman"/>
          <w:color w:val="000000"/>
          <w:kern w:val="0"/>
          <w:sz w:val="24"/>
          <w:highlight w:val="none"/>
          <w:u w:val="single"/>
        </w:rPr>
        <w:tab/>
      </w:r>
    </w:p>
    <w:p w14:paraId="714050C0">
      <w:pPr>
        <w:tabs>
          <w:tab w:val="left" w:pos="7815"/>
        </w:tabs>
        <w:autoSpaceDE w:val="0"/>
        <w:autoSpaceDN w:val="0"/>
        <w:adjustRightInd w:val="0"/>
        <w:spacing w:line="360" w:lineRule="auto"/>
        <w:ind w:left="1985" w:right="-20" w:firstLine="141" w:firstLineChars="59"/>
        <w:jc w:val="left"/>
        <w:rPr>
          <w:rFonts w:ascii="Times New Roman" w:hAnsi="Times New Roman" w:eastAsia="宋体" w:cs="Times New Roman"/>
          <w:snapToGrid w:val="0"/>
          <w:color w:val="000000"/>
          <w:kern w:val="0"/>
          <w:sz w:val="24"/>
          <w:highlight w:val="none"/>
        </w:rPr>
      </w:pPr>
      <w:r>
        <w:rPr>
          <w:rFonts w:ascii="Times New Roman" w:hAnsi="Times New Roman" w:eastAsia="宋体" w:cs="Times New Roman"/>
          <w:snapToGrid w:val="0"/>
          <w:color w:val="000000"/>
          <w:kern w:val="0"/>
          <w:sz w:val="24"/>
          <w:highlight w:val="none"/>
        </w:rPr>
        <w:t>电话：</w:t>
      </w:r>
      <w:r>
        <w:rPr>
          <w:rFonts w:ascii="Times New Roman" w:hAnsi="Times New Roman" w:eastAsia="宋体" w:cs="Times New Roman"/>
          <w:color w:val="000000"/>
          <w:kern w:val="0"/>
          <w:sz w:val="24"/>
          <w:highlight w:val="none"/>
          <w:u w:val="single"/>
        </w:rPr>
        <w:tab/>
      </w:r>
    </w:p>
    <w:p w14:paraId="67437561">
      <w:pPr>
        <w:tabs>
          <w:tab w:val="left" w:pos="7815"/>
        </w:tabs>
        <w:autoSpaceDE w:val="0"/>
        <w:autoSpaceDN w:val="0"/>
        <w:adjustRightInd w:val="0"/>
        <w:spacing w:line="360" w:lineRule="auto"/>
        <w:ind w:left="1985" w:right="-20" w:firstLine="141" w:firstLineChars="59"/>
        <w:jc w:val="left"/>
        <w:rPr>
          <w:rFonts w:ascii="Times New Roman" w:hAnsi="Times New Roman" w:eastAsia="宋体" w:cs="Times New Roman"/>
          <w:snapToGrid w:val="0"/>
          <w:color w:val="000000"/>
          <w:kern w:val="0"/>
          <w:sz w:val="24"/>
          <w:highlight w:val="none"/>
          <w:u w:val="single"/>
        </w:rPr>
      </w:pPr>
      <w:r>
        <w:rPr>
          <w:rFonts w:ascii="Times New Roman" w:hAnsi="Times New Roman" w:eastAsia="宋体" w:cs="Times New Roman"/>
          <w:snapToGrid w:val="0"/>
          <w:color w:val="000000"/>
          <w:kern w:val="0"/>
          <w:sz w:val="24"/>
          <w:highlight w:val="none"/>
        </w:rPr>
        <w:t>邮政编码：</w:t>
      </w:r>
      <w:r>
        <w:rPr>
          <w:rFonts w:ascii="Times New Roman" w:hAnsi="Times New Roman" w:eastAsia="宋体" w:cs="Times New Roman"/>
          <w:color w:val="000000"/>
          <w:kern w:val="0"/>
          <w:sz w:val="24"/>
          <w:highlight w:val="none"/>
          <w:u w:val="single"/>
        </w:rPr>
        <w:tab/>
      </w:r>
    </w:p>
    <w:p w14:paraId="32FAE808">
      <w:pPr>
        <w:tabs>
          <w:tab w:val="left" w:pos="6000"/>
          <w:tab w:val="left" w:pos="7040"/>
          <w:tab w:val="left" w:pos="8100"/>
        </w:tabs>
        <w:autoSpaceDE w:val="0"/>
        <w:autoSpaceDN w:val="0"/>
        <w:adjustRightInd w:val="0"/>
        <w:spacing w:line="360" w:lineRule="auto"/>
        <w:ind w:right="-20" w:firstLine="5508" w:firstLineChars="2295"/>
        <w:jc w:val="left"/>
        <w:rPr>
          <w:rFonts w:ascii="Times New Roman" w:hAnsi="Times New Roman" w:eastAsia="宋体" w:cs="Times New Roman"/>
          <w:color w:val="000000"/>
          <w:kern w:val="0"/>
          <w:sz w:val="24"/>
          <w:highlight w:val="none"/>
        </w:rPr>
      </w:pPr>
      <w:r>
        <w:rPr>
          <w:rFonts w:ascii="Times New Roman" w:hAnsi="Times New Roman" w:eastAsia="宋体" w:cs="Times New Roman"/>
          <w:snapToGrid w:val="0"/>
          <w:color w:val="000000"/>
          <w:kern w:val="0"/>
          <w:sz w:val="24"/>
          <w:highlight w:val="none"/>
        </w:rPr>
        <w:t>年</w:t>
      </w:r>
      <w:r>
        <w:rPr>
          <w:rFonts w:hint="eastAsia" w:ascii="Times New Roman" w:hAnsi="Times New Roman" w:eastAsia="宋体" w:cs="Times New Roman"/>
          <w:snapToGrid w:val="0"/>
          <w:color w:val="000000"/>
          <w:kern w:val="0"/>
          <w:sz w:val="24"/>
          <w:highlight w:val="none"/>
          <w:lang w:val="en-US" w:eastAsia="zh-CN"/>
        </w:rPr>
        <w:t xml:space="preserve">   </w:t>
      </w:r>
      <w:r>
        <w:rPr>
          <w:rFonts w:ascii="Times New Roman" w:hAnsi="Times New Roman" w:eastAsia="宋体" w:cs="Times New Roman"/>
          <w:snapToGrid w:val="0"/>
          <w:color w:val="000000"/>
          <w:kern w:val="0"/>
          <w:sz w:val="24"/>
          <w:highlight w:val="none"/>
        </w:rPr>
        <w:t>月</w:t>
      </w:r>
      <w:r>
        <w:rPr>
          <w:rFonts w:hint="eastAsia" w:ascii="Times New Roman" w:hAnsi="Times New Roman" w:eastAsia="宋体" w:cs="Times New Roman"/>
          <w:snapToGrid w:val="0"/>
          <w:color w:val="000000"/>
          <w:kern w:val="0"/>
          <w:sz w:val="24"/>
          <w:highlight w:val="none"/>
          <w:lang w:val="en-US" w:eastAsia="zh-CN"/>
        </w:rPr>
        <w:t xml:space="preserve">    </w:t>
      </w:r>
      <w:r>
        <w:rPr>
          <w:rFonts w:ascii="Times New Roman" w:hAnsi="Times New Roman" w:eastAsia="宋体" w:cs="Times New Roman"/>
          <w:snapToGrid w:val="0"/>
          <w:color w:val="000000"/>
          <w:kern w:val="0"/>
          <w:sz w:val="24"/>
          <w:highlight w:val="none"/>
        </w:rPr>
        <w:t>日</w:t>
      </w:r>
    </w:p>
    <w:p w14:paraId="677CE289">
      <w:pPr>
        <w:tabs>
          <w:tab w:val="left" w:pos="6000"/>
          <w:tab w:val="left" w:pos="7040"/>
          <w:tab w:val="left" w:pos="8100"/>
        </w:tabs>
        <w:autoSpaceDE w:val="0"/>
        <w:autoSpaceDN w:val="0"/>
        <w:adjustRightInd w:val="0"/>
        <w:spacing w:line="360" w:lineRule="auto"/>
        <w:ind w:right="-20" w:firstLine="5508" w:firstLineChars="2295"/>
        <w:jc w:val="left"/>
        <w:rPr>
          <w:rFonts w:ascii="Times New Roman" w:hAnsi="Times New Roman" w:eastAsia="宋体" w:cs="Times New Roman"/>
          <w:snapToGrid w:val="0"/>
          <w:color w:val="000000"/>
          <w:kern w:val="0"/>
          <w:sz w:val="24"/>
          <w:highlight w:val="none"/>
        </w:rPr>
      </w:pPr>
    </w:p>
    <w:p w14:paraId="219C573B">
      <w:pPr>
        <w:tabs>
          <w:tab w:val="left" w:pos="6000"/>
          <w:tab w:val="left" w:pos="7040"/>
          <w:tab w:val="left" w:pos="8100"/>
        </w:tabs>
        <w:autoSpaceDE w:val="0"/>
        <w:autoSpaceDN w:val="0"/>
        <w:adjustRightInd w:val="0"/>
        <w:spacing w:line="360" w:lineRule="auto"/>
        <w:ind w:right="-20" w:firstLine="5508" w:firstLineChars="2295"/>
        <w:jc w:val="left"/>
        <w:rPr>
          <w:rFonts w:ascii="Times New Roman" w:hAnsi="Times New Roman" w:eastAsia="宋体" w:cs="Times New Roman"/>
          <w:snapToGrid w:val="0"/>
          <w:color w:val="000000"/>
          <w:kern w:val="0"/>
          <w:sz w:val="24"/>
          <w:highlight w:val="none"/>
        </w:rPr>
      </w:pPr>
    </w:p>
    <w:p w14:paraId="1E18EC7E">
      <w:pPr>
        <w:tabs>
          <w:tab w:val="left" w:pos="6000"/>
          <w:tab w:val="left" w:pos="7040"/>
          <w:tab w:val="left" w:pos="8100"/>
        </w:tabs>
        <w:autoSpaceDE w:val="0"/>
        <w:autoSpaceDN w:val="0"/>
        <w:adjustRightInd w:val="0"/>
        <w:spacing w:line="360" w:lineRule="auto"/>
        <w:ind w:right="-20" w:firstLine="5508" w:firstLineChars="2295"/>
        <w:jc w:val="left"/>
        <w:rPr>
          <w:rFonts w:ascii="Times New Roman" w:hAnsi="Times New Roman" w:eastAsia="宋体" w:cs="Times New Roman"/>
          <w:snapToGrid w:val="0"/>
          <w:color w:val="000000"/>
          <w:kern w:val="0"/>
          <w:sz w:val="24"/>
          <w:highlight w:val="none"/>
        </w:rPr>
      </w:pPr>
    </w:p>
    <w:p w14:paraId="62EC0001">
      <w:pPr>
        <w:tabs>
          <w:tab w:val="left" w:pos="6000"/>
          <w:tab w:val="left" w:pos="7040"/>
          <w:tab w:val="left" w:pos="8100"/>
        </w:tabs>
        <w:autoSpaceDE w:val="0"/>
        <w:autoSpaceDN w:val="0"/>
        <w:adjustRightInd w:val="0"/>
        <w:spacing w:line="360" w:lineRule="auto"/>
        <w:ind w:right="-20" w:firstLine="5508" w:firstLineChars="2295"/>
        <w:jc w:val="left"/>
        <w:rPr>
          <w:rFonts w:ascii="Times New Roman" w:hAnsi="Times New Roman" w:eastAsia="宋体" w:cs="Times New Roman"/>
          <w:snapToGrid w:val="0"/>
          <w:color w:val="000000"/>
          <w:kern w:val="0"/>
          <w:sz w:val="24"/>
          <w:highlight w:val="none"/>
        </w:rPr>
      </w:pPr>
    </w:p>
    <w:p w14:paraId="38E3D39A">
      <w:pPr>
        <w:tabs>
          <w:tab w:val="left" w:pos="6000"/>
          <w:tab w:val="left" w:pos="7040"/>
          <w:tab w:val="left" w:pos="8100"/>
        </w:tabs>
        <w:autoSpaceDE w:val="0"/>
        <w:autoSpaceDN w:val="0"/>
        <w:adjustRightInd w:val="0"/>
        <w:spacing w:line="360" w:lineRule="auto"/>
        <w:ind w:right="-20"/>
        <w:jc w:val="left"/>
        <w:rPr>
          <w:rFonts w:ascii="Times New Roman" w:hAnsi="Times New Roman" w:eastAsia="宋体" w:cs="Times New Roman"/>
          <w:snapToGrid w:val="0"/>
          <w:color w:val="000000"/>
          <w:kern w:val="0"/>
          <w:sz w:val="24"/>
          <w:highlight w:val="none"/>
        </w:rPr>
      </w:pPr>
    </w:p>
    <w:p w14:paraId="5BE5E2CE">
      <w:pPr>
        <w:tabs>
          <w:tab w:val="left" w:pos="6000"/>
          <w:tab w:val="left" w:pos="7040"/>
          <w:tab w:val="left" w:pos="8100"/>
        </w:tabs>
        <w:autoSpaceDE w:val="0"/>
        <w:autoSpaceDN w:val="0"/>
        <w:adjustRightInd w:val="0"/>
        <w:spacing w:line="360" w:lineRule="auto"/>
        <w:ind w:right="-20" w:firstLine="5508" w:firstLineChars="2295"/>
        <w:jc w:val="left"/>
        <w:rPr>
          <w:rFonts w:ascii="Times New Roman" w:hAnsi="Times New Roman" w:eastAsia="宋体" w:cs="Times New Roman"/>
          <w:snapToGrid w:val="0"/>
          <w:color w:val="000000"/>
          <w:kern w:val="0"/>
          <w:sz w:val="24"/>
          <w:highlight w:val="none"/>
        </w:rPr>
      </w:pPr>
    </w:p>
    <w:p w14:paraId="0295816E">
      <w:pPr>
        <w:widowControl/>
        <w:spacing w:line="360" w:lineRule="auto"/>
        <w:jc w:val="left"/>
        <w:outlineLvl w:val="0"/>
        <w:rPr>
          <w:rFonts w:ascii="Times New Roman" w:hAnsi="Times New Roman" w:cs="Times New Roman"/>
          <w:b/>
          <w:color w:val="000000"/>
          <w:sz w:val="24"/>
          <w:highlight w:val="none"/>
        </w:rPr>
      </w:pPr>
      <w:r>
        <w:rPr>
          <w:rFonts w:ascii="Times New Roman" w:hAnsi="Times New Roman" w:eastAsia="宋体" w:cs="Times New Roman"/>
          <w:b/>
          <w:color w:val="000000"/>
          <w:sz w:val="24"/>
          <w:highlight w:val="none"/>
        </w:rPr>
        <w:br w:type="page"/>
      </w:r>
      <w:r>
        <w:rPr>
          <w:rFonts w:ascii="Times New Roman" w:hAnsi="Times New Roman" w:eastAsia="宋体" w:cs="Times New Roman"/>
          <w:b/>
          <w:color w:val="000000"/>
          <w:sz w:val="24"/>
          <w:highlight w:val="none"/>
        </w:rPr>
        <w:t>附件八、</w:t>
      </w:r>
      <w:r>
        <w:rPr>
          <w:rFonts w:hint="eastAsia" w:ascii="Times New Roman" w:hAnsi="Times New Roman" w:eastAsia="宋体" w:cs="Times New Roman"/>
          <w:b/>
          <w:color w:val="000000"/>
          <w:sz w:val="24"/>
          <w:highlight w:val="none"/>
          <w:lang w:eastAsia="zh-CN"/>
        </w:rPr>
        <w:t>空调综合性能检测能力提升</w:t>
      </w:r>
      <w:r>
        <w:rPr>
          <w:rFonts w:ascii="Times New Roman" w:hAnsi="Times New Roman" w:eastAsia="宋体" w:cs="Times New Roman"/>
          <w:b/>
          <w:color w:val="000000"/>
          <w:sz w:val="24"/>
          <w:highlight w:val="none"/>
        </w:rPr>
        <w:t>项目----报价明细</w:t>
      </w:r>
    </w:p>
    <w:p w14:paraId="2F38889B">
      <w:pPr>
        <w:pStyle w:val="2"/>
        <w:jc w:val="center"/>
        <w:rPr>
          <w:b/>
          <w:highlight w:val="none"/>
        </w:rPr>
      </w:pPr>
      <w:r>
        <w:rPr>
          <w:rFonts w:hint="eastAsia"/>
          <w:b/>
          <w:highlight w:val="none"/>
        </w:rPr>
        <w:t>投标报价一览表</w:t>
      </w:r>
    </w:p>
    <w:p w14:paraId="07A99A6B">
      <w:pPr>
        <w:rPr>
          <w:rFonts w:ascii="eʩ" w:hAnsi="eʩ" w:cs="宋体"/>
          <w:bCs/>
          <w:kern w:val="36"/>
          <w:szCs w:val="21"/>
          <w:highlight w:val="none"/>
          <w:u w:val="single"/>
        </w:rPr>
      </w:pPr>
      <w:r>
        <w:rPr>
          <w:rFonts w:hint="eastAsia"/>
          <w:szCs w:val="21"/>
          <w:highlight w:val="none"/>
        </w:rPr>
        <w:t>投标人名称：</w:t>
      </w:r>
      <w:r>
        <w:rPr>
          <w:rFonts w:hint="eastAsia"/>
          <w:szCs w:val="21"/>
          <w:highlight w:val="none"/>
          <w:u w:val="single"/>
        </w:rPr>
        <w:t xml:space="preserve">_                                            </w:t>
      </w:r>
      <w:r>
        <w:rPr>
          <w:rFonts w:hint="eastAsia"/>
          <w:szCs w:val="21"/>
          <w:highlight w:val="none"/>
        </w:rPr>
        <w:t>招标编号：</w:t>
      </w:r>
      <w:r>
        <w:rPr>
          <w:rFonts w:hint="eastAsia" w:ascii="eʩ" w:hAnsi="eʩ" w:cs="宋体"/>
          <w:bCs/>
          <w:kern w:val="36"/>
          <w:szCs w:val="21"/>
          <w:highlight w:val="none"/>
          <w:u w:val="single"/>
        </w:rPr>
        <w:t xml:space="preserve">            </w:t>
      </w:r>
    </w:p>
    <w:tbl>
      <w:tblPr>
        <w:tblStyle w:val="14"/>
        <w:tblW w:w="110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1984"/>
        <w:gridCol w:w="851"/>
        <w:gridCol w:w="1275"/>
        <w:gridCol w:w="2127"/>
        <w:gridCol w:w="2268"/>
        <w:gridCol w:w="1512"/>
      </w:tblGrid>
      <w:tr w14:paraId="713BD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988" w:type="dxa"/>
            <w:vAlign w:val="center"/>
          </w:tcPr>
          <w:p w14:paraId="3F90CAE3">
            <w:pPr>
              <w:keepNext w:val="0"/>
              <w:keepLines w:val="0"/>
              <w:suppressLineNumbers w:val="0"/>
              <w:adjustRightInd w:val="0"/>
              <w:spacing w:before="0" w:beforeAutospacing="0" w:after="0" w:afterAutospacing="0"/>
              <w:ind w:left="0" w:right="0"/>
              <w:jc w:val="center"/>
              <w:rPr>
                <w:b/>
                <w:szCs w:val="21"/>
                <w:highlight w:val="none"/>
              </w:rPr>
            </w:pPr>
            <w:r>
              <w:rPr>
                <w:rFonts w:hint="eastAsia"/>
                <w:b/>
                <w:szCs w:val="21"/>
                <w:highlight w:val="none"/>
              </w:rPr>
              <w:t>序号</w:t>
            </w:r>
          </w:p>
        </w:tc>
        <w:tc>
          <w:tcPr>
            <w:tcW w:w="1984" w:type="dxa"/>
            <w:vAlign w:val="center"/>
          </w:tcPr>
          <w:p w14:paraId="49253542">
            <w:pPr>
              <w:keepNext w:val="0"/>
              <w:keepLines w:val="0"/>
              <w:suppressLineNumbers w:val="0"/>
              <w:adjustRightInd w:val="0"/>
              <w:spacing w:before="0" w:beforeAutospacing="0" w:after="0" w:afterAutospacing="0"/>
              <w:ind w:left="0" w:right="0"/>
              <w:jc w:val="center"/>
              <w:rPr>
                <w:b/>
                <w:szCs w:val="21"/>
                <w:highlight w:val="none"/>
              </w:rPr>
            </w:pPr>
            <w:r>
              <w:rPr>
                <w:rFonts w:hint="eastAsia"/>
                <w:b/>
                <w:szCs w:val="21"/>
                <w:highlight w:val="none"/>
              </w:rPr>
              <w:t>项目名称</w:t>
            </w:r>
          </w:p>
        </w:tc>
        <w:tc>
          <w:tcPr>
            <w:tcW w:w="851" w:type="dxa"/>
            <w:vAlign w:val="center"/>
          </w:tcPr>
          <w:p w14:paraId="305AB206">
            <w:pPr>
              <w:keepNext w:val="0"/>
              <w:keepLines w:val="0"/>
              <w:suppressLineNumbers w:val="0"/>
              <w:adjustRightInd w:val="0"/>
              <w:spacing w:before="0" w:beforeAutospacing="0" w:after="0" w:afterAutospacing="0"/>
              <w:ind w:left="0" w:right="0"/>
              <w:jc w:val="center"/>
              <w:rPr>
                <w:b/>
                <w:szCs w:val="21"/>
                <w:highlight w:val="none"/>
              </w:rPr>
            </w:pPr>
            <w:r>
              <w:rPr>
                <w:rFonts w:hint="eastAsia"/>
                <w:b/>
                <w:szCs w:val="21"/>
                <w:highlight w:val="none"/>
              </w:rPr>
              <w:t>数量</w:t>
            </w:r>
          </w:p>
        </w:tc>
        <w:tc>
          <w:tcPr>
            <w:tcW w:w="1275" w:type="dxa"/>
            <w:vAlign w:val="center"/>
          </w:tcPr>
          <w:p w14:paraId="2D9453BB">
            <w:pPr>
              <w:keepNext w:val="0"/>
              <w:keepLines w:val="0"/>
              <w:suppressLineNumbers w:val="0"/>
              <w:adjustRightInd w:val="0"/>
              <w:spacing w:before="0" w:beforeAutospacing="0" w:after="0" w:afterAutospacing="0"/>
              <w:ind w:left="0" w:right="0"/>
              <w:jc w:val="center"/>
              <w:rPr>
                <w:b/>
                <w:szCs w:val="21"/>
                <w:highlight w:val="none"/>
              </w:rPr>
            </w:pPr>
            <w:r>
              <w:rPr>
                <w:rFonts w:hint="eastAsia"/>
                <w:b/>
                <w:szCs w:val="21"/>
                <w:highlight w:val="none"/>
              </w:rPr>
              <w:t>单位</w:t>
            </w:r>
          </w:p>
        </w:tc>
        <w:tc>
          <w:tcPr>
            <w:tcW w:w="2127" w:type="dxa"/>
            <w:vAlign w:val="center"/>
          </w:tcPr>
          <w:p w14:paraId="5E8D83AA">
            <w:pPr>
              <w:keepNext w:val="0"/>
              <w:keepLines w:val="0"/>
              <w:suppressLineNumbers w:val="0"/>
              <w:adjustRightInd w:val="0"/>
              <w:spacing w:before="0" w:beforeAutospacing="0" w:after="0" w:afterAutospacing="0"/>
              <w:ind w:left="0" w:right="0"/>
              <w:jc w:val="center"/>
              <w:rPr>
                <w:b/>
                <w:szCs w:val="21"/>
                <w:highlight w:val="none"/>
              </w:rPr>
            </w:pPr>
            <w:r>
              <w:rPr>
                <w:rFonts w:hint="eastAsia"/>
                <w:b/>
                <w:szCs w:val="21"/>
                <w:highlight w:val="none"/>
              </w:rPr>
              <w:t>单价（元，含税）</w:t>
            </w:r>
          </w:p>
        </w:tc>
        <w:tc>
          <w:tcPr>
            <w:tcW w:w="2268" w:type="dxa"/>
            <w:vAlign w:val="center"/>
          </w:tcPr>
          <w:p w14:paraId="7F0B886E">
            <w:pPr>
              <w:keepNext w:val="0"/>
              <w:keepLines w:val="0"/>
              <w:suppressLineNumbers w:val="0"/>
              <w:adjustRightInd w:val="0"/>
              <w:spacing w:before="0" w:beforeAutospacing="0" w:after="0" w:afterAutospacing="0"/>
              <w:ind w:left="0" w:right="0"/>
              <w:jc w:val="center"/>
              <w:rPr>
                <w:b/>
                <w:szCs w:val="21"/>
                <w:highlight w:val="none"/>
              </w:rPr>
            </w:pPr>
            <w:r>
              <w:rPr>
                <w:rFonts w:hint="eastAsia"/>
                <w:b/>
                <w:szCs w:val="21"/>
                <w:highlight w:val="none"/>
              </w:rPr>
              <w:t>合计（元，含税）</w:t>
            </w:r>
          </w:p>
        </w:tc>
        <w:tc>
          <w:tcPr>
            <w:tcW w:w="1512" w:type="dxa"/>
            <w:vAlign w:val="center"/>
          </w:tcPr>
          <w:p w14:paraId="0C9D4948">
            <w:pPr>
              <w:keepNext w:val="0"/>
              <w:keepLines w:val="0"/>
              <w:suppressLineNumbers w:val="0"/>
              <w:adjustRightInd w:val="0"/>
              <w:spacing w:before="0" w:beforeAutospacing="0" w:after="0" w:afterAutospacing="0"/>
              <w:ind w:left="0" w:right="0"/>
              <w:jc w:val="center"/>
              <w:rPr>
                <w:rFonts w:hint="eastAsia" w:asciiTheme="minorEastAsia" w:hAnsiTheme="minorEastAsia" w:eastAsiaTheme="minorEastAsia" w:cstheme="minorEastAsia"/>
                <w:b/>
                <w:bCs w:val="0"/>
                <w:szCs w:val="21"/>
                <w:highlight w:val="none"/>
              </w:rPr>
            </w:pPr>
            <w:r>
              <w:rPr>
                <w:rFonts w:hint="eastAsia" w:asciiTheme="minorEastAsia" w:hAnsiTheme="minorEastAsia" w:eastAsiaTheme="minorEastAsia" w:cstheme="minorEastAsia"/>
                <w:b/>
                <w:bCs w:val="0"/>
                <w:szCs w:val="21"/>
                <w:highlight w:val="none"/>
              </w:rPr>
              <w:t>备注</w:t>
            </w:r>
          </w:p>
        </w:tc>
      </w:tr>
      <w:tr w14:paraId="165BA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988" w:type="dxa"/>
            <w:vAlign w:val="center"/>
          </w:tcPr>
          <w:p w14:paraId="45A87366">
            <w:pPr>
              <w:keepNext w:val="0"/>
              <w:keepLines w:val="0"/>
              <w:suppressLineNumbers w:val="0"/>
              <w:spacing w:before="0" w:beforeAutospacing="0" w:after="0" w:afterAutospacing="0" w:line="360" w:lineRule="auto"/>
              <w:ind w:left="0" w:right="0"/>
              <w:jc w:val="center"/>
              <w:rPr>
                <w:szCs w:val="21"/>
                <w:highlight w:val="none"/>
              </w:rPr>
            </w:pPr>
            <w:r>
              <w:rPr>
                <w:rFonts w:hint="eastAsia"/>
                <w:szCs w:val="21"/>
                <w:highlight w:val="none"/>
              </w:rPr>
              <w:t>1</w:t>
            </w:r>
          </w:p>
        </w:tc>
        <w:tc>
          <w:tcPr>
            <w:tcW w:w="1984" w:type="dxa"/>
            <w:vAlign w:val="center"/>
          </w:tcPr>
          <w:p w14:paraId="1D60E937">
            <w:pPr>
              <w:keepNext w:val="0"/>
              <w:keepLines w:val="0"/>
              <w:suppressLineNumbers w:val="0"/>
              <w:spacing w:before="0" w:beforeAutospacing="0" w:after="0" w:afterAutospacing="0"/>
              <w:ind w:left="0" w:right="0"/>
              <w:jc w:val="center"/>
              <w:rPr>
                <w:szCs w:val="21"/>
                <w:highlight w:val="none"/>
              </w:rPr>
            </w:pPr>
          </w:p>
        </w:tc>
        <w:tc>
          <w:tcPr>
            <w:tcW w:w="851" w:type="dxa"/>
            <w:vAlign w:val="center"/>
          </w:tcPr>
          <w:p w14:paraId="65981C72">
            <w:pPr>
              <w:keepNext w:val="0"/>
              <w:keepLines w:val="0"/>
              <w:suppressLineNumbers w:val="0"/>
              <w:spacing w:before="0" w:beforeAutospacing="0" w:after="0" w:afterAutospacing="0"/>
              <w:ind w:left="0" w:right="0"/>
              <w:jc w:val="center"/>
              <w:rPr>
                <w:b/>
                <w:sz w:val="24"/>
                <w:szCs w:val="24"/>
                <w:highlight w:val="none"/>
              </w:rPr>
            </w:pPr>
          </w:p>
        </w:tc>
        <w:tc>
          <w:tcPr>
            <w:tcW w:w="1275" w:type="dxa"/>
            <w:vAlign w:val="center"/>
          </w:tcPr>
          <w:p w14:paraId="13E34D63">
            <w:pPr>
              <w:keepNext w:val="0"/>
              <w:keepLines w:val="0"/>
              <w:suppressLineNumbers w:val="0"/>
              <w:spacing w:before="0" w:beforeAutospacing="0" w:after="0" w:afterAutospacing="0"/>
              <w:ind w:left="0" w:right="0"/>
              <w:jc w:val="center"/>
              <w:rPr>
                <w:szCs w:val="21"/>
                <w:highlight w:val="none"/>
              </w:rPr>
            </w:pPr>
          </w:p>
        </w:tc>
        <w:tc>
          <w:tcPr>
            <w:tcW w:w="2127" w:type="dxa"/>
            <w:vAlign w:val="center"/>
          </w:tcPr>
          <w:p w14:paraId="18F695CB">
            <w:pPr>
              <w:keepNext w:val="0"/>
              <w:keepLines w:val="0"/>
              <w:suppressLineNumbers w:val="0"/>
              <w:spacing w:before="0" w:beforeAutospacing="0" w:after="0" w:afterAutospacing="0" w:line="360" w:lineRule="auto"/>
              <w:ind w:left="0" w:right="0"/>
              <w:jc w:val="center"/>
              <w:rPr>
                <w:szCs w:val="21"/>
                <w:highlight w:val="none"/>
              </w:rPr>
            </w:pPr>
          </w:p>
        </w:tc>
        <w:tc>
          <w:tcPr>
            <w:tcW w:w="2268" w:type="dxa"/>
            <w:vAlign w:val="center"/>
          </w:tcPr>
          <w:p w14:paraId="2DD76DFE">
            <w:pPr>
              <w:keepNext w:val="0"/>
              <w:keepLines w:val="0"/>
              <w:suppressLineNumbers w:val="0"/>
              <w:spacing w:before="0" w:beforeAutospacing="0" w:after="0" w:afterAutospacing="0" w:line="360" w:lineRule="auto"/>
              <w:ind w:left="0" w:right="0"/>
              <w:jc w:val="center"/>
              <w:rPr>
                <w:szCs w:val="21"/>
                <w:highlight w:val="none"/>
              </w:rPr>
            </w:pPr>
          </w:p>
        </w:tc>
        <w:tc>
          <w:tcPr>
            <w:tcW w:w="1512" w:type="dxa"/>
            <w:vAlign w:val="center"/>
          </w:tcPr>
          <w:p w14:paraId="26420444">
            <w:pPr>
              <w:keepNext w:val="0"/>
              <w:keepLines w:val="0"/>
              <w:suppressLineNumbers w:val="0"/>
              <w:spacing w:before="0" w:beforeAutospacing="0" w:after="0" w:afterAutospacing="0" w:line="360" w:lineRule="auto"/>
              <w:ind w:left="0" w:right="0"/>
              <w:jc w:val="center"/>
              <w:rPr>
                <w:rFonts w:hint="eastAsia" w:asciiTheme="minorEastAsia" w:hAnsiTheme="minorEastAsia" w:eastAsiaTheme="minorEastAsia" w:cstheme="minorEastAsia"/>
                <w:b/>
                <w:bCs w:val="0"/>
                <w:szCs w:val="21"/>
                <w:highlight w:val="none"/>
              </w:rPr>
            </w:pPr>
            <w:r>
              <w:rPr>
                <w:rFonts w:hint="eastAsia" w:asciiTheme="minorEastAsia" w:hAnsiTheme="minorEastAsia" w:eastAsiaTheme="minorEastAsia" w:cstheme="minorEastAsia"/>
                <w:b/>
                <w:bCs w:val="0"/>
                <w:szCs w:val="21"/>
                <w:highlight w:val="none"/>
              </w:rPr>
              <w:t>含13%增值税</w:t>
            </w:r>
          </w:p>
        </w:tc>
      </w:tr>
      <w:tr w14:paraId="12929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988" w:type="dxa"/>
            <w:vAlign w:val="center"/>
          </w:tcPr>
          <w:p w14:paraId="4A193775">
            <w:pPr>
              <w:keepNext w:val="0"/>
              <w:keepLines w:val="0"/>
              <w:suppressLineNumbers w:val="0"/>
              <w:spacing w:before="0" w:beforeAutospacing="0" w:after="0" w:afterAutospacing="0" w:line="360" w:lineRule="auto"/>
              <w:ind w:left="0" w:right="0"/>
              <w:jc w:val="center"/>
              <w:rPr>
                <w:szCs w:val="21"/>
                <w:highlight w:val="none"/>
              </w:rPr>
            </w:pPr>
            <w:r>
              <w:rPr>
                <w:rFonts w:hint="eastAsia"/>
                <w:szCs w:val="21"/>
                <w:highlight w:val="none"/>
              </w:rPr>
              <w:t>2</w:t>
            </w:r>
          </w:p>
        </w:tc>
        <w:tc>
          <w:tcPr>
            <w:tcW w:w="1984" w:type="dxa"/>
            <w:vAlign w:val="center"/>
          </w:tcPr>
          <w:p w14:paraId="3F9F2D9E">
            <w:pPr>
              <w:keepNext w:val="0"/>
              <w:keepLines w:val="0"/>
              <w:suppressLineNumbers w:val="0"/>
              <w:spacing w:before="0" w:beforeAutospacing="0" w:after="0" w:afterAutospacing="0"/>
              <w:ind w:left="0" w:right="0"/>
              <w:jc w:val="center"/>
              <w:rPr>
                <w:szCs w:val="21"/>
                <w:highlight w:val="none"/>
              </w:rPr>
            </w:pPr>
          </w:p>
        </w:tc>
        <w:tc>
          <w:tcPr>
            <w:tcW w:w="851" w:type="dxa"/>
            <w:vAlign w:val="center"/>
          </w:tcPr>
          <w:p w14:paraId="0EF64619">
            <w:pPr>
              <w:keepNext w:val="0"/>
              <w:keepLines w:val="0"/>
              <w:suppressLineNumbers w:val="0"/>
              <w:spacing w:before="0" w:beforeAutospacing="0" w:after="0" w:afterAutospacing="0"/>
              <w:ind w:left="0" w:right="0"/>
              <w:jc w:val="center"/>
              <w:rPr>
                <w:b/>
                <w:sz w:val="24"/>
                <w:szCs w:val="24"/>
                <w:highlight w:val="none"/>
              </w:rPr>
            </w:pPr>
          </w:p>
        </w:tc>
        <w:tc>
          <w:tcPr>
            <w:tcW w:w="1275" w:type="dxa"/>
            <w:vAlign w:val="center"/>
          </w:tcPr>
          <w:p w14:paraId="249C24F2">
            <w:pPr>
              <w:keepNext w:val="0"/>
              <w:keepLines w:val="0"/>
              <w:suppressLineNumbers w:val="0"/>
              <w:spacing w:before="0" w:beforeAutospacing="0" w:after="0" w:afterAutospacing="0"/>
              <w:ind w:left="0" w:right="0"/>
              <w:jc w:val="center"/>
              <w:rPr>
                <w:b/>
                <w:sz w:val="24"/>
                <w:szCs w:val="24"/>
                <w:highlight w:val="none"/>
              </w:rPr>
            </w:pPr>
          </w:p>
        </w:tc>
        <w:tc>
          <w:tcPr>
            <w:tcW w:w="2127" w:type="dxa"/>
            <w:vAlign w:val="center"/>
          </w:tcPr>
          <w:p w14:paraId="374FE94C">
            <w:pPr>
              <w:keepNext w:val="0"/>
              <w:keepLines w:val="0"/>
              <w:suppressLineNumbers w:val="0"/>
              <w:spacing w:before="0" w:beforeAutospacing="0" w:after="0" w:afterAutospacing="0" w:line="360" w:lineRule="auto"/>
              <w:ind w:left="0" w:right="0"/>
              <w:jc w:val="center"/>
              <w:rPr>
                <w:szCs w:val="21"/>
                <w:highlight w:val="none"/>
              </w:rPr>
            </w:pPr>
          </w:p>
        </w:tc>
        <w:tc>
          <w:tcPr>
            <w:tcW w:w="2268" w:type="dxa"/>
            <w:vAlign w:val="center"/>
          </w:tcPr>
          <w:p w14:paraId="740F1EDF">
            <w:pPr>
              <w:keepNext w:val="0"/>
              <w:keepLines w:val="0"/>
              <w:suppressLineNumbers w:val="0"/>
              <w:spacing w:before="0" w:beforeAutospacing="0" w:after="0" w:afterAutospacing="0" w:line="360" w:lineRule="auto"/>
              <w:ind w:left="0" w:right="0"/>
              <w:jc w:val="center"/>
              <w:rPr>
                <w:szCs w:val="21"/>
                <w:highlight w:val="none"/>
              </w:rPr>
            </w:pPr>
          </w:p>
        </w:tc>
        <w:tc>
          <w:tcPr>
            <w:tcW w:w="1512" w:type="dxa"/>
            <w:vAlign w:val="center"/>
          </w:tcPr>
          <w:p w14:paraId="5D0327E6">
            <w:pPr>
              <w:keepNext w:val="0"/>
              <w:keepLines w:val="0"/>
              <w:suppressLineNumbers w:val="0"/>
              <w:spacing w:before="0" w:beforeAutospacing="0" w:after="0" w:afterAutospacing="0" w:line="360" w:lineRule="auto"/>
              <w:ind w:left="0" w:right="0"/>
              <w:jc w:val="center"/>
              <w:rPr>
                <w:rFonts w:hint="eastAsia" w:asciiTheme="minorEastAsia" w:hAnsiTheme="minorEastAsia" w:eastAsiaTheme="minorEastAsia" w:cstheme="minorEastAsia"/>
                <w:b/>
                <w:bCs w:val="0"/>
                <w:szCs w:val="21"/>
                <w:highlight w:val="none"/>
              </w:rPr>
            </w:pPr>
            <w:r>
              <w:rPr>
                <w:rFonts w:hint="eastAsia" w:asciiTheme="minorEastAsia" w:hAnsiTheme="minorEastAsia" w:eastAsiaTheme="minorEastAsia" w:cstheme="minorEastAsia"/>
                <w:b/>
                <w:bCs w:val="0"/>
                <w:szCs w:val="21"/>
                <w:highlight w:val="none"/>
              </w:rPr>
              <w:t>含</w:t>
            </w:r>
            <w:r>
              <w:rPr>
                <w:rFonts w:hint="default" w:asciiTheme="minorEastAsia" w:hAnsiTheme="minorEastAsia" w:cstheme="minorEastAsia"/>
                <w:b/>
                <w:bCs w:val="0"/>
                <w:szCs w:val="21"/>
                <w:highlight w:val="none"/>
                <w:woUserID w:val="1"/>
              </w:rPr>
              <w:t>13</w:t>
            </w:r>
            <w:r>
              <w:rPr>
                <w:rFonts w:hint="eastAsia" w:asciiTheme="minorEastAsia" w:hAnsiTheme="minorEastAsia" w:eastAsiaTheme="minorEastAsia" w:cstheme="minorEastAsia"/>
                <w:b/>
                <w:bCs w:val="0"/>
                <w:szCs w:val="21"/>
                <w:highlight w:val="none"/>
              </w:rPr>
              <w:t>%增值税</w:t>
            </w:r>
          </w:p>
        </w:tc>
      </w:tr>
      <w:tr w14:paraId="6C079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jc w:val="center"/>
        </w:trPr>
        <w:tc>
          <w:tcPr>
            <w:tcW w:w="988" w:type="dxa"/>
            <w:vAlign w:val="center"/>
          </w:tcPr>
          <w:p w14:paraId="6009D0BE">
            <w:pPr>
              <w:keepNext w:val="0"/>
              <w:keepLines w:val="0"/>
              <w:widowControl/>
              <w:suppressLineNumbers w:val="0"/>
              <w:spacing w:before="0" w:beforeAutospacing="0" w:after="0" w:afterAutospacing="0"/>
              <w:ind w:left="0" w:right="0"/>
              <w:jc w:val="center"/>
              <w:rPr>
                <w:rFonts w:hint="eastAsia" w:cs="宋体" w:eastAsiaTheme="minorEastAsia"/>
                <w:sz w:val="24"/>
                <w:szCs w:val="24"/>
                <w:highlight w:val="none"/>
                <w:lang w:eastAsia="zh-CN"/>
              </w:rPr>
            </w:pPr>
            <w:r>
              <w:rPr>
                <w:rFonts w:hint="eastAsia"/>
                <w:szCs w:val="21"/>
                <w:highlight w:val="none"/>
                <w:lang w:val="en-US" w:eastAsia="zh-CN"/>
              </w:rPr>
              <w:t>3</w:t>
            </w:r>
          </w:p>
        </w:tc>
        <w:tc>
          <w:tcPr>
            <w:tcW w:w="2835" w:type="dxa"/>
            <w:gridSpan w:val="2"/>
            <w:vAlign w:val="center"/>
          </w:tcPr>
          <w:p w14:paraId="02BA163D">
            <w:pPr>
              <w:keepNext w:val="0"/>
              <w:keepLines w:val="0"/>
              <w:widowControl/>
              <w:suppressLineNumbers w:val="0"/>
              <w:spacing w:before="0" w:beforeAutospacing="0" w:after="0" w:afterAutospacing="0"/>
              <w:ind w:left="0" w:right="0"/>
              <w:jc w:val="center"/>
              <w:rPr>
                <w:rFonts w:cs="宋体"/>
                <w:sz w:val="24"/>
                <w:szCs w:val="24"/>
                <w:highlight w:val="none"/>
              </w:rPr>
            </w:pPr>
            <w:r>
              <w:rPr>
                <w:rFonts w:hint="eastAsia"/>
                <w:b/>
                <w:sz w:val="21"/>
                <w:szCs w:val="21"/>
                <w:highlight w:val="none"/>
              </w:rPr>
              <w:t>合计（元，含税）</w:t>
            </w:r>
          </w:p>
        </w:tc>
        <w:tc>
          <w:tcPr>
            <w:tcW w:w="7182" w:type="dxa"/>
            <w:gridSpan w:val="4"/>
            <w:vAlign w:val="center"/>
          </w:tcPr>
          <w:p w14:paraId="37D4435B">
            <w:pPr>
              <w:keepNext w:val="0"/>
              <w:keepLines w:val="0"/>
              <w:suppressLineNumbers w:val="0"/>
              <w:spacing w:before="0" w:beforeAutospacing="0" w:after="0" w:afterAutospacing="0" w:line="360" w:lineRule="auto"/>
              <w:ind w:left="0" w:right="0"/>
              <w:jc w:val="center"/>
              <w:rPr>
                <w:szCs w:val="21"/>
                <w:highlight w:val="none"/>
              </w:rPr>
            </w:pPr>
          </w:p>
        </w:tc>
      </w:tr>
      <w:tr w14:paraId="047AC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11005" w:type="dxa"/>
            <w:gridSpan w:val="7"/>
            <w:vAlign w:val="center"/>
          </w:tcPr>
          <w:p w14:paraId="0E519CFD">
            <w:pPr>
              <w:keepNext w:val="0"/>
              <w:keepLines w:val="0"/>
              <w:suppressLineNumbers w:val="0"/>
              <w:spacing w:before="0" w:beforeAutospacing="0" w:after="0" w:afterAutospacing="0" w:line="360" w:lineRule="auto"/>
              <w:ind w:left="0" w:right="0"/>
              <w:rPr>
                <w:szCs w:val="21"/>
                <w:highlight w:val="none"/>
              </w:rPr>
            </w:pPr>
            <w:r>
              <w:rPr>
                <w:rFonts w:hint="eastAsia"/>
                <w:szCs w:val="21"/>
                <w:highlight w:val="none"/>
              </w:rPr>
              <w:t>总合计（人民币大写</w:t>
            </w:r>
            <w:r>
              <w:rPr>
                <w:rFonts w:hint="default"/>
                <w:szCs w:val="21"/>
                <w:highlight w:val="none"/>
                <w:woUserID w:val="1"/>
              </w:rPr>
              <w:t xml:space="preserve">         </w:t>
            </w:r>
            <w:r>
              <w:rPr>
                <w:rFonts w:hint="eastAsia"/>
                <w:szCs w:val="21"/>
                <w:highlight w:val="none"/>
              </w:rPr>
              <w:t>，含增值税）：</w:t>
            </w:r>
          </w:p>
        </w:tc>
      </w:tr>
      <w:tr w14:paraId="181E2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11005" w:type="dxa"/>
            <w:gridSpan w:val="7"/>
            <w:vAlign w:val="center"/>
          </w:tcPr>
          <w:p w14:paraId="58656479">
            <w:pPr>
              <w:keepNext w:val="0"/>
              <w:keepLines w:val="0"/>
              <w:suppressLineNumbers w:val="0"/>
              <w:spacing w:before="0" w:beforeAutospacing="0" w:after="0" w:afterAutospacing="0" w:line="360" w:lineRule="auto"/>
              <w:ind w:left="0" w:right="0"/>
              <w:rPr>
                <w:szCs w:val="21"/>
                <w:highlight w:val="none"/>
                <w:u w:val="single"/>
              </w:rPr>
            </w:pPr>
            <w:r>
              <w:rPr>
                <w:rFonts w:hint="eastAsia"/>
                <w:szCs w:val="21"/>
                <w:highlight w:val="none"/>
              </w:rPr>
              <w:t>付款是否响应招标文件：</w:t>
            </w:r>
            <w:r>
              <w:rPr>
                <w:rFonts w:hint="eastAsia"/>
                <w:szCs w:val="21"/>
                <w:highlight w:val="none"/>
                <w:u w:val="single"/>
              </w:rPr>
              <w:t xml:space="preserve">           </w:t>
            </w:r>
            <w:r>
              <w:rPr>
                <w:rFonts w:hint="eastAsia"/>
                <w:szCs w:val="21"/>
                <w:highlight w:val="none"/>
              </w:rPr>
              <w:t xml:space="preserve">    如偏离，偏离为：</w:t>
            </w:r>
            <w:r>
              <w:rPr>
                <w:rFonts w:hint="eastAsia"/>
                <w:szCs w:val="21"/>
                <w:highlight w:val="none"/>
                <w:u w:val="single"/>
              </w:rPr>
              <w:t xml:space="preserve">                       </w:t>
            </w:r>
          </w:p>
        </w:tc>
      </w:tr>
      <w:tr w14:paraId="6F18C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7" w:hRule="atLeast"/>
          <w:jc w:val="center"/>
        </w:trPr>
        <w:tc>
          <w:tcPr>
            <w:tcW w:w="11005" w:type="dxa"/>
            <w:gridSpan w:val="7"/>
            <w:vAlign w:val="center"/>
          </w:tcPr>
          <w:p w14:paraId="3614BFD5">
            <w:pPr>
              <w:keepNext w:val="0"/>
              <w:keepLines w:val="0"/>
              <w:suppressLineNumbers w:val="0"/>
              <w:spacing w:before="0" w:beforeAutospacing="0" w:after="0" w:afterAutospacing="0" w:line="360" w:lineRule="auto"/>
              <w:ind w:left="0" w:right="0"/>
              <w:rPr>
                <w:szCs w:val="21"/>
                <w:highlight w:val="none"/>
              </w:rPr>
            </w:pPr>
            <w:r>
              <w:rPr>
                <w:rFonts w:hint="eastAsia"/>
                <w:szCs w:val="21"/>
                <w:highlight w:val="none"/>
              </w:rPr>
              <w:t>项目实施周期：</w:t>
            </w:r>
            <w:r>
              <w:rPr>
                <w:rFonts w:hint="eastAsia"/>
                <w:szCs w:val="21"/>
                <w:highlight w:val="none"/>
                <w:u w:val="single"/>
              </w:rPr>
              <w:t xml:space="preserve">            </w:t>
            </w:r>
            <w:r>
              <w:rPr>
                <w:rFonts w:hint="eastAsia"/>
                <w:szCs w:val="21"/>
                <w:highlight w:val="none"/>
              </w:rPr>
              <w:t xml:space="preserve">   </w:t>
            </w:r>
          </w:p>
        </w:tc>
      </w:tr>
      <w:tr w14:paraId="14DE9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jc w:val="center"/>
        </w:trPr>
        <w:tc>
          <w:tcPr>
            <w:tcW w:w="11005" w:type="dxa"/>
            <w:gridSpan w:val="7"/>
            <w:vAlign w:val="center"/>
          </w:tcPr>
          <w:p w14:paraId="2EC48F70">
            <w:pPr>
              <w:keepNext w:val="0"/>
              <w:keepLines w:val="0"/>
              <w:suppressLineNumbers w:val="0"/>
              <w:spacing w:before="0" w:beforeAutospacing="0" w:after="0" w:afterAutospacing="0" w:line="360" w:lineRule="auto"/>
              <w:ind w:left="0" w:right="0"/>
              <w:rPr>
                <w:szCs w:val="21"/>
                <w:highlight w:val="none"/>
              </w:rPr>
            </w:pPr>
            <w:r>
              <w:rPr>
                <w:rFonts w:hint="eastAsia"/>
                <w:szCs w:val="21"/>
                <w:highlight w:val="none"/>
              </w:rPr>
              <w:t>免费维保期：</w:t>
            </w:r>
            <w:r>
              <w:rPr>
                <w:rFonts w:hint="eastAsia"/>
                <w:szCs w:val="21"/>
                <w:highlight w:val="none"/>
                <w:u w:val="single"/>
              </w:rPr>
              <w:t xml:space="preserve">            </w:t>
            </w:r>
            <w:r>
              <w:rPr>
                <w:rFonts w:hint="eastAsia"/>
                <w:szCs w:val="21"/>
                <w:highlight w:val="none"/>
              </w:rPr>
              <w:t xml:space="preserve">       </w:t>
            </w:r>
          </w:p>
        </w:tc>
      </w:tr>
      <w:tr w14:paraId="34ADA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11005" w:type="dxa"/>
            <w:gridSpan w:val="7"/>
            <w:vAlign w:val="center"/>
          </w:tcPr>
          <w:p w14:paraId="413F8878">
            <w:pPr>
              <w:keepNext w:val="0"/>
              <w:keepLines w:val="0"/>
              <w:suppressLineNumbers w:val="0"/>
              <w:spacing w:before="0" w:beforeAutospacing="0" w:after="0" w:afterAutospacing="0"/>
              <w:ind w:left="0" w:right="0"/>
              <w:rPr>
                <w:szCs w:val="21"/>
                <w:highlight w:val="none"/>
                <w:u w:val="single"/>
              </w:rPr>
            </w:pPr>
            <w:r>
              <w:rPr>
                <w:rFonts w:hint="eastAsia"/>
                <w:szCs w:val="21"/>
                <w:highlight w:val="none"/>
              </w:rPr>
              <w:t>售后服务响应时间（小时）：</w:t>
            </w:r>
            <w:r>
              <w:rPr>
                <w:rFonts w:hint="eastAsia"/>
                <w:szCs w:val="21"/>
                <w:highlight w:val="none"/>
                <w:u w:val="single"/>
              </w:rPr>
              <w:t xml:space="preserve">           </w:t>
            </w:r>
          </w:p>
        </w:tc>
      </w:tr>
      <w:tr w14:paraId="487F28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1005" w:type="dxa"/>
            <w:gridSpan w:val="7"/>
            <w:vAlign w:val="center"/>
          </w:tcPr>
          <w:p w14:paraId="0C275862">
            <w:pPr>
              <w:keepNext w:val="0"/>
              <w:keepLines w:val="0"/>
              <w:suppressLineNumbers w:val="0"/>
              <w:spacing w:before="0" w:beforeAutospacing="0" w:after="0" w:afterAutospacing="0" w:line="360" w:lineRule="auto"/>
              <w:ind w:left="0" w:right="0"/>
              <w:rPr>
                <w:szCs w:val="21"/>
                <w:highlight w:val="none"/>
              </w:rPr>
            </w:pPr>
            <w:r>
              <w:rPr>
                <w:rFonts w:hint="eastAsia"/>
                <w:szCs w:val="21"/>
                <w:highlight w:val="none"/>
              </w:rPr>
              <w:t>注册资金：</w:t>
            </w:r>
            <w:r>
              <w:rPr>
                <w:rFonts w:hint="eastAsia"/>
                <w:szCs w:val="21"/>
                <w:highlight w:val="none"/>
                <w:u w:val="single"/>
              </w:rPr>
              <w:t xml:space="preserve">                   </w:t>
            </w:r>
            <w:r>
              <w:rPr>
                <w:rFonts w:hint="eastAsia"/>
                <w:szCs w:val="21"/>
                <w:highlight w:val="none"/>
              </w:rPr>
              <w:t xml:space="preserve"> 企业性质：</w:t>
            </w:r>
            <w:r>
              <w:rPr>
                <w:rFonts w:hint="eastAsia"/>
                <w:szCs w:val="21"/>
                <w:highlight w:val="none"/>
                <w:u w:val="single"/>
              </w:rPr>
              <w:t xml:space="preserve">            </w:t>
            </w:r>
          </w:p>
        </w:tc>
      </w:tr>
      <w:tr w14:paraId="5E7C9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11005" w:type="dxa"/>
            <w:gridSpan w:val="7"/>
            <w:vAlign w:val="center"/>
          </w:tcPr>
          <w:p w14:paraId="1F823E9A">
            <w:pPr>
              <w:keepNext w:val="0"/>
              <w:keepLines w:val="0"/>
              <w:suppressLineNumbers w:val="0"/>
              <w:spacing w:before="0" w:beforeAutospacing="0" w:after="0" w:afterAutospacing="0" w:line="480" w:lineRule="auto"/>
              <w:ind w:left="0" w:right="0"/>
              <w:rPr>
                <w:szCs w:val="21"/>
                <w:highlight w:val="none"/>
              </w:rPr>
            </w:pPr>
            <w:r>
              <w:rPr>
                <w:rFonts w:hint="eastAsia"/>
                <w:szCs w:val="21"/>
                <w:highlight w:val="none"/>
              </w:rPr>
              <w:t>服务承诺：</w:t>
            </w:r>
          </w:p>
        </w:tc>
      </w:tr>
      <w:tr w14:paraId="3CC8A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8" w:hRule="atLeast"/>
          <w:jc w:val="center"/>
        </w:trPr>
        <w:tc>
          <w:tcPr>
            <w:tcW w:w="11005" w:type="dxa"/>
            <w:gridSpan w:val="7"/>
            <w:vAlign w:val="center"/>
          </w:tcPr>
          <w:p w14:paraId="3F89FE79">
            <w:pPr>
              <w:keepNext w:val="0"/>
              <w:keepLines w:val="0"/>
              <w:suppressLineNumbers w:val="0"/>
              <w:spacing w:before="0" w:beforeAutospacing="0" w:after="0" w:afterAutospacing="0" w:line="360" w:lineRule="auto"/>
              <w:ind w:left="0" w:right="0"/>
              <w:rPr>
                <w:szCs w:val="21"/>
                <w:highlight w:val="none"/>
                <w:u w:val="single"/>
              </w:rPr>
            </w:pPr>
            <w:r>
              <w:rPr>
                <w:rFonts w:hint="eastAsia"/>
                <w:szCs w:val="21"/>
                <w:highlight w:val="none"/>
              </w:rPr>
              <w:t>公司负责人：（</w:t>
            </w:r>
            <w:r>
              <w:rPr>
                <w:rFonts w:hint="eastAsia"/>
                <w:sz w:val="32"/>
                <w:szCs w:val="32"/>
                <w:highlight w:val="none"/>
              </w:rPr>
              <w:t>□</w:t>
            </w:r>
            <w:r>
              <w:rPr>
                <w:rFonts w:hint="eastAsia"/>
                <w:szCs w:val="21"/>
                <w:highlight w:val="none"/>
              </w:rPr>
              <w:t>总经理</w:t>
            </w:r>
            <w:r>
              <w:rPr>
                <w:rFonts w:hint="eastAsia"/>
                <w:sz w:val="32"/>
                <w:szCs w:val="32"/>
                <w:highlight w:val="none"/>
              </w:rPr>
              <w:t>□</w:t>
            </w:r>
            <w:r>
              <w:rPr>
                <w:rFonts w:hint="eastAsia"/>
                <w:szCs w:val="21"/>
                <w:highlight w:val="none"/>
              </w:rPr>
              <w:t>董事长）:</w:t>
            </w:r>
            <w:r>
              <w:rPr>
                <w:rFonts w:hint="eastAsia"/>
                <w:szCs w:val="21"/>
                <w:highlight w:val="none"/>
                <w:u w:val="single"/>
              </w:rPr>
              <w:t xml:space="preserve">               </w:t>
            </w:r>
            <w:r>
              <w:rPr>
                <w:rFonts w:hint="eastAsia"/>
                <w:szCs w:val="21"/>
                <w:highlight w:val="none"/>
              </w:rPr>
              <w:t>手机：</w:t>
            </w:r>
            <w:r>
              <w:rPr>
                <w:rFonts w:hint="eastAsia"/>
                <w:szCs w:val="21"/>
                <w:highlight w:val="none"/>
                <w:u w:val="single"/>
              </w:rPr>
              <w:t xml:space="preserve">                    </w:t>
            </w:r>
          </w:p>
          <w:p w14:paraId="705381AC">
            <w:pPr>
              <w:keepNext w:val="0"/>
              <w:keepLines w:val="0"/>
              <w:suppressLineNumbers w:val="0"/>
              <w:spacing w:before="0" w:beforeAutospacing="0" w:after="0" w:afterAutospacing="0" w:line="360" w:lineRule="auto"/>
              <w:ind w:left="0" w:right="0"/>
              <w:rPr>
                <w:szCs w:val="21"/>
                <w:highlight w:val="none"/>
                <w:u w:val="single"/>
              </w:rPr>
            </w:pPr>
            <w:r>
              <w:rPr>
                <w:rFonts w:hint="eastAsia"/>
                <w:szCs w:val="21"/>
                <w:highlight w:val="none"/>
              </w:rPr>
              <w:t>本项目业务负责人：</w:t>
            </w:r>
            <w:r>
              <w:rPr>
                <w:rFonts w:hint="eastAsia"/>
                <w:szCs w:val="21"/>
                <w:highlight w:val="none"/>
                <w:u w:val="single"/>
              </w:rPr>
              <w:t xml:space="preserve">              </w:t>
            </w:r>
            <w:r>
              <w:rPr>
                <w:rFonts w:hint="eastAsia"/>
                <w:szCs w:val="21"/>
                <w:highlight w:val="none"/>
              </w:rPr>
              <w:t xml:space="preserve"> 职务：</w:t>
            </w:r>
            <w:r>
              <w:rPr>
                <w:rFonts w:hint="eastAsia"/>
                <w:szCs w:val="21"/>
                <w:highlight w:val="none"/>
                <w:u w:val="single"/>
              </w:rPr>
              <w:t xml:space="preserve">                 </w:t>
            </w:r>
            <w:r>
              <w:rPr>
                <w:rFonts w:hint="eastAsia"/>
                <w:szCs w:val="21"/>
                <w:highlight w:val="none"/>
              </w:rPr>
              <w:t>手机：</w:t>
            </w:r>
            <w:r>
              <w:rPr>
                <w:rFonts w:hint="eastAsia"/>
                <w:szCs w:val="21"/>
                <w:highlight w:val="none"/>
                <w:u w:val="single"/>
              </w:rPr>
              <w:t xml:space="preserve">               </w:t>
            </w:r>
          </w:p>
        </w:tc>
      </w:tr>
      <w:tr w14:paraId="7AF4E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5" w:hRule="atLeast"/>
          <w:jc w:val="center"/>
        </w:trPr>
        <w:tc>
          <w:tcPr>
            <w:tcW w:w="11005" w:type="dxa"/>
            <w:gridSpan w:val="7"/>
            <w:vAlign w:val="center"/>
          </w:tcPr>
          <w:p w14:paraId="741BED83">
            <w:pPr>
              <w:keepNext w:val="0"/>
              <w:keepLines w:val="0"/>
              <w:suppressLineNumbers w:val="0"/>
              <w:spacing w:before="0" w:beforeAutospacing="0" w:after="0" w:afterAutospacing="0" w:line="360" w:lineRule="auto"/>
              <w:ind w:left="0" w:right="0"/>
              <w:rPr>
                <w:szCs w:val="21"/>
                <w:highlight w:val="none"/>
              </w:rPr>
            </w:pPr>
            <w:r>
              <w:rPr>
                <w:rFonts w:hint="eastAsia"/>
                <w:szCs w:val="21"/>
                <w:highlight w:val="none"/>
              </w:rPr>
              <w:t>提供近三年财务审计报告或财务报表：</w:t>
            </w:r>
            <w:r>
              <w:rPr>
                <w:rFonts w:hint="eastAsia"/>
                <w:sz w:val="32"/>
                <w:szCs w:val="32"/>
                <w:highlight w:val="none"/>
              </w:rPr>
              <w:t>□</w:t>
            </w:r>
            <w:r>
              <w:rPr>
                <w:rFonts w:hint="eastAsia"/>
                <w:szCs w:val="21"/>
                <w:highlight w:val="none"/>
              </w:rPr>
              <w:t xml:space="preserve">提供 </w:t>
            </w:r>
            <w:r>
              <w:rPr>
                <w:rFonts w:hint="eastAsia"/>
                <w:sz w:val="32"/>
                <w:szCs w:val="32"/>
                <w:highlight w:val="none"/>
              </w:rPr>
              <w:t>□</w:t>
            </w:r>
            <w:r>
              <w:rPr>
                <w:rFonts w:hint="eastAsia"/>
                <w:szCs w:val="21"/>
                <w:highlight w:val="none"/>
              </w:rPr>
              <w:t xml:space="preserve">未提供  </w:t>
            </w:r>
            <w:r>
              <w:rPr>
                <w:rFonts w:hint="eastAsia"/>
                <w:b/>
                <w:szCs w:val="21"/>
                <w:highlight w:val="none"/>
              </w:rPr>
              <w:t xml:space="preserve"> *在相应的选项上打“√”</w:t>
            </w:r>
          </w:p>
          <w:p w14:paraId="73C70E82">
            <w:pPr>
              <w:keepNext w:val="0"/>
              <w:keepLines w:val="0"/>
              <w:suppressLineNumbers w:val="0"/>
              <w:spacing w:before="0" w:beforeAutospacing="0" w:after="0" w:afterAutospacing="0" w:line="360" w:lineRule="auto"/>
              <w:ind w:left="0" w:right="0"/>
              <w:rPr>
                <w:b/>
                <w:szCs w:val="21"/>
                <w:highlight w:val="none"/>
                <w:u w:val="single"/>
              </w:rPr>
            </w:pPr>
            <w:r>
              <w:rPr>
                <w:rFonts w:hint="eastAsia"/>
                <w:szCs w:val="21"/>
                <w:highlight w:val="none"/>
              </w:rPr>
              <w:t>资产负债率：</w:t>
            </w:r>
            <w:r>
              <w:rPr>
                <w:rFonts w:hint="eastAsia"/>
                <w:szCs w:val="21"/>
                <w:highlight w:val="none"/>
                <w:u w:val="single"/>
              </w:rPr>
              <w:t xml:space="preserve">              </w:t>
            </w:r>
            <w:r>
              <w:rPr>
                <w:rFonts w:hint="eastAsia"/>
                <w:szCs w:val="21"/>
                <w:highlight w:val="none"/>
              </w:rPr>
              <w:t xml:space="preserve">   三年平均营业收入：</w:t>
            </w:r>
            <w:r>
              <w:rPr>
                <w:rFonts w:hint="eastAsia"/>
                <w:szCs w:val="21"/>
                <w:highlight w:val="none"/>
                <w:u w:val="single"/>
              </w:rPr>
              <w:t xml:space="preserve">                    </w:t>
            </w:r>
          </w:p>
        </w:tc>
      </w:tr>
      <w:tr w14:paraId="7E4B3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3" w:hRule="atLeast"/>
          <w:jc w:val="center"/>
        </w:trPr>
        <w:tc>
          <w:tcPr>
            <w:tcW w:w="11005" w:type="dxa"/>
            <w:gridSpan w:val="7"/>
          </w:tcPr>
          <w:p w14:paraId="72ACBE97">
            <w:pPr>
              <w:keepNext w:val="0"/>
              <w:keepLines w:val="0"/>
              <w:suppressLineNumbers w:val="0"/>
              <w:spacing w:before="0" w:beforeAutospacing="0" w:after="0" w:afterAutospacing="0" w:line="440" w:lineRule="exact"/>
              <w:ind w:left="0" w:right="0"/>
              <w:rPr>
                <w:szCs w:val="21"/>
                <w:highlight w:val="none"/>
              </w:rPr>
            </w:pPr>
            <w:r>
              <w:rPr>
                <w:rFonts w:hint="eastAsia"/>
                <w:szCs w:val="21"/>
                <w:highlight w:val="none"/>
              </w:rPr>
              <w:t>近三年具有代表性同类项目业绩</w:t>
            </w:r>
          </w:p>
          <w:tbl>
            <w:tblPr>
              <w:tblStyle w:val="14"/>
              <w:tblW w:w="109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943"/>
              <w:gridCol w:w="1527"/>
              <w:gridCol w:w="1111"/>
              <w:gridCol w:w="1111"/>
              <w:gridCol w:w="1250"/>
              <w:gridCol w:w="3288"/>
            </w:tblGrid>
            <w:tr w14:paraId="360CC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7" w:type="dxa"/>
                  <w:vAlign w:val="center"/>
                </w:tcPr>
                <w:p w14:paraId="64B57BED">
                  <w:pPr>
                    <w:keepNext w:val="0"/>
                    <w:keepLines w:val="0"/>
                    <w:suppressLineNumbers w:val="0"/>
                    <w:snapToGrid w:val="0"/>
                    <w:spacing w:before="0" w:beforeAutospacing="0" w:after="0" w:afterAutospacing="0"/>
                    <w:ind w:left="0" w:right="0"/>
                    <w:jc w:val="center"/>
                    <w:rPr>
                      <w:b/>
                      <w:szCs w:val="21"/>
                      <w:highlight w:val="none"/>
                    </w:rPr>
                  </w:pPr>
                  <w:r>
                    <w:rPr>
                      <w:rFonts w:hint="eastAsia"/>
                      <w:b/>
                      <w:szCs w:val="21"/>
                      <w:highlight w:val="none"/>
                    </w:rPr>
                    <w:t>序号</w:t>
                  </w:r>
                </w:p>
              </w:tc>
              <w:tc>
                <w:tcPr>
                  <w:tcW w:w="1943" w:type="dxa"/>
                  <w:vAlign w:val="center"/>
                </w:tcPr>
                <w:p w14:paraId="7E1527D0">
                  <w:pPr>
                    <w:keepNext w:val="0"/>
                    <w:keepLines w:val="0"/>
                    <w:suppressLineNumbers w:val="0"/>
                    <w:snapToGrid w:val="0"/>
                    <w:spacing w:before="0" w:beforeAutospacing="0" w:after="0" w:afterAutospacing="0"/>
                    <w:ind w:left="0" w:right="0"/>
                    <w:jc w:val="center"/>
                    <w:rPr>
                      <w:b/>
                      <w:szCs w:val="21"/>
                      <w:highlight w:val="none"/>
                    </w:rPr>
                  </w:pPr>
                  <w:r>
                    <w:rPr>
                      <w:rFonts w:hint="eastAsia"/>
                      <w:b/>
                      <w:szCs w:val="21"/>
                      <w:highlight w:val="none"/>
                    </w:rPr>
                    <w:t>用户名称</w:t>
                  </w:r>
                </w:p>
              </w:tc>
              <w:tc>
                <w:tcPr>
                  <w:tcW w:w="1527" w:type="dxa"/>
                  <w:vAlign w:val="center"/>
                </w:tcPr>
                <w:p w14:paraId="15CC95C2">
                  <w:pPr>
                    <w:keepNext w:val="0"/>
                    <w:keepLines w:val="0"/>
                    <w:suppressLineNumbers w:val="0"/>
                    <w:snapToGrid w:val="0"/>
                    <w:spacing w:before="0" w:beforeAutospacing="0" w:after="0" w:afterAutospacing="0"/>
                    <w:ind w:left="0" w:right="0"/>
                    <w:jc w:val="center"/>
                    <w:rPr>
                      <w:b/>
                      <w:szCs w:val="21"/>
                      <w:highlight w:val="none"/>
                    </w:rPr>
                  </w:pPr>
                  <w:r>
                    <w:rPr>
                      <w:rFonts w:hint="eastAsia"/>
                      <w:b/>
                      <w:szCs w:val="21"/>
                      <w:highlight w:val="none"/>
                    </w:rPr>
                    <w:t>产品名称</w:t>
                  </w:r>
                </w:p>
              </w:tc>
              <w:tc>
                <w:tcPr>
                  <w:tcW w:w="1111" w:type="dxa"/>
                  <w:vAlign w:val="center"/>
                </w:tcPr>
                <w:p w14:paraId="15E31EBA">
                  <w:pPr>
                    <w:keepNext w:val="0"/>
                    <w:keepLines w:val="0"/>
                    <w:suppressLineNumbers w:val="0"/>
                    <w:snapToGrid w:val="0"/>
                    <w:spacing w:before="0" w:beforeAutospacing="0" w:after="0" w:afterAutospacing="0"/>
                    <w:ind w:left="0" w:right="0"/>
                    <w:jc w:val="center"/>
                    <w:rPr>
                      <w:b/>
                      <w:szCs w:val="21"/>
                      <w:highlight w:val="none"/>
                    </w:rPr>
                  </w:pPr>
                  <w:r>
                    <w:rPr>
                      <w:rFonts w:hint="eastAsia"/>
                      <w:b/>
                      <w:szCs w:val="21"/>
                      <w:highlight w:val="none"/>
                    </w:rPr>
                    <w:t>供货  时间</w:t>
                  </w:r>
                </w:p>
              </w:tc>
              <w:tc>
                <w:tcPr>
                  <w:tcW w:w="1111" w:type="dxa"/>
                  <w:vAlign w:val="center"/>
                </w:tcPr>
                <w:p w14:paraId="0A8E9B34">
                  <w:pPr>
                    <w:keepNext w:val="0"/>
                    <w:keepLines w:val="0"/>
                    <w:suppressLineNumbers w:val="0"/>
                    <w:snapToGrid w:val="0"/>
                    <w:spacing w:before="0" w:beforeAutospacing="0" w:after="0" w:afterAutospacing="0"/>
                    <w:ind w:left="0" w:right="0"/>
                    <w:jc w:val="center"/>
                    <w:rPr>
                      <w:b/>
                      <w:szCs w:val="21"/>
                      <w:highlight w:val="none"/>
                    </w:rPr>
                  </w:pPr>
                  <w:r>
                    <w:rPr>
                      <w:rFonts w:hint="eastAsia"/>
                      <w:b/>
                      <w:szCs w:val="21"/>
                      <w:highlight w:val="none"/>
                    </w:rPr>
                    <w:t>联系人</w:t>
                  </w:r>
                </w:p>
              </w:tc>
              <w:tc>
                <w:tcPr>
                  <w:tcW w:w="1250" w:type="dxa"/>
                  <w:vAlign w:val="center"/>
                </w:tcPr>
                <w:p w14:paraId="00926F87">
                  <w:pPr>
                    <w:keepNext w:val="0"/>
                    <w:keepLines w:val="0"/>
                    <w:suppressLineNumbers w:val="0"/>
                    <w:snapToGrid w:val="0"/>
                    <w:spacing w:before="0" w:beforeAutospacing="0" w:after="0" w:afterAutospacing="0"/>
                    <w:ind w:left="0" w:right="0"/>
                    <w:jc w:val="center"/>
                    <w:rPr>
                      <w:b/>
                      <w:szCs w:val="21"/>
                      <w:highlight w:val="none"/>
                    </w:rPr>
                  </w:pPr>
                  <w:r>
                    <w:rPr>
                      <w:rFonts w:hint="eastAsia"/>
                      <w:b/>
                      <w:szCs w:val="21"/>
                      <w:highlight w:val="none"/>
                    </w:rPr>
                    <w:t>联系电话</w:t>
                  </w:r>
                </w:p>
              </w:tc>
              <w:tc>
                <w:tcPr>
                  <w:tcW w:w="3288" w:type="dxa"/>
                  <w:vAlign w:val="center"/>
                </w:tcPr>
                <w:p w14:paraId="0A240E91">
                  <w:pPr>
                    <w:keepNext w:val="0"/>
                    <w:keepLines w:val="0"/>
                    <w:suppressLineNumbers w:val="0"/>
                    <w:snapToGrid w:val="0"/>
                    <w:spacing w:before="0" w:beforeAutospacing="0" w:after="0" w:afterAutospacing="0"/>
                    <w:ind w:left="0" w:right="0"/>
                    <w:jc w:val="center"/>
                    <w:rPr>
                      <w:b/>
                      <w:szCs w:val="21"/>
                      <w:highlight w:val="none"/>
                    </w:rPr>
                  </w:pPr>
                  <w:r>
                    <w:rPr>
                      <w:rFonts w:hint="eastAsia"/>
                      <w:b/>
                      <w:szCs w:val="21"/>
                      <w:highlight w:val="none"/>
                    </w:rPr>
                    <w:t>备注</w:t>
                  </w:r>
                </w:p>
              </w:tc>
            </w:tr>
            <w:tr w14:paraId="482BA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7" w:type="dxa"/>
                  <w:vAlign w:val="center"/>
                </w:tcPr>
                <w:p w14:paraId="2E0E136E">
                  <w:pPr>
                    <w:keepNext w:val="0"/>
                    <w:keepLines w:val="0"/>
                    <w:suppressLineNumbers w:val="0"/>
                    <w:snapToGrid w:val="0"/>
                    <w:spacing w:before="0" w:beforeAutospacing="0" w:after="0" w:afterAutospacing="0" w:line="440" w:lineRule="exact"/>
                    <w:ind w:left="0" w:right="0"/>
                    <w:jc w:val="center"/>
                    <w:rPr>
                      <w:szCs w:val="21"/>
                      <w:highlight w:val="none"/>
                    </w:rPr>
                  </w:pPr>
                  <w:r>
                    <w:rPr>
                      <w:rFonts w:hint="eastAsia"/>
                      <w:szCs w:val="21"/>
                      <w:highlight w:val="none"/>
                    </w:rPr>
                    <w:t>1</w:t>
                  </w:r>
                </w:p>
              </w:tc>
              <w:tc>
                <w:tcPr>
                  <w:tcW w:w="1943" w:type="dxa"/>
                  <w:vAlign w:val="center"/>
                </w:tcPr>
                <w:p w14:paraId="0C8949D8">
                  <w:pPr>
                    <w:keepNext w:val="0"/>
                    <w:keepLines w:val="0"/>
                    <w:suppressLineNumbers w:val="0"/>
                    <w:snapToGrid w:val="0"/>
                    <w:spacing w:before="0" w:beforeAutospacing="0" w:after="0" w:afterAutospacing="0" w:line="440" w:lineRule="exact"/>
                    <w:ind w:left="0" w:right="0"/>
                    <w:jc w:val="center"/>
                    <w:rPr>
                      <w:szCs w:val="21"/>
                      <w:highlight w:val="none"/>
                    </w:rPr>
                  </w:pPr>
                </w:p>
              </w:tc>
              <w:tc>
                <w:tcPr>
                  <w:tcW w:w="1527" w:type="dxa"/>
                  <w:vAlign w:val="center"/>
                </w:tcPr>
                <w:p w14:paraId="14FC0212">
                  <w:pPr>
                    <w:keepNext w:val="0"/>
                    <w:keepLines w:val="0"/>
                    <w:suppressLineNumbers w:val="0"/>
                    <w:snapToGrid w:val="0"/>
                    <w:spacing w:before="0" w:beforeAutospacing="0" w:after="0" w:afterAutospacing="0" w:line="440" w:lineRule="exact"/>
                    <w:ind w:left="0" w:right="0"/>
                    <w:jc w:val="center"/>
                    <w:rPr>
                      <w:szCs w:val="21"/>
                      <w:highlight w:val="none"/>
                    </w:rPr>
                  </w:pPr>
                </w:p>
              </w:tc>
              <w:tc>
                <w:tcPr>
                  <w:tcW w:w="1111" w:type="dxa"/>
                  <w:vAlign w:val="center"/>
                </w:tcPr>
                <w:p w14:paraId="7E802FFF">
                  <w:pPr>
                    <w:keepNext w:val="0"/>
                    <w:keepLines w:val="0"/>
                    <w:suppressLineNumbers w:val="0"/>
                    <w:snapToGrid w:val="0"/>
                    <w:spacing w:before="0" w:beforeAutospacing="0" w:after="0" w:afterAutospacing="0" w:line="440" w:lineRule="exact"/>
                    <w:ind w:left="0" w:right="0"/>
                    <w:jc w:val="center"/>
                    <w:rPr>
                      <w:szCs w:val="21"/>
                      <w:highlight w:val="none"/>
                    </w:rPr>
                  </w:pPr>
                </w:p>
              </w:tc>
              <w:tc>
                <w:tcPr>
                  <w:tcW w:w="1111" w:type="dxa"/>
                  <w:vAlign w:val="center"/>
                </w:tcPr>
                <w:p w14:paraId="74454AC0">
                  <w:pPr>
                    <w:keepNext w:val="0"/>
                    <w:keepLines w:val="0"/>
                    <w:suppressLineNumbers w:val="0"/>
                    <w:snapToGrid w:val="0"/>
                    <w:spacing w:before="0" w:beforeAutospacing="0" w:after="0" w:afterAutospacing="0" w:line="440" w:lineRule="exact"/>
                    <w:ind w:left="0" w:right="0"/>
                    <w:jc w:val="center"/>
                    <w:rPr>
                      <w:szCs w:val="21"/>
                      <w:highlight w:val="none"/>
                    </w:rPr>
                  </w:pPr>
                </w:p>
              </w:tc>
              <w:tc>
                <w:tcPr>
                  <w:tcW w:w="1250" w:type="dxa"/>
                  <w:vAlign w:val="center"/>
                </w:tcPr>
                <w:p w14:paraId="46F6D770">
                  <w:pPr>
                    <w:keepNext w:val="0"/>
                    <w:keepLines w:val="0"/>
                    <w:suppressLineNumbers w:val="0"/>
                    <w:snapToGrid w:val="0"/>
                    <w:spacing w:before="0" w:beforeAutospacing="0" w:after="0" w:afterAutospacing="0" w:line="440" w:lineRule="exact"/>
                    <w:ind w:left="0" w:right="0"/>
                    <w:jc w:val="center"/>
                    <w:rPr>
                      <w:szCs w:val="21"/>
                      <w:highlight w:val="none"/>
                    </w:rPr>
                  </w:pPr>
                </w:p>
              </w:tc>
              <w:tc>
                <w:tcPr>
                  <w:tcW w:w="3288" w:type="dxa"/>
                  <w:vAlign w:val="center"/>
                </w:tcPr>
                <w:p w14:paraId="2AACEEEB">
                  <w:pPr>
                    <w:keepNext w:val="0"/>
                    <w:keepLines w:val="0"/>
                    <w:suppressLineNumbers w:val="0"/>
                    <w:snapToGrid w:val="0"/>
                    <w:spacing w:before="0" w:beforeAutospacing="0" w:after="0" w:afterAutospacing="0" w:line="440" w:lineRule="exact"/>
                    <w:ind w:left="0" w:right="0"/>
                    <w:jc w:val="center"/>
                    <w:rPr>
                      <w:szCs w:val="21"/>
                      <w:highlight w:val="none"/>
                    </w:rPr>
                  </w:pPr>
                </w:p>
              </w:tc>
            </w:tr>
            <w:tr w14:paraId="32E9D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7" w:type="dxa"/>
                  <w:vAlign w:val="center"/>
                </w:tcPr>
                <w:p w14:paraId="4A579233">
                  <w:pPr>
                    <w:keepNext w:val="0"/>
                    <w:keepLines w:val="0"/>
                    <w:suppressLineNumbers w:val="0"/>
                    <w:snapToGrid w:val="0"/>
                    <w:spacing w:before="0" w:beforeAutospacing="0" w:after="0" w:afterAutospacing="0" w:line="440" w:lineRule="exact"/>
                    <w:ind w:left="0" w:right="0"/>
                    <w:jc w:val="center"/>
                    <w:rPr>
                      <w:szCs w:val="21"/>
                      <w:highlight w:val="none"/>
                    </w:rPr>
                  </w:pPr>
                  <w:r>
                    <w:rPr>
                      <w:rFonts w:hint="eastAsia"/>
                      <w:szCs w:val="21"/>
                      <w:highlight w:val="none"/>
                    </w:rPr>
                    <w:t>2</w:t>
                  </w:r>
                </w:p>
              </w:tc>
              <w:tc>
                <w:tcPr>
                  <w:tcW w:w="1943" w:type="dxa"/>
                  <w:vAlign w:val="center"/>
                </w:tcPr>
                <w:p w14:paraId="5AB074CB">
                  <w:pPr>
                    <w:keepNext w:val="0"/>
                    <w:keepLines w:val="0"/>
                    <w:suppressLineNumbers w:val="0"/>
                    <w:snapToGrid w:val="0"/>
                    <w:spacing w:before="0" w:beforeAutospacing="0" w:after="0" w:afterAutospacing="0" w:line="440" w:lineRule="exact"/>
                    <w:ind w:left="0" w:right="0"/>
                    <w:jc w:val="center"/>
                    <w:rPr>
                      <w:szCs w:val="21"/>
                      <w:highlight w:val="none"/>
                    </w:rPr>
                  </w:pPr>
                </w:p>
              </w:tc>
              <w:tc>
                <w:tcPr>
                  <w:tcW w:w="1527" w:type="dxa"/>
                  <w:vAlign w:val="center"/>
                </w:tcPr>
                <w:p w14:paraId="07424DAA">
                  <w:pPr>
                    <w:keepNext w:val="0"/>
                    <w:keepLines w:val="0"/>
                    <w:suppressLineNumbers w:val="0"/>
                    <w:snapToGrid w:val="0"/>
                    <w:spacing w:before="0" w:beforeAutospacing="0" w:after="0" w:afterAutospacing="0" w:line="440" w:lineRule="exact"/>
                    <w:ind w:left="0" w:right="0"/>
                    <w:jc w:val="center"/>
                    <w:rPr>
                      <w:szCs w:val="21"/>
                      <w:highlight w:val="none"/>
                    </w:rPr>
                  </w:pPr>
                </w:p>
              </w:tc>
              <w:tc>
                <w:tcPr>
                  <w:tcW w:w="1111" w:type="dxa"/>
                  <w:vAlign w:val="center"/>
                </w:tcPr>
                <w:p w14:paraId="7EC08E68">
                  <w:pPr>
                    <w:keepNext w:val="0"/>
                    <w:keepLines w:val="0"/>
                    <w:suppressLineNumbers w:val="0"/>
                    <w:snapToGrid w:val="0"/>
                    <w:spacing w:before="0" w:beforeAutospacing="0" w:after="0" w:afterAutospacing="0" w:line="440" w:lineRule="exact"/>
                    <w:ind w:left="0" w:right="0"/>
                    <w:jc w:val="center"/>
                    <w:rPr>
                      <w:szCs w:val="21"/>
                      <w:highlight w:val="none"/>
                    </w:rPr>
                  </w:pPr>
                </w:p>
              </w:tc>
              <w:tc>
                <w:tcPr>
                  <w:tcW w:w="1111" w:type="dxa"/>
                  <w:vAlign w:val="center"/>
                </w:tcPr>
                <w:p w14:paraId="4A6F286A">
                  <w:pPr>
                    <w:keepNext w:val="0"/>
                    <w:keepLines w:val="0"/>
                    <w:suppressLineNumbers w:val="0"/>
                    <w:snapToGrid w:val="0"/>
                    <w:spacing w:before="0" w:beforeAutospacing="0" w:after="0" w:afterAutospacing="0" w:line="440" w:lineRule="exact"/>
                    <w:ind w:left="0" w:right="0"/>
                    <w:jc w:val="center"/>
                    <w:rPr>
                      <w:szCs w:val="21"/>
                      <w:highlight w:val="none"/>
                    </w:rPr>
                  </w:pPr>
                </w:p>
              </w:tc>
              <w:tc>
                <w:tcPr>
                  <w:tcW w:w="1250" w:type="dxa"/>
                  <w:vAlign w:val="center"/>
                </w:tcPr>
                <w:p w14:paraId="1A799185">
                  <w:pPr>
                    <w:keepNext w:val="0"/>
                    <w:keepLines w:val="0"/>
                    <w:suppressLineNumbers w:val="0"/>
                    <w:snapToGrid w:val="0"/>
                    <w:spacing w:before="0" w:beforeAutospacing="0" w:after="0" w:afterAutospacing="0" w:line="440" w:lineRule="exact"/>
                    <w:ind w:left="0" w:right="0"/>
                    <w:jc w:val="center"/>
                    <w:rPr>
                      <w:szCs w:val="21"/>
                      <w:highlight w:val="none"/>
                    </w:rPr>
                  </w:pPr>
                </w:p>
              </w:tc>
              <w:tc>
                <w:tcPr>
                  <w:tcW w:w="3288" w:type="dxa"/>
                  <w:vAlign w:val="center"/>
                </w:tcPr>
                <w:p w14:paraId="0A65F5C2">
                  <w:pPr>
                    <w:keepNext w:val="0"/>
                    <w:keepLines w:val="0"/>
                    <w:suppressLineNumbers w:val="0"/>
                    <w:snapToGrid w:val="0"/>
                    <w:spacing w:before="0" w:beforeAutospacing="0" w:after="0" w:afterAutospacing="0" w:line="440" w:lineRule="exact"/>
                    <w:ind w:left="0" w:right="0"/>
                    <w:jc w:val="center"/>
                    <w:rPr>
                      <w:szCs w:val="21"/>
                      <w:highlight w:val="none"/>
                    </w:rPr>
                  </w:pPr>
                </w:p>
              </w:tc>
            </w:tr>
            <w:tr w14:paraId="342F9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37" w:type="dxa"/>
                  <w:vAlign w:val="center"/>
                </w:tcPr>
                <w:p w14:paraId="6A9607DC">
                  <w:pPr>
                    <w:keepNext w:val="0"/>
                    <w:keepLines w:val="0"/>
                    <w:suppressLineNumbers w:val="0"/>
                    <w:snapToGrid w:val="0"/>
                    <w:spacing w:before="0" w:beforeAutospacing="0" w:after="0" w:afterAutospacing="0" w:line="440" w:lineRule="exact"/>
                    <w:ind w:left="0" w:right="0"/>
                    <w:jc w:val="center"/>
                    <w:rPr>
                      <w:szCs w:val="21"/>
                      <w:highlight w:val="none"/>
                    </w:rPr>
                  </w:pPr>
                  <w:r>
                    <w:rPr>
                      <w:rFonts w:hint="eastAsia"/>
                      <w:szCs w:val="21"/>
                      <w:highlight w:val="none"/>
                    </w:rPr>
                    <w:t>3</w:t>
                  </w:r>
                </w:p>
              </w:tc>
              <w:tc>
                <w:tcPr>
                  <w:tcW w:w="1943" w:type="dxa"/>
                  <w:vAlign w:val="center"/>
                </w:tcPr>
                <w:p w14:paraId="71A424A7">
                  <w:pPr>
                    <w:keepNext w:val="0"/>
                    <w:keepLines w:val="0"/>
                    <w:suppressLineNumbers w:val="0"/>
                    <w:snapToGrid w:val="0"/>
                    <w:spacing w:before="0" w:beforeAutospacing="0" w:after="0" w:afterAutospacing="0" w:line="440" w:lineRule="exact"/>
                    <w:ind w:left="0" w:right="0"/>
                    <w:jc w:val="center"/>
                    <w:rPr>
                      <w:szCs w:val="21"/>
                      <w:highlight w:val="none"/>
                    </w:rPr>
                  </w:pPr>
                </w:p>
              </w:tc>
              <w:tc>
                <w:tcPr>
                  <w:tcW w:w="1527" w:type="dxa"/>
                  <w:vAlign w:val="center"/>
                </w:tcPr>
                <w:p w14:paraId="77F369EE">
                  <w:pPr>
                    <w:keepNext w:val="0"/>
                    <w:keepLines w:val="0"/>
                    <w:suppressLineNumbers w:val="0"/>
                    <w:snapToGrid w:val="0"/>
                    <w:spacing w:before="0" w:beforeAutospacing="0" w:after="0" w:afterAutospacing="0" w:line="440" w:lineRule="exact"/>
                    <w:ind w:left="0" w:right="0"/>
                    <w:jc w:val="center"/>
                    <w:rPr>
                      <w:szCs w:val="21"/>
                      <w:highlight w:val="none"/>
                    </w:rPr>
                  </w:pPr>
                </w:p>
              </w:tc>
              <w:tc>
                <w:tcPr>
                  <w:tcW w:w="1111" w:type="dxa"/>
                  <w:vAlign w:val="center"/>
                </w:tcPr>
                <w:p w14:paraId="41CC2E42">
                  <w:pPr>
                    <w:keepNext w:val="0"/>
                    <w:keepLines w:val="0"/>
                    <w:suppressLineNumbers w:val="0"/>
                    <w:snapToGrid w:val="0"/>
                    <w:spacing w:before="0" w:beforeAutospacing="0" w:after="0" w:afterAutospacing="0" w:line="440" w:lineRule="exact"/>
                    <w:ind w:left="0" w:right="0"/>
                    <w:jc w:val="center"/>
                    <w:rPr>
                      <w:szCs w:val="21"/>
                      <w:highlight w:val="none"/>
                    </w:rPr>
                  </w:pPr>
                </w:p>
              </w:tc>
              <w:tc>
                <w:tcPr>
                  <w:tcW w:w="1111" w:type="dxa"/>
                  <w:vAlign w:val="center"/>
                </w:tcPr>
                <w:p w14:paraId="73DE6D29">
                  <w:pPr>
                    <w:keepNext w:val="0"/>
                    <w:keepLines w:val="0"/>
                    <w:suppressLineNumbers w:val="0"/>
                    <w:snapToGrid w:val="0"/>
                    <w:spacing w:before="0" w:beforeAutospacing="0" w:after="0" w:afterAutospacing="0" w:line="440" w:lineRule="exact"/>
                    <w:ind w:left="0" w:right="0"/>
                    <w:jc w:val="center"/>
                    <w:rPr>
                      <w:szCs w:val="21"/>
                      <w:highlight w:val="none"/>
                    </w:rPr>
                  </w:pPr>
                </w:p>
              </w:tc>
              <w:tc>
                <w:tcPr>
                  <w:tcW w:w="1250" w:type="dxa"/>
                  <w:vAlign w:val="center"/>
                </w:tcPr>
                <w:p w14:paraId="56C94F4C">
                  <w:pPr>
                    <w:keepNext w:val="0"/>
                    <w:keepLines w:val="0"/>
                    <w:suppressLineNumbers w:val="0"/>
                    <w:snapToGrid w:val="0"/>
                    <w:spacing w:before="0" w:beforeAutospacing="0" w:after="0" w:afterAutospacing="0" w:line="440" w:lineRule="exact"/>
                    <w:ind w:left="0" w:right="0"/>
                    <w:jc w:val="center"/>
                    <w:rPr>
                      <w:szCs w:val="21"/>
                      <w:highlight w:val="none"/>
                    </w:rPr>
                  </w:pPr>
                </w:p>
              </w:tc>
              <w:tc>
                <w:tcPr>
                  <w:tcW w:w="3288" w:type="dxa"/>
                  <w:vAlign w:val="center"/>
                </w:tcPr>
                <w:p w14:paraId="0579B047">
                  <w:pPr>
                    <w:keepNext w:val="0"/>
                    <w:keepLines w:val="0"/>
                    <w:suppressLineNumbers w:val="0"/>
                    <w:snapToGrid w:val="0"/>
                    <w:spacing w:before="0" w:beforeAutospacing="0" w:after="0" w:afterAutospacing="0" w:line="440" w:lineRule="exact"/>
                    <w:ind w:left="0" w:right="0"/>
                    <w:jc w:val="center"/>
                    <w:rPr>
                      <w:szCs w:val="21"/>
                      <w:highlight w:val="none"/>
                    </w:rPr>
                  </w:pPr>
                </w:p>
              </w:tc>
            </w:tr>
          </w:tbl>
          <w:p w14:paraId="5CCDBBBF">
            <w:pPr>
              <w:keepNext w:val="0"/>
              <w:keepLines w:val="0"/>
              <w:suppressLineNumbers w:val="0"/>
              <w:spacing w:before="0" w:beforeAutospacing="0" w:after="0" w:afterAutospacing="0" w:line="360" w:lineRule="auto"/>
              <w:ind w:left="0" w:right="0"/>
              <w:rPr>
                <w:szCs w:val="21"/>
                <w:highlight w:val="none"/>
              </w:rPr>
            </w:pPr>
          </w:p>
        </w:tc>
      </w:tr>
      <w:tr w14:paraId="3391A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11005" w:type="dxa"/>
            <w:gridSpan w:val="7"/>
          </w:tcPr>
          <w:p w14:paraId="47D6DECA">
            <w:pPr>
              <w:keepNext w:val="0"/>
              <w:keepLines w:val="0"/>
              <w:suppressLineNumbers w:val="0"/>
              <w:spacing w:before="0" w:beforeAutospacing="0" w:after="0" w:afterAutospacing="0" w:line="360" w:lineRule="auto"/>
              <w:ind w:left="0" w:right="0"/>
              <w:rPr>
                <w:szCs w:val="21"/>
                <w:highlight w:val="none"/>
              </w:rPr>
            </w:pPr>
            <w:r>
              <w:rPr>
                <w:rFonts w:hint="eastAsia"/>
                <w:szCs w:val="21"/>
                <w:highlight w:val="none"/>
              </w:rPr>
              <w:t>其它优惠条件：</w:t>
            </w:r>
          </w:p>
        </w:tc>
      </w:tr>
    </w:tbl>
    <w:p w14:paraId="2BFE5290">
      <w:pPr>
        <w:spacing w:line="380" w:lineRule="exact"/>
        <w:rPr>
          <w:szCs w:val="21"/>
          <w:highlight w:val="none"/>
        </w:rPr>
      </w:pPr>
    </w:p>
    <w:p w14:paraId="5604717C">
      <w:pPr>
        <w:spacing w:line="380" w:lineRule="exact"/>
        <w:rPr>
          <w:szCs w:val="21"/>
          <w:highlight w:val="none"/>
          <w:u w:val="single"/>
        </w:rPr>
      </w:pPr>
      <w:r>
        <w:rPr>
          <w:rFonts w:hint="eastAsia"/>
          <w:szCs w:val="21"/>
          <w:highlight w:val="none"/>
        </w:rPr>
        <w:t>投标人（盖章）：</w:t>
      </w:r>
      <w:r>
        <w:rPr>
          <w:rFonts w:hint="eastAsia"/>
          <w:szCs w:val="21"/>
          <w:highlight w:val="none"/>
          <w:u w:val="single"/>
        </w:rPr>
        <w:t xml:space="preserve">                       </w:t>
      </w:r>
      <w:r>
        <w:rPr>
          <w:rFonts w:hint="eastAsia"/>
          <w:szCs w:val="21"/>
          <w:highlight w:val="none"/>
        </w:rPr>
        <w:t xml:space="preserve">        </w:t>
      </w:r>
      <w:r>
        <w:rPr>
          <w:rFonts w:hint="eastAsia"/>
          <w:bCs/>
          <w:szCs w:val="21"/>
          <w:highlight w:val="none"/>
        </w:rPr>
        <w:t>法定代表人或授权代表签字</w:t>
      </w:r>
      <w:r>
        <w:rPr>
          <w:rFonts w:hint="eastAsia"/>
          <w:szCs w:val="21"/>
          <w:highlight w:val="none"/>
        </w:rPr>
        <w:t>：</w:t>
      </w:r>
      <w:r>
        <w:rPr>
          <w:rFonts w:hint="eastAsia"/>
          <w:szCs w:val="21"/>
          <w:highlight w:val="none"/>
          <w:u w:val="single"/>
        </w:rPr>
        <w:t xml:space="preserve">          </w:t>
      </w:r>
      <w:r>
        <w:rPr>
          <w:szCs w:val="21"/>
          <w:highlight w:val="none"/>
          <w:u w:val="single"/>
        </w:rPr>
        <w:t xml:space="preserve">   </w:t>
      </w:r>
    </w:p>
    <w:p w14:paraId="3974D09C">
      <w:pPr>
        <w:spacing w:line="380" w:lineRule="exact"/>
        <w:rPr>
          <w:szCs w:val="21"/>
          <w:highlight w:val="none"/>
          <w:u w:val="single"/>
        </w:rPr>
      </w:pPr>
    </w:p>
    <w:p w14:paraId="514B5096">
      <w:pPr>
        <w:widowControl/>
        <w:jc w:val="left"/>
        <w:outlineLvl w:val="0"/>
        <w:rPr>
          <w:rFonts w:ascii="Times New Roman" w:hAnsi="Times New Roman" w:cs="Times New Roman"/>
          <w:b/>
          <w:color w:val="000000"/>
          <w:sz w:val="24"/>
          <w:highlight w:val="none"/>
        </w:rPr>
      </w:pPr>
      <w:r>
        <w:rPr>
          <w:rFonts w:ascii="Times New Roman" w:hAnsi="Times New Roman" w:eastAsia="宋体" w:cs="Times New Roman"/>
          <w:b/>
          <w:color w:val="000000"/>
          <w:sz w:val="24"/>
          <w:highlight w:val="none"/>
        </w:rPr>
        <w:t>附件九、备品备件、易损件、专用耗材清单及价格表</w:t>
      </w:r>
    </w:p>
    <w:p w14:paraId="43C8D9EB">
      <w:pPr>
        <w:widowControl/>
        <w:jc w:val="left"/>
        <w:outlineLvl w:val="0"/>
        <w:rPr>
          <w:rFonts w:ascii="Times New Roman" w:hAnsi="Times New Roman" w:cs="Times New Roman"/>
          <w:b/>
          <w:color w:val="000000"/>
          <w:sz w:val="24"/>
          <w:highlight w:val="none"/>
        </w:rPr>
      </w:pPr>
    </w:p>
    <w:p w14:paraId="3CB7E664">
      <w:pPr>
        <w:jc w:val="center"/>
        <w:rPr>
          <w:rFonts w:ascii="Times New Roman" w:hAnsi="Times New Roman" w:cs="Times New Roman"/>
          <w:b/>
          <w:color w:val="000000"/>
          <w:sz w:val="28"/>
          <w:szCs w:val="28"/>
          <w:highlight w:val="none"/>
        </w:rPr>
      </w:pPr>
      <w:r>
        <w:rPr>
          <w:rFonts w:ascii="Times New Roman" w:hAnsi="Times New Roman" w:eastAsia="宋体" w:cs="Times New Roman"/>
          <w:b/>
          <w:color w:val="000000"/>
          <w:sz w:val="28"/>
          <w:szCs w:val="28"/>
          <w:highlight w:val="none"/>
        </w:rPr>
        <w:t>备品备件、易损件、专用耗材清单及价格表</w:t>
      </w:r>
    </w:p>
    <w:tbl>
      <w:tblPr>
        <w:tblStyle w:val="14"/>
        <w:tblW w:w="91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2497"/>
        <w:gridCol w:w="1805"/>
        <w:gridCol w:w="830"/>
        <w:gridCol w:w="830"/>
        <w:gridCol w:w="1247"/>
        <w:gridCol w:w="1105"/>
      </w:tblGrid>
      <w:tr w14:paraId="3FD71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6006CBB8">
            <w:pPr>
              <w:pStyle w:val="12"/>
              <w:keepNext w:val="0"/>
              <w:keepLines w:val="0"/>
              <w:suppressLineNumbers w:val="0"/>
              <w:spacing w:before="0" w:beforeAutospacing="0" w:after="0" w:afterAutospacing="0"/>
              <w:ind w:left="1" w:right="0"/>
              <w:jc w:val="center"/>
              <w:rPr>
                <w:rFonts w:ascii="Times New Roman" w:hAnsi="Times New Roman" w:eastAsia="仿宋_GB2312" w:cs="Times New Roman"/>
                <w:b/>
                <w:highlight w:val="none"/>
              </w:rPr>
            </w:pPr>
            <w:r>
              <w:rPr>
                <w:rFonts w:ascii="Times New Roman" w:hAnsi="Times New Roman" w:eastAsia="仿宋_GB2312" w:cs="Times New Roman"/>
                <w:b/>
                <w:highlight w:val="none"/>
              </w:rPr>
              <w:t>序号</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2E570B50">
            <w:pPr>
              <w:pStyle w:val="12"/>
              <w:keepNext w:val="0"/>
              <w:keepLines w:val="0"/>
              <w:suppressLineNumbers w:val="0"/>
              <w:spacing w:before="0" w:beforeAutospacing="0" w:after="0" w:afterAutospacing="0"/>
              <w:ind w:left="1" w:right="0"/>
              <w:jc w:val="center"/>
              <w:rPr>
                <w:rFonts w:ascii="Times New Roman" w:hAnsi="Times New Roman" w:eastAsia="仿宋_GB2312" w:cs="Times New Roman"/>
                <w:b/>
                <w:highlight w:val="none"/>
              </w:rPr>
            </w:pPr>
            <w:r>
              <w:rPr>
                <w:rFonts w:ascii="Times New Roman" w:hAnsi="Times New Roman" w:eastAsia="仿宋_GB2312" w:cs="Times New Roman"/>
                <w:b/>
                <w:highlight w:val="none"/>
              </w:rPr>
              <w:t>备品备件、易损件和专用耗材名称</w:t>
            </w: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7EF6133F">
            <w:pPr>
              <w:pStyle w:val="12"/>
              <w:keepNext w:val="0"/>
              <w:keepLines w:val="0"/>
              <w:suppressLineNumbers w:val="0"/>
              <w:spacing w:before="0" w:beforeAutospacing="0" w:after="0" w:afterAutospacing="0"/>
              <w:ind w:left="1" w:right="0"/>
              <w:jc w:val="center"/>
              <w:rPr>
                <w:rFonts w:ascii="Times New Roman" w:hAnsi="Times New Roman" w:eastAsia="仿宋_GB2312" w:cs="Times New Roman"/>
                <w:b/>
                <w:highlight w:val="none"/>
              </w:rPr>
            </w:pPr>
            <w:r>
              <w:rPr>
                <w:rFonts w:ascii="Times New Roman" w:hAnsi="Times New Roman" w:eastAsia="仿宋_GB2312" w:cs="Times New Roman"/>
                <w:b/>
                <w:highlight w:val="none"/>
              </w:rPr>
              <w:t>规格型号及技术参数</w:t>
            </w: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2DA59DED">
            <w:pPr>
              <w:pStyle w:val="12"/>
              <w:keepNext w:val="0"/>
              <w:keepLines w:val="0"/>
              <w:suppressLineNumbers w:val="0"/>
              <w:spacing w:before="0" w:beforeAutospacing="0" w:after="0" w:afterAutospacing="0"/>
              <w:ind w:left="1" w:right="0"/>
              <w:jc w:val="center"/>
              <w:rPr>
                <w:rFonts w:ascii="Times New Roman" w:hAnsi="Times New Roman" w:eastAsia="仿宋_GB2312" w:cs="Times New Roman"/>
                <w:b/>
                <w:highlight w:val="none"/>
              </w:rPr>
            </w:pPr>
            <w:r>
              <w:rPr>
                <w:rFonts w:ascii="Times New Roman" w:hAnsi="Times New Roman" w:eastAsia="仿宋_GB2312" w:cs="Times New Roman"/>
                <w:b/>
                <w:highlight w:val="none"/>
              </w:rPr>
              <w:t>数量</w:t>
            </w: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E317400">
            <w:pPr>
              <w:pStyle w:val="12"/>
              <w:keepNext w:val="0"/>
              <w:keepLines w:val="0"/>
              <w:suppressLineNumbers w:val="0"/>
              <w:spacing w:before="0" w:beforeAutospacing="0" w:after="0" w:afterAutospacing="0"/>
              <w:ind w:left="1" w:right="0"/>
              <w:jc w:val="center"/>
              <w:rPr>
                <w:rFonts w:ascii="Times New Roman" w:hAnsi="Times New Roman" w:eastAsia="仿宋_GB2312" w:cs="Times New Roman"/>
                <w:b/>
                <w:highlight w:val="none"/>
              </w:rPr>
            </w:pPr>
            <w:r>
              <w:rPr>
                <w:rFonts w:ascii="Times New Roman" w:hAnsi="Times New Roman" w:eastAsia="仿宋_GB2312" w:cs="Times New Roman"/>
                <w:b/>
                <w:highlight w:val="none"/>
              </w:rPr>
              <w:t>品牌</w:t>
            </w: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0102FF06">
            <w:pPr>
              <w:pStyle w:val="12"/>
              <w:keepNext w:val="0"/>
              <w:keepLines w:val="0"/>
              <w:suppressLineNumbers w:val="0"/>
              <w:spacing w:before="0" w:beforeAutospacing="0" w:after="0" w:afterAutospacing="0"/>
              <w:ind w:left="1" w:right="0"/>
              <w:jc w:val="center"/>
              <w:rPr>
                <w:rFonts w:ascii="Times New Roman" w:hAnsi="Times New Roman" w:eastAsia="仿宋_GB2312" w:cs="Times New Roman"/>
                <w:b/>
                <w:highlight w:val="none"/>
              </w:rPr>
            </w:pPr>
            <w:r>
              <w:rPr>
                <w:rFonts w:ascii="Times New Roman" w:hAnsi="Times New Roman" w:eastAsia="仿宋_GB2312" w:cs="Times New Roman"/>
                <w:b/>
                <w:highlight w:val="none"/>
              </w:rPr>
              <w:t>不含税单价（元）</w:t>
            </w: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3F96A786">
            <w:pPr>
              <w:pStyle w:val="12"/>
              <w:keepNext w:val="0"/>
              <w:keepLines w:val="0"/>
              <w:suppressLineNumbers w:val="0"/>
              <w:spacing w:before="0" w:beforeAutospacing="0" w:after="0" w:afterAutospacing="0"/>
              <w:ind w:left="1" w:right="0"/>
              <w:jc w:val="center"/>
              <w:rPr>
                <w:rFonts w:ascii="Times New Roman" w:hAnsi="Times New Roman" w:eastAsia="仿宋_GB2312" w:cs="Times New Roman"/>
                <w:b/>
                <w:highlight w:val="none"/>
              </w:rPr>
            </w:pPr>
            <w:r>
              <w:rPr>
                <w:rFonts w:ascii="Times New Roman" w:hAnsi="Times New Roman" w:eastAsia="仿宋_GB2312" w:cs="Times New Roman"/>
                <w:b/>
                <w:highlight w:val="none"/>
              </w:rPr>
              <w:t>建议更换周期</w:t>
            </w:r>
          </w:p>
        </w:tc>
      </w:tr>
      <w:tr w14:paraId="755DC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70E5CE86">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1</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54835840">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78D9AFF8">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36042A4">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23B19608">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0E2F8E6D">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310E1E75">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r>
      <w:tr w14:paraId="4A956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30B24806">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2</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50367395">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124FA258">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B199833">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2EE0B7E2">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25090878">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2CAE27AA">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r>
      <w:tr w14:paraId="385C1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3BD8FB25">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3</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37B154CF">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3E87B3D0">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15A2FD7E">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4AA32E4">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3F8B8F4F">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6B96922F">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r>
      <w:tr w14:paraId="23F7F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299309B7">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4</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685936D6">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538B2DE8">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18B03C05">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B8614BF">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7C31EAAF">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6059691A">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r>
      <w:tr w14:paraId="47F65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5FB79D11">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5</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6190BE3E">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718BE543">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056C1C9D">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2E769958">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776328D7">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7E352F66">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r>
      <w:tr w14:paraId="62A08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0EFCEE66">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6</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2CEB696A">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6063F243">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9D54CED">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76A1532">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0849CBDC">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1786481D">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r>
      <w:tr w14:paraId="1B812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49A1054A">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7</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0D7D5FB2">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0DD902C0">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9E4D8F2">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0FDD2E1D">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017C6C1E">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46E92780">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r>
      <w:tr w14:paraId="12DFC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6E56DEE4">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8</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0DF0A113">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11CBCCAF">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774FE181">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0D9FEAB8">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2AB65D5F">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107EC4F7">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r>
      <w:tr w14:paraId="60057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3D6210FE">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9</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6745CDDB">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279BE4BB">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6CEC4FA7">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E7EDF3B">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071088A4">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1CD1A0BC">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r>
      <w:tr w14:paraId="4AA6A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3E6790A9">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10</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19B1E27C">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69CA0640">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0BAA7E6">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0C21AAFE">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70FB3AA2">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4F5ED289">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r>
      <w:tr w14:paraId="10365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27" w:type="dxa"/>
            <w:tcBorders>
              <w:top w:val="single" w:color="auto" w:sz="4" w:space="0"/>
              <w:left w:val="single" w:color="auto" w:sz="4" w:space="0"/>
              <w:bottom w:val="single" w:color="auto" w:sz="4" w:space="0"/>
              <w:right w:val="single" w:color="auto" w:sz="4" w:space="0"/>
            </w:tcBorders>
            <w:shd w:val="clear" w:color="auto" w:fill="auto"/>
            <w:vAlign w:val="center"/>
          </w:tcPr>
          <w:p w14:paraId="0ED05880">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w:t>
            </w:r>
          </w:p>
        </w:tc>
        <w:tc>
          <w:tcPr>
            <w:tcW w:w="2497" w:type="dxa"/>
            <w:tcBorders>
              <w:top w:val="single" w:color="auto" w:sz="4" w:space="0"/>
              <w:left w:val="single" w:color="auto" w:sz="4" w:space="0"/>
              <w:bottom w:val="single" w:color="auto" w:sz="4" w:space="0"/>
              <w:right w:val="single" w:color="auto" w:sz="4" w:space="0"/>
            </w:tcBorders>
            <w:shd w:val="clear" w:color="auto" w:fill="auto"/>
            <w:vAlign w:val="center"/>
          </w:tcPr>
          <w:p w14:paraId="06848F81">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805" w:type="dxa"/>
            <w:tcBorders>
              <w:top w:val="single" w:color="auto" w:sz="4" w:space="0"/>
              <w:left w:val="single" w:color="auto" w:sz="4" w:space="0"/>
              <w:bottom w:val="single" w:color="auto" w:sz="4" w:space="0"/>
              <w:right w:val="single" w:color="auto" w:sz="4" w:space="0"/>
            </w:tcBorders>
            <w:shd w:val="clear" w:color="auto" w:fill="auto"/>
            <w:vAlign w:val="center"/>
          </w:tcPr>
          <w:p w14:paraId="64B5FD61">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5DC5791C">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3B1762EF">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2A41764F">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64CEBB5C">
            <w:pPr>
              <w:pStyle w:val="12"/>
              <w:keepNext w:val="0"/>
              <w:keepLines w:val="0"/>
              <w:suppressLineNumbers w:val="0"/>
              <w:spacing w:before="0" w:beforeAutospacing="0" w:after="0" w:afterAutospacing="0"/>
              <w:ind w:left="400" w:right="0" w:hanging="400"/>
              <w:jc w:val="center"/>
              <w:rPr>
                <w:rFonts w:ascii="Times New Roman" w:hAnsi="Times New Roman" w:eastAsia="仿宋_GB2312" w:cs="Times New Roman"/>
                <w:highlight w:val="none"/>
              </w:rPr>
            </w:pPr>
          </w:p>
        </w:tc>
      </w:tr>
      <w:tr w14:paraId="488CA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512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7D095238">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r>
              <w:rPr>
                <w:rFonts w:ascii="Times New Roman" w:hAnsi="Times New Roman" w:eastAsia="仿宋_GB2312" w:cs="Times New Roman"/>
                <w:highlight w:val="none"/>
              </w:rPr>
              <w:t>合计</w:t>
            </w: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09492E38">
            <w:pPr>
              <w:pStyle w:val="12"/>
              <w:keepNext w:val="0"/>
              <w:keepLines w:val="0"/>
              <w:suppressLineNumbers w:val="0"/>
              <w:spacing w:before="0" w:beforeAutospacing="0" w:after="0" w:afterAutospacing="0"/>
              <w:ind w:left="480" w:right="0" w:hanging="480" w:hangingChars="200"/>
              <w:jc w:val="center"/>
              <w:rPr>
                <w:rFonts w:ascii="Times New Roman" w:hAnsi="Times New Roman" w:eastAsia="仿宋_GB2312" w:cs="Times New Roman"/>
                <w:highlight w:val="none"/>
              </w:rPr>
            </w:pPr>
          </w:p>
        </w:tc>
        <w:tc>
          <w:tcPr>
            <w:tcW w:w="830" w:type="dxa"/>
            <w:tcBorders>
              <w:top w:val="single" w:color="auto" w:sz="4" w:space="0"/>
              <w:left w:val="single" w:color="auto" w:sz="4" w:space="0"/>
              <w:bottom w:val="single" w:color="auto" w:sz="4" w:space="0"/>
              <w:right w:val="single" w:color="auto" w:sz="4" w:space="0"/>
            </w:tcBorders>
            <w:shd w:val="clear" w:color="auto" w:fill="auto"/>
            <w:vAlign w:val="center"/>
          </w:tcPr>
          <w:p w14:paraId="17B4807D">
            <w:pPr>
              <w:keepNext w:val="0"/>
              <w:keepLines w:val="0"/>
              <w:suppressLineNumbers w:val="0"/>
              <w:spacing w:before="0" w:beforeAutospacing="0" w:after="0" w:afterAutospacing="0"/>
              <w:ind w:left="0" w:right="0"/>
              <w:jc w:val="center"/>
              <w:rPr>
                <w:rFonts w:ascii="Times New Roman" w:hAnsi="Times New Roman" w:eastAsia="仿宋_GB2312" w:cs="Times New Roman"/>
                <w:sz w:val="24"/>
                <w:highlight w:val="none"/>
              </w:rPr>
            </w:pPr>
          </w:p>
        </w:tc>
        <w:tc>
          <w:tcPr>
            <w:tcW w:w="1247" w:type="dxa"/>
            <w:tcBorders>
              <w:top w:val="single" w:color="auto" w:sz="4" w:space="0"/>
              <w:left w:val="single" w:color="auto" w:sz="4" w:space="0"/>
              <w:bottom w:val="single" w:color="auto" w:sz="4" w:space="0"/>
              <w:right w:val="single" w:color="auto" w:sz="4" w:space="0"/>
            </w:tcBorders>
            <w:shd w:val="clear" w:color="auto" w:fill="auto"/>
            <w:vAlign w:val="center"/>
          </w:tcPr>
          <w:p w14:paraId="095E81BC">
            <w:pPr>
              <w:keepNext w:val="0"/>
              <w:keepLines w:val="0"/>
              <w:suppressLineNumbers w:val="0"/>
              <w:spacing w:before="0" w:beforeAutospacing="0" w:after="0" w:afterAutospacing="0"/>
              <w:ind w:left="0" w:right="0"/>
              <w:jc w:val="center"/>
              <w:rPr>
                <w:rFonts w:ascii="Times New Roman" w:hAnsi="Times New Roman" w:eastAsia="仿宋_GB2312" w:cs="Times New Roman"/>
                <w:sz w:val="24"/>
                <w:highlight w:val="none"/>
              </w:rPr>
            </w:pPr>
          </w:p>
        </w:tc>
        <w:tc>
          <w:tcPr>
            <w:tcW w:w="1105" w:type="dxa"/>
            <w:tcBorders>
              <w:top w:val="single" w:color="auto" w:sz="4" w:space="0"/>
              <w:left w:val="single" w:color="auto" w:sz="4" w:space="0"/>
              <w:bottom w:val="single" w:color="auto" w:sz="4" w:space="0"/>
              <w:right w:val="single" w:color="auto" w:sz="4" w:space="0"/>
            </w:tcBorders>
            <w:shd w:val="clear" w:color="auto" w:fill="auto"/>
            <w:vAlign w:val="center"/>
          </w:tcPr>
          <w:p w14:paraId="7931FA91">
            <w:pPr>
              <w:keepNext w:val="0"/>
              <w:keepLines w:val="0"/>
              <w:suppressLineNumbers w:val="0"/>
              <w:spacing w:before="0" w:beforeAutospacing="0" w:after="0" w:afterAutospacing="0"/>
              <w:ind w:left="0" w:right="0"/>
              <w:jc w:val="center"/>
              <w:rPr>
                <w:rFonts w:ascii="Times New Roman" w:hAnsi="Times New Roman" w:eastAsia="仿宋_GB2312" w:cs="Times New Roman"/>
                <w:sz w:val="24"/>
                <w:highlight w:val="none"/>
              </w:rPr>
            </w:pPr>
          </w:p>
        </w:tc>
      </w:tr>
    </w:tbl>
    <w:p w14:paraId="7B74F7B0">
      <w:pPr>
        <w:pStyle w:val="12"/>
        <w:keepNext w:val="0"/>
        <w:keepLines w:val="0"/>
        <w:pageBreakBefore w:val="0"/>
        <w:widowControl w:val="0"/>
        <w:kinsoku/>
        <w:wordWrap/>
        <w:overflowPunct/>
        <w:topLinePunct w:val="0"/>
        <w:autoSpaceDE/>
        <w:autoSpaceDN/>
        <w:bidi w:val="0"/>
        <w:adjustRightInd/>
        <w:snapToGrid/>
        <w:spacing w:beforeLines="100" w:line="360" w:lineRule="exact"/>
        <w:textAlignment w:val="auto"/>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b/>
          <w:highlight w:val="none"/>
        </w:rPr>
        <w:t>注：</w:t>
      </w:r>
      <w:r>
        <w:rPr>
          <w:rFonts w:hint="eastAsia" w:asciiTheme="minorEastAsia" w:hAnsiTheme="minorEastAsia" w:eastAsiaTheme="minorEastAsia" w:cstheme="minorEastAsia"/>
          <w:highlight w:val="none"/>
        </w:rPr>
        <w:t>1、此处约定卖方需提供的备品备件、易损件和专用耗材数量，是买方为保证设备质保期之后正常运行两个月所自备自用的备品备件、易损件和专用耗材。</w:t>
      </w:r>
    </w:p>
    <w:p w14:paraId="230CE599">
      <w:pPr>
        <w:pStyle w:val="12"/>
        <w:keepNext w:val="0"/>
        <w:keepLines w:val="0"/>
        <w:pageBreakBefore w:val="0"/>
        <w:widowControl w:val="0"/>
        <w:numPr>
          <w:ilvl w:val="0"/>
          <w:numId w:val="10"/>
        </w:numPr>
        <w:kinsoku/>
        <w:wordWrap/>
        <w:overflowPunct/>
        <w:topLinePunct w:val="0"/>
        <w:autoSpaceDE/>
        <w:autoSpaceDN/>
        <w:bidi w:val="0"/>
        <w:adjustRightInd/>
        <w:snapToGrid/>
        <w:spacing w:line="360" w:lineRule="exact"/>
        <w:ind w:left="480" w:leftChars="0" w:firstLine="0" w:firstLineChars="0"/>
        <w:textAlignment w:val="auto"/>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highlight w:val="none"/>
        </w:rPr>
        <w:t>建议更换周期：卖方充分考虑买方现场施工环境给出的时间区间。</w:t>
      </w:r>
    </w:p>
    <w:p w14:paraId="045ABAE9">
      <w:pPr>
        <w:rPr>
          <w:rFonts w:ascii="Times New Roman" w:hAnsi="Times New Roman" w:eastAsia="仿宋_GB2312" w:cs="Times New Roman"/>
          <w:sz w:val="24"/>
          <w:highlight w:val="none"/>
        </w:rPr>
      </w:pPr>
    </w:p>
    <w:p w14:paraId="2C39B6CE">
      <w:pPr>
        <w:widowControl/>
        <w:jc w:val="left"/>
        <w:outlineLvl w:val="0"/>
        <w:rPr>
          <w:rFonts w:ascii="Times New Roman" w:hAnsi="Times New Roman" w:cs="Times New Roman"/>
          <w:b/>
          <w:color w:val="000000"/>
          <w:sz w:val="24"/>
          <w:highlight w:val="none"/>
        </w:rPr>
      </w:pPr>
    </w:p>
    <w:p w14:paraId="3A9B99EA">
      <w:pPr>
        <w:widowControl/>
        <w:jc w:val="left"/>
        <w:rPr>
          <w:rFonts w:ascii="Times New Roman" w:hAnsi="Times New Roman" w:cs="Times New Roman"/>
          <w:b/>
          <w:color w:val="000000"/>
          <w:sz w:val="24"/>
          <w:highlight w:val="none"/>
        </w:rPr>
      </w:pPr>
      <w:r>
        <w:rPr>
          <w:rFonts w:ascii="Times New Roman" w:hAnsi="Times New Roman" w:eastAsia="宋体" w:cs="Times New Roman"/>
          <w:b/>
          <w:color w:val="000000"/>
          <w:sz w:val="24"/>
          <w:highlight w:val="none"/>
        </w:rPr>
        <w:br w:type="page"/>
      </w:r>
    </w:p>
    <w:p w14:paraId="7EA3678E">
      <w:pPr>
        <w:widowControl/>
        <w:jc w:val="left"/>
        <w:outlineLvl w:val="0"/>
        <w:rPr>
          <w:rFonts w:ascii="Times New Roman" w:hAnsi="Times New Roman" w:cs="Times New Roman"/>
          <w:b/>
          <w:color w:val="000000"/>
          <w:sz w:val="24"/>
          <w:highlight w:val="none"/>
        </w:rPr>
      </w:pPr>
      <w:r>
        <w:rPr>
          <w:rFonts w:ascii="Times New Roman" w:hAnsi="Times New Roman" w:eastAsia="宋体" w:cs="Times New Roman"/>
          <w:b/>
          <w:color w:val="000000"/>
          <w:sz w:val="24"/>
          <w:highlight w:val="none"/>
        </w:rPr>
        <w:t>附件十、商务条款偏离表</w:t>
      </w:r>
    </w:p>
    <w:p w14:paraId="34B674D8">
      <w:pPr>
        <w:jc w:val="center"/>
        <w:rPr>
          <w:rFonts w:ascii="Times New Roman" w:hAnsi="Times New Roman" w:cs="Times New Roman"/>
          <w:color w:val="000000"/>
          <w:sz w:val="28"/>
          <w:szCs w:val="28"/>
          <w:highlight w:val="none"/>
        </w:rPr>
      </w:pPr>
      <w:r>
        <w:rPr>
          <w:rFonts w:ascii="Times New Roman" w:hAnsi="Times New Roman" w:eastAsia="宋体" w:cs="Times New Roman"/>
          <w:b/>
          <w:color w:val="000000"/>
          <w:sz w:val="28"/>
          <w:szCs w:val="28"/>
          <w:highlight w:val="none"/>
        </w:rPr>
        <w:t>商务条款偏离表</w:t>
      </w:r>
    </w:p>
    <w:p w14:paraId="49239E60">
      <w:pPr>
        <w:rPr>
          <w:rFonts w:ascii="Times New Roman" w:hAnsi="Times New Roman" w:cs="Times New Roman"/>
          <w:color w:val="000000"/>
          <w:highlight w:val="none"/>
        </w:rPr>
      </w:pPr>
    </w:p>
    <w:tbl>
      <w:tblPr>
        <w:tblStyle w:val="14"/>
        <w:tblW w:w="91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9"/>
        <w:gridCol w:w="2043"/>
        <w:gridCol w:w="2318"/>
        <w:gridCol w:w="2588"/>
        <w:gridCol w:w="1394"/>
      </w:tblGrid>
      <w:tr w14:paraId="08AFE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799" w:type="dxa"/>
            <w:tcBorders>
              <w:top w:val="single" w:color="auto" w:sz="4" w:space="0"/>
              <w:left w:val="single" w:color="auto" w:sz="4" w:space="0"/>
              <w:bottom w:val="single" w:color="auto" w:sz="4" w:space="0"/>
              <w:right w:val="single" w:color="auto" w:sz="4" w:space="0"/>
            </w:tcBorders>
            <w:shd w:val="clear" w:color="auto" w:fill="auto"/>
            <w:vAlign w:val="center"/>
          </w:tcPr>
          <w:p w14:paraId="7AED4F1D">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r>
              <w:rPr>
                <w:rFonts w:ascii="Times New Roman" w:hAnsi="Times New Roman" w:eastAsia="宋体" w:cs="Times New Roman"/>
                <w:color w:val="000000"/>
                <w:sz w:val="24"/>
                <w:szCs w:val="22"/>
                <w:highlight w:val="none"/>
              </w:rPr>
              <w:t>序号</w:t>
            </w:r>
          </w:p>
        </w:tc>
        <w:tc>
          <w:tcPr>
            <w:tcW w:w="2043" w:type="dxa"/>
            <w:tcBorders>
              <w:top w:val="single" w:color="auto" w:sz="4" w:space="0"/>
              <w:left w:val="single" w:color="auto" w:sz="4" w:space="0"/>
              <w:bottom w:val="single" w:color="auto" w:sz="4" w:space="0"/>
              <w:right w:val="single" w:color="auto" w:sz="4" w:space="0"/>
            </w:tcBorders>
            <w:shd w:val="clear" w:color="auto" w:fill="auto"/>
            <w:vAlign w:val="center"/>
          </w:tcPr>
          <w:p w14:paraId="2B4F3558">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r>
              <w:rPr>
                <w:rFonts w:ascii="Times New Roman" w:hAnsi="Times New Roman" w:eastAsia="宋体" w:cs="Times New Roman"/>
                <w:color w:val="000000"/>
                <w:sz w:val="24"/>
                <w:szCs w:val="22"/>
                <w:highlight w:val="none"/>
              </w:rPr>
              <w:t>招标文件条目号</w:t>
            </w:r>
          </w:p>
        </w:tc>
        <w:tc>
          <w:tcPr>
            <w:tcW w:w="2318" w:type="dxa"/>
            <w:tcBorders>
              <w:top w:val="single" w:color="auto" w:sz="4" w:space="0"/>
              <w:left w:val="single" w:color="auto" w:sz="4" w:space="0"/>
              <w:bottom w:val="single" w:color="auto" w:sz="4" w:space="0"/>
              <w:right w:val="single" w:color="auto" w:sz="4" w:space="0"/>
            </w:tcBorders>
            <w:shd w:val="clear" w:color="auto" w:fill="auto"/>
            <w:vAlign w:val="center"/>
          </w:tcPr>
          <w:p w14:paraId="6AE2650B">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r>
              <w:rPr>
                <w:rFonts w:ascii="Times New Roman" w:hAnsi="Times New Roman" w:eastAsia="宋体" w:cs="Times New Roman"/>
                <w:color w:val="000000"/>
                <w:sz w:val="24"/>
                <w:szCs w:val="22"/>
                <w:highlight w:val="none"/>
              </w:rPr>
              <w:t>招标文件商务要求</w:t>
            </w:r>
          </w:p>
        </w:tc>
        <w:tc>
          <w:tcPr>
            <w:tcW w:w="2588" w:type="dxa"/>
            <w:tcBorders>
              <w:top w:val="single" w:color="auto" w:sz="4" w:space="0"/>
              <w:left w:val="single" w:color="auto" w:sz="4" w:space="0"/>
              <w:bottom w:val="single" w:color="auto" w:sz="4" w:space="0"/>
              <w:right w:val="single" w:color="auto" w:sz="4" w:space="0"/>
            </w:tcBorders>
            <w:shd w:val="clear" w:color="auto" w:fill="auto"/>
            <w:vAlign w:val="center"/>
          </w:tcPr>
          <w:p w14:paraId="71E24130">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r>
              <w:rPr>
                <w:rFonts w:ascii="Times New Roman" w:hAnsi="Times New Roman" w:eastAsia="宋体" w:cs="Times New Roman"/>
                <w:color w:val="000000"/>
                <w:sz w:val="24"/>
                <w:szCs w:val="22"/>
                <w:highlight w:val="none"/>
              </w:rPr>
              <w:t>投标文件对应商务参数</w:t>
            </w:r>
          </w:p>
        </w:tc>
        <w:tc>
          <w:tcPr>
            <w:tcW w:w="1394" w:type="dxa"/>
            <w:tcBorders>
              <w:top w:val="single" w:color="auto" w:sz="4" w:space="0"/>
              <w:left w:val="single" w:color="auto" w:sz="4" w:space="0"/>
              <w:bottom w:val="single" w:color="auto" w:sz="4" w:space="0"/>
              <w:right w:val="single" w:color="auto" w:sz="4" w:space="0"/>
            </w:tcBorders>
            <w:shd w:val="clear" w:color="auto" w:fill="auto"/>
            <w:vAlign w:val="center"/>
          </w:tcPr>
          <w:p w14:paraId="3978EFB0">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r>
              <w:rPr>
                <w:rFonts w:ascii="Times New Roman" w:hAnsi="Times New Roman" w:eastAsia="宋体" w:cs="Times New Roman"/>
                <w:color w:val="000000"/>
                <w:sz w:val="24"/>
                <w:szCs w:val="22"/>
                <w:highlight w:val="none"/>
              </w:rPr>
              <w:t>响应/正偏离/负偏离</w:t>
            </w:r>
          </w:p>
        </w:tc>
      </w:tr>
      <w:tr w14:paraId="09122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634DA538">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528A23E3">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59BF4AD7">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3DB7BDF8">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5B39AF47">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r>
      <w:tr w14:paraId="19180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51014F75">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7C7A1825">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521F59F6">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2B42B05E">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751095ED">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r>
      <w:tr w14:paraId="4BD2E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6DEB05EF">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0C99CD70">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654511A8">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56855753">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07136288">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r>
      <w:tr w14:paraId="3C469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04254810">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45932E77">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2A498358">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7707CEC2">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277CD5FD">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r>
      <w:tr w14:paraId="1A348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176CAB81">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70021B01">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2A589EC2">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676233BE">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2330EA1E">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r>
      <w:tr w14:paraId="64560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6B7EDEDA">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112BBC5C">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574A55CE">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228A137B">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6BDC5DDA">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r>
      <w:tr w14:paraId="138CD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1A10F124">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521706AC">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69DF7B7E">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542BE516">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0327C2F8">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r>
      <w:tr w14:paraId="5A341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5D65192B">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7A59D479">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0C9CBF6A">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6F3376CE">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226D9FD2">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r>
      <w:tr w14:paraId="40B35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51BDDB8B">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43BE55DE">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548B41EF">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22A65474">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7FE89C17">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r>
      <w:tr w14:paraId="6A88B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trPr>
        <w:tc>
          <w:tcPr>
            <w:tcW w:w="799" w:type="dxa"/>
            <w:tcBorders>
              <w:top w:val="single" w:color="auto" w:sz="4" w:space="0"/>
              <w:left w:val="single" w:color="auto" w:sz="4" w:space="0"/>
              <w:bottom w:val="single" w:color="auto" w:sz="4" w:space="0"/>
              <w:right w:val="single" w:color="auto" w:sz="4" w:space="0"/>
            </w:tcBorders>
            <w:shd w:val="clear" w:color="auto" w:fill="auto"/>
          </w:tcPr>
          <w:p w14:paraId="163CDC13">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043" w:type="dxa"/>
            <w:tcBorders>
              <w:top w:val="single" w:color="auto" w:sz="4" w:space="0"/>
              <w:left w:val="single" w:color="auto" w:sz="4" w:space="0"/>
              <w:bottom w:val="single" w:color="auto" w:sz="4" w:space="0"/>
              <w:right w:val="single" w:color="auto" w:sz="4" w:space="0"/>
            </w:tcBorders>
            <w:shd w:val="clear" w:color="auto" w:fill="auto"/>
          </w:tcPr>
          <w:p w14:paraId="363720EB">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318" w:type="dxa"/>
            <w:tcBorders>
              <w:top w:val="single" w:color="auto" w:sz="4" w:space="0"/>
              <w:left w:val="single" w:color="auto" w:sz="4" w:space="0"/>
              <w:bottom w:val="single" w:color="auto" w:sz="4" w:space="0"/>
              <w:right w:val="single" w:color="auto" w:sz="4" w:space="0"/>
            </w:tcBorders>
            <w:shd w:val="clear" w:color="auto" w:fill="auto"/>
          </w:tcPr>
          <w:p w14:paraId="7E978625">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2588" w:type="dxa"/>
            <w:tcBorders>
              <w:top w:val="single" w:color="auto" w:sz="4" w:space="0"/>
              <w:left w:val="single" w:color="auto" w:sz="4" w:space="0"/>
              <w:bottom w:val="single" w:color="auto" w:sz="4" w:space="0"/>
              <w:right w:val="single" w:color="auto" w:sz="4" w:space="0"/>
            </w:tcBorders>
            <w:shd w:val="clear" w:color="auto" w:fill="auto"/>
          </w:tcPr>
          <w:p w14:paraId="3D62379D">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c>
          <w:tcPr>
            <w:tcW w:w="1394" w:type="dxa"/>
            <w:tcBorders>
              <w:top w:val="single" w:color="auto" w:sz="4" w:space="0"/>
              <w:left w:val="single" w:color="auto" w:sz="4" w:space="0"/>
              <w:bottom w:val="single" w:color="auto" w:sz="4" w:space="0"/>
              <w:right w:val="single" w:color="auto" w:sz="4" w:space="0"/>
            </w:tcBorders>
            <w:shd w:val="clear" w:color="auto" w:fill="auto"/>
          </w:tcPr>
          <w:p w14:paraId="0797E5BC">
            <w:pPr>
              <w:keepNext w:val="0"/>
              <w:keepLines w:val="0"/>
              <w:suppressLineNumbers w:val="0"/>
              <w:spacing w:before="0" w:beforeAutospacing="0" w:after="0" w:afterAutospacing="0" w:line="360" w:lineRule="auto"/>
              <w:ind w:left="0" w:right="0"/>
              <w:jc w:val="center"/>
              <w:rPr>
                <w:rFonts w:ascii="Times New Roman" w:hAnsi="Times New Roman" w:eastAsia="宋体" w:cs="Times New Roman"/>
                <w:color w:val="000000"/>
                <w:sz w:val="24"/>
                <w:szCs w:val="22"/>
                <w:highlight w:val="none"/>
              </w:rPr>
            </w:pPr>
          </w:p>
        </w:tc>
      </w:tr>
    </w:tbl>
    <w:p w14:paraId="4425D393">
      <w:pPr>
        <w:spacing w:line="360" w:lineRule="auto"/>
        <w:ind w:firstLine="5368" w:firstLineChars="2228"/>
        <w:rPr>
          <w:rFonts w:ascii="Times New Roman" w:hAnsi="Times New Roman" w:eastAsia="宋体" w:cs="Times New Roman"/>
          <w:b/>
          <w:color w:val="000000"/>
          <w:sz w:val="24"/>
          <w:szCs w:val="20"/>
          <w:highlight w:val="none"/>
        </w:rPr>
      </w:pPr>
    </w:p>
    <w:p w14:paraId="23E38C9C">
      <w:pPr>
        <w:spacing w:line="480" w:lineRule="auto"/>
        <w:ind w:firstLine="5368" w:firstLineChars="2228"/>
        <w:rPr>
          <w:rFonts w:ascii="Times New Roman" w:hAnsi="Times New Roman" w:eastAsia="宋体" w:cs="Times New Roman"/>
          <w:b/>
          <w:color w:val="000000"/>
          <w:sz w:val="24"/>
          <w:szCs w:val="20"/>
          <w:highlight w:val="none"/>
        </w:rPr>
      </w:pPr>
    </w:p>
    <w:p w14:paraId="7EF86BA5">
      <w:pPr>
        <w:spacing w:line="480" w:lineRule="auto"/>
        <w:ind w:firstLine="5368" w:firstLineChars="2228"/>
        <w:rPr>
          <w:rFonts w:ascii="Times New Roman" w:hAnsi="Times New Roman" w:eastAsia="宋体" w:cs="Times New Roman"/>
          <w:b/>
          <w:color w:val="000000"/>
          <w:sz w:val="24"/>
          <w:szCs w:val="20"/>
          <w:highlight w:val="none"/>
        </w:rPr>
      </w:pPr>
      <w:r>
        <w:rPr>
          <w:rFonts w:ascii="Times New Roman" w:hAnsi="Times New Roman" w:eastAsia="宋体" w:cs="Times New Roman"/>
          <w:b/>
          <w:color w:val="000000"/>
          <w:sz w:val="24"/>
          <w:szCs w:val="20"/>
          <w:highlight w:val="none"/>
        </w:rPr>
        <w:t>投标单位全称（盖章）：</w:t>
      </w:r>
    </w:p>
    <w:p w14:paraId="4020EAA3">
      <w:pPr>
        <w:spacing w:line="480" w:lineRule="auto"/>
        <w:ind w:firstLine="5118" w:firstLineChars="2124"/>
        <w:rPr>
          <w:rFonts w:ascii="Times New Roman" w:hAnsi="Times New Roman" w:eastAsia="宋体" w:cs="Times New Roman"/>
          <w:b/>
          <w:color w:val="000000"/>
          <w:sz w:val="24"/>
          <w:szCs w:val="20"/>
          <w:highlight w:val="none"/>
        </w:rPr>
      </w:pPr>
      <w:r>
        <w:rPr>
          <w:rFonts w:ascii="Times New Roman" w:hAnsi="Times New Roman" w:eastAsia="宋体" w:cs="Times New Roman"/>
          <w:b/>
          <w:color w:val="000000"/>
          <w:sz w:val="24"/>
          <w:szCs w:val="20"/>
          <w:highlight w:val="none"/>
        </w:rPr>
        <w:t xml:space="preserve">法定代表或授权代表签字：                         </w:t>
      </w:r>
    </w:p>
    <w:p w14:paraId="4F08E4C6">
      <w:pPr>
        <w:spacing w:line="480" w:lineRule="auto"/>
        <w:ind w:firstLine="720"/>
        <w:rPr>
          <w:rFonts w:ascii="Times New Roman" w:hAnsi="Times New Roman" w:cs="Times New Roman"/>
          <w:color w:val="000000"/>
          <w:highlight w:val="none"/>
        </w:rPr>
      </w:pPr>
      <w:r>
        <w:rPr>
          <w:rFonts w:ascii="Times New Roman" w:hAnsi="Times New Roman" w:eastAsia="宋体" w:cs="Times New Roman"/>
          <w:b/>
          <w:color w:val="000000"/>
          <w:sz w:val="24"/>
          <w:szCs w:val="20"/>
          <w:highlight w:val="none"/>
        </w:rPr>
        <w:t xml:space="preserve">                                                  年  </w:t>
      </w:r>
      <w:r>
        <w:rPr>
          <w:rFonts w:hint="eastAsia" w:ascii="Times New Roman" w:hAnsi="Times New Roman" w:eastAsia="宋体" w:cs="Times New Roman"/>
          <w:b/>
          <w:color w:val="000000"/>
          <w:sz w:val="24"/>
          <w:szCs w:val="20"/>
          <w:highlight w:val="none"/>
          <w:lang w:val="en-US" w:eastAsia="zh-CN"/>
        </w:rPr>
        <w:t xml:space="preserve"> </w:t>
      </w:r>
      <w:r>
        <w:rPr>
          <w:rFonts w:ascii="Times New Roman" w:hAnsi="Times New Roman" w:eastAsia="宋体" w:cs="Times New Roman"/>
          <w:b/>
          <w:color w:val="000000"/>
          <w:sz w:val="24"/>
          <w:szCs w:val="20"/>
          <w:highlight w:val="none"/>
        </w:rPr>
        <w:t xml:space="preserve"> 月  </w:t>
      </w:r>
      <w:r>
        <w:rPr>
          <w:rFonts w:hint="eastAsia" w:ascii="Times New Roman" w:hAnsi="Times New Roman" w:eastAsia="宋体" w:cs="Times New Roman"/>
          <w:b/>
          <w:color w:val="000000"/>
          <w:sz w:val="24"/>
          <w:szCs w:val="20"/>
          <w:highlight w:val="none"/>
          <w:lang w:val="en-US" w:eastAsia="zh-CN"/>
        </w:rPr>
        <w:t xml:space="preserve"> </w:t>
      </w:r>
      <w:r>
        <w:rPr>
          <w:rFonts w:ascii="Times New Roman" w:hAnsi="Times New Roman" w:eastAsia="宋体" w:cs="Times New Roman"/>
          <w:b/>
          <w:color w:val="000000"/>
          <w:sz w:val="24"/>
          <w:szCs w:val="20"/>
          <w:highlight w:val="none"/>
        </w:rPr>
        <w:t xml:space="preserve"> 日</w:t>
      </w:r>
    </w:p>
    <w:p w14:paraId="302CE472">
      <w:pPr>
        <w:rPr>
          <w:rFonts w:ascii="Times New Roman" w:hAnsi="Times New Roman" w:cs="Times New Roman"/>
          <w:highlight w:val="none"/>
        </w:rPr>
      </w:pPr>
      <w:bookmarkStart w:id="236" w:name="_Toc743450332"/>
      <w:bookmarkEnd w:id="236"/>
      <w:bookmarkStart w:id="237" w:name="_Toc1552728945"/>
      <w:bookmarkEnd w:id="237"/>
      <w:bookmarkStart w:id="238" w:name="_Toc3675"/>
      <w:bookmarkEnd w:id="238"/>
      <w:bookmarkStart w:id="239" w:name="_Toc11235"/>
      <w:bookmarkEnd w:id="239"/>
    </w:p>
    <w:sectPr>
      <w:pgSz w:w="11906" w:h="16838"/>
      <w:pgMar w:top="1440" w:right="1558" w:bottom="1440"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方正小标宋简体">
    <w:altName w:val="方正舒体"/>
    <w:panose1 w:val="03000509000000000000"/>
    <w:charset w:val="86"/>
    <w:family w:val="script"/>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 w:name="eʩ">
    <w:altName w:val="Noto Serif SC"/>
    <w:panose1 w:val="00000000000000000000"/>
    <w:charset w:val="00"/>
    <w:family w:val="roman"/>
    <w:pitch w:val="default"/>
    <w:sig w:usb0="00000000" w:usb1="00000000" w:usb2="00000000" w:usb3="00000000" w:csb0="00040001" w:csb1="00000000"/>
  </w:font>
  <w:font w:name="Noto Serif SC">
    <w:panose1 w:val="02020200000000000000"/>
    <w:charset w:val="86"/>
    <w:family w:val="auto"/>
    <w:pitch w:val="default"/>
    <w:sig w:usb0="20000083" w:usb1="2ADF3C10" w:usb2="00000016" w:usb3="00000000" w:csb0="60060107" w:csb1="00000000"/>
  </w:font>
  <w:font w:name="仿宋_GB2312">
    <w:altName w:val="仿宋"/>
    <w:panose1 w:val="02010609030101010101"/>
    <w:charset w:val="86"/>
    <w:family w:val="modern"/>
    <w:pitch w:val="default"/>
    <w:sig w:usb0="00000000" w:usb1="00000000" w:usb2="00000010" w:usb3="00000000" w:csb0="00040000" w:csb1="00000000"/>
  </w:font>
  <w:font w:name="MS PGothic">
    <w:panose1 w:val="020B0600070205080204"/>
    <w:charset w:val="80"/>
    <w:family w:val="auto"/>
    <w:pitch w:val="default"/>
    <w:sig w:usb0="E00002FF" w:usb1="6AC7FDFB" w:usb2="08000012" w:usb3="00000000" w:csb0="4002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3E7D54"/>
    <w:multiLevelType w:val="singleLevel"/>
    <w:tmpl w:val="823E7D54"/>
    <w:lvl w:ilvl="0" w:tentative="0">
      <w:start w:val="9"/>
      <w:numFmt w:val="decimal"/>
      <w:suff w:val="nothing"/>
      <w:lvlText w:val="%1、"/>
      <w:lvlJc w:val="left"/>
    </w:lvl>
  </w:abstractNum>
  <w:abstractNum w:abstractNumId="1">
    <w:nsid w:val="99F8280C"/>
    <w:multiLevelType w:val="singleLevel"/>
    <w:tmpl w:val="99F8280C"/>
    <w:lvl w:ilvl="0" w:tentative="0">
      <w:start w:val="2"/>
      <w:numFmt w:val="decimal"/>
      <w:suff w:val="nothing"/>
      <w:lvlText w:val="%1、"/>
      <w:lvlJc w:val="left"/>
      <w:pPr>
        <w:ind w:left="480" w:leftChars="0" w:firstLine="0" w:firstLineChars="0"/>
      </w:pPr>
    </w:lvl>
  </w:abstractNum>
  <w:abstractNum w:abstractNumId="2">
    <w:nsid w:val="B7DE80C7"/>
    <w:multiLevelType w:val="singleLevel"/>
    <w:tmpl w:val="B7DE80C7"/>
    <w:lvl w:ilvl="0" w:tentative="0">
      <w:start w:val="1"/>
      <w:numFmt w:val="decimal"/>
      <w:suff w:val="nothing"/>
      <w:lvlText w:val="（%1）"/>
      <w:lvlJc w:val="left"/>
      <w:pPr>
        <w:ind w:left="-60"/>
      </w:pPr>
    </w:lvl>
  </w:abstractNum>
  <w:abstractNum w:abstractNumId="3">
    <w:nsid w:val="C5CE7D5F"/>
    <w:multiLevelType w:val="singleLevel"/>
    <w:tmpl w:val="C5CE7D5F"/>
    <w:lvl w:ilvl="0" w:tentative="0">
      <w:start w:val="1"/>
      <w:numFmt w:val="decimal"/>
      <w:suff w:val="nothing"/>
      <w:lvlText w:val="%1、"/>
      <w:lvlJc w:val="left"/>
    </w:lvl>
  </w:abstractNum>
  <w:abstractNum w:abstractNumId="4">
    <w:nsid w:val="265F416C"/>
    <w:multiLevelType w:val="singleLevel"/>
    <w:tmpl w:val="265F416C"/>
    <w:lvl w:ilvl="0" w:tentative="0">
      <w:start w:val="1"/>
      <w:numFmt w:val="decimal"/>
      <w:suff w:val="nothing"/>
      <w:lvlText w:val="%1、"/>
      <w:lvlJc w:val="left"/>
    </w:lvl>
  </w:abstractNum>
  <w:abstractNum w:abstractNumId="5">
    <w:nsid w:val="4CC8EF20"/>
    <w:multiLevelType w:val="singleLevel"/>
    <w:tmpl w:val="4CC8EF20"/>
    <w:lvl w:ilvl="0" w:tentative="0">
      <w:start w:val="1"/>
      <w:numFmt w:val="decimal"/>
      <w:suff w:val="nothing"/>
      <w:lvlText w:val="%1、"/>
      <w:lvlJc w:val="left"/>
    </w:lvl>
  </w:abstractNum>
  <w:abstractNum w:abstractNumId="6">
    <w:nsid w:val="55D40D9A"/>
    <w:multiLevelType w:val="singleLevel"/>
    <w:tmpl w:val="55D40D9A"/>
    <w:lvl w:ilvl="0" w:tentative="0">
      <w:start w:val="1"/>
      <w:numFmt w:val="decimal"/>
      <w:lvlText w:val="%1."/>
      <w:lvlJc w:val="left"/>
      <w:pPr>
        <w:tabs>
          <w:tab w:val="left" w:pos="312"/>
        </w:tabs>
      </w:pPr>
    </w:lvl>
  </w:abstractNum>
  <w:abstractNum w:abstractNumId="7">
    <w:nsid w:val="658C9CAE"/>
    <w:multiLevelType w:val="singleLevel"/>
    <w:tmpl w:val="658C9CAE"/>
    <w:lvl w:ilvl="0" w:tentative="0">
      <w:start w:val="1"/>
      <w:numFmt w:val="decimal"/>
      <w:suff w:val="nothing"/>
      <w:lvlText w:val="%1、"/>
      <w:lvlJc w:val="left"/>
    </w:lvl>
  </w:abstractNum>
  <w:abstractNum w:abstractNumId="8">
    <w:nsid w:val="6EC68D23"/>
    <w:multiLevelType w:val="multilevel"/>
    <w:tmpl w:val="6EC68D23"/>
    <w:lvl w:ilvl="0" w:tentative="0">
      <w:start w:val="1"/>
      <w:numFmt w:val="bullet"/>
      <w:lvlText w:val=""/>
      <w:lvlJc w:val="left"/>
      <w:pPr>
        <w:ind w:left="844" w:hanging="420"/>
      </w:pPr>
      <w:rPr>
        <w:rFonts w:hint="default" w:ascii="Wingdings" w:hAnsi="Wingdings" w:cs="Wingdings"/>
      </w:rPr>
    </w:lvl>
    <w:lvl w:ilvl="1" w:tentative="0">
      <w:start w:val="1"/>
      <w:numFmt w:val="bullet"/>
      <w:lvlText w:val=""/>
      <w:lvlJc w:val="left"/>
      <w:pPr>
        <w:ind w:left="1264" w:hanging="420"/>
      </w:pPr>
      <w:rPr>
        <w:rFonts w:hint="default" w:ascii="Wingdings" w:hAnsi="Wingdings" w:cs="Wingdings"/>
      </w:rPr>
    </w:lvl>
    <w:lvl w:ilvl="2" w:tentative="0">
      <w:start w:val="1"/>
      <w:numFmt w:val="bullet"/>
      <w:lvlText w:val=""/>
      <w:lvlJc w:val="left"/>
      <w:pPr>
        <w:ind w:left="1684" w:hanging="420"/>
      </w:pPr>
      <w:rPr>
        <w:rFonts w:hint="default" w:ascii="Wingdings" w:hAnsi="Wingdings" w:cs="Wingdings"/>
      </w:rPr>
    </w:lvl>
    <w:lvl w:ilvl="3" w:tentative="0">
      <w:start w:val="1"/>
      <w:numFmt w:val="bullet"/>
      <w:lvlText w:val=""/>
      <w:lvlJc w:val="left"/>
      <w:pPr>
        <w:ind w:left="2104" w:hanging="420"/>
      </w:pPr>
      <w:rPr>
        <w:rFonts w:hint="default" w:ascii="Wingdings" w:hAnsi="Wingdings" w:cs="Wingdings"/>
      </w:rPr>
    </w:lvl>
    <w:lvl w:ilvl="4" w:tentative="0">
      <w:start w:val="1"/>
      <w:numFmt w:val="bullet"/>
      <w:lvlText w:val=""/>
      <w:lvlJc w:val="left"/>
      <w:pPr>
        <w:ind w:left="2524" w:hanging="420"/>
      </w:pPr>
      <w:rPr>
        <w:rFonts w:hint="default" w:ascii="Wingdings" w:hAnsi="Wingdings" w:cs="Wingdings"/>
      </w:rPr>
    </w:lvl>
    <w:lvl w:ilvl="5" w:tentative="0">
      <w:start w:val="1"/>
      <w:numFmt w:val="bullet"/>
      <w:lvlText w:val=""/>
      <w:lvlJc w:val="left"/>
      <w:pPr>
        <w:ind w:left="2944" w:hanging="420"/>
      </w:pPr>
      <w:rPr>
        <w:rFonts w:hint="default" w:ascii="Wingdings" w:hAnsi="Wingdings" w:cs="Wingdings"/>
      </w:rPr>
    </w:lvl>
    <w:lvl w:ilvl="6" w:tentative="0">
      <w:start w:val="1"/>
      <w:numFmt w:val="bullet"/>
      <w:lvlText w:val=""/>
      <w:lvlJc w:val="left"/>
      <w:pPr>
        <w:ind w:left="3364" w:hanging="420"/>
      </w:pPr>
      <w:rPr>
        <w:rFonts w:hint="default" w:ascii="Wingdings" w:hAnsi="Wingdings" w:cs="Wingdings"/>
      </w:rPr>
    </w:lvl>
    <w:lvl w:ilvl="7" w:tentative="0">
      <w:start w:val="1"/>
      <w:numFmt w:val="bullet"/>
      <w:lvlText w:val=""/>
      <w:lvlJc w:val="left"/>
      <w:pPr>
        <w:ind w:left="3784" w:hanging="420"/>
      </w:pPr>
      <w:rPr>
        <w:rFonts w:hint="default" w:ascii="Wingdings" w:hAnsi="Wingdings" w:cs="Wingdings"/>
      </w:rPr>
    </w:lvl>
    <w:lvl w:ilvl="8" w:tentative="0">
      <w:start w:val="1"/>
      <w:numFmt w:val="bullet"/>
      <w:lvlText w:val=""/>
      <w:lvlJc w:val="left"/>
      <w:pPr>
        <w:ind w:left="4204" w:hanging="420"/>
      </w:pPr>
      <w:rPr>
        <w:rFonts w:hint="default" w:ascii="Wingdings" w:hAnsi="Wingdings" w:cs="Wingdings"/>
      </w:rPr>
    </w:lvl>
  </w:abstractNum>
  <w:abstractNum w:abstractNumId="9">
    <w:nsid w:val="6F7FBE1E"/>
    <w:multiLevelType w:val="multilevel"/>
    <w:tmpl w:val="6F7FBE1E"/>
    <w:lvl w:ilvl="0" w:tentative="0">
      <w:start w:val="1"/>
      <w:numFmt w:val="bullet"/>
      <w:lvlText w:val=""/>
      <w:lvlJc w:val="left"/>
      <w:pPr>
        <w:tabs>
          <w:tab w:val="left" w:pos="420"/>
        </w:tabs>
        <w:ind w:left="420" w:hanging="420"/>
      </w:pPr>
      <w:rPr>
        <w:rFonts w:hint="default" w:ascii="Wingdings" w:hAnsi="Wingdings" w:cs="Wingdings"/>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6"/>
  </w:num>
  <w:num w:numId="2">
    <w:abstractNumId w:val="9"/>
  </w:num>
  <w:num w:numId="3">
    <w:abstractNumId w:val="4"/>
  </w:num>
  <w:num w:numId="4">
    <w:abstractNumId w:val="3"/>
  </w:num>
  <w:num w:numId="5">
    <w:abstractNumId w:val="7"/>
  </w:num>
  <w:num w:numId="6">
    <w:abstractNumId w:val="2"/>
  </w:num>
  <w:num w:numId="7">
    <w:abstractNumId w:val="5"/>
  </w:num>
  <w:num w:numId="8">
    <w:abstractNumId w:val="8"/>
  </w:num>
  <w:num w:numId="9">
    <w:abstractNumId w:val="0"/>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2"/>
  </w:compat>
  <w:rsids>
    <w:rsidRoot w:val="002F79DD"/>
    <w:rsid w:val="00175954"/>
    <w:rsid w:val="002F79DD"/>
    <w:rsid w:val="003A6910"/>
    <w:rsid w:val="004B6E40"/>
    <w:rsid w:val="00767122"/>
    <w:rsid w:val="007B0FB7"/>
    <w:rsid w:val="008F6EB2"/>
    <w:rsid w:val="00A566D5"/>
    <w:rsid w:val="00B22BA0"/>
    <w:rsid w:val="00B70503"/>
    <w:rsid w:val="00C36B5B"/>
    <w:rsid w:val="00CC450D"/>
    <w:rsid w:val="00E3152C"/>
    <w:rsid w:val="011949CD"/>
    <w:rsid w:val="0273635F"/>
    <w:rsid w:val="02830CB2"/>
    <w:rsid w:val="02D432A2"/>
    <w:rsid w:val="03123DCA"/>
    <w:rsid w:val="03BE1534"/>
    <w:rsid w:val="03C704EB"/>
    <w:rsid w:val="03FD4168"/>
    <w:rsid w:val="04CD3498"/>
    <w:rsid w:val="05B20F4D"/>
    <w:rsid w:val="05CF5438"/>
    <w:rsid w:val="05DB4947"/>
    <w:rsid w:val="05E76E48"/>
    <w:rsid w:val="06314567"/>
    <w:rsid w:val="06612640"/>
    <w:rsid w:val="069C40D7"/>
    <w:rsid w:val="06B31420"/>
    <w:rsid w:val="06B5615A"/>
    <w:rsid w:val="072916E2"/>
    <w:rsid w:val="073836D3"/>
    <w:rsid w:val="0770218D"/>
    <w:rsid w:val="07B45450"/>
    <w:rsid w:val="07D17DB0"/>
    <w:rsid w:val="08D15B8E"/>
    <w:rsid w:val="091268D2"/>
    <w:rsid w:val="093A1985"/>
    <w:rsid w:val="093D1475"/>
    <w:rsid w:val="097A029C"/>
    <w:rsid w:val="09862E1C"/>
    <w:rsid w:val="09A241DE"/>
    <w:rsid w:val="09C000DC"/>
    <w:rsid w:val="0A014743"/>
    <w:rsid w:val="0A073F5D"/>
    <w:rsid w:val="0A4D56E8"/>
    <w:rsid w:val="0A4F5DE3"/>
    <w:rsid w:val="0A9A343F"/>
    <w:rsid w:val="0B185CF6"/>
    <w:rsid w:val="0B260857"/>
    <w:rsid w:val="0B5C7D91"/>
    <w:rsid w:val="0B61144B"/>
    <w:rsid w:val="0B8C3FEE"/>
    <w:rsid w:val="0BC67FF8"/>
    <w:rsid w:val="0BE67BA2"/>
    <w:rsid w:val="0BE81B6C"/>
    <w:rsid w:val="0CB657C6"/>
    <w:rsid w:val="0CCF6888"/>
    <w:rsid w:val="0CD143AE"/>
    <w:rsid w:val="0CEF43A6"/>
    <w:rsid w:val="0D38442D"/>
    <w:rsid w:val="0D735465"/>
    <w:rsid w:val="0DBA12E6"/>
    <w:rsid w:val="0DF5231E"/>
    <w:rsid w:val="0E9733D5"/>
    <w:rsid w:val="0EB83A78"/>
    <w:rsid w:val="0F64150A"/>
    <w:rsid w:val="0F6A70B0"/>
    <w:rsid w:val="0F983AA0"/>
    <w:rsid w:val="0FEC5C23"/>
    <w:rsid w:val="0FF94348"/>
    <w:rsid w:val="0FFA2036"/>
    <w:rsid w:val="10465E59"/>
    <w:rsid w:val="10596B94"/>
    <w:rsid w:val="106C5F56"/>
    <w:rsid w:val="106D0892"/>
    <w:rsid w:val="107F5C04"/>
    <w:rsid w:val="1122167C"/>
    <w:rsid w:val="11BF5650"/>
    <w:rsid w:val="11E45F6B"/>
    <w:rsid w:val="11E469A1"/>
    <w:rsid w:val="12374CB3"/>
    <w:rsid w:val="126E58D4"/>
    <w:rsid w:val="12B75DF4"/>
    <w:rsid w:val="12F62DC0"/>
    <w:rsid w:val="12FE1529"/>
    <w:rsid w:val="13223BB5"/>
    <w:rsid w:val="13675A6C"/>
    <w:rsid w:val="137F4B64"/>
    <w:rsid w:val="13CA5494"/>
    <w:rsid w:val="13CB7DA9"/>
    <w:rsid w:val="13F15336"/>
    <w:rsid w:val="140D676F"/>
    <w:rsid w:val="141A2ADF"/>
    <w:rsid w:val="148E2A17"/>
    <w:rsid w:val="149C34F4"/>
    <w:rsid w:val="14ED01F3"/>
    <w:rsid w:val="14F74BCE"/>
    <w:rsid w:val="15AA1C40"/>
    <w:rsid w:val="15E2469D"/>
    <w:rsid w:val="15FC5BCD"/>
    <w:rsid w:val="16020721"/>
    <w:rsid w:val="16455F08"/>
    <w:rsid w:val="165C118C"/>
    <w:rsid w:val="16A2521C"/>
    <w:rsid w:val="16B9038D"/>
    <w:rsid w:val="16E26A9F"/>
    <w:rsid w:val="16F21AF1"/>
    <w:rsid w:val="17345CEE"/>
    <w:rsid w:val="177A76BC"/>
    <w:rsid w:val="177C760C"/>
    <w:rsid w:val="17852965"/>
    <w:rsid w:val="1791130A"/>
    <w:rsid w:val="17A96653"/>
    <w:rsid w:val="17C66384"/>
    <w:rsid w:val="17D005A4"/>
    <w:rsid w:val="17DD00AB"/>
    <w:rsid w:val="17E97FA3"/>
    <w:rsid w:val="17F65611"/>
    <w:rsid w:val="18134DB6"/>
    <w:rsid w:val="182C2DE0"/>
    <w:rsid w:val="18300B23"/>
    <w:rsid w:val="183D3DB6"/>
    <w:rsid w:val="18567E5D"/>
    <w:rsid w:val="186F52A3"/>
    <w:rsid w:val="18B70B6C"/>
    <w:rsid w:val="18BB4651"/>
    <w:rsid w:val="18C85C1C"/>
    <w:rsid w:val="18D771F0"/>
    <w:rsid w:val="191E16A6"/>
    <w:rsid w:val="19241D0A"/>
    <w:rsid w:val="19805192"/>
    <w:rsid w:val="198F21D4"/>
    <w:rsid w:val="19A54BF8"/>
    <w:rsid w:val="19F45B80"/>
    <w:rsid w:val="1A166DF2"/>
    <w:rsid w:val="1A5D7C1C"/>
    <w:rsid w:val="1A626F8D"/>
    <w:rsid w:val="1A7F4680"/>
    <w:rsid w:val="1ADF05DE"/>
    <w:rsid w:val="1AFB1AEC"/>
    <w:rsid w:val="1B154000"/>
    <w:rsid w:val="1BF36FB5"/>
    <w:rsid w:val="1C026332"/>
    <w:rsid w:val="1C3813B4"/>
    <w:rsid w:val="1C420E24"/>
    <w:rsid w:val="1C625023"/>
    <w:rsid w:val="1C6436F8"/>
    <w:rsid w:val="1C69015F"/>
    <w:rsid w:val="1CAE2016"/>
    <w:rsid w:val="1CEC2B3E"/>
    <w:rsid w:val="1CFD0B75"/>
    <w:rsid w:val="1D0429B3"/>
    <w:rsid w:val="1D1F1166"/>
    <w:rsid w:val="1D2653DF"/>
    <w:rsid w:val="1D55052B"/>
    <w:rsid w:val="1D7A3D92"/>
    <w:rsid w:val="1D85546D"/>
    <w:rsid w:val="1E256308"/>
    <w:rsid w:val="1E8C282B"/>
    <w:rsid w:val="1EA25BAA"/>
    <w:rsid w:val="1F3D1C81"/>
    <w:rsid w:val="1F4F1BB6"/>
    <w:rsid w:val="1F8F0D2A"/>
    <w:rsid w:val="1FDD0D4A"/>
    <w:rsid w:val="200F2184"/>
    <w:rsid w:val="20147173"/>
    <w:rsid w:val="20511636"/>
    <w:rsid w:val="20875058"/>
    <w:rsid w:val="20AC0F2E"/>
    <w:rsid w:val="20CB16E2"/>
    <w:rsid w:val="20E61678"/>
    <w:rsid w:val="20F12E19"/>
    <w:rsid w:val="21327B49"/>
    <w:rsid w:val="2141468B"/>
    <w:rsid w:val="214F2556"/>
    <w:rsid w:val="216169C9"/>
    <w:rsid w:val="21690C01"/>
    <w:rsid w:val="219A64A1"/>
    <w:rsid w:val="21FF3314"/>
    <w:rsid w:val="220D77DF"/>
    <w:rsid w:val="228201CD"/>
    <w:rsid w:val="23717CB9"/>
    <w:rsid w:val="23B111E3"/>
    <w:rsid w:val="23D04F68"/>
    <w:rsid w:val="23D36806"/>
    <w:rsid w:val="23F46EA8"/>
    <w:rsid w:val="247517B8"/>
    <w:rsid w:val="247C7CC7"/>
    <w:rsid w:val="25436DFB"/>
    <w:rsid w:val="257A33DD"/>
    <w:rsid w:val="25D02FFD"/>
    <w:rsid w:val="264A1001"/>
    <w:rsid w:val="264B0BBB"/>
    <w:rsid w:val="26663961"/>
    <w:rsid w:val="269F0C21"/>
    <w:rsid w:val="26DD1E76"/>
    <w:rsid w:val="27205670"/>
    <w:rsid w:val="27930786"/>
    <w:rsid w:val="279D1605"/>
    <w:rsid w:val="28181619"/>
    <w:rsid w:val="288E79DA"/>
    <w:rsid w:val="28926C90"/>
    <w:rsid w:val="28D63020"/>
    <w:rsid w:val="28F74D45"/>
    <w:rsid w:val="296F5223"/>
    <w:rsid w:val="298567F4"/>
    <w:rsid w:val="299A22A0"/>
    <w:rsid w:val="29A417E9"/>
    <w:rsid w:val="29C11F54"/>
    <w:rsid w:val="29C535E3"/>
    <w:rsid w:val="29C962BC"/>
    <w:rsid w:val="29E90B31"/>
    <w:rsid w:val="29FF13BE"/>
    <w:rsid w:val="2A533CDF"/>
    <w:rsid w:val="2A5636AD"/>
    <w:rsid w:val="2A652C58"/>
    <w:rsid w:val="2AB152D1"/>
    <w:rsid w:val="2AD215C5"/>
    <w:rsid w:val="2AE30BE3"/>
    <w:rsid w:val="2AE6625D"/>
    <w:rsid w:val="2AF15E08"/>
    <w:rsid w:val="2B487ADA"/>
    <w:rsid w:val="2B4B016A"/>
    <w:rsid w:val="2B5C5333"/>
    <w:rsid w:val="2B81058F"/>
    <w:rsid w:val="2B9454C6"/>
    <w:rsid w:val="2C6950B0"/>
    <w:rsid w:val="2C774BC2"/>
    <w:rsid w:val="2DB6152B"/>
    <w:rsid w:val="2DD93D0E"/>
    <w:rsid w:val="2DDB4C35"/>
    <w:rsid w:val="2DDE36D2"/>
    <w:rsid w:val="2E0D79CF"/>
    <w:rsid w:val="2E5A0250"/>
    <w:rsid w:val="2E95347B"/>
    <w:rsid w:val="2EC27BA3"/>
    <w:rsid w:val="2EC933E5"/>
    <w:rsid w:val="2F032695"/>
    <w:rsid w:val="2F5C3B54"/>
    <w:rsid w:val="2F634EE2"/>
    <w:rsid w:val="2F877D62"/>
    <w:rsid w:val="2F91381E"/>
    <w:rsid w:val="2FEF6776"/>
    <w:rsid w:val="30073ABF"/>
    <w:rsid w:val="303E14AB"/>
    <w:rsid w:val="304E5B92"/>
    <w:rsid w:val="305F1B4D"/>
    <w:rsid w:val="30705B08"/>
    <w:rsid w:val="309616EB"/>
    <w:rsid w:val="30E62404"/>
    <w:rsid w:val="31684A32"/>
    <w:rsid w:val="319B6BB5"/>
    <w:rsid w:val="31A925FA"/>
    <w:rsid w:val="31C13FE3"/>
    <w:rsid w:val="31C21BED"/>
    <w:rsid w:val="32454D73"/>
    <w:rsid w:val="327970BC"/>
    <w:rsid w:val="32867865"/>
    <w:rsid w:val="328E7E18"/>
    <w:rsid w:val="32B31CDC"/>
    <w:rsid w:val="32B36CF5"/>
    <w:rsid w:val="32CE4151"/>
    <w:rsid w:val="32E97DF4"/>
    <w:rsid w:val="33053723"/>
    <w:rsid w:val="33064212"/>
    <w:rsid w:val="331A1D97"/>
    <w:rsid w:val="33680D19"/>
    <w:rsid w:val="337F6063"/>
    <w:rsid w:val="33AA1331"/>
    <w:rsid w:val="33BF0F31"/>
    <w:rsid w:val="33C90DBE"/>
    <w:rsid w:val="33CD6DCE"/>
    <w:rsid w:val="33D53ED4"/>
    <w:rsid w:val="33EA5BD2"/>
    <w:rsid w:val="34580D8D"/>
    <w:rsid w:val="347D07F4"/>
    <w:rsid w:val="347D537D"/>
    <w:rsid w:val="34B61F58"/>
    <w:rsid w:val="34DC6850"/>
    <w:rsid w:val="351729F7"/>
    <w:rsid w:val="352B0250"/>
    <w:rsid w:val="3566572C"/>
    <w:rsid w:val="356E2833"/>
    <w:rsid w:val="35926521"/>
    <w:rsid w:val="35A41DB0"/>
    <w:rsid w:val="35DF0B77"/>
    <w:rsid w:val="36525CB0"/>
    <w:rsid w:val="36535F10"/>
    <w:rsid w:val="37182A56"/>
    <w:rsid w:val="37490E61"/>
    <w:rsid w:val="37983B97"/>
    <w:rsid w:val="37B409D1"/>
    <w:rsid w:val="37B46F2F"/>
    <w:rsid w:val="381946E1"/>
    <w:rsid w:val="3821210D"/>
    <w:rsid w:val="386A5533"/>
    <w:rsid w:val="388655EB"/>
    <w:rsid w:val="38BB7B3D"/>
    <w:rsid w:val="38DB1F8D"/>
    <w:rsid w:val="38E23943"/>
    <w:rsid w:val="390977CF"/>
    <w:rsid w:val="395A7356"/>
    <w:rsid w:val="39EF319F"/>
    <w:rsid w:val="39F03816"/>
    <w:rsid w:val="3A3D6D67"/>
    <w:rsid w:val="3A614714"/>
    <w:rsid w:val="3A683CF4"/>
    <w:rsid w:val="3A6B7560"/>
    <w:rsid w:val="3A8B5081"/>
    <w:rsid w:val="3ADC3D9A"/>
    <w:rsid w:val="3B091033"/>
    <w:rsid w:val="3B2F036E"/>
    <w:rsid w:val="3B331C0C"/>
    <w:rsid w:val="3BBE4A3F"/>
    <w:rsid w:val="3BE473AB"/>
    <w:rsid w:val="3BEA2722"/>
    <w:rsid w:val="3BFA7A36"/>
    <w:rsid w:val="3C1542D4"/>
    <w:rsid w:val="3C236125"/>
    <w:rsid w:val="3C277297"/>
    <w:rsid w:val="3CAC2EA8"/>
    <w:rsid w:val="3CFE449C"/>
    <w:rsid w:val="3D136199"/>
    <w:rsid w:val="3D251A29"/>
    <w:rsid w:val="3D314871"/>
    <w:rsid w:val="3D3E336B"/>
    <w:rsid w:val="3D527A6F"/>
    <w:rsid w:val="3D801355"/>
    <w:rsid w:val="3D94095C"/>
    <w:rsid w:val="3DCD059E"/>
    <w:rsid w:val="3EC60FE9"/>
    <w:rsid w:val="3ECA6D2C"/>
    <w:rsid w:val="3ECB1845"/>
    <w:rsid w:val="3EEF0B09"/>
    <w:rsid w:val="3F1E1751"/>
    <w:rsid w:val="3FC21DB5"/>
    <w:rsid w:val="3FCB8428"/>
    <w:rsid w:val="3FFCB991"/>
    <w:rsid w:val="40061FE5"/>
    <w:rsid w:val="40115266"/>
    <w:rsid w:val="40493C80"/>
    <w:rsid w:val="40880C4C"/>
    <w:rsid w:val="40911948"/>
    <w:rsid w:val="40B8452A"/>
    <w:rsid w:val="40EB4D37"/>
    <w:rsid w:val="40F7313B"/>
    <w:rsid w:val="413761CE"/>
    <w:rsid w:val="41EA3241"/>
    <w:rsid w:val="421D7172"/>
    <w:rsid w:val="42312C1E"/>
    <w:rsid w:val="42365AD5"/>
    <w:rsid w:val="42441A23"/>
    <w:rsid w:val="42756FAE"/>
    <w:rsid w:val="429338D8"/>
    <w:rsid w:val="43556514"/>
    <w:rsid w:val="43935938"/>
    <w:rsid w:val="439C52E2"/>
    <w:rsid w:val="43CA332A"/>
    <w:rsid w:val="43F42AB2"/>
    <w:rsid w:val="441D3394"/>
    <w:rsid w:val="442E1B0B"/>
    <w:rsid w:val="446B0669"/>
    <w:rsid w:val="446C2633"/>
    <w:rsid w:val="447530A3"/>
    <w:rsid w:val="44A5087F"/>
    <w:rsid w:val="44AD3FAB"/>
    <w:rsid w:val="44AE67A8"/>
    <w:rsid w:val="44C61D43"/>
    <w:rsid w:val="451F76A5"/>
    <w:rsid w:val="45533EC0"/>
    <w:rsid w:val="45667082"/>
    <w:rsid w:val="45800BDC"/>
    <w:rsid w:val="45F75F2C"/>
    <w:rsid w:val="463F3EBD"/>
    <w:rsid w:val="46952781"/>
    <w:rsid w:val="4703102D"/>
    <w:rsid w:val="471F573B"/>
    <w:rsid w:val="472A11A4"/>
    <w:rsid w:val="47507FEA"/>
    <w:rsid w:val="47727BCE"/>
    <w:rsid w:val="4799729B"/>
    <w:rsid w:val="47CA62AC"/>
    <w:rsid w:val="4874344C"/>
    <w:rsid w:val="48BB2D34"/>
    <w:rsid w:val="48C20A74"/>
    <w:rsid w:val="48D367DD"/>
    <w:rsid w:val="48DC022C"/>
    <w:rsid w:val="490B5F77"/>
    <w:rsid w:val="493A685C"/>
    <w:rsid w:val="493B32A4"/>
    <w:rsid w:val="494A6687"/>
    <w:rsid w:val="49A63EF1"/>
    <w:rsid w:val="49A87C69"/>
    <w:rsid w:val="49B13E38"/>
    <w:rsid w:val="49B77EAC"/>
    <w:rsid w:val="49F34988"/>
    <w:rsid w:val="49F42EAF"/>
    <w:rsid w:val="49F92882"/>
    <w:rsid w:val="4A331C29"/>
    <w:rsid w:val="4A37223A"/>
    <w:rsid w:val="4A420656"/>
    <w:rsid w:val="4A8B67FE"/>
    <w:rsid w:val="4AB17E56"/>
    <w:rsid w:val="4ABE32A4"/>
    <w:rsid w:val="4ACB3A3E"/>
    <w:rsid w:val="4AE051E1"/>
    <w:rsid w:val="4B1D4687"/>
    <w:rsid w:val="4B5244D4"/>
    <w:rsid w:val="4B5C3523"/>
    <w:rsid w:val="4B7A5635"/>
    <w:rsid w:val="4BB40B47"/>
    <w:rsid w:val="4BEB7BAC"/>
    <w:rsid w:val="4C6921F5"/>
    <w:rsid w:val="4C714C8A"/>
    <w:rsid w:val="4C771B75"/>
    <w:rsid w:val="4CE0771A"/>
    <w:rsid w:val="4CE4545C"/>
    <w:rsid w:val="4D05280E"/>
    <w:rsid w:val="4D587BF8"/>
    <w:rsid w:val="4D673998"/>
    <w:rsid w:val="4DE3710F"/>
    <w:rsid w:val="4DE55B05"/>
    <w:rsid w:val="4E06597B"/>
    <w:rsid w:val="4E17716C"/>
    <w:rsid w:val="4E1B3ACF"/>
    <w:rsid w:val="4E30022D"/>
    <w:rsid w:val="4E5008D0"/>
    <w:rsid w:val="4EC200D3"/>
    <w:rsid w:val="4ECA0682"/>
    <w:rsid w:val="4ED82D9F"/>
    <w:rsid w:val="4F381A8F"/>
    <w:rsid w:val="4FB31116"/>
    <w:rsid w:val="50070CBC"/>
    <w:rsid w:val="504D156B"/>
    <w:rsid w:val="505A4AE2"/>
    <w:rsid w:val="50C23A89"/>
    <w:rsid w:val="50C8299F"/>
    <w:rsid w:val="50F934A0"/>
    <w:rsid w:val="50FA6609"/>
    <w:rsid w:val="5201085F"/>
    <w:rsid w:val="52383B54"/>
    <w:rsid w:val="52AA4A52"/>
    <w:rsid w:val="53000B16"/>
    <w:rsid w:val="530C1269"/>
    <w:rsid w:val="53123FBE"/>
    <w:rsid w:val="53784B50"/>
    <w:rsid w:val="5428679F"/>
    <w:rsid w:val="549C661D"/>
    <w:rsid w:val="54AD25D8"/>
    <w:rsid w:val="54E83610"/>
    <w:rsid w:val="55894DF3"/>
    <w:rsid w:val="55927591"/>
    <w:rsid w:val="55967510"/>
    <w:rsid w:val="559E1A95"/>
    <w:rsid w:val="55E1060C"/>
    <w:rsid w:val="56026953"/>
    <w:rsid w:val="568F468B"/>
    <w:rsid w:val="570C5CDB"/>
    <w:rsid w:val="572513A3"/>
    <w:rsid w:val="5725578C"/>
    <w:rsid w:val="577451EA"/>
    <w:rsid w:val="57945CD1"/>
    <w:rsid w:val="57C32112"/>
    <w:rsid w:val="57F95B34"/>
    <w:rsid w:val="584F1E3E"/>
    <w:rsid w:val="58523BC2"/>
    <w:rsid w:val="588C69A8"/>
    <w:rsid w:val="58E660B8"/>
    <w:rsid w:val="592B7F6F"/>
    <w:rsid w:val="59305585"/>
    <w:rsid w:val="59AE39B7"/>
    <w:rsid w:val="5A1F3BB7"/>
    <w:rsid w:val="5A9B7084"/>
    <w:rsid w:val="5AA4447D"/>
    <w:rsid w:val="5ADC7773"/>
    <w:rsid w:val="5AF26F96"/>
    <w:rsid w:val="5B046CCA"/>
    <w:rsid w:val="5B1213E7"/>
    <w:rsid w:val="5BB41F5A"/>
    <w:rsid w:val="5BC56459"/>
    <w:rsid w:val="5BC6762F"/>
    <w:rsid w:val="5BD668B8"/>
    <w:rsid w:val="5C317F92"/>
    <w:rsid w:val="5C4152A3"/>
    <w:rsid w:val="5CA442C0"/>
    <w:rsid w:val="5CE46DB3"/>
    <w:rsid w:val="5CE7781B"/>
    <w:rsid w:val="5D011713"/>
    <w:rsid w:val="5D900CE9"/>
    <w:rsid w:val="5DBC076F"/>
    <w:rsid w:val="5DDE3802"/>
    <w:rsid w:val="5EA902B4"/>
    <w:rsid w:val="5ED03A93"/>
    <w:rsid w:val="5F231461"/>
    <w:rsid w:val="5F6845F0"/>
    <w:rsid w:val="5F6E5059"/>
    <w:rsid w:val="5FA44585"/>
    <w:rsid w:val="5FB76A00"/>
    <w:rsid w:val="5FDEB021"/>
    <w:rsid w:val="602F23D7"/>
    <w:rsid w:val="606F2E37"/>
    <w:rsid w:val="608A7C71"/>
    <w:rsid w:val="60AC5E39"/>
    <w:rsid w:val="60D42E36"/>
    <w:rsid w:val="60DA0520"/>
    <w:rsid w:val="611B6B1B"/>
    <w:rsid w:val="61E3038B"/>
    <w:rsid w:val="633A1A7C"/>
    <w:rsid w:val="636B1FDC"/>
    <w:rsid w:val="637846F9"/>
    <w:rsid w:val="637F15E3"/>
    <w:rsid w:val="63B82D47"/>
    <w:rsid w:val="63BE20F4"/>
    <w:rsid w:val="644659A2"/>
    <w:rsid w:val="644840CB"/>
    <w:rsid w:val="64AC28AC"/>
    <w:rsid w:val="64C86FBA"/>
    <w:rsid w:val="658B03A4"/>
    <w:rsid w:val="659D21F5"/>
    <w:rsid w:val="66070380"/>
    <w:rsid w:val="66262D93"/>
    <w:rsid w:val="663F32AC"/>
    <w:rsid w:val="669C24AC"/>
    <w:rsid w:val="66E83943"/>
    <w:rsid w:val="66FB4F61"/>
    <w:rsid w:val="67092027"/>
    <w:rsid w:val="67566AFF"/>
    <w:rsid w:val="67862220"/>
    <w:rsid w:val="67FFFD88"/>
    <w:rsid w:val="68437083"/>
    <w:rsid w:val="684F7B96"/>
    <w:rsid w:val="68525D70"/>
    <w:rsid w:val="68862C2C"/>
    <w:rsid w:val="68A85138"/>
    <w:rsid w:val="68E00D76"/>
    <w:rsid w:val="69020CEC"/>
    <w:rsid w:val="697678E2"/>
    <w:rsid w:val="69C77840"/>
    <w:rsid w:val="69CE10F0"/>
    <w:rsid w:val="6A056F30"/>
    <w:rsid w:val="6A5C20E8"/>
    <w:rsid w:val="6A7C035C"/>
    <w:rsid w:val="6A7C062B"/>
    <w:rsid w:val="6AE14931"/>
    <w:rsid w:val="6AF05315"/>
    <w:rsid w:val="6B252A70"/>
    <w:rsid w:val="6B2C2051"/>
    <w:rsid w:val="6BC8789F"/>
    <w:rsid w:val="6BDA7CFF"/>
    <w:rsid w:val="6C1457E2"/>
    <w:rsid w:val="6CBC5656"/>
    <w:rsid w:val="6CCF5389"/>
    <w:rsid w:val="6CDB176D"/>
    <w:rsid w:val="6D01744A"/>
    <w:rsid w:val="6D21195D"/>
    <w:rsid w:val="6D284A9A"/>
    <w:rsid w:val="6D5E495F"/>
    <w:rsid w:val="6DBB3B60"/>
    <w:rsid w:val="6E0C43BB"/>
    <w:rsid w:val="6E1E308F"/>
    <w:rsid w:val="6E3B25AB"/>
    <w:rsid w:val="6E55366C"/>
    <w:rsid w:val="6E573888"/>
    <w:rsid w:val="6EBC4898"/>
    <w:rsid w:val="6EDD3662"/>
    <w:rsid w:val="6F0A40EE"/>
    <w:rsid w:val="6F2F210F"/>
    <w:rsid w:val="6F4F7AE7"/>
    <w:rsid w:val="6F63625D"/>
    <w:rsid w:val="6F6C3363"/>
    <w:rsid w:val="6F782DA8"/>
    <w:rsid w:val="6FAB7088"/>
    <w:rsid w:val="6FDE3B35"/>
    <w:rsid w:val="6FF15617"/>
    <w:rsid w:val="70496EAA"/>
    <w:rsid w:val="705D0EFE"/>
    <w:rsid w:val="70C36095"/>
    <w:rsid w:val="7120341B"/>
    <w:rsid w:val="71500D3F"/>
    <w:rsid w:val="71813306"/>
    <w:rsid w:val="718A7AD1"/>
    <w:rsid w:val="71B41CD6"/>
    <w:rsid w:val="71CC3A5F"/>
    <w:rsid w:val="721E46BD"/>
    <w:rsid w:val="721F2629"/>
    <w:rsid w:val="729A5C25"/>
    <w:rsid w:val="72AE3C93"/>
    <w:rsid w:val="72C47250"/>
    <w:rsid w:val="72C9287B"/>
    <w:rsid w:val="72E27499"/>
    <w:rsid w:val="731E2BC7"/>
    <w:rsid w:val="732E6B82"/>
    <w:rsid w:val="73552361"/>
    <w:rsid w:val="736B748E"/>
    <w:rsid w:val="73DE2356"/>
    <w:rsid w:val="73ED2599"/>
    <w:rsid w:val="74CE23CA"/>
    <w:rsid w:val="74EF0832"/>
    <w:rsid w:val="7501454E"/>
    <w:rsid w:val="754E52B9"/>
    <w:rsid w:val="756B11CD"/>
    <w:rsid w:val="757C1E26"/>
    <w:rsid w:val="75B24DA5"/>
    <w:rsid w:val="75D67789"/>
    <w:rsid w:val="76530DD9"/>
    <w:rsid w:val="766E5C13"/>
    <w:rsid w:val="76C951E1"/>
    <w:rsid w:val="76F79F87"/>
    <w:rsid w:val="76FB321F"/>
    <w:rsid w:val="772C33D8"/>
    <w:rsid w:val="773E3111"/>
    <w:rsid w:val="775F75ED"/>
    <w:rsid w:val="77910913"/>
    <w:rsid w:val="77B67A09"/>
    <w:rsid w:val="77FDF76B"/>
    <w:rsid w:val="789B25C4"/>
    <w:rsid w:val="789C1706"/>
    <w:rsid w:val="7912266E"/>
    <w:rsid w:val="79221307"/>
    <w:rsid w:val="79447C00"/>
    <w:rsid w:val="79975481"/>
    <w:rsid w:val="79EF21D4"/>
    <w:rsid w:val="7A1253F6"/>
    <w:rsid w:val="7AC06311"/>
    <w:rsid w:val="7B315461"/>
    <w:rsid w:val="7B386C3D"/>
    <w:rsid w:val="7B3FB989"/>
    <w:rsid w:val="7B5B24DE"/>
    <w:rsid w:val="7BE67FFA"/>
    <w:rsid w:val="7BFBA795"/>
    <w:rsid w:val="7C3D024C"/>
    <w:rsid w:val="7C9E08D4"/>
    <w:rsid w:val="7CA12173"/>
    <w:rsid w:val="7CDB7433"/>
    <w:rsid w:val="7CEA3B1A"/>
    <w:rsid w:val="7CEC5562"/>
    <w:rsid w:val="7D3B25C7"/>
    <w:rsid w:val="7D48406D"/>
    <w:rsid w:val="7DB854CA"/>
    <w:rsid w:val="7E1150D6"/>
    <w:rsid w:val="7E3A2EEA"/>
    <w:rsid w:val="7E447259"/>
    <w:rsid w:val="7E4C00CF"/>
    <w:rsid w:val="7E4D4399"/>
    <w:rsid w:val="7EC81C39"/>
    <w:rsid w:val="7EEC21B7"/>
    <w:rsid w:val="7EF46ED2"/>
    <w:rsid w:val="7F345520"/>
    <w:rsid w:val="7F3C8DFB"/>
    <w:rsid w:val="7F565496"/>
    <w:rsid w:val="7F6A2CF0"/>
    <w:rsid w:val="7F6A37A6"/>
    <w:rsid w:val="7F8A5140"/>
    <w:rsid w:val="7F8F7E3D"/>
    <w:rsid w:val="7FD0349B"/>
    <w:rsid w:val="9EBE4E97"/>
    <w:rsid w:val="9FD0C560"/>
    <w:rsid w:val="BF3F6691"/>
    <w:rsid w:val="CBDB1C58"/>
    <w:rsid w:val="CC7B8EB9"/>
    <w:rsid w:val="CFBC48AB"/>
    <w:rsid w:val="EEFF3BDD"/>
    <w:rsid w:val="F764AE5A"/>
    <w:rsid w:val="F7D7AE31"/>
    <w:rsid w:val="F87FDF1F"/>
    <w:rsid w:val="FBCF8EE1"/>
    <w:rsid w:val="FEFFA173"/>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outlineLvl w:val="0"/>
    </w:pPr>
    <w:rPr>
      <w:rFonts w:hint="eastAsia" w:ascii="宋体" w:hAnsi="Times New Roman" w:eastAsia="宋体" w:cs="Times New Roman"/>
      <w:b/>
      <w:bCs/>
      <w:sz w:val="28"/>
      <w:szCs w:val="28"/>
    </w:rPr>
  </w:style>
  <w:style w:type="character" w:default="1" w:styleId="16">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 w:type="paragraph" w:styleId="3">
    <w:name w:val="toa heading"/>
    <w:basedOn w:val="1"/>
    <w:next w:val="1"/>
    <w:qFormat/>
    <w:uiPriority w:val="0"/>
    <w:pPr>
      <w:adjustRightInd w:val="0"/>
      <w:spacing w:before="120" w:line="312" w:lineRule="atLeast"/>
      <w:textAlignment w:val="baseline"/>
    </w:pPr>
    <w:rPr>
      <w:rFonts w:ascii="Arial" w:hAnsi="Arial" w:eastAsia="宋体" w:cs="Times New Roman"/>
      <w:sz w:val="24"/>
    </w:rPr>
  </w:style>
  <w:style w:type="paragraph" w:styleId="4">
    <w:name w:val="annotation text"/>
    <w:basedOn w:val="1"/>
    <w:qFormat/>
    <w:uiPriority w:val="0"/>
    <w:pPr>
      <w:jc w:val="left"/>
    </w:pPr>
  </w:style>
  <w:style w:type="paragraph" w:styleId="5">
    <w:name w:val="Body Text"/>
    <w:basedOn w:val="1"/>
    <w:next w:val="1"/>
    <w:link w:val="23"/>
    <w:qFormat/>
    <w:uiPriority w:val="0"/>
    <w:pPr>
      <w:spacing w:after="120"/>
    </w:pPr>
    <w:rPr>
      <w:rFonts w:ascii="Times New Roman" w:hAnsi="Times New Roman" w:eastAsia="宋体" w:cs="Times New Roman"/>
      <w:szCs w:val="21"/>
    </w:rPr>
  </w:style>
  <w:style w:type="paragraph" w:styleId="6">
    <w:name w:val="Body Text Indent"/>
    <w:basedOn w:val="1"/>
    <w:qFormat/>
    <w:uiPriority w:val="0"/>
    <w:pPr>
      <w:spacing w:after="120"/>
      <w:ind w:left="420" w:leftChars="200"/>
    </w:pPr>
    <w:rPr>
      <w:rFonts w:ascii="Times New Roman" w:hAnsi="Times New Roman" w:eastAsia="宋体" w:cs="Times New Roman"/>
      <w:szCs w:val="21"/>
    </w:rPr>
  </w:style>
  <w:style w:type="paragraph" w:styleId="7">
    <w:name w:val="Date"/>
    <w:basedOn w:val="1"/>
    <w:next w:val="1"/>
    <w:link w:val="22"/>
    <w:qFormat/>
    <w:uiPriority w:val="0"/>
    <w:pPr>
      <w:ind w:left="100" w:leftChars="2500"/>
    </w:pPr>
    <w:rPr>
      <w:rFonts w:ascii="Times New Roman" w:hAnsi="Times New Roman" w:eastAsia="宋体" w:cs="Times New Roman"/>
      <w:szCs w:val="21"/>
    </w:rPr>
  </w:style>
  <w:style w:type="paragraph" w:styleId="8">
    <w:name w:val="footer"/>
    <w:basedOn w:val="1"/>
    <w:link w:val="25"/>
    <w:qFormat/>
    <w:uiPriority w:val="0"/>
    <w:pPr>
      <w:tabs>
        <w:tab w:val="center" w:pos="4153"/>
        <w:tab w:val="right" w:pos="8306"/>
      </w:tabs>
      <w:snapToGrid w:val="0"/>
      <w:jc w:val="left"/>
    </w:pPr>
    <w:rPr>
      <w:sz w:val="18"/>
      <w:szCs w:val="18"/>
    </w:rPr>
  </w:style>
  <w:style w:type="paragraph" w:styleId="9">
    <w:name w:val="header"/>
    <w:basedOn w:val="1"/>
    <w:link w:val="24"/>
    <w:qFormat/>
    <w:uiPriority w:val="0"/>
    <w:pPr>
      <w:pBdr>
        <w:bottom w:val="single" w:color="auto" w:sz="6" w:space="1"/>
      </w:pBdr>
      <w:tabs>
        <w:tab w:val="center" w:pos="4153"/>
        <w:tab w:val="right" w:pos="8306"/>
      </w:tabs>
      <w:snapToGrid w:val="0"/>
      <w:jc w:val="center"/>
    </w:pPr>
    <w:rPr>
      <w:sz w:val="18"/>
      <w:szCs w:val="18"/>
    </w:rPr>
  </w:style>
  <w:style w:type="paragraph" w:styleId="10">
    <w:name w:val="toc 1"/>
    <w:basedOn w:val="1"/>
    <w:next w:val="1"/>
    <w:qFormat/>
    <w:uiPriority w:val="0"/>
    <w:pPr>
      <w:widowControl/>
      <w:spacing w:after="100" w:line="273" w:lineRule="auto"/>
      <w:jc w:val="left"/>
    </w:pPr>
    <w:rPr>
      <w:rFonts w:ascii="Calibri" w:hAnsi="Calibri" w:eastAsia="宋体" w:cs="Times New Roman"/>
      <w:kern w:val="0"/>
      <w:sz w:val="22"/>
      <w:szCs w:val="22"/>
    </w:rPr>
  </w:style>
  <w:style w:type="paragraph" w:styleId="11">
    <w:name w:val="List"/>
    <w:basedOn w:val="1"/>
    <w:qFormat/>
    <w:uiPriority w:val="0"/>
    <w:pPr>
      <w:ind w:left="200" w:hanging="200" w:hangingChars="200"/>
    </w:pPr>
    <w:rPr>
      <w:rFonts w:ascii="Times New Roman" w:hAnsi="Times New Roman" w:eastAsia="宋体" w:cs="Times New Roman"/>
      <w:szCs w:val="21"/>
    </w:rPr>
  </w:style>
  <w:style w:type="paragraph" w:styleId="12">
    <w:name w:val="Normal (Web)"/>
    <w:basedOn w:val="1"/>
    <w:qFormat/>
    <w:uiPriority w:val="0"/>
    <w:rPr>
      <w:sz w:val="24"/>
    </w:rPr>
  </w:style>
  <w:style w:type="paragraph" w:styleId="13">
    <w:name w:val="Title"/>
    <w:basedOn w:val="1"/>
    <w:qFormat/>
    <w:uiPriority w:val="0"/>
    <w:pPr>
      <w:spacing w:before="240" w:after="60"/>
      <w:jc w:val="center"/>
      <w:outlineLvl w:val="0"/>
    </w:pPr>
    <w:rPr>
      <w:rFonts w:ascii="Cambria" w:hAnsi="Cambria" w:eastAsia="宋体" w:cs="Times New Roman"/>
      <w:b/>
      <w:bCs/>
      <w:sz w:val="32"/>
      <w:szCs w:val="32"/>
    </w:rPr>
  </w:style>
  <w:style w:type="table" w:styleId="15">
    <w:name w:val="Table Grid"/>
    <w:basedOn w:val="1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cPr>
      <w:tcBorders>
        <w:top w:val="single" w:color="000000" w:sz="4" w:space="0"/>
        <w:left w:val="single" w:color="000000" w:sz="4" w:space="0"/>
        <w:bottom w:val="single" w:color="000000" w:sz="4" w:space="0"/>
        <w:right w:val="single" w:color="000000" w:sz="4" w:space="0"/>
      </w:tcBorders>
    </w:tcPr>
  </w:style>
  <w:style w:type="character" w:styleId="17">
    <w:name w:val="Strong"/>
    <w:basedOn w:val="16"/>
    <w:qFormat/>
    <w:uiPriority w:val="0"/>
    <w:rPr>
      <w:b/>
    </w:rPr>
  </w:style>
  <w:style w:type="character" w:styleId="18">
    <w:name w:val="Hyperlink"/>
    <w:basedOn w:val="16"/>
    <w:qFormat/>
    <w:uiPriority w:val="0"/>
    <w:rPr>
      <w:color w:val="0000FF"/>
      <w:u w:val="single"/>
    </w:rPr>
  </w:style>
  <w:style w:type="character" w:customStyle="1" w:styleId="19">
    <w:name w:val="15"/>
    <w:basedOn w:val="16"/>
    <w:qFormat/>
    <w:uiPriority w:val="0"/>
    <w:rPr>
      <w:rFonts w:hint="default" w:ascii="Calibri" w:hAnsi="Calibri" w:cs="Calibri"/>
      <w:color w:val="0000FF"/>
      <w:u w:val="single"/>
    </w:rPr>
  </w:style>
  <w:style w:type="paragraph" w:customStyle="1" w:styleId="20">
    <w:name w:val="潍柴文档正文"/>
    <w:basedOn w:val="1"/>
    <w:qFormat/>
    <w:uiPriority w:val="0"/>
    <w:pPr>
      <w:spacing w:line="360" w:lineRule="auto"/>
      <w:ind w:firstLine="200" w:firstLineChars="200"/>
    </w:pPr>
    <w:rPr>
      <w:rFonts w:ascii="Times New Roman" w:hAnsi="Times New Roman" w:eastAsia="宋体" w:cs="Times New Roman"/>
      <w:sz w:val="24"/>
    </w:rPr>
  </w:style>
  <w:style w:type="paragraph" w:customStyle="1" w:styleId="21">
    <w:name w:val="列出段落1"/>
    <w:basedOn w:val="1"/>
    <w:qFormat/>
    <w:uiPriority w:val="0"/>
    <w:pPr>
      <w:ind w:firstLine="420" w:firstLineChars="200"/>
    </w:pPr>
    <w:rPr>
      <w:rFonts w:ascii="Times New Roman" w:hAnsi="Times New Roman" w:eastAsia="宋体" w:cs="Times New Roman"/>
      <w:szCs w:val="21"/>
    </w:rPr>
  </w:style>
  <w:style w:type="character" w:customStyle="1" w:styleId="22">
    <w:name w:val="日期 Char"/>
    <w:basedOn w:val="16"/>
    <w:link w:val="7"/>
    <w:qFormat/>
    <w:uiPriority w:val="0"/>
    <w:rPr>
      <w:rFonts w:hint="default" w:ascii="Times New Roman" w:hAnsi="Times New Roman" w:eastAsia="宋体" w:cs="Times New Roman"/>
      <w:kern w:val="2"/>
      <w:sz w:val="21"/>
    </w:rPr>
  </w:style>
  <w:style w:type="character" w:customStyle="1" w:styleId="23">
    <w:name w:val="正文文本 Char"/>
    <w:basedOn w:val="16"/>
    <w:link w:val="5"/>
    <w:qFormat/>
    <w:uiPriority w:val="0"/>
    <w:rPr>
      <w:rFonts w:hint="default" w:ascii="Times New Roman" w:hAnsi="Times New Roman" w:eastAsia="宋体" w:cs="Times New Roman"/>
      <w:kern w:val="2"/>
      <w:sz w:val="21"/>
    </w:rPr>
  </w:style>
  <w:style w:type="character" w:customStyle="1" w:styleId="24">
    <w:name w:val="页眉 Char"/>
    <w:basedOn w:val="16"/>
    <w:link w:val="9"/>
    <w:qFormat/>
    <w:uiPriority w:val="0"/>
    <w:rPr>
      <w:rFonts w:asciiTheme="minorHAnsi" w:hAnsiTheme="minorHAnsi" w:eastAsiaTheme="minorEastAsia" w:cstheme="minorBidi"/>
      <w:kern w:val="2"/>
      <w:sz w:val="18"/>
      <w:szCs w:val="18"/>
    </w:rPr>
  </w:style>
  <w:style w:type="character" w:customStyle="1" w:styleId="25">
    <w:name w:val="页脚 Char"/>
    <w:basedOn w:val="16"/>
    <w:link w:val="8"/>
    <w:qFormat/>
    <w:uiPriority w:val="0"/>
    <w:rPr>
      <w:rFonts w:asciiTheme="minorHAnsi" w:hAnsiTheme="minorHAnsi" w:eastAsiaTheme="minorEastAsia" w:cstheme="minorBidi"/>
      <w:kern w:val="2"/>
      <w:sz w:val="18"/>
      <w:szCs w:val="18"/>
    </w:rPr>
  </w:style>
  <w:style w:type="character" w:customStyle="1" w:styleId="26">
    <w:name w:val="font31"/>
    <w:basedOn w:val="16"/>
    <w:qFormat/>
    <w:uiPriority w:val="0"/>
    <w:rPr>
      <w:rFonts w:ascii="宋体" w:hAnsi="宋体" w:eastAsia="宋体" w:cs="宋体"/>
      <w:b/>
      <w:bCs/>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62</Pages>
  <Words>957</Words>
  <Characters>984</Characters>
  <Lines>1217</Lines>
  <Paragraphs>1172</Paragraphs>
  <TotalTime>3</TotalTime>
  <ScaleCrop>false</ScaleCrop>
  <LinksUpToDate>false</LinksUpToDate>
  <CharactersWithSpaces>1039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2025-04-02T01:48:00Z</dcterms:created>
  <dc:creator>Administrator.SKY-20180628WQY</dc:creator>
  <cp:lastModifiedBy>鸿岭之镁</cp:lastModifiedBy>
  <dcterms:modified xsi:type="dcterms:W3CDTF">2025-11-12T02:52:30Z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eyJoZGlkIjoiMzEwNTM5NzYwMDRjMzkwZTVkZjY2ODkwMGIxNGU0OTUiLCJ1c2VySWQiOiIxNjIyMjcyODc1In0=</vt:lpwstr>
  </property>
  <property fmtid="{D5CDD505-2E9C-101B-9397-08002B2CF9AE}" pid="4" name="ICV">
    <vt:lpwstr>C0FFB837A2724102B4BC1843A3A7F20F_12</vt:lpwstr>
  </property>
</Properties>
</file>