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5"/>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3A24A359">
      <w:pPr>
        <w:ind w:right="280"/>
        <w:jc w:val="center"/>
        <w:rPr>
          <w:rFonts w:hint="eastAsia" w:ascii="楷体_GB2312" w:hAnsi="宋体" w:eastAsia="楷体_GB2312"/>
          <w:b w:val="0"/>
          <w:bCs w:val="0"/>
          <w:sz w:val="52"/>
          <w:szCs w:val="52"/>
          <w:highlight w:val="none"/>
          <w:lang w:val="en-US" w:eastAsia="zh-CN"/>
        </w:rPr>
      </w:pPr>
      <w:r>
        <w:rPr>
          <w:rFonts w:hint="eastAsia" w:ascii="楷体_GB2312" w:hAnsi="宋体" w:eastAsia="楷体_GB2312"/>
          <w:b w:val="0"/>
          <w:bCs w:val="0"/>
          <w:sz w:val="52"/>
          <w:szCs w:val="52"/>
          <w:highlight w:val="none"/>
          <w:lang w:val="en-US" w:eastAsia="zh-CN"/>
        </w:rPr>
        <w:t>中国重汽杭发公司2025年度用人单位职业病危害现状评价项目</w:t>
      </w:r>
    </w:p>
    <w:p w14:paraId="0A9193B9">
      <w:pPr>
        <w:ind w:right="280"/>
        <w:jc w:val="center"/>
        <w:rPr>
          <w:sz w:val="28"/>
          <w:szCs w:val="28"/>
        </w:rPr>
      </w:pPr>
    </w:p>
    <w:p w14:paraId="5B5EFD05">
      <w:pPr>
        <w:ind w:right="280"/>
        <w:jc w:val="center"/>
        <w:rPr>
          <w:sz w:val="28"/>
          <w:szCs w:val="28"/>
        </w:rPr>
      </w:pPr>
    </w:p>
    <w:p w14:paraId="0495E3B0">
      <w:pPr>
        <w:jc w:val="center"/>
        <w:rPr>
          <w:rFonts w:ascii="宋体" w:hAnsi="宋体" w:cs="宋体"/>
          <w:sz w:val="72"/>
          <w:szCs w:val="72"/>
        </w:rPr>
      </w:pPr>
      <w:r>
        <w:rPr>
          <w:rFonts w:hint="eastAsia" w:ascii="宋体" w:hAnsi="宋体" w:cs="宋体"/>
          <w:sz w:val="72"/>
          <w:szCs w:val="72"/>
        </w:rPr>
        <w:t>招标文件</w:t>
      </w:r>
    </w:p>
    <w:p w14:paraId="20807E04">
      <w:pPr>
        <w:jc w:val="center"/>
        <w:rPr>
          <w:rFonts w:ascii="宋体" w:hAnsi="宋体"/>
          <w:sz w:val="48"/>
          <w:szCs w:val="48"/>
        </w:rPr>
      </w:pPr>
    </w:p>
    <w:p w14:paraId="2C177100">
      <w:pPr>
        <w:jc w:val="center"/>
        <w:rPr>
          <w:rFonts w:ascii="宋体" w:hAnsi="宋体"/>
          <w:sz w:val="48"/>
          <w:szCs w:val="48"/>
        </w:rPr>
      </w:pPr>
    </w:p>
    <w:p w14:paraId="39832F92">
      <w:pPr>
        <w:widowControl/>
        <w:spacing w:line="360" w:lineRule="auto"/>
        <w:jc w:val="center"/>
        <w:rPr>
          <w:rFonts w:hint="eastAsia" w:ascii="宋体" w:hAnsi="宋体" w:eastAsia="宋体" w:cs="宋体"/>
          <w:b/>
          <w:bCs/>
          <w:kern w:val="0"/>
          <w:sz w:val="32"/>
          <w:szCs w:val="32"/>
          <w:u w:val="single"/>
          <w:lang w:val="en-US" w:eastAsia="zh-CN"/>
        </w:rPr>
      </w:pPr>
      <w:r>
        <w:rPr>
          <w:rFonts w:hint="eastAsia" w:ascii="宋体" w:hAnsi="宋体" w:cs="宋体"/>
          <w:b/>
          <w:bCs/>
          <w:kern w:val="0"/>
          <w:sz w:val="32"/>
          <w:szCs w:val="32"/>
        </w:rPr>
        <w:t>项目编号</w:t>
      </w:r>
      <w:r>
        <w:rPr>
          <w:rFonts w:hint="eastAsia" w:ascii="宋体" w:hAnsi="宋体" w:cs="宋体"/>
          <w:b/>
          <w:bCs/>
          <w:kern w:val="0"/>
          <w:sz w:val="32"/>
          <w:szCs w:val="32"/>
          <w:lang w:eastAsia="zh-CN"/>
        </w:rPr>
        <w:t>：</w:t>
      </w:r>
      <w:r>
        <w:rPr>
          <w:rFonts w:hint="eastAsia" w:ascii="宋体" w:hAnsi="宋体" w:cs="宋体"/>
          <w:b/>
          <w:bCs/>
          <w:kern w:val="0"/>
          <w:sz w:val="32"/>
          <w:szCs w:val="32"/>
          <w:highlight w:val="none"/>
          <w:u w:val="single"/>
          <w:lang w:eastAsia="zh-CN"/>
        </w:rPr>
        <w:t>FSCZB2025090174</w:t>
      </w:r>
      <w:r>
        <w:rPr>
          <w:rFonts w:hint="eastAsia" w:ascii="宋体" w:hAnsi="宋体" w:cs="宋体"/>
          <w:b/>
          <w:bCs/>
          <w:kern w:val="0"/>
          <w:sz w:val="32"/>
          <w:szCs w:val="32"/>
          <w:highlight w:val="none"/>
          <w:u w:val="single"/>
          <w:lang w:val="en-US" w:eastAsia="zh-CN"/>
        </w:rPr>
        <w:t xml:space="preserve"> </w:t>
      </w:r>
    </w:p>
    <w:p w14:paraId="65DA9CB7">
      <w:pPr>
        <w:jc w:val="center"/>
        <w:rPr>
          <w:rFonts w:ascii="宋体" w:hAnsi="宋体"/>
          <w:sz w:val="48"/>
          <w:szCs w:val="48"/>
        </w:rPr>
      </w:pPr>
    </w:p>
    <w:p w14:paraId="2E2436E4">
      <w:pPr>
        <w:jc w:val="center"/>
        <w:rPr>
          <w:rFonts w:ascii="宋体" w:hAnsi="宋体"/>
          <w:sz w:val="48"/>
          <w:szCs w:val="48"/>
        </w:rPr>
      </w:pPr>
    </w:p>
    <w:p w14:paraId="238A9500">
      <w:pPr>
        <w:jc w:val="center"/>
        <w:rPr>
          <w:rFonts w:ascii="宋体" w:hAnsi="Calibri" w:eastAsia="宋体" w:cs="Times New Roman"/>
          <w:b/>
          <w:bCs/>
          <w:color w:val="000000"/>
          <w:sz w:val="28"/>
          <w:szCs w:val="28"/>
        </w:rPr>
      </w:pPr>
      <w:r>
        <w:rPr>
          <w:rFonts w:hint="eastAsia" w:ascii="宋体" w:hAnsi="宋体"/>
          <w:b/>
          <w:bCs/>
          <w:sz w:val="28"/>
          <w:szCs w:val="28"/>
        </w:rPr>
        <w:t>招 标 人：</w:t>
      </w:r>
      <w:r>
        <w:rPr>
          <w:rFonts w:hint="eastAsia" w:ascii="宋体" w:hAnsi="宋体" w:eastAsia="宋体" w:cs="Times New Roman"/>
          <w:b/>
          <w:bCs/>
          <w:color w:val="000000"/>
          <w:sz w:val="28"/>
          <w:szCs w:val="28"/>
          <w:highlight w:val="none"/>
        </w:rPr>
        <w:t>中国重汽集团济南动力有限公司</w:t>
      </w:r>
    </w:p>
    <w:p w14:paraId="4AB0D8A6">
      <w:pPr>
        <w:jc w:val="center"/>
        <w:rPr>
          <w:rFonts w:ascii="宋体" w:hAnsi="宋体"/>
          <w:sz w:val="28"/>
          <w:szCs w:val="28"/>
        </w:rPr>
      </w:pPr>
    </w:p>
    <w:p w14:paraId="6617A57C">
      <w:pPr>
        <w:jc w:val="center"/>
        <w:rPr>
          <w:b/>
          <w:bCs/>
        </w:rPr>
      </w:pPr>
      <w:r>
        <w:rPr>
          <w:rFonts w:hint="eastAsia" w:ascii="宋体" w:hAnsi="宋体"/>
          <w:b/>
          <w:bCs/>
          <w:sz w:val="28"/>
          <w:szCs w:val="28"/>
          <w:u w:val="single"/>
          <w:lang w:val="en-US" w:eastAsia="zh-CN"/>
        </w:rPr>
        <w:t>2025</w:t>
      </w:r>
      <w:r>
        <w:rPr>
          <w:rFonts w:hint="eastAsia" w:ascii="宋体" w:hAnsi="宋体"/>
          <w:b/>
          <w:bCs/>
          <w:sz w:val="28"/>
          <w:szCs w:val="28"/>
          <w:u w:val="single"/>
        </w:rPr>
        <w:t>年</w:t>
      </w:r>
      <w:r>
        <w:rPr>
          <w:rFonts w:hint="eastAsia" w:ascii="宋体" w:hAnsi="宋体"/>
          <w:b/>
          <w:bCs/>
          <w:sz w:val="28"/>
          <w:szCs w:val="28"/>
          <w:u w:val="single"/>
          <w:lang w:val="en-US" w:eastAsia="zh-CN"/>
        </w:rPr>
        <w:t>10</w:t>
      </w:r>
      <w:r>
        <w:rPr>
          <w:rFonts w:hint="eastAsia" w:ascii="宋体" w:hAnsi="宋体"/>
          <w:b/>
          <w:bCs/>
          <w:sz w:val="28"/>
          <w:szCs w:val="28"/>
          <w:u w:val="single"/>
        </w:rPr>
        <w:t>月</w:t>
      </w:r>
    </w:p>
    <w:p w14:paraId="582BF911">
      <w:pPr>
        <w:pStyle w:val="17"/>
        <w:tabs>
          <w:tab w:val="left" w:pos="2940"/>
        </w:tabs>
        <w:spacing w:line="360" w:lineRule="auto"/>
      </w:pPr>
      <w:r>
        <w:tab/>
      </w:r>
    </w:p>
    <w:p w14:paraId="29FEE1FC">
      <w:pPr>
        <w:pStyle w:val="17"/>
        <w:spacing w:line="360" w:lineRule="auto"/>
        <w:jc w:val="center"/>
      </w:pPr>
    </w:p>
    <w:p w14:paraId="20C193E2">
      <w:pPr>
        <w:pStyle w:val="17"/>
        <w:spacing w:line="360" w:lineRule="auto"/>
        <w:jc w:val="center"/>
        <w:sectPr>
          <w:footerReference r:id="rId5" w:type="first"/>
          <w:headerReference r:id="rId3" w:type="default"/>
          <w:footerReference r:id="rId4" w:type="default"/>
          <w:pgSz w:w="11906" w:h="16838"/>
          <w:pgMar w:top="1701" w:right="1418" w:bottom="1134" w:left="1418" w:header="851" w:footer="992" w:gutter="0"/>
          <w:pgNumType w:fmt="numberInDash" w:start="1"/>
          <w:cols w:space="720" w:num="1"/>
          <w:titlePg/>
          <w:docGrid w:type="lines" w:linePitch="312" w:charSpace="0"/>
        </w:sectPr>
      </w:pPr>
    </w:p>
    <w:p w14:paraId="231A233C">
      <w:pPr>
        <w:pStyle w:val="72"/>
      </w:pPr>
      <w:bookmarkStart w:id="0" w:name="_Toc47976587"/>
      <w:bookmarkStart w:id="1" w:name="_Toc7104"/>
      <w:r>
        <w:rPr>
          <w:rFonts w:hint="eastAsia"/>
        </w:rPr>
        <w:t>招标公告</w:t>
      </w:r>
      <w:bookmarkEnd w:id="0"/>
      <w:bookmarkEnd w:id="1"/>
    </w:p>
    <w:p w14:paraId="22C6BEDA">
      <w:pPr>
        <w:pStyle w:val="72"/>
        <w:rPr>
          <w:rFonts w:hint="eastAsia"/>
          <w:highlight w:val="cyan"/>
          <w:u w:val="single"/>
          <w:lang w:val="en-US" w:eastAsia="zh-CN"/>
        </w:rPr>
      </w:pPr>
      <w:bookmarkStart w:id="2" w:name="_Toc32474"/>
      <w:r>
        <w:rPr>
          <w:rFonts w:hint="eastAsia"/>
          <w:sz w:val="28"/>
          <w:lang w:eastAsia="zh-CN"/>
        </w:rPr>
        <w:t>中国重汽杭发公司2025年度用人单位职业病危害现状评价项目</w:t>
      </w:r>
      <w:r>
        <w:rPr>
          <w:rFonts w:hint="eastAsia"/>
          <w:sz w:val="28"/>
        </w:rPr>
        <w:t>公告</w:t>
      </w:r>
      <w:bookmarkEnd w:id="2"/>
    </w:p>
    <w:p w14:paraId="418340FC">
      <w:pPr>
        <w:pStyle w:val="73"/>
        <w:numPr>
          <w:ilvl w:val="0"/>
          <w:numId w:val="9"/>
        </w:numPr>
        <w:ind w:left="420"/>
        <w:jc w:val="left"/>
      </w:pPr>
      <w:bookmarkStart w:id="3" w:name="_Toc47976596"/>
      <w:r>
        <w:rPr>
          <w:rFonts w:hint="eastAsia"/>
        </w:rPr>
        <w:t>项目介绍</w:t>
      </w:r>
      <w:bookmarkEnd w:id="3"/>
    </w:p>
    <w:p w14:paraId="75577100">
      <w:pPr>
        <w:pStyle w:val="77"/>
        <w:numPr>
          <w:ilvl w:val="0"/>
          <w:numId w:val="10"/>
        </w:numPr>
        <w:ind w:left="425" w:leftChars="0" w:hanging="425" w:firstLineChars="0"/>
      </w:pPr>
      <w:r>
        <w:rPr>
          <w:rFonts w:hint="eastAsia"/>
          <w:b/>
          <w:bCs/>
        </w:rPr>
        <w:t>项目名称</w:t>
      </w:r>
      <w:r>
        <w:rPr>
          <w:rFonts w:hint="eastAsia"/>
        </w:rPr>
        <w:t>：</w:t>
      </w:r>
      <w:r>
        <w:rPr>
          <w:rFonts w:hint="eastAsia"/>
          <w:lang w:val="en-US" w:eastAsia="zh-CN"/>
        </w:rPr>
        <w:t>中国重汽杭发公司2025年度用人单位职业病危害现状评价项目</w:t>
      </w:r>
    </w:p>
    <w:p w14:paraId="17A97EAA">
      <w:pPr>
        <w:pStyle w:val="77"/>
        <w:numPr>
          <w:ilvl w:val="0"/>
          <w:numId w:val="10"/>
        </w:numPr>
        <w:ind w:left="425" w:leftChars="0" w:hanging="425" w:firstLineChars="0"/>
      </w:pPr>
      <w:r>
        <w:rPr>
          <w:rFonts w:hint="eastAsia"/>
          <w:b/>
          <w:bCs/>
        </w:rPr>
        <w:t>项目编号</w:t>
      </w:r>
      <w:r>
        <w:rPr>
          <w:rFonts w:hint="eastAsia"/>
        </w:rPr>
        <w:t>：</w:t>
      </w:r>
      <w:r>
        <w:rPr>
          <w:rFonts w:hint="eastAsia"/>
          <w:highlight w:val="none"/>
          <w:lang w:eastAsia="zh-CN"/>
        </w:rPr>
        <w:t>FSCZB2025090174</w:t>
      </w:r>
    </w:p>
    <w:p w14:paraId="7C0674D2">
      <w:pPr>
        <w:pStyle w:val="77"/>
        <w:numPr>
          <w:ilvl w:val="0"/>
          <w:numId w:val="10"/>
        </w:numPr>
        <w:ind w:left="425" w:leftChars="0" w:hanging="425" w:firstLineChars="0"/>
        <w:rPr>
          <w:rFonts w:hint="eastAsia" w:cs="Times New Roman"/>
          <w:highlight w:val="none"/>
          <w:lang w:val="en-US" w:eastAsia="zh-CN"/>
        </w:rPr>
      </w:pPr>
      <w:r>
        <w:rPr>
          <w:rFonts w:hint="eastAsia"/>
          <w:b/>
          <w:bCs/>
        </w:rPr>
        <w:t>招标形式</w:t>
      </w:r>
      <w:r>
        <w:rPr>
          <w:rFonts w:hint="eastAsia"/>
        </w:rPr>
        <w:t>：</w:t>
      </w:r>
      <w:bookmarkStart w:id="4" w:name="_Toc47112482"/>
      <w:r>
        <w:rPr>
          <w:rFonts w:hint="eastAsia"/>
          <w:lang w:val="en-US" w:eastAsia="zh-CN"/>
        </w:rPr>
        <w:t>公开招标</w:t>
      </w:r>
    </w:p>
    <w:p w14:paraId="287A2480">
      <w:pPr>
        <w:pStyle w:val="77"/>
        <w:numPr>
          <w:ilvl w:val="0"/>
          <w:numId w:val="10"/>
        </w:numPr>
        <w:ind w:left="425" w:leftChars="0" w:hanging="425" w:firstLineChars="0"/>
        <w:rPr>
          <w:rFonts w:hint="eastAsia" w:cs="Times New Roman"/>
          <w:highlight w:val="none"/>
          <w:lang w:val="en-US" w:eastAsia="zh-CN"/>
        </w:rPr>
      </w:pPr>
      <w:r>
        <w:rPr>
          <w:rFonts w:hint="eastAsia"/>
          <w:b/>
          <w:bCs/>
          <w:lang w:val="en-US" w:eastAsia="zh-CN"/>
        </w:rPr>
        <w:t>项目概况</w:t>
      </w:r>
      <w:r>
        <w:rPr>
          <w:rFonts w:hint="eastAsia"/>
          <w:lang w:val="en-US" w:eastAsia="zh-CN"/>
        </w:rPr>
        <w:t>：</w:t>
      </w:r>
      <w:r>
        <w:rPr>
          <w:rFonts w:hint="eastAsia" w:hAnsi="宋体" w:cs="仿宋"/>
          <w:szCs w:val="22"/>
        </w:rPr>
        <w:t>根据国家卫健委第5号令《工作场所职业卫生管理规定》：第二十条职业病危害严重的用人单位，应当委托具有相应资质的职业卫生技术服务机构，每年至少进行一次职业病危害因素检测，每三年至少进行一次职业病危害现状评价。</w:t>
      </w:r>
      <w:r>
        <w:rPr>
          <w:rFonts w:hint="eastAsia" w:hAnsi="宋体"/>
          <w:spacing w:val="2"/>
        </w:rPr>
        <w:t>中国重汽杭发公司需第三方有职业卫生技术服务资质的检测机构</w:t>
      </w:r>
      <w:r>
        <w:rPr>
          <w:rFonts w:hint="eastAsia" w:hAnsi="宋体" w:cs="仿宋"/>
          <w:szCs w:val="22"/>
        </w:rPr>
        <w:t>提供职业病危害因素检测服务</w:t>
      </w:r>
      <w:r>
        <w:rPr>
          <w:rFonts w:hint="eastAsia" w:hAnsi="宋体" w:cs="仿宋"/>
          <w:szCs w:val="22"/>
          <w:highlight w:val="yellow"/>
          <w:lang w:eastAsia="zh-CN"/>
        </w:rPr>
        <w:t>（</w:t>
      </w:r>
      <w:r>
        <w:rPr>
          <w:rFonts w:hint="eastAsia" w:hAnsi="宋体" w:cs="仿宋"/>
          <w:szCs w:val="22"/>
          <w:highlight w:val="yellow"/>
          <w:lang w:val="en-US" w:eastAsia="zh-CN"/>
        </w:rPr>
        <w:t>每个检测点一天采样3次，采样3天共9个样本</w:t>
      </w:r>
      <w:r>
        <w:rPr>
          <w:rFonts w:hint="eastAsia" w:hAnsi="宋体" w:cs="仿宋"/>
          <w:szCs w:val="22"/>
          <w:highlight w:val="yellow"/>
          <w:lang w:eastAsia="zh-CN"/>
        </w:rPr>
        <w:t>）</w:t>
      </w:r>
      <w:r>
        <w:rPr>
          <w:rFonts w:hint="eastAsia" w:hAnsi="宋体" w:cs="仿宋"/>
          <w:szCs w:val="22"/>
        </w:rPr>
        <w:t>，编制</w:t>
      </w:r>
      <w:r>
        <w:rPr>
          <w:rFonts w:hint="eastAsia" w:hAnsi="宋体"/>
          <w:spacing w:val="2"/>
        </w:rPr>
        <w:t>中国重汽杭发公司202</w:t>
      </w:r>
      <w:r>
        <w:rPr>
          <w:rFonts w:hint="eastAsia" w:hAnsi="宋体"/>
          <w:spacing w:val="2"/>
          <w:lang w:val="en-US" w:eastAsia="zh-CN"/>
        </w:rPr>
        <w:t>5</w:t>
      </w:r>
      <w:r>
        <w:rPr>
          <w:rFonts w:hint="eastAsia" w:hAnsi="宋体"/>
          <w:spacing w:val="2"/>
        </w:rPr>
        <w:t>年度</w:t>
      </w:r>
      <w:r>
        <w:rPr>
          <w:rFonts w:hint="eastAsia" w:hAnsi="宋体"/>
          <w:spacing w:val="2"/>
          <w:lang w:val="en-US" w:eastAsia="zh-CN"/>
        </w:rPr>
        <w:t>用人单位</w:t>
      </w:r>
      <w:r>
        <w:rPr>
          <w:rFonts w:hint="eastAsia" w:hAnsi="宋体"/>
          <w:spacing w:val="2"/>
        </w:rPr>
        <w:t>职业病危害</w:t>
      </w:r>
      <w:r>
        <w:rPr>
          <w:rFonts w:hint="eastAsia" w:hAnsi="宋体"/>
          <w:spacing w:val="2"/>
          <w:lang w:val="en-US" w:eastAsia="zh-CN"/>
        </w:rPr>
        <w:t>现状评价</w:t>
      </w:r>
      <w:r>
        <w:rPr>
          <w:rFonts w:hint="eastAsia" w:hAnsi="宋体"/>
          <w:spacing w:val="2"/>
        </w:rPr>
        <w:t>报告</w:t>
      </w:r>
      <w:r>
        <w:rPr>
          <w:rFonts w:hint="eastAsia" w:hAnsi="宋体" w:cs="仿宋"/>
          <w:szCs w:val="22"/>
        </w:rPr>
        <w:t>。</w:t>
      </w:r>
    </w:p>
    <w:p w14:paraId="2A2F2260">
      <w:pPr>
        <w:pStyle w:val="77"/>
        <w:numPr>
          <w:ilvl w:val="0"/>
          <w:numId w:val="10"/>
        </w:numPr>
        <w:ind w:left="425" w:leftChars="0" w:hanging="425" w:firstLineChars="0"/>
        <w:rPr>
          <w:rFonts w:hint="eastAsia" w:cs="Times New Roman"/>
          <w:highlight w:val="none"/>
          <w:lang w:val="en-US" w:eastAsia="zh-CN"/>
        </w:rPr>
      </w:pPr>
      <w:r>
        <w:rPr>
          <w:rFonts w:hint="eastAsia" w:ascii="宋体" w:hAnsi="Courier New" w:eastAsia="宋体" w:cs="Times New Roman"/>
          <w:b/>
          <w:bCs/>
          <w:highlight w:val="none"/>
          <w:lang w:val="en-US" w:eastAsia="zh-CN"/>
        </w:rPr>
        <w:t>招标人信息</w:t>
      </w:r>
      <w:r>
        <w:rPr>
          <w:rFonts w:hint="eastAsia" w:ascii="宋体" w:hAnsi="Courier New" w:eastAsia="宋体" w:cs="Times New Roman"/>
          <w:highlight w:val="none"/>
          <w:lang w:val="en-US" w:eastAsia="zh-CN"/>
        </w:rPr>
        <w:t>：</w:t>
      </w:r>
    </w:p>
    <w:p w14:paraId="7DD6045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 xml:space="preserve">招标人名称：中国重汽集团济南动力有限公司 </w:t>
      </w:r>
    </w:p>
    <w:p w14:paraId="03FCD7F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 xml:space="preserve">招标人地址：济南市高新区华奥路777号 </w:t>
      </w:r>
    </w:p>
    <w:p w14:paraId="278FDC7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商务联系人：黄嘉豪</w:t>
      </w:r>
    </w:p>
    <w:p w14:paraId="54DB9C3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电话：17860606327</w:t>
      </w:r>
    </w:p>
    <w:p w14:paraId="78D76EC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邮箱：</w:t>
      </w:r>
      <w:r>
        <w:rPr>
          <w:rFonts w:hint="eastAsia" w:ascii="宋体" w:hAnsi="Courier New" w:eastAsia="宋体" w:cs="Times New Roman"/>
          <w:kern w:val="2"/>
          <w:sz w:val="21"/>
          <w:lang w:val="en-US" w:eastAsia="zh-CN" w:bidi="ar-SA"/>
        </w:rPr>
        <w:fldChar w:fldCharType="begin"/>
      </w:r>
      <w:r>
        <w:rPr>
          <w:rFonts w:hint="eastAsia" w:ascii="宋体" w:hAnsi="Courier New" w:eastAsia="宋体" w:cs="Times New Roman"/>
          <w:kern w:val="2"/>
          <w:sz w:val="21"/>
          <w:lang w:val="en-US" w:eastAsia="zh-CN" w:bidi="ar-SA"/>
        </w:rPr>
        <w:instrText xml:space="preserve"> HYPERLINK "mailto:huangjiahao@sinotruk.com" </w:instrText>
      </w:r>
      <w:r>
        <w:rPr>
          <w:rFonts w:hint="eastAsia" w:ascii="宋体" w:hAnsi="Courier New" w:eastAsia="宋体" w:cs="Times New Roman"/>
          <w:kern w:val="2"/>
          <w:sz w:val="21"/>
          <w:lang w:val="en-US" w:eastAsia="zh-CN" w:bidi="ar-SA"/>
        </w:rPr>
        <w:fldChar w:fldCharType="separate"/>
      </w:r>
      <w:r>
        <w:rPr>
          <w:rStyle w:val="38"/>
          <w:rFonts w:hint="eastAsia" w:ascii="宋体" w:hAnsi="Courier New" w:eastAsia="宋体" w:cs="Times New Roman"/>
          <w:kern w:val="2"/>
          <w:sz w:val="21"/>
          <w:lang w:val="en-US" w:eastAsia="zh-CN" w:bidi="ar-SA"/>
        </w:rPr>
        <w:t>huangjiahao@sinotruk.com</w:t>
      </w:r>
      <w:r>
        <w:rPr>
          <w:rFonts w:hint="eastAsia" w:ascii="宋体" w:hAnsi="Courier New" w:eastAsia="宋体" w:cs="Times New Roman"/>
          <w:kern w:val="2"/>
          <w:sz w:val="21"/>
          <w:lang w:val="en-US" w:eastAsia="zh-CN" w:bidi="ar-SA"/>
        </w:rPr>
        <w:fldChar w:fldCharType="end"/>
      </w:r>
    </w:p>
    <w:p w14:paraId="62C54F8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技术联系人：杨雨鑫</w:t>
      </w:r>
    </w:p>
    <w:p w14:paraId="75E86E5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电话：18746047986</w:t>
      </w:r>
    </w:p>
    <w:bookmarkEnd w:id="4"/>
    <w:p w14:paraId="50DC6C75">
      <w:pPr>
        <w:pStyle w:val="73"/>
      </w:pPr>
      <w:bookmarkStart w:id="5" w:name="_Toc47976598"/>
      <w:r>
        <w:rPr>
          <w:rFonts w:hint="eastAsia"/>
        </w:rPr>
        <w:t>投标人</w:t>
      </w:r>
      <w:bookmarkEnd w:id="5"/>
      <w:r>
        <w:rPr>
          <w:rFonts w:hint="eastAsia"/>
          <w:lang w:val="en-US" w:eastAsia="zh-CN"/>
        </w:rPr>
        <w:t>资质要求：</w:t>
      </w:r>
    </w:p>
    <w:p w14:paraId="07C45CF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1.1资质要求：</w:t>
      </w:r>
    </w:p>
    <w:p w14:paraId="2E47A8B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1.1.1投标人必须是当地政府推荐的职业卫生技术服务机构，并具备职业卫生技术服务资质证书；</w:t>
      </w:r>
    </w:p>
    <w:p w14:paraId="4395C4A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1.1.2投标人必须是依法注册并有效存续的独立企业法人，具有独立承担民事责任能力；投标人须遵守《中华人民共和国招标投标法》、《中华人民共和国民法典》及其它有关的法律和法规；</w:t>
      </w:r>
    </w:p>
    <w:p w14:paraId="33D9F6F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1.1.3公司注册资金不少于500万元人民币；经营范围满足招标项目需求，并在人员、设备、资金等方面具有承担本项目的能力；</w:t>
      </w:r>
    </w:p>
    <w:p w14:paraId="28F8385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1.1.4具有良好的商业信誉，在国家企业信用信息公示系统中无经营异常或失信信息或上述信息已被移除；</w:t>
      </w:r>
    </w:p>
    <w:p w14:paraId="06C0CFD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1.1.5具有健全的财务会计制度，有依法缴纳税收和社会保障资金的良好记录。</w:t>
      </w:r>
    </w:p>
    <w:p w14:paraId="2A96791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1.1.6 2022年1月1日起至今，投标单位无严重违法记录，不得有任何出具不实证明文件或者虚假证明文件的违法记录；投标单位无任何行政处罚记录（包含近三年已修复的，资格后审）</w:t>
      </w:r>
    </w:p>
    <w:p w14:paraId="73D07F9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1.1.7 从本项目专业性考虑，投标单位承担本项目负责人需具有本科以上检测类相关专业（硕博优先）同时具备浙江省高级职称，（资质后审）；</w:t>
      </w:r>
    </w:p>
    <w:p w14:paraId="65F5E1E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1.1.8 本项目投标单位需安排以上1.17对应高级职称项目负责人进行现场踏勘了解项目情况，并在现场踏勘后做出方案或相关建议，并由甲方确认。</w:t>
      </w:r>
    </w:p>
    <w:p w14:paraId="4C90978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1.1.9 投标单位项目需具备职业卫生现场培训能力或后期能提供甲方一线劳动者及管理人员职业卫生线上培训的软件。</w:t>
      </w:r>
    </w:p>
    <w:p w14:paraId="4E5382C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 xml:space="preserve">    1.1.10 在资质后审环节，投标单位对以上资质内容弄虚作假的，一经查实，列入集团采购黑名单，永不采用。</w:t>
      </w:r>
    </w:p>
    <w:p w14:paraId="4B41550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1.2中国重汽集团杭州发动机有限公司负责对招标文件进行说明，并解答投标单位提出的问题。</w:t>
      </w:r>
    </w:p>
    <w:p w14:paraId="7F50998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1.3招标文件的修改通知书构成招标文件的一部分，对投标单位具有约束力。</w:t>
      </w:r>
    </w:p>
    <w:p w14:paraId="31CA8C38">
      <w:pPr>
        <w:pStyle w:val="73"/>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23C18C04">
      <w:pPr>
        <w:pStyle w:val="77"/>
        <w:numPr>
          <w:ilvl w:val="0"/>
          <w:numId w:val="11"/>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发标时间</w:t>
      </w:r>
      <w:r>
        <w:rPr>
          <w:rFonts w:hint="eastAsia" w:ascii="宋体" w:hAnsi="Courier New" w:eastAsia="宋体" w:cs="Times New Roman"/>
          <w:highlight w:val="none"/>
          <w:lang w:val="en-US" w:eastAsia="zh-CN"/>
        </w:rPr>
        <w:t>：2025年</w:t>
      </w:r>
      <w:r>
        <w:rPr>
          <w:rFonts w:hint="eastAsia" w:cs="Times New Roman"/>
          <w:highlight w:val="none"/>
          <w:lang w:val="en-US" w:eastAsia="zh-CN"/>
        </w:rPr>
        <w:t>10</w:t>
      </w:r>
      <w:r>
        <w:rPr>
          <w:rFonts w:hint="eastAsia" w:ascii="宋体" w:hAnsi="Courier New" w:eastAsia="宋体" w:cs="Times New Roman"/>
          <w:highlight w:val="none"/>
          <w:lang w:val="en-US" w:eastAsia="zh-CN"/>
        </w:rPr>
        <w:t>月</w:t>
      </w:r>
      <w:r>
        <w:rPr>
          <w:rFonts w:hint="eastAsia" w:cs="Times New Roman"/>
          <w:highlight w:val="none"/>
          <w:lang w:val="en-US" w:eastAsia="zh-CN"/>
        </w:rPr>
        <w:t>21</w:t>
      </w:r>
      <w:r>
        <w:rPr>
          <w:rFonts w:hint="eastAsia" w:ascii="宋体" w:hAnsi="Courier New" w:eastAsia="宋体" w:cs="Times New Roman"/>
          <w:highlight w:val="none"/>
          <w:lang w:val="en-US" w:eastAsia="zh-CN"/>
        </w:rPr>
        <w:t>日</w:t>
      </w:r>
    </w:p>
    <w:p w14:paraId="04ACA6F8">
      <w:pPr>
        <w:pStyle w:val="77"/>
        <w:numPr>
          <w:ilvl w:val="0"/>
          <w:numId w:val="11"/>
        </w:numPr>
        <w:ind w:left="425" w:leftChars="0" w:hanging="425" w:firstLineChars="0"/>
        <w:jc w:val="both"/>
        <w:rPr>
          <w:rFonts w:hint="default" w:ascii="宋体" w:hAnsi="Courier New" w:eastAsia="宋体" w:cs="Times New Roman"/>
          <w:highlight w:val="none"/>
          <w:lang w:val="en-US" w:eastAsia="zh-CN"/>
        </w:rPr>
      </w:pPr>
      <w:r>
        <w:rPr>
          <w:rFonts w:hint="eastAsia" w:cs="Times New Roman"/>
          <w:b/>
          <w:bCs/>
          <w:highlight w:val="none"/>
          <w:lang w:val="en-US" w:eastAsia="zh-CN"/>
        </w:rPr>
        <w:t>招标公告</w:t>
      </w:r>
      <w:r>
        <w:rPr>
          <w:rFonts w:hint="eastAsia" w:ascii="宋体" w:hAnsi="Courier New" w:eastAsia="宋体" w:cs="Times New Roman"/>
          <w:highlight w:val="none"/>
          <w:lang w:val="en-US" w:eastAsia="zh-CN"/>
        </w:rPr>
        <w:t>：中国重汽官网</w:t>
      </w:r>
    </w:p>
    <w:p w14:paraId="72DFF1AF">
      <w:pPr>
        <w:pStyle w:val="77"/>
        <w:numPr>
          <w:ilvl w:val="0"/>
          <w:numId w:val="11"/>
        </w:numPr>
        <w:ind w:left="425" w:leftChars="0" w:hanging="425" w:firstLineChars="0"/>
        <w:jc w:val="both"/>
        <w:rPr>
          <w:rFonts w:hint="default" w:ascii="宋体" w:hAnsi="Courier New" w:eastAsia="宋体" w:cs="Times New Roman"/>
          <w:highlight w:val="none"/>
          <w:lang w:val="en-US" w:eastAsia="zh-CN"/>
        </w:rPr>
      </w:pPr>
      <w:r>
        <w:rPr>
          <w:rFonts w:hint="eastAsia" w:cs="Times New Roman"/>
          <w:b/>
          <w:bCs/>
          <w:highlight w:val="none"/>
          <w:lang w:val="en-US" w:eastAsia="zh-CN"/>
        </w:rPr>
        <w:t>招标文件</w:t>
      </w:r>
      <w:r>
        <w:rPr>
          <w:rFonts w:hint="eastAsia" w:cs="Times New Roman"/>
          <w:highlight w:val="none"/>
          <w:lang w:val="en-US" w:eastAsia="zh-CN"/>
        </w:rPr>
        <w:t>：应标审核后，在投标页面附件下载</w:t>
      </w:r>
    </w:p>
    <w:p w14:paraId="7AB51490">
      <w:pPr>
        <w:pStyle w:val="77"/>
        <w:numPr>
          <w:ilvl w:val="0"/>
          <w:numId w:val="11"/>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报名方式</w:t>
      </w:r>
      <w:r>
        <w:rPr>
          <w:rFonts w:hint="eastAsia" w:cs="Times New Roman"/>
          <w:highlight w:val="none"/>
          <w:lang w:val="en-US" w:eastAsia="zh-CN"/>
        </w:rPr>
        <w:t>：</w:t>
      </w:r>
    </w:p>
    <w:p w14:paraId="651527ED">
      <w:pPr>
        <w:pStyle w:val="77"/>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hint="eastAsia" w:ascii="宋体" w:hAnsi="Courier New" w:eastAsia="宋体" w:cs="Times New Roman"/>
          <w:sz w:val="21"/>
          <w:szCs w:val="21"/>
          <w:highlight w:val="none"/>
          <w:lang w:val="en-US" w:eastAsia="zh-CN"/>
        </w:rPr>
      </w:pPr>
      <w:r>
        <w:rPr>
          <w:rFonts w:hint="eastAsia" w:eastAsia="宋体" w:cs="宋体"/>
          <w:sz w:val="21"/>
          <w:szCs w:val="21"/>
          <w:highlight w:val="none"/>
        </w:rPr>
        <w:t>拟投标人根据招标人在中国重汽官网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eastAsia="宋体" w:cs="宋体"/>
          <w:sz w:val="21"/>
          <w:szCs w:val="21"/>
          <w:highlight w:val="none"/>
        </w:rPr>
        <w:t>。</w:t>
      </w:r>
      <w:r>
        <w:rPr>
          <w:rFonts w:hint="eastAsia" w:eastAsia="宋体" w:cs="Times New Roman"/>
          <w:b/>
          <w:bCs/>
          <w:sz w:val="21"/>
          <w:szCs w:val="21"/>
          <w:highlight w:val="none"/>
        </w:rPr>
        <w:t>按照中国重汽e采通“SRM非生产供应商注册手册”（附件</w:t>
      </w:r>
      <w:r>
        <w:rPr>
          <w:rFonts w:hint="eastAsia" w:cs="Times New Roman"/>
          <w:b/>
          <w:bCs/>
          <w:sz w:val="21"/>
          <w:szCs w:val="21"/>
          <w:highlight w:val="none"/>
          <w:lang w:val="en-US" w:eastAsia="zh-CN"/>
        </w:rPr>
        <w:t>一</w:t>
      </w:r>
      <w:r>
        <w:rPr>
          <w:rFonts w:hint="eastAsia" w:eastAsia="宋体" w:cs="Times New Roman"/>
          <w:b/>
          <w:bCs/>
          <w:sz w:val="21"/>
          <w:szCs w:val="21"/>
          <w:highlight w:val="none"/>
        </w:rPr>
        <w:t>）进行注册</w:t>
      </w:r>
      <w:r>
        <w:rPr>
          <w:rFonts w:hint="eastAsia" w:eastAsia="宋体" w:cs="Times New Roman"/>
          <w:sz w:val="21"/>
          <w:szCs w:val="21"/>
          <w:highlight w:val="none"/>
        </w:rPr>
        <w:t>，</w:t>
      </w:r>
      <w:r>
        <w:rPr>
          <w:rFonts w:hint="eastAsia" w:eastAsia="宋体" w:cs="Times New Roman"/>
          <w:color w:val="000000"/>
          <w:sz w:val="21"/>
          <w:szCs w:val="21"/>
          <w:highlight w:val="none"/>
          <w:lang w:val="en-US" w:eastAsia="zh-CN"/>
        </w:rPr>
        <w:t>注册完毕后按照</w:t>
      </w:r>
      <w:r>
        <w:rPr>
          <w:rFonts w:hint="eastAsia" w:ascii="宋体" w:hAnsi="宋体" w:eastAsia="宋体" w:cs="宋体"/>
          <w:b/>
          <w:color w:val="000000"/>
          <w:sz w:val="21"/>
          <w:szCs w:val="21"/>
          <w:highlight w:val="none"/>
          <w:lang w:val="en-US" w:eastAsia="zh-CN"/>
        </w:rPr>
        <w:t>“SRM系统供应商用户手册（附件</w:t>
      </w:r>
      <w:r>
        <w:rPr>
          <w:rFonts w:hint="eastAsia" w:hAnsi="宋体" w:cs="宋体"/>
          <w:b/>
          <w:color w:val="000000"/>
          <w:sz w:val="21"/>
          <w:szCs w:val="21"/>
          <w:highlight w:val="none"/>
          <w:lang w:val="en-US" w:eastAsia="zh-CN"/>
        </w:rPr>
        <w:t>二</w:t>
      </w:r>
      <w:r>
        <w:rPr>
          <w:rFonts w:hint="eastAsia" w:ascii="宋体" w:hAnsi="宋体" w:eastAsia="宋体" w:cs="宋体"/>
          <w:b/>
          <w:color w:val="000000"/>
          <w:sz w:val="21"/>
          <w:szCs w:val="21"/>
          <w:highlight w:val="none"/>
          <w:lang w:val="en-US" w:eastAsia="zh-CN"/>
        </w:rPr>
        <w:t>）”，</w:t>
      </w:r>
      <w:r>
        <w:rPr>
          <w:rFonts w:hint="eastAsia" w:ascii="宋体" w:hAnsi="宋体" w:eastAsia="宋体" w:cs="Times New Roman"/>
          <w:color w:val="000000"/>
          <w:sz w:val="21"/>
          <w:szCs w:val="21"/>
          <w:highlight w:val="none"/>
          <w:lang w:val="en-US" w:eastAsia="zh-CN"/>
        </w:rPr>
        <w:t>登录</w:t>
      </w:r>
      <w:r>
        <w:rPr>
          <w:rFonts w:hint="eastAsia" w:ascii="宋体" w:hAnsi="宋体" w:eastAsia="宋体" w:cs="宋体"/>
          <w:b/>
          <w:color w:val="000000"/>
          <w:sz w:val="21"/>
          <w:szCs w:val="21"/>
          <w:highlight w:val="none"/>
          <w:lang w:val="en-US" w:eastAsia="zh-CN"/>
        </w:rPr>
        <w:t>重汽e采通平台</w:t>
      </w:r>
      <w:r>
        <w:rPr>
          <w:rFonts w:hint="eastAsia" w:ascii="宋体" w:hAnsi="宋体" w:eastAsia="宋体" w:cs="Times New Roman"/>
          <w:color w:val="000000"/>
          <w:sz w:val="21"/>
          <w:szCs w:val="21"/>
          <w:highlight w:val="none"/>
          <w:lang w:val="en-US" w:eastAsia="zh-CN"/>
        </w:rPr>
        <w:t>后</w:t>
      </w:r>
      <w:r>
        <w:rPr>
          <w:rFonts w:hint="eastAsia" w:eastAsia="宋体" w:cs="Times New Roman"/>
          <w:color w:val="000000"/>
          <w:sz w:val="21"/>
          <w:szCs w:val="21"/>
          <w:highlight w:val="none"/>
          <w:lang w:val="en-US" w:eastAsia="zh-CN"/>
        </w:rPr>
        <w:t>进入“供应商应标”，</w:t>
      </w:r>
      <w:r>
        <w:rPr>
          <w:rFonts w:hint="eastAsia" w:ascii="宋体" w:hAnsi="宋体" w:eastAsia="宋体" w:cs="Times New Roman"/>
          <w:color w:val="000000"/>
          <w:sz w:val="21"/>
          <w:szCs w:val="21"/>
          <w:highlight w:val="none"/>
          <w:lang w:val="en-US" w:eastAsia="zh-CN"/>
        </w:rPr>
        <w:t>选择对应的项目，点击</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应标</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后</w:t>
      </w:r>
      <w:r>
        <w:rPr>
          <w:rFonts w:hint="eastAsia" w:ascii="宋体" w:hAnsi="宋体" w:eastAsia="宋体" w:cs="Times New Roman"/>
          <w:b/>
          <w:bCs/>
          <w:color w:val="000000"/>
          <w:sz w:val="21"/>
          <w:szCs w:val="21"/>
          <w:highlight w:val="none"/>
        </w:rPr>
        <w:t>按照</w:t>
      </w:r>
      <w:r>
        <w:rPr>
          <w:rFonts w:hint="eastAsia" w:eastAsia="宋体" w:cs="Times New Roman"/>
          <w:b/>
          <w:bCs/>
          <w:color w:val="000000"/>
          <w:sz w:val="21"/>
          <w:szCs w:val="21"/>
          <w:highlight w:val="none"/>
          <w:lang w:val="en-US" w:eastAsia="zh-CN"/>
        </w:rPr>
        <w:t>招标</w:t>
      </w:r>
      <w:r>
        <w:rPr>
          <w:rFonts w:hint="eastAsia" w:cs="Times New Roman"/>
          <w:b/>
          <w:bCs/>
          <w:color w:val="000000"/>
          <w:sz w:val="21"/>
          <w:szCs w:val="21"/>
          <w:highlight w:val="none"/>
          <w:lang w:val="en-US" w:eastAsia="zh-CN"/>
        </w:rPr>
        <w:t>公告中的应标文件编制的</w:t>
      </w:r>
      <w:r>
        <w:rPr>
          <w:rFonts w:hint="eastAsia" w:hAnsi="宋体" w:cs="Times New Roman"/>
          <w:b/>
          <w:bCs/>
          <w:color w:val="000000"/>
          <w:sz w:val="21"/>
          <w:szCs w:val="21"/>
          <w:highlight w:val="none"/>
          <w:lang w:val="en-US" w:eastAsia="zh-CN"/>
        </w:rPr>
        <w:t>资质文件</w:t>
      </w:r>
      <w:r>
        <w:rPr>
          <w:rFonts w:hint="eastAsia" w:ascii="宋体" w:hAnsi="宋体" w:eastAsia="宋体" w:cs="Times New Roman"/>
          <w:b/>
          <w:bCs/>
          <w:color w:val="000000"/>
          <w:sz w:val="21"/>
          <w:szCs w:val="21"/>
          <w:highlight w:val="none"/>
        </w:rPr>
        <w:t>中的</w:t>
      </w:r>
      <w:r>
        <w:rPr>
          <w:rFonts w:hint="eastAsia" w:hAnsi="宋体" w:cs="Times New Roman"/>
          <w:b/>
          <w:bCs/>
          <w:color w:val="000000"/>
          <w:sz w:val="21"/>
          <w:szCs w:val="21"/>
          <w:highlight w:val="none"/>
          <w:lang w:val="en-US" w:eastAsia="zh-CN"/>
        </w:rPr>
        <w:t>要求</w:t>
      </w:r>
      <w:r>
        <w:rPr>
          <w:rFonts w:hint="eastAsia" w:ascii="宋体" w:hAnsi="宋体" w:eastAsia="宋体" w:cs="Times New Roman"/>
          <w:b/>
          <w:bCs/>
          <w:color w:val="000000"/>
          <w:sz w:val="21"/>
          <w:szCs w:val="21"/>
          <w:highlight w:val="none"/>
          <w:lang w:val="en-US" w:eastAsia="zh-CN"/>
        </w:rPr>
        <w:t>准备资料</w:t>
      </w:r>
      <w:r>
        <w:rPr>
          <w:rFonts w:hint="eastAsia" w:eastAsia="宋体" w:cs="Times New Roman"/>
          <w:b/>
          <w:bCs/>
          <w:color w:val="000000"/>
          <w:sz w:val="21"/>
          <w:szCs w:val="21"/>
          <w:highlight w:val="none"/>
          <w:lang w:val="en-US" w:eastAsia="zh-CN"/>
        </w:rPr>
        <w:t>并</w:t>
      </w:r>
      <w:r>
        <w:rPr>
          <w:rFonts w:hint="eastAsia" w:ascii="宋体" w:hAnsi="宋体" w:eastAsia="宋体" w:cs="Times New Roman"/>
          <w:color w:val="000000"/>
          <w:sz w:val="21"/>
          <w:szCs w:val="21"/>
          <w:highlight w:val="none"/>
          <w:lang w:val="en-US" w:eastAsia="zh-CN"/>
        </w:rPr>
        <w:t>上传，资质审查通过即为报名</w:t>
      </w:r>
      <w:r>
        <w:rPr>
          <w:rFonts w:hint="eastAsia" w:eastAsia="宋体" w:cs="Times New Roman"/>
          <w:color w:val="000000"/>
          <w:sz w:val="21"/>
          <w:szCs w:val="21"/>
          <w:highlight w:val="none"/>
          <w:lang w:val="en-US" w:eastAsia="zh-CN"/>
        </w:rPr>
        <w:t>成功</w:t>
      </w:r>
      <w:r>
        <w:rPr>
          <w:rFonts w:hint="eastAsia" w:hAnsi="Courier New" w:eastAsia="宋体" w:cs="Times New Roman"/>
          <w:color w:val="000000"/>
          <w:sz w:val="21"/>
          <w:szCs w:val="21"/>
          <w:highlight w:val="none"/>
          <w:lang w:eastAsia="zh-CN"/>
        </w:rPr>
        <w:t>；</w:t>
      </w:r>
      <w:r>
        <w:rPr>
          <w:rFonts w:hint="eastAsia" w:ascii="宋体" w:hAnsi="Courier New" w:eastAsia="宋体" w:cs="Times New Roman"/>
          <w:color w:val="000000"/>
          <w:sz w:val="21"/>
          <w:szCs w:val="21"/>
          <w:highlight w:val="none"/>
        </w:rPr>
        <w:t>公示期间请尽快报名</w:t>
      </w:r>
      <w:r>
        <w:rPr>
          <w:rFonts w:hint="eastAsia" w:eastAsia="宋体" w:cs="宋体"/>
          <w:sz w:val="21"/>
          <w:szCs w:val="21"/>
          <w:highlight w:val="none"/>
        </w:rPr>
        <w:t>。</w:t>
      </w:r>
    </w:p>
    <w:p w14:paraId="6DC2B408">
      <w:pPr>
        <w:pStyle w:val="77"/>
        <w:numPr>
          <w:ilvl w:val="0"/>
          <w:numId w:val="11"/>
        </w:numPr>
        <w:ind w:left="425" w:leftChars="0" w:hanging="425" w:firstLineChars="0"/>
        <w:jc w:val="both"/>
        <w:rPr>
          <w:rFonts w:hint="eastAsia" w:ascii="宋体" w:hAnsi="Courier New" w:eastAsia="宋体" w:cs="Times New Roman"/>
          <w:highlight w:val="yellow"/>
          <w:lang w:val="en-US" w:eastAsia="zh-CN"/>
        </w:rPr>
      </w:pPr>
      <w:r>
        <w:rPr>
          <w:rFonts w:hint="eastAsia" w:ascii="宋体" w:hAnsi="Courier New" w:eastAsia="宋体" w:cs="Times New Roman"/>
          <w:b/>
          <w:bCs/>
          <w:highlight w:val="none"/>
          <w:lang w:val="en-US" w:eastAsia="zh-CN"/>
        </w:rPr>
        <w:t>应标截止时间</w:t>
      </w:r>
      <w:r>
        <w:rPr>
          <w:rFonts w:hint="eastAsia" w:cs="Times New Roman"/>
          <w:highlight w:val="none"/>
          <w:lang w:val="en-US" w:eastAsia="zh-CN"/>
        </w:rPr>
        <w:t>：</w:t>
      </w:r>
      <w:r>
        <w:rPr>
          <w:rFonts w:hint="eastAsia" w:eastAsia="宋体" w:cs="宋体"/>
          <w:highlight w:val="none"/>
        </w:rPr>
        <w:t>202</w:t>
      </w:r>
      <w:r>
        <w:rPr>
          <w:rFonts w:hint="eastAsia" w:cs="宋体"/>
          <w:highlight w:val="none"/>
          <w:lang w:val="en-US" w:eastAsia="zh-CN"/>
        </w:rPr>
        <w:t>5</w:t>
      </w:r>
      <w:r>
        <w:rPr>
          <w:rFonts w:hint="eastAsia" w:eastAsia="宋体" w:cs="宋体"/>
          <w:highlight w:val="none"/>
        </w:rPr>
        <w:t>年</w:t>
      </w:r>
      <w:r>
        <w:rPr>
          <w:rFonts w:hint="eastAsia" w:cs="宋体"/>
          <w:highlight w:val="none"/>
          <w:lang w:val="en-US" w:eastAsia="zh-CN"/>
        </w:rPr>
        <w:t>10</w:t>
      </w:r>
      <w:r>
        <w:rPr>
          <w:rFonts w:hint="eastAsia" w:eastAsia="宋体" w:cs="宋体"/>
          <w:highlight w:val="none"/>
        </w:rPr>
        <w:t>月</w:t>
      </w:r>
      <w:r>
        <w:rPr>
          <w:rFonts w:hint="eastAsia" w:cs="宋体"/>
          <w:highlight w:val="none"/>
          <w:lang w:val="en-US" w:eastAsia="zh-CN"/>
        </w:rPr>
        <w:t>27</w:t>
      </w:r>
      <w:r>
        <w:rPr>
          <w:rFonts w:hint="eastAsia" w:eastAsia="宋体" w:cs="宋体"/>
          <w:highlight w:val="none"/>
        </w:rPr>
        <w:t>日17时00分00秒</w:t>
      </w:r>
    </w:p>
    <w:p w14:paraId="2521BCA0">
      <w:pPr>
        <w:pStyle w:val="77"/>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jc w:val="both"/>
        <w:textAlignment w:val="auto"/>
        <w:rPr>
          <w:rFonts w:hint="eastAsia" w:eastAsia="宋体" w:cs="宋体"/>
          <w:b/>
          <w:bCs/>
          <w:highlight w:val="none"/>
        </w:rPr>
      </w:pPr>
      <w:r>
        <w:rPr>
          <w:rFonts w:hint="eastAsia" w:eastAsia="宋体" w:cs="宋体"/>
          <w:b/>
          <w:bCs/>
          <w:highlight w:val="none"/>
        </w:rPr>
        <w:t>注：请务必在应标截止时间前完成注册及应标操作，注册审核需2-4日，应标截止时间精确到秒，逾期将无法应标。请自行掌握时间，避免无法应标。</w:t>
      </w:r>
    </w:p>
    <w:p w14:paraId="0C785EC5">
      <w:pPr>
        <w:pStyle w:val="73"/>
        <w:rPr>
          <w:rFonts w:hint="eastAsia" w:ascii="宋体" w:hAnsi="Courier New" w:eastAsia="宋体" w:cs="Times New Roman"/>
          <w:highlight w:val="none"/>
          <w:lang w:val="en-US" w:eastAsia="zh-CN"/>
        </w:rPr>
      </w:pPr>
      <w:r>
        <w:rPr>
          <w:rFonts w:hint="eastAsia" w:cs="Times New Roman"/>
          <w:highlight w:val="none"/>
          <w:lang w:val="en-US" w:eastAsia="zh-CN"/>
        </w:rPr>
        <w:t>应标</w:t>
      </w:r>
      <w:r>
        <w:rPr>
          <w:rFonts w:hint="eastAsia" w:hAnsi="Courier New" w:cs="Times New Roman"/>
          <w:highlight w:val="none"/>
        </w:rPr>
        <w:t>文件</w:t>
      </w:r>
      <w:r>
        <w:rPr>
          <w:rFonts w:hint="eastAsia" w:cs="Times New Roman"/>
          <w:highlight w:val="none"/>
          <w:lang w:val="en-US" w:eastAsia="zh-CN"/>
        </w:rPr>
        <w:t>编制</w:t>
      </w:r>
    </w:p>
    <w:p w14:paraId="2DD7BA97">
      <w:pPr>
        <w:pStyle w:val="75"/>
        <w:numPr>
          <w:ilvl w:val="0"/>
          <w:numId w:val="0"/>
        </w:numPr>
        <w:ind w:leftChars="0"/>
        <w:rPr>
          <w:b w:val="0"/>
          <w:bCs/>
          <w:highlight w:val="none"/>
        </w:rPr>
      </w:pPr>
      <w:r>
        <w:rPr>
          <w:rFonts w:hint="eastAsia"/>
          <w:b/>
          <w:bCs w:val="0"/>
          <w:highlight w:val="none"/>
        </w:rPr>
        <w:t>资质文件</w:t>
      </w:r>
      <w:r>
        <w:rPr>
          <w:rFonts w:hint="eastAsia"/>
          <w:b w:val="0"/>
          <w:bCs/>
          <w:highlight w:val="none"/>
        </w:rPr>
        <w:t>：</w:t>
      </w:r>
    </w:p>
    <w:p w14:paraId="2BB857E2">
      <w:pPr>
        <w:pStyle w:val="17"/>
        <w:spacing w:line="360" w:lineRule="auto"/>
        <w:ind w:firstLine="428" w:firstLineChars="200"/>
        <w:rPr>
          <w:rFonts w:hint="eastAsia" w:hAnsi="宋体"/>
          <w:spacing w:val="2"/>
          <w:highlight w:val="none"/>
        </w:rPr>
      </w:pPr>
      <w:bookmarkStart w:id="6" w:name="_Toc47976601"/>
      <w:r>
        <w:rPr>
          <w:rFonts w:hint="eastAsia" w:hAnsi="宋体"/>
          <w:spacing w:val="2"/>
          <w:highlight w:val="none"/>
          <w:lang w:val="en-US" w:eastAsia="zh-CN"/>
        </w:rPr>
        <w:t>1、应标</w:t>
      </w:r>
      <w:r>
        <w:rPr>
          <w:rFonts w:hint="eastAsia" w:hAnsi="宋体"/>
          <w:spacing w:val="2"/>
          <w:highlight w:val="none"/>
        </w:rPr>
        <w:t>资质文件</w:t>
      </w:r>
    </w:p>
    <w:p w14:paraId="67EA406F">
      <w:pPr>
        <w:pStyle w:val="17"/>
        <w:spacing w:line="360" w:lineRule="auto"/>
        <w:ind w:firstLine="428" w:firstLineChars="200"/>
        <w:rPr>
          <w:rFonts w:hint="eastAsia" w:hAnsi="宋体"/>
          <w:spacing w:val="2"/>
          <w:highlight w:val="none"/>
        </w:rPr>
      </w:pPr>
      <w:r>
        <w:rPr>
          <w:rFonts w:hint="eastAsia" w:hAnsi="宋体"/>
          <w:spacing w:val="2"/>
          <w:highlight w:val="none"/>
        </w:rPr>
        <w:t>1.1统一社会信用代码的新版营业执照副本复印件；</w:t>
      </w:r>
    </w:p>
    <w:p w14:paraId="7107E8C0">
      <w:pPr>
        <w:pStyle w:val="17"/>
        <w:spacing w:line="360" w:lineRule="auto"/>
        <w:ind w:firstLine="428" w:firstLineChars="200"/>
        <w:rPr>
          <w:rFonts w:hAnsi="宋体"/>
          <w:spacing w:val="2"/>
          <w:highlight w:val="none"/>
        </w:rPr>
      </w:pPr>
      <w:r>
        <w:rPr>
          <w:rFonts w:hint="eastAsia" w:hAnsi="宋体"/>
          <w:spacing w:val="2"/>
          <w:highlight w:val="none"/>
        </w:rPr>
        <w:t>1.2相关资质证书；</w:t>
      </w:r>
    </w:p>
    <w:p w14:paraId="7D5843AD">
      <w:pPr>
        <w:pStyle w:val="17"/>
        <w:spacing w:line="360" w:lineRule="auto"/>
        <w:ind w:firstLine="428" w:firstLineChars="200"/>
        <w:rPr>
          <w:rFonts w:hint="eastAsia" w:hAnsi="宋体"/>
          <w:spacing w:val="2"/>
          <w:highlight w:val="none"/>
        </w:rPr>
      </w:pPr>
      <w:r>
        <w:rPr>
          <w:rFonts w:hint="eastAsia" w:hAnsi="宋体"/>
          <w:spacing w:val="2"/>
          <w:highlight w:val="none"/>
        </w:rPr>
        <w:t>1.3法定代表人参加投标的，需提供法人身份证复印件；派授权人参加投标的，需提供法定代表人授权委托书及被授权人身份证复印件；</w:t>
      </w:r>
    </w:p>
    <w:p w14:paraId="69E35D2C">
      <w:pPr>
        <w:pStyle w:val="17"/>
        <w:spacing w:line="360" w:lineRule="auto"/>
        <w:ind w:firstLine="428" w:firstLineChars="200"/>
        <w:rPr>
          <w:rFonts w:hint="eastAsia" w:hAnsi="宋体"/>
          <w:spacing w:val="2"/>
          <w:highlight w:val="none"/>
        </w:rPr>
      </w:pPr>
      <w:r>
        <w:rPr>
          <w:rFonts w:hint="eastAsia" w:hAnsi="宋体"/>
          <w:spacing w:val="2"/>
          <w:highlight w:val="none"/>
        </w:rPr>
        <w:t>1.4</w:t>
      </w:r>
      <w:r>
        <w:rPr>
          <w:rFonts w:hint="eastAsia" w:hAnsi="宋体" w:cs="宋体"/>
          <w:highlight w:val="none"/>
        </w:rPr>
        <w:t>投标人须提供上一年度的财务报表（资产负债表、</w:t>
      </w:r>
      <w:r>
        <w:rPr>
          <w:rFonts w:hint="eastAsia" w:hAnsi="宋体" w:cs="宋体"/>
          <w:highlight w:val="none"/>
          <w:lang w:val="en-US" w:eastAsia="zh-CN"/>
        </w:rPr>
        <w:t>利润表</w:t>
      </w:r>
      <w:r>
        <w:rPr>
          <w:rFonts w:hint="eastAsia" w:hAnsi="宋体" w:cs="宋体"/>
          <w:highlight w:val="none"/>
        </w:rPr>
        <w:t>）的复印件；</w:t>
      </w:r>
    </w:p>
    <w:p w14:paraId="66BCFAB6">
      <w:pPr>
        <w:pStyle w:val="17"/>
        <w:spacing w:line="360" w:lineRule="auto"/>
        <w:ind w:firstLine="428" w:firstLineChars="200"/>
        <w:rPr>
          <w:rFonts w:hint="eastAsia" w:hAnsi="宋体"/>
          <w:spacing w:val="2"/>
          <w:highlight w:val="none"/>
        </w:rPr>
      </w:pPr>
      <w:r>
        <w:rPr>
          <w:rFonts w:hint="eastAsia" w:hAnsi="宋体"/>
          <w:spacing w:val="2"/>
          <w:highlight w:val="none"/>
        </w:rPr>
        <w:t>1.5近三年内在经营活动中没有违法违纪行为的声明</w:t>
      </w:r>
      <w:r>
        <w:rPr>
          <w:rFonts w:hint="eastAsia" w:hAnsi="宋体"/>
          <w:spacing w:val="2"/>
          <w:highlight w:val="none"/>
          <w:lang w:eastAsia="zh-CN"/>
        </w:rPr>
        <w:t>、</w:t>
      </w:r>
      <w:r>
        <w:rPr>
          <w:rFonts w:hint="eastAsia" w:hAnsi="宋体"/>
          <w:spacing w:val="2"/>
          <w:highlight w:val="none"/>
          <w:lang w:val="en-US" w:eastAsia="zh-CN"/>
        </w:rPr>
        <w:t>近三年无行政处罚承诺书</w:t>
      </w:r>
      <w:bookmarkStart w:id="7" w:name="_GoBack"/>
      <w:bookmarkEnd w:id="7"/>
      <w:r>
        <w:rPr>
          <w:rFonts w:hint="eastAsia" w:hAnsi="宋体"/>
          <w:spacing w:val="2"/>
          <w:highlight w:val="none"/>
        </w:rPr>
        <w:t>。</w:t>
      </w:r>
    </w:p>
    <w:p w14:paraId="489B0FFE">
      <w:pPr>
        <w:pStyle w:val="17"/>
        <w:spacing w:line="360" w:lineRule="auto"/>
        <w:ind w:firstLine="428" w:firstLineChars="200"/>
        <w:rPr>
          <w:rFonts w:hint="eastAsia" w:hAnsi="宋体"/>
          <w:spacing w:val="2"/>
          <w:highlight w:val="none"/>
          <w:lang w:val="en-US" w:eastAsia="zh-CN"/>
        </w:rPr>
      </w:pPr>
      <w:r>
        <w:rPr>
          <w:rFonts w:hint="eastAsia" w:hAnsi="宋体"/>
          <w:spacing w:val="2"/>
          <w:highlight w:val="none"/>
          <w:lang w:val="en-US" w:eastAsia="zh-CN"/>
        </w:rPr>
        <w:t>1.6投标人自认为需提交的符合本招标文件总则第二章第1条所有内容的其他条款并附录。</w:t>
      </w:r>
    </w:p>
    <w:p w14:paraId="11EBA895">
      <w:pPr>
        <w:pStyle w:val="17"/>
        <w:spacing w:line="360" w:lineRule="auto"/>
        <w:ind w:firstLine="428" w:firstLineChars="200"/>
        <w:rPr>
          <w:rFonts w:hint="eastAsia" w:hAnsi="宋体" w:cs="宋体"/>
          <w:highlight w:val="none"/>
        </w:rPr>
      </w:pPr>
      <w:r>
        <w:rPr>
          <w:rFonts w:hint="eastAsia" w:hAnsi="宋体"/>
          <w:spacing w:val="2"/>
          <w:highlight w:val="none"/>
          <w:lang w:val="en-US" w:eastAsia="zh-CN"/>
        </w:rPr>
        <w:t>1.7</w:t>
      </w:r>
      <w:r>
        <w:rPr>
          <w:rFonts w:hint="eastAsia" w:hAnsi="宋体" w:cs="宋体"/>
          <w:highlight w:val="none"/>
        </w:rPr>
        <w:t>投标人应提交《投标文件》、《投标函》。</w:t>
      </w:r>
    </w:p>
    <w:p w14:paraId="1FCBB2BA">
      <w:pPr>
        <w:pStyle w:val="17"/>
        <w:spacing w:line="360" w:lineRule="auto"/>
        <w:ind w:firstLine="420" w:firstLineChars="200"/>
        <w:rPr>
          <w:rFonts w:hint="eastAsia" w:hAnsi="宋体" w:cs="宋体"/>
          <w:highlight w:val="none"/>
        </w:rPr>
      </w:pPr>
      <w:r>
        <w:rPr>
          <w:rFonts w:hint="eastAsia" w:hAnsi="宋体" w:cs="宋体"/>
          <w:highlight w:val="none"/>
          <w:lang w:val="en-US" w:eastAsia="zh-CN"/>
        </w:rPr>
        <w:t>1.8</w:t>
      </w:r>
      <w:r>
        <w:rPr>
          <w:rFonts w:hint="eastAsia" w:hAnsi="宋体" w:cs="宋体"/>
          <w:highlight w:val="none"/>
        </w:rPr>
        <w:t>信用中国截图（报名日期当日“信用中国”网站(www.creditchina.gov.cn）查询本单位未被列入联合惩戒失信人名单的网页截图）</w:t>
      </w:r>
    </w:p>
    <w:p w14:paraId="43CA6FF3">
      <w:pPr>
        <w:pStyle w:val="17"/>
        <w:spacing w:line="360" w:lineRule="auto"/>
        <w:ind w:firstLine="420" w:firstLineChars="200"/>
        <w:rPr>
          <w:rFonts w:hint="default" w:hAnsi="宋体" w:cs="宋体"/>
          <w:highlight w:val="none"/>
          <w:lang w:val="en-US" w:eastAsia="zh-CN"/>
        </w:rPr>
      </w:pPr>
      <w:r>
        <w:rPr>
          <w:rFonts w:hint="eastAsia" w:hAnsi="宋体"/>
          <w:lang w:val="en-US" w:eastAsia="zh-CN"/>
        </w:rPr>
        <w:t>1.9</w:t>
      </w:r>
      <w:r>
        <w:rPr>
          <w:rFonts w:hint="eastAsia" w:hAnsi="宋体" w:cs="宋体"/>
          <w:highlight w:val="none"/>
        </w:rPr>
        <w:t>企业概况一览表：包括人员、设备、技术、专利、工艺等；</w:t>
      </w:r>
    </w:p>
    <w:p w14:paraId="219B2EBD">
      <w:pPr>
        <w:keepNext w:val="0"/>
        <w:keepLines w:val="0"/>
        <w:pageBreakBefore w:val="0"/>
        <w:widowControl/>
        <w:kinsoku/>
        <w:wordWrap/>
        <w:overflowPunct/>
        <w:topLinePunct w:val="0"/>
        <w:autoSpaceDE/>
        <w:autoSpaceDN/>
        <w:bidi w:val="0"/>
        <w:adjustRightInd/>
        <w:snapToGrid/>
        <w:spacing w:line="360" w:lineRule="auto"/>
        <w:ind w:firstLine="430" w:firstLineChars="200"/>
        <w:jc w:val="both"/>
        <w:textAlignment w:val="auto"/>
        <w:rPr>
          <w:rFonts w:hint="eastAsia" w:ascii="宋体" w:hAnsi="Courier New" w:eastAsia="宋体" w:cs="Times New Roman"/>
          <w:kern w:val="2"/>
          <w:sz w:val="21"/>
          <w:highlight w:val="yellow"/>
          <w:lang w:val="en-US" w:eastAsia="zh-CN" w:bidi="ar-SA"/>
        </w:rPr>
      </w:pPr>
      <w:r>
        <w:rPr>
          <w:rFonts w:hint="eastAsia" w:hAnsi="宋体"/>
          <w:b/>
          <w:bCs/>
          <w:spacing w:val="2"/>
          <w:highlight w:val="none"/>
        </w:rPr>
        <w:t>重要提示：</w:t>
      </w:r>
      <w:r>
        <w:rPr>
          <w:rFonts w:hint="eastAsia" w:hAnsi="宋体"/>
          <w:spacing w:val="2"/>
          <w:highlight w:val="none"/>
          <w:lang w:val="en-US" w:eastAsia="zh-CN"/>
        </w:rPr>
        <w:t>应标</w:t>
      </w:r>
      <w:r>
        <w:rPr>
          <w:rFonts w:hint="eastAsia" w:hAnsi="宋体"/>
          <w:spacing w:val="2"/>
          <w:highlight w:val="none"/>
        </w:rPr>
        <w:t>资格审核中，上述所列示的所有条款均属于</w:t>
      </w:r>
      <w:r>
        <w:rPr>
          <w:rFonts w:hint="eastAsia" w:hAnsi="宋体"/>
          <w:b/>
          <w:bCs/>
          <w:spacing w:val="2"/>
          <w:highlight w:val="none"/>
        </w:rPr>
        <w:t>否决项</w:t>
      </w:r>
      <w:r>
        <w:rPr>
          <w:rFonts w:hint="eastAsia" w:hAnsi="宋体"/>
          <w:spacing w:val="2"/>
          <w:highlight w:val="none"/>
        </w:rPr>
        <w:t>，对于任意一项或多项未达到资格审核要求的投标人，视为主动放弃投标，该投标人将不能进入后续的评标程序。对于未通过资格审核要求的投标人，不做任何解释。</w:t>
      </w:r>
    </w:p>
    <w:bookmarkEnd w:id="6"/>
    <w:p w14:paraId="5880241B">
      <w:pPr>
        <w:pStyle w:val="73"/>
        <w:rPr>
          <w:rFonts w:ascii="宋体" w:hAnsi="宋体" w:cs="宋体"/>
          <w:sz w:val="24"/>
          <w:szCs w:val="24"/>
        </w:rPr>
      </w:pPr>
      <w:r>
        <w:rPr>
          <w:rFonts w:hint="eastAsia"/>
          <w:lang w:val="en-US" w:eastAsia="zh-CN"/>
        </w:rPr>
        <w:t>交货及付款</w:t>
      </w:r>
    </w:p>
    <w:p w14:paraId="7B8C9C44">
      <w:pPr>
        <w:pStyle w:val="73"/>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Times New Roman"/>
          <w:b w:val="0"/>
          <w:bCs w:val="0"/>
          <w:spacing w:val="2"/>
          <w:kern w:val="2"/>
          <w:sz w:val="21"/>
          <w:highlight w:val="none"/>
          <w:lang w:val="en-US" w:eastAsia="zh-CN" w:bidi="ar-SA"/>
        </w:rPr>
      </w:pPr>
      <w:r>
        <w:rPr>
          <w:rFonts w:hint="eastAsia" w:ascii="宋体" w:hAnsi="宋体" w:eastAsia="宋体" w:cs="宋体"/>
          <w:b/>
          <w:bCs/>
          <w:kern w:val="2"/>
          <w:sz w:val="21"/>
          <w:szCs w:val="21"/>
          <w:highlight w:val="none"/>
          <w:lang w:val="en-US" w:eastAsia="zh-CN" w:bidi="ar-SA"/>
        </w:rPr>
        <w:t>1、交货</w:t>
      </w:r>
      <w:r>
        <w:rPr>
          <w:rFonts w:hint="eastAsia" w:ascii="宋体" w:hAnsi="宋体" w:eastAsia="宋体" w:cs="宋体"/>
          <w:b/>
          <w:bCs/>
          <w:sz w:val="21"/>
          <w:szCs w:val="21"/>
          <w:highlight w:val="none"/>
          <w:lang w:val="en-US" w:eastAsia="zh-CN"/>
        </w:rPr>
        <w:t>地点</w:t>
      </w:r>
      <w:r>
        <w:rPr>
          <w:rFonts w:hint="eastAsia" w:ascii="宋体" w:hAnsi="宋体" w:eastAsia="宋体" w:cs="宋体"/>
          <w:b w:val="0"/>
          <w:bCs w:val="0"/>
          <w:sz w:val="21"/>
          <w:szCs w:val="21"/>
          <w:highlight w:val="none"/>
          <w:lang w:val="en-US" w:eastAsia="zh-CN"/>
        </w:rPr>
        <w:t>：</w:t>
      </w:r>
      <w:r>
        <w:rPr>
          <w:rFonts w:hint="eastAsia" w:ascii="宋体" w:hAnsi="宋体" w:eastAsia="宋体" w:cs="Times New Roman"/>
          <w:b w:val="0"/>
          <w:bCs w:val="0"/>
          <w:spacing w:val="2"/>
          <w:kern w:val="2"/>
          <w:sz w:val="21"/>
          <w:highlight w:val="none"/>
          <w:lang w:val="en-US" w:eastAsia="zh-CN" w:bidi="ar-SA"/>
        </w:rPr>
        <w:t>中国重汽集团杭州发动机有限公司（萧山经济技术开发区红泰六路699号）</w:t>
      </w:r>
    </w:p>
    <w:p w14:paraId="79358BFA">
      <w:pPr>
        <w:pStyle w:val="73"/>
        <w:keepNext w:val="0"/>
        <w:keepLines w:val="0"/>
        <w:pageBreakBefore w:val="0"/>
        <w:widowControl w:val="0"/>
        <w:numPr>
          <w:ilvl w:val="0"/>
          <w:numId w:val="0"/>
        </w:numPr>
        <w:kinsoku/>
        <w:wordWrap/>
        <w:overflowPunct/>
        <w:topLinePunct w:val="0"/>
        <w:autoSpaceDE/>
        <w:autoSpaceDN/>
        <w:bidi w:val="0"/>
        <w:adjustRightInd/>
        <w:snapToGrid/>
        <w:ind w:leftChars="0" w:firstLine="430" w:firstLineChars="200"/>
        <w:textAlignment w:val="auto"/>
        <w:rPr>
          <w:rFonts w:hint="eastAsia" w:ascii="宋体" w:hAnsi="宋体" w:eastAsia="宋体" w:cs="Times New Roman"/>
          <w:b/>
          <w:bCs/>
          <w:spacing w:val="2"/>
          <w:kern w:val="2"/>
          <w:sz w:val="21"/>
          <w:highlight w:val="none"/>
          <w:lang w:val="en-US" w:eastAsia="zh-CN" w:bidi="ar-SA"/>
        </w:rPr>
      </w:pPr>
      <w:r>
        <w:rPr>
          <w:rFonts w:hint="eastAsia" w:ascii="宋体" w:hAnsi="宋体" w:eastAsia="宋体" w:cs="Times New Roman"/>
          <w:b/>
          <w:bCs/>
          <w:spacing w:val="2"/>
          <w:kern w:val="2"/>
          <w:sz w:val="21"/>
          <w:highlight w:val="none"/>
          <w:lang w:val="en-US" w:eastAsia="zh-CN" w:bidi="ar-SA"/>
        </w:rPr>
        <w:t>2、交货方式：</w:t>
      </w:r>
      <w:r>
        <w:rPr>
          <w:rFonts w:ascii="宋体" w:hAnsi="宋体" w:eastAsia="宋体" w:cs="宋体"/>
          <w:sz w:val="21"/>
          <w:szCs w:val="21"/>
        </w:rPr>
        <w:t>投标人需在现场检测过程中使用浙江省疾病预防控制局职业卫生检测全流程平台（杭州汝成科技有限公司开发）并将检测过程和实验室检测结果上传至</w:t>
      </w:r>
      <w:r>
        <w:rPr>
          <w:rFonts w:ascii="宋体" w:hAnsi="宋体" w:eastAsia="宋体" w:cs="宋体"/>
          <w:sz w:val="24"/>
          <w:szCs w:val="24"/>
        </w:rPr>
        <w:fldChar w:fldCharType="begin"/>
      </w:r>
      <w:r>
        <w:rPr>
          <w:rFonts w:ascii="宋体" w:hAnsi="宋体" w:eastAsia="宋体" w:cs="宋体"/>
          <w:sz w:val="24"/>
          <w:szCs w:val="24"/>
        </w:rPr>
        <w:instrText xml:space="preserve"> HYPERLINK "https://ohonline.wsjkw.zj.gov.cn/login" </w:instrText>
      </w:r>
      <w:r>
        <w:rPr>
          <w:rFonts w:ascii="宋体" w:hAnsi="宋体" w:eastAsia="宋体" w:cs="宋体"/>
          <w:sz w:val="24"/>
          <w:szCs w:val="24"/>
        </w:rPr>
        <w:fldChar w:fldCharType="separate"/>
      </w:r>
      <w:r>
        <w:rPr>
          <w:rStyle w:val="38"/>
          <w:rFonts w:ascii="宋体" w:hAnsi="宋体" w:eastAsia="宋体" w:cs="宋体"/>
          <w:sz w:val="24"/>
          <w:szCs w:val="24"/>
        </w:rPr>
        <w:t>浙里卫企</w:t>
      </w:r>
      <w:r>
        <w:rPr>
          <w:rFonts w:ascii="宋体" w:hAnsi="宋体" w:eastAsia="宋体" w:cs="宋体"/>
          <w:sz w:val="24"/>
          <w:szCs w:val="24"/>
        </w:rPr>
        <w:fldChar w:fldCharType="end"/>
      </w:r>
      <w:r>
        <w:rPr>
          <w:rFonts w:hint="eastAsia" w:ascii="宋体" w:hAnsi="宋体" w:eastAsia="宋体" w:cs="Times New Roman"/>
          <w:b/>
          <w:bCs/>
          <w:spacing w:val="2"/>
          <w:kern w:val="2"/>
          <w:sz w:val="21"/>
          <w:highlight w:val="none"/>
          <w:lang w:val="en-US" w:eastAsia="zh-CN" w:bidi="ar-SA"/>
        </w:rPr>
        <w:t>（</w:t>
      </w:r>
      <w:r>
        <w:rPr>
          <w:rFonts w:hint="eastAsia" w:ascii="宋体" w:hAnsi="宋体" w:eastAsia="宋体" w:cs="Times New Roman"/>
          <w:b/>
          <w:bCs/>
          <w:spacing w:val="2"/>
          <w:kern w:val="2"/>
          <w:sz w:val="21"/>
          <w:highlight w:val="none"/>
          <w:lang w:val="en-US" w:eastAsia="zh-CN" w:bidi="ar-SA"/>
        </w:rPr>
        <w:fldChar w:fldCharType="begin"/>
      </w:r>
      <w:r>
        <w:rPr>
          <w:rFonts w:hint="eastAsia" w:ascii="宋体" w:hAnsi="宋体" w:eastAsia="宋体" w:cs="Times New Roman"/>
          <w:b/>
          <w:bCs/>
          <w:spacing w:val="2"/>
          <w:kern w:val="2"/>
          <w:sz w:val="21"/>
          <w:highlight w:val="none"/>
          <w:lang w:val="en-US" w:eastAsia="zh-CN" w:bidi="ar-SA"/>
        </w:rPr>
        <w:instrText xml:space="preserve"> HYPERLINK "https://ohonline.wsjkw.zj.gov.cn/login" </w:instrText>
      </w:r>
      <w:r>
        <w:rPr>
          <w:rFonts w:hint="eastAsia" w:ascii="宋体" w:hAnsi="宋体" w:eastAsia="宋体" w:cs="Times New Roman"/>
          <w:b/>
          <w:bCs/>
          <w:spacing w:val="2"/>
          <w:kern w:val="2"/>
          <w:sz w:val="21"/>
          <w:highlight w:val="none"/>
          <w:lang w:val="en-US" w:eastAsia="zh-CN" w:bidi="ar-SA"/>
        </w:rPr>
        <w:fldChar w:fldCharType="separate"/>
      </w:r>
      <w:r>
        <w:rPr>
          <w:rStyle w:val="38"/>
          <w:rFonts w:hint="eastAsia" w:ascii="宋体" w:hAnsi="宋体" w:eastAsia="宋体" w:cs="Times New Roman"/>
          <w:b/>
          <w:bCs/>
          <w:spacing w:val="2"/>
          <w:kern w:val="2"/>
          <w:sz w:val="21"/>
          <w:highlight w:val="none"/>
          <w:lang w:val="en-US" w:eastAsia="zh-CN" w:bidi="ar-SA"/>
        </w:rPr>
        <w:t>https://ohonline.wsjkw.zj.gov.cn/login</w:t>
      </w:r>
      <w:r>
        <w:rPr>
          <w:rFonts w:hint="eastAsia" w:ascii="宋体" w:hAnsi="宋体" w:eastAsia="宋体" w:cs="Times New Roman"/>
          <w:b/>
          <w:bCs/>
          <w:spacing w:val="2"/>
          <w:kern w:val="2"/>
          <w:sz w:val="21"/>
          <w:highlight w:val="none"/>
          <w:lang w:val="en-US" w:eastAsia="zh-CN" w:bidi="ar-SA"/>
        </w:rPr>
        <w:fldChar w:fldCharType="end"/>
      </w:r>
      <w:r>
        <w:rPr>
          <w:rFonts w:hint="eastAsia" w:ascii="宋体" w:hAnsi="宋体" w:eastAsia="宋体" w:cs="Times New Roman"/>
          <w:b/>
          <w:bCs/>
          <w:spacing w:val="2"/>
          <w:kern w:val="2"/>
          <w:sz w:val="21"/>
          <w:highlight w:val="none"/>
          <w:lang w:val="en-US" w:eastAsia="zh-CN" w:bidi="ar-SA"/>
        </w:rPr>
        <w:t>），并提交纸质检测报告。</w:t>
      </w:r>
    </w:p>
    <w:p w14:paraId="43B83927">
      <w:pPr>
        <w:pStyle w:val="17"/>
        <w:numPr>
          <w:ilvl w:val="0"/>
          <w:numId w:val="0"/>
        </w:numPr>
        <w:spacing w:line="360" w:lineRule="auto"/>
        <w:ind w:firstLine="422" w:firstLineChars="200"/>
        <w:rPr>
          <w:rFonts w:hint="default" w:ascii="Calibri" w:hAnsi="Calibri" w:eastAsia="宋体"/>
          <w:highlight w:val="none"/>
          <w:lang w:val="en-US" w:eastAsia="zh-CN"/>
        </w:rPr>
      </w:pPr>
      <w:r>
        <w:rPr>
          <w:rFonts w:hint="eastAsia" w:hAnsi="宋体" w:cs="宋体"/>
          <w:b/>
          <w:bCs/>
          <w:sz w:val="21"/>
          <w:szCs w:val="21"/>
          <w:highlight w:val="none"/>
          <w:lang w:val="en-US" w:eastAsia="zh-CN"/>
        </w:rPr>
        <w:t>3、</w:t>
      </w:r>
      <w:r>
        <w:rPr>
          <w:rFonts w:hint="eastAsia" w:ascii="宋体" w:hAnsi="宋体" w:eastAsia="宋体" w:cs="宋体"/>
          <w:b/>
          <w:bCs/>
          <w:sz w:val="21"/>
          <w:szCs w:val="21"/>
          <w:highlight w:val="none"/>
        </w:rPr>
        <w:t>付款方式</w:t>
      </w:r>
      <w:r>
        <w:rPr>
          <w:rFonts w:hint="eastAsia" w:ascii="宋体" w:hAnsi="宋体" w:eastAsia="宋体" w:cs="宋体"/>
          <w:b w:val="0"/>
          <w:bCs w:val="0"/>
          <w:sz w:val="21"/>
          <w:szCs w:val="21"/>
          <w:highlight w:val="none"/>
          <w:lang w:eastAsia="zh-CN"/>
        </w:rPr>
        <w:t>：</w:t>
      </w:r>
      <w:r>
        <w:rPr>
          <w:rFonts w:hint="eastAsia" w:hAnsi="宋体" w:cs="宋体"/>
          <w:b w:val="0"/>
          <w:bCs w:val="0"/>
          <w:sz w:val="21"/>
          <w:szCs w:val="21"/>
          <w:highlight w:val="none"/>
          <w:lang w:val="en-US" w:eastAsia="zh-CN"/>
        </w:rPr>
        <w:t>银行转账</w:t>
      </w:r>
    </w:p>
    <w:p w14:paraId="2EC9B5E0">
      <w:pPr>
        <w:pStyle w:val="17"/>
        <w:spacing w:line="360" w:lineRule="auto"/>
        <w:ind w:firstLine="420" w:firstLineChars="200"/>
        <w:rPr>
          <w:rFonts w:hint="eastAsia"/>
          <w:highlight w:val="none"/>
        </w:rPr>
      </w:pPr>
      <w:r>
        <w:rPr>
          <w:rFonts w:hint="eastAsia" w:ascii="Calibri" w:hAnsi="Calibri"/>
          <w:highlight w:val="none"/>
        </w:rPr>
        <w:t>乙方完成甲方的需求，乙方开具合同价款100%的收据并增值税专用发票，经甲方核对无误后支付。</w:t>
      </w:r>
    </w:p>
    <w:p w14:paraId="73D415F5">
      <w:pPr>
        <w:pStyle w:val="73"/>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b w:val="0"/>
          <w:bCs w:val="0"/>
          <w:sz w:val="21"/>
          <w:szCs w:val="21"/>
          <w:highlight w:val="yellow"/>
          <w:lang w:eastAsia="zh-CN"/>
        </w:rPr>
      </w:pPr>
      <w:r>
        <w:rPr>
          <w:rFonts w:hint="eastAsia" w:ascii="宋体" w:hAnsi="宋体" w:eastAsia="宋体" w:cs="宋体"/>
          <w:b/>
          <w:bCs/>
          <w:color w:val="auto"/>
          <w:sz w:val="21"/>
          <w:szCs w:val="21"/>
          <w:highlight w:val="none"/>
        </w:rPr>
        <w:t>*注：付款方式及付款比例不允许偏离。</w:t>
      </w:r>
    </w:p>
    <w:p w14:paraId="6E0D7439">
      <w:pPr>
        <w:pStyle w:val="73"/>
        <w:rPr>
          <w:rFonts w:hint="eastAsia" w:ascii="黑体" w:hAnsi="黑体" w:eastAsia="黑体" w:cs="黑体"/>
          <w:sz w:val="28"/>
          <w:szCs w:val="28"/>
          <w:lang w:val="en-US" w:eastAsia="zh-CN"/>
        </w:rPr>
      </w:pPr>
      <w:r>
        <w:rPr>
          <w:rFonts w:hint="eastAsia" w:ascii="黑体" w:hAnsi="黑体" w:eastAsia="黑体" w:cs="黑体"/>
          <w:b/>
          <w:bCs/>
          <w:sz w:val="28"/>
          <w:szCs w:val="28"/>
        </w:rPr>
        <w:t>本次招标最终解释权</w:t>
      </w:r>
      <w:r>
        <w:rPr>
          <w:rFonts w:hint="eastAsia" w:ascii="黑体" w:hAnsi="黑体" w:eastAsia="黑体" w:cs="黑体"/>
          <w:b/>
          <w:color w:val="000000"/>
          <w:sz w:val="28"/>
          <w:szCs w:val="28"/>
        </w:rPr>
        <w:t>归中国重汽集团济南动力有限公司</w:t>
      </w:r>
      <w:r>
        <w:rPr>
          <w:rFonts w:hint="eastAsia" w:ascii="黑体" w:hAnsi="黑体" w:eastAsia="黑体" w:cs="黑体"/>
          <w:sz w:val="28"/>
          <w:szCs w:val="28"/>
          <w:lang w:val="en-US" w:eastAsia="zh-CN"/>
        </w:rPr>
        <w:t>。</w:t>
      </w:r>
    </w:p>
    <w:p w14:paraId="78CE263F">
      <w:pPr>
        <w:pStyle w:val="73"/>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sz w:val="21"/>
          <w:szCs w:val="21"/>
          <w:lang w:val="en-US" w:eastAsia="zh-CN"/>
        </w:rPr>
      </w:pPr>
      <w:r>
        <w:rPr>
          <w:rFonts w:ascii="宋体" w:hAnsi="宋体" w:eastAsia="宋体" w:cs="宋体"/>
          <w:sz w:val="21"/>
          <w:szCs w:val="21"/>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1"/>
          <w:szCs w:val="21"/>
          <w:lang w:eastAsia="zh-CN"/>
        </w:rPr>
        <w:t>。</w:t>
      </w:r>
    </w:p>
    <w:p w14:paraId="23E75332">
      <w:pPr>
        <w:rPr>
          <w:rFonts w:hint="default" w:hAnsi="宋体"/>
          <w:sz w:val="24"/>
          <w:lang w:val="en-US"/>
        </w:rPr>
      </w:pPr>
      <w:r>
        <w:rPr>
          <w:rFonts w:hint="default" w:hAnsi="宋体"/>
          <w:sz w:val="24"/>
          <w:lang w:val="en-US"/>
        </w:rPr>
        <w:br w:type="page"/>
      </w:r>
    </w:p>
    <w:p w14:paraId="0BE42C7C">
      <w:pPr>
        <w:widowControl/>
        <w:jc w:val="left"/>
        <w:rPr>
          <w:rFonts w:hint="eastAsia" w:ascii="宋体" w:hAnsi="宋体"/>
          <w:b/>
          <w:color w:val="000000"/>
          <w:sz w:val="28"/>
        </w:rPr>
      </w:pPr>
      <w:r>
        <w:rPr>
          <w:rFonts w:hint="eastAsia" w:ascii="宋体" w:hAnsi="宋体"/>
          <w:b/>
          <w:color w:val="000000"/>
          <w:sz w:val="28"/>
        </w:rPr>
        <w:t>附件一：</w:t>
      </w:r>
    </w:p>
    <w:p w14:paraId="1E6103CE">
      <w:pPr>
        <w:spacing w:line="400" w:lineRule="exact"/>
        <w:rPr>
          <w:rFonts w:ascii="宋体" w:hAnsi="宋体"/>
          <w:bCs/>
          <w:color w:val="000000"/>
          <w:sz w:val="28"/>
        </w:rPr>
      </w:pPr>
    </w:p>
    <w:p w14:paraId="17CBFA4A">
      <w:pPr>
        <w:spacing w:line="400" w:lineRule="exact"/>
        <w:rPr>
          <w:rFonts w:ascii="宋体" w:hAnsi="宋体"/>
          <w:color w:val="000000"/>
        </w:rPr>
      </w:pPr>
    </w:p>
    <w:p w14:paraId="0AB91363">
      <w:pPr>
        <w:pStyle w:val="6"/>
        <w:jc w:val="center"/>
        <w:rPr>
          <w:sz w:val="44"/>
          <w:szCs w:val="44"/>
        </w:rPr>
      </w:pPr>
      <w:r>
        <w:rPr>
          <w:rFonts w:hint="eastAsia"/>
          <w:sz w:val="44"/>
          <w:szCs w:val="44"/>
        </w:rPr>
        <w:t>中国重汽杭发公司</w:t>
      </w:r>
      <w:r>
        <w:rPr>
          <w:rFonts w:hint="eastAsia"/>
          <w:sz w:val="44"/>
          <w:szCs w:val="44"/>
          <w:lang w:eastAsia="zh-CN"/>
        </w:rPr>
        <w:t>2025年度用人单位职业病危害现状评价</w:t>
      </w:r>
      <w:r>
        <w:rPr>
          <w:rFonts w:hint="eastAsia"/>
          <w:sz w:val="44"/>
          <w:szCs w:val="44"/>
        </w:rPr>
        <w:t>项目</w:t>
      </w:r>
      <w:r>
        <w:rPr>
          <w:sz w:val="44"/>
          <w:szCs w:val="44"/>
        </w:rPr>
        <w:t>投标文件</w:t>
      </w:r>
    </w:p>
    <w:p w14:paraId="7C8F2EED">
      <w:pPr>
        <w:rPr>
          <w:rFonts w:ascii="宋体" w:hAnsi="宋体"/>
          <w:color w:val="000000"/>
          <w:sz w:val="28"/>
          <w:szCs w:val="28"/>
        </w:rPr>
      </w:pPr>
    </w:p>
    <w:p w14:paraId="345BEBAC">
      <w:pPr>
        <w:rPr>
          <w:rFonts w:ascii="宋体" w:hAnsi="宋体"/>
          <w:color w:val="000000"/>
          <w:sz w:val="28"/>
          <w:szCs w:val="28"/>
        </w:rPr>
      </w:pPr>
    </w:p>
    <w:p w14:paraId="21C09501">
      <w:pPr>
        <w:rPr>
          <w:rFonts w:ascii="宋体" w:hAnsi="宋体"/>
          <w:color w:val="000000"/>
          <w:sz w:val="28"/>
          <w:szCs w:val="28"/>
        </w:rPr>
      </w:pPr>
    </w:p>
    <w:p w14:paraId="5A12D32E">
      <w:pPr>
        <w:jc w:val="center"/>
        <w:rPr>
          <w:rFonts w:ascii="宋体" w:hAnsi="宋体"/>
          <w:color w:val="000000"/>
          <w:sz w:val="28"/>
          <w:szCs w:val="28"/>
        </w:rPr>
      </w:pPr>
      <w:r>
        <w:rPr>
          <w:rFonts w:ascii="宋体" w:hAnsi="宋体"/>
          <w:color w:val="000000"/>
          <w:sz w:val="28"/>
          <w:szCs w:val="28"/>
        </w:rPr>
        <w:t>投标单位：</w:t>
      </w:r>
      <w:r>
        <w:rPr>
          <w:rFonts w:ascii="宋体" w:hAnsi="宋体"/>
          <w:color w:val="000000"/>
          <w:sz w:val="28"/>
          <w:szCs w:val="28"/>
          <w:u w:val="single"/>
        </w:rPr>
        <w:t xml:space="preserve">                     </w:t>
      </w:r>
      <w:r>
        <w:rPr>
          <w:rFonts w:hint="eastAsia" w:ascii="宋体" w:hAnsi="宋体"/>
          <w:color w:val="000000"/>
          <w:sz w:val="28"/>
          <w:szCs w:val="28"/>
          <w:u w:val="single"/>
        </w:rPr>
        <w:t xml:space="preserve">  </w:t>
      </w:r>
      <w:r>
        <w:rPr>
          <w:rFonts w:ascii="宋体" w:hAnsi="宋体"/>
          <w:color w:val="000000"/>
          <w:sz w:val="28"/>
          <w:szCs w:val="28"/>
          <w:u w:val="single"/>
        </w:rPr>
        <w:t xml:space="preserve">  </w:t>
      </w:r>
      <w:r>
        <w:rPr>
          <w:rFonts w:hint="eastAsia" w:ascii="宋体" w:hAnsi="宋体"/>
          <w:color w:val="000000"/>
          <w:sz w:val="28"/>
          <w:szCs w:val="28"/>
          <w:u w:val="single"/>
        </w:rPr>
        <w:t xml:space="preserve">  </w:t>
      </w:r>
      <w:r>
        <w:rPr>
          <w:rFonts w:ascii="宋体" w:hAnsi="宋体"/>
          <w:color w:val="000000"/>
          <w:sz w:val="28"/>
          <w:szCs w:val="28"/>
          <w:u w:val="single"/>
        </w:rPr>
        <w:t xml:space="preserve">     </w:t>
      </w:r>
      <w:r>
        <w:rPr>
          <w:rFonts w:ascii="宋体" w:hAnsi="宋体"/>
          <w:color w:val="000000"/>
          <w:sz w:val="28"/>
          <w:szCs w:val="28"/>
        </w:rPr>
        <w:t>（盖章）</w:t>
      </w:r>
    </w:p>
    <w:p w14:paraId="1034F189">
      <w:pPr>
        <w:jc w:val="center"/>
        <w:rPr>
          <w:rFonts w:ascii="宋体" w:hAnsi="宋体"/>
          <w:color w:val="000000"/>
          <w:sz w:val="28"/>
          <w:szCs w:val="28"/>
        </w:rPr>
      </w:pPr>
    </w:p>
    <w:p w14:paraId="4C2AED00">
      <w:pPr>
        <w:jc w:val="center"/>
        <w:rPr>
          <w:rFonts w:ascii="宋体" w:hAnsi="宋体"/>
          <w:color w:val="000000"/>
          <w:sz w:val="28"/>
          <w:szCs w:val="28"/>
          <w:u w:val="single"/>
        </w:rPr>
      </w:pPr>
    </w:p>
    <w:p w14:paraId="56C83934">
      <w:pPr>
        <w:jc w:val="center"/>
        <w:rPr>
          <w:rFonts w:ascii="宋体" w:hAnsi="宋体"/>
          <w:color w:val="000000"/>
          <w:sz w:val="28"/>
          <w:szCs w:val="28"/>
        </w:rPr>
      </w:pPr>
      <w:r>
        <w:rPr>
          <w:rFonts w:ascii="宋体" w:hAnsi="宋体"/>
          <w:color w:val="000000"/>
          <w:sz w:val="28"/>
          <w:szCs w:val="28"/>
        </w:rPr>
        <w:t>法定代表人或其委托代理人：</w:t>
      </w:r>
      <w:r>
        <w:rPr>
          <w:rFonts w:ascii="宋体" w:hAnsi="宋体"/>
          <w:color w:val="000000"/>
          <w:sz w:val="28"/>
          <w:szCs w:val="28"/>
          <w:u w:val="single"/>
        </w:rPr>
        <w:t xml:space="preserve">                </w:t>
      </w:r>
      <w:r>
        <w:rPr>
          <w:rFonts w:ascii="宋体" w:hAnsi="宋体"/>
          <w:color w:val="000000"/>
          <w:sz w:val="28"/>
          <w:szCs w:val="28"/>
        </w:rPr>
        <w:t>（签字）</w:t>
      </w:r>
    </w:p>
    <w:p w14:paraId="382D55B2">
      <w:pPr>
        <w:jc w:val="center"/>
        <w:rPr>
          <w:rFonts w:ascii="宋体" w:hAnsi="宋体"/>
          <w:color w:val="000000"/>
          <w:sz w:val="28"/>
          <w:szCs w:val="28"/>
        </w:rPr>
      </w:pPr>
    </w:p>
    <w:p w14:paraId="724C9B49">
      <w:pPr>
        <w:jc w:val="center"/>
        <w:rPr>
          <w:rFonts w:ascii="宋体" w:hAnsi="宋体"/>
          <w:color w:val="000000"/>
          <w:sz w:val="28"/>
          <w:szCs w:val="28"/>
        </w:rPr>
      </w:pPr>
    </w:p>
    <w:p w14:paraId="1ADEF51F">
      <w:pPr>
        <w:wordWrap w:val="0"/>
        <w:jc w:val="center"/>
        <w:rPr>
          <w:rFonts w:ascii="宋体" w:hAnsi="宋体"/>
          <w:color w:val="000000"/>
          <w:sz w:val="28"/>
          <w:szCs w:val="28"/>
        </w:rPr>
      </w:pPr>
      <w:r>
        <w:rPr>
          <w:rFonts w:ascii="宋体" w:hAnsi="宋体"/>
          <w:color w:val="000000"/>
          <w:sz w:val="28"/>
          <w:szCs w:val="28"/>
          <w:u w:val="single"/>
        </w:rPr>
        <w:t xml:space="preserve">      </w:t>
      </w:r>
      <w:r>
        <w:rPr>
          <w:rFonts w:hint="eastAsia" w:ascii="宋体" w:hAnsi="宋体"/>
          <w:color w:val="000000"/>
          <w:sz w:val="28"/>
          <w:szCs w:val="28"/>
          <w:u w:val="single"/>
        </w:rPr>
        <w:t xml:space="preserve"> </w:t>
      </w:r>
      <w:r>
        <w:rPr>
          <w:rFonts w:ascii="宋体" w:hAnsi="宋体"/>
          <w:color w:val="000000"/>
          <w:sz w:val="28"/>
          <w:szCs w:val="28"/>
        </w:rPr>
        <w:t>年</w:t>
      </w:r>
      <w:r>
        <w:rPr>
          <w:rFonts w:ascii="宋体" w:hAnsi="宋体"/>
          <w:color w:val="000000"/>
          <w:sz w:val="28"/>
          <w:szCs w:val="28"/>
          <w:u w:val="single"/>
        </w:rPr>
        <w:t xml:space="preserve">       </w:t>
      </w:r>
      <w:r>
        <w:rPr>
          <w:rFonts w:ascii="宋体" w:hAnsi="宋体"/>
          <w:color w:val="000000"/>
          <w:sz w:val="28"/>
          <w:szCs w:val="28"/>
        </w:rPr>
        <w:t>月</w:t>
      </w:r>
      <w:r>
        <w:rPr>
          <w:rFonts w:ascii="宋体" w:hAnsi="宋体"/>
          <w:color w:val="000000"/>
          <w:sz w:val="28"/>
          <w:szCs w:val="28"/>
          <w:u w:val="single"/>
        </w:rPr>
        <w:t xml:space="preserve">       </w:t>
      </w:r>
      <w:r>
        <w:rPr>
          <w:rFonts w:ascii="宋体" w:hAnsi="宋体"/>
          <w:color w:val="000000"/>
          <w:sz w:val="28"/>
          <w:szCs w:val="28"/>
        </w:rPr>
        <w:t>日</w:t>
      </w:r>
    </w:p>
    <w:p w14:paraId="7441DA4B">
      <w:pPr>
        <w:spacing w:line="440" w:lineRule="exact"/>
        <w:rPr>
          <w:rFonts w:hint="eastAsia" w:ascii="宋体" w:hAnsi="宋体"/>
          <w:b/>
          <w:color w:val="000000"/>
          <w:sz w:val="28"/>
        </w:rPr>
      </w:pPr>
      <w:r>
        <w:rPr>
          <w:rFonts w:ascii="宋体" w:hAnsi="宋体"/>
          <w:color w:val="000000"/>
          <w:sz w:val="32"/>
          <w:szCs w:val="32"/>
        </w:rPr>
        <w:br w:type="page"/>
      </w:r>
      <w:r>
        <w:rPr>
          <w:rFonts w:hint="eastAsia" w:ascii="宋体" w:hAnsi="宋体"/>
          <w:b/>
          <w:color w:val="000000"/>
          <w:sz w:val="28"/>
        </w:rPr>
        <w:t>附件二：</w:t>
      </w:r>
    </w:p>
    <w:p w14:paraId="0FE7D509">
      <w:pPr>
        <w:pStyle w:val="6"/>
        <w:jc w:val="center"/>
        <w:rPr>
          <w:rFonts w:ascii="宋体" w:hAnsi="宋体"/>
          <w:color w:val="000000"/>
          <w:sz w:val="44"/>
          <w:szCs w:val="44"/>
        </w:rPr>
      </w:pPr>
      <w:r>
        <w:t>投</w:t>
      </w:r>
      <w:r>
        <w:rPr>
          <w:rFonts w:hint="eastAsia"/>
        </w:rPr>
        <w:t xml:space="preserve"> </w:t>
      </w:r>
      <w:r>
        <w:t>标</w:t>
      </w:r>
      <w:r>
        <w:rPr>
          <w:rFonts w:hint="eastAsia"/>
        </w:rPr>
        <w:t xml:space="preserve"> </w:t>
      </w:r>
      <w:r>
        <w:t>函</w:t>
      </w:r>
    </w:p>
    <w:p w14:paraId="751F1FB6">
      <w:pPr>
        <w:spacing w:line="360" w:lineRule="auto"/>
        <w:rPr>
          <w:rFonts w:hint="eastAsia" w:ascii="仿宋" w:hAnsi="仿宋" w:eastAsia="仿宋" w:cs="仿宋"/>
          <w:color w:val="000000"/>
        </w:rPr>
      </w:pPr>
      <w:r>
        <w:rPr>
          <w:rFonts w:hint="eastAsia" w:ascii="仿宋" w:hAnsi="仿宋" w:eastAsia="仿宋" w:cs="仿宋"/>
          <w:color w:val="000000"/>
          <w:u w:val="single"/>
        </w:rPr>
        <w:t>中国重汽集团</w:t>
      </w:r>
      <w:r>
        <w:rPr>
          <w:rFonts w:hint="eastAsia" w:ascii="仿宋" w:hAnsi="仿宋" w:eastAsia="仿宋" w:cs="仿宋"/>
          <w:color w:val="000000"/>
          <w:u w:val="single"/>
          <w:lang w:val="en-US" w:eastAsia="zh-CN"/>
        </w:rPr>
        <w:t>济南动力</w:t>
      </w:r>
      <w:r>
        <w:rPr>
          <w:rFonts w:hint="eastAsia" w:ascii="仿宋" w:hAnsi="仿宋" w:eastAsia="仿宋" w:cs="仿宋"/>
          <w:color w:val="000000"/>
          <w:u w:val="single"/>
        </w:rPr>
        <w:t>有限公司</w:t>
      </w:r>
      <w:r>
        <w:rPr>
          <w:rFonts w:hint="eastAsia" w:ascii="仿宋" w:hAnsi="仿宋" w:eastAsia="仿宋" w:cs="仿宋"/>
          <w:color w:val="000000"/>
        </w:rPr>
        <w:t>：</w:t>
      </w:r>
    </w:p>
    <w:p w14:paraId="70588ADD">
      <w:pPr>
        <w:rPr>
          <w:rFonts w:hint="eastAsia" w:ascii="仿宋" w:hAnsi="仿宋" w:eastAsia="仿宋" w:cs="仿宋"/>
          <w:color w:val="000000"/>
        </w:rPr>
      </w:pPr>
      <w:r>
        <w:rPr>
          <w:rFonts w:hint="eastAsia" w:ascii="仿宋" w:hAnsi="仿宋" w:eastAsia="仿宋" w:cs="仿宋"/>
          <w:color w:val="000000"/>
        </w:rPr>
        <w:t xml:space="preserve">    1．我方已仔细研究了</w:t>
      </w:r>
      <w:r>
        <w:rPr>
          <w:rFonts w:hint="eastAsia" w:ascii="仿宋" w:hAnsi="仿宋" w:eastAsia="仿宋" w:cs="仿宋"/>
          <w:color w:val="000000"/>
          <w:u w:val="single"/>
        </w:rPr>
        <w:t>中国重汽杭发公司</w:t>
      </w:r>
      <w:r>
        <w:rPr>
          <w:rFonts w:hint="eastAsia" w:ascii="仿宋" w:hAnsi="仿宋" w:eastAsia="仿宋" w:cs="仿宋"/>
          <w:color w:val="000000"/>
          <w:u w:val="single"/>
          <w:lang w:eastAsia="zh-CN"/>
        </w:rPr>
        <w:t>2025年度用人单位职业病危害现状评价</w:t>
      </w:r>
      <w:r>
        <w:rPr>
          <w:rFonts w:hint="eastAsia" w:ascii="仿宋" w:hAnsi="仿宋" w:eastAsia="仿宋" w:cs="仿宋"/>
          <w:color w:val="000000"/>
          <w:u w:val="single"/>
        </w:rPr>
        <w:t>项目</w:t>
      </w:r>
      <w:r>
        <w:rPr>
          <w:rFonts w:hint="eastAsia" w:ascii="仿宋" w:hAnsi="仿宋" w:eastAsia="仿宋" w:cs="仿宋"/>
          <w:color w:val="000000"/>
        </w:rPr>
        <w:t>招标文件的全部内容，并同意将投标单位必须遵循的内容做为合同条款，同意按合同约定实施承包项目。</w:t>
      </w:r>
    </w:p>
    <w:p w14:paraId="02E5665D">
      <w:pPr>
        <w:spacing w:line="360" w:lineRule="auto"/>
        <w:ind w:firstLine="420" w:firstLineChars="200"/>
        <w:rPr>
          <w:rFonts w:hint="eastAsia" w:ascii="仿宋" w:hAnsi="仿宋" w:eastAsia="仿宋" w:cs="仿宋"/>
          <w:color w:val="000000"/>
        </w:rPr>
      </w:pPr>
      <w:r>
        <w:rPr>
          <w:rFonts w:hint="eastAsia" w:ascii="仿宋" w:hAnsi="仿宋" w:eastAsia="仿宋" w:cs="仿宋"/>
          <w:color w:val="000000"/>
        </w:rPr>
        <w:t>2．我方承诺在招标文件规定的投标有效期内不修改、撤销投标文件。</w:t>
      </w:r>
    </w:p>
    <w:p w14:paraId="381E19F5">
      <w:pPr>
        <w:spacing w:line="360" w:lineRule="auto"/>
        <w:ind w:firstLine="420" w:firstLineChars="200"/>
        <w:rPr>
          <w:rFonts w:hint="eastAsia" w:ascii="仿宋" w:hAnsi="仿宋" w:eastAsia="仿宋" w:cs="仿宋"/>
          <w:color w:val="000000"/>
        </w:rPr>
      </w:pPr>
      <w:r>
        <w:rPr>
          <w:rFonts w:hint="eastAsia" w:ascii="仿宋" w:hAnsi="仿宋" w:eastAsia="仿宋" w:cs="仿宋"/>
          <w:color w:val="000000"/>
        </w:rPr>
        <w:t>3．如我方中标：</w:t>
      </w:r>
    </w:p>
    <w:p w14:paraId="6C3A6A6B">
      <w:pPr>
        <w:spacing w:line="360" w:lineRule="auto"/>
        <w:ind w:firstLine="315" w:firstLineChars="150"/>
        <w:rPr>
          <w:rFonts w:hint="eastAsia" w:ascii="仿宋" w:hAnsi="仿宋" w:eastAsia="仿宋" w:cs="仿宋"/>
          <w:color w:val="000000"/>
        </w:rPr>
      </w:pPr>
      <w:r>
        <w:rPr>
          <w:rFonts w:hint="eastAsia" w:ascii="仿宋" w:hAnsi="仿宋" w:eastAsia="仿宋" w:cs="仿宋"/>
          <w:color w:val="000000"/>
        </w:rPr>
        <w:t>（1）我方承诺在收到中标通知书后，在中标通知书规定的期限内与你方签订合同。</w:t>
      </w:r>
    </w:p>
    <w:p w14:paraId="03B67694">
      <w:pPr>
        <w:spacing w:line="360" w:lineRule="auto"/>
        <w:ind w:firstLine="315" w:firstLineChars="150"/>
        <w:rPr>
          <w:rFonts w:hint="eastAsia" w:ascii="仿宋" w:hAnsi="仿宋" w:eastAsia="仿宋" w:cs="仿宋"/>
          <w:color w:val="000000"/>
        </w:rPr>
      </w:pPr>
      <w:r>
        <w:rPr>
          <w:rFonts w:hint="eastAsia" w:ascii="仿宋" w:hAnsi="仿宋" w:eastAsia="仿宋" w:cs="仿宋"/>
          <w:color w:val="000000"/>
        </w:rPr>
        <w:t>（2）随同本投标函递交的投标函附件属于合同文件的组成部分。</w:t>
      </w:r>
    </w:p>
    <w:p w14:paraId="7CD05425">
      <w:pPr>
        <w:spacing w:line="360" w:lineRule="auto"/>
        <w:ind w:firstLine="315" w:firstLineChars="150"/>
        <w:rPr>
          <w:rFonts w:hint="eastAsia" w:ascii="仿宋" w:hAnsi="仿宋" w:eastAsia="仿宋" w:cs="仿宋"/>
          <w:color w:val="000000"/>
        </w:rPr>
      </w:pPr>
      <w:r>
        <w:rPr>
          <w:rFonts w:hint="eastAsia" w:ascii="仿宋" w:hAnsi="仿宋" w:eastAsia="仿宋" w:cs="仿宋"/>
          <w:color w:val="000000"/>
        </w:rPr>
        <w:t>（3）我方承诺在合同约定的期限内完成全部合同项目。</w:t>
      </w:r>
    </w:p>
    <w:p w14:paraId="5973E4E5">
      <w:pPr>
        <w:spacing w:line="360" w:lineRule="auto"/>
        <w:ind w:firstLine="420" w:firstLineChars="200"/>
        <w:rPr>
          <w:rFonts w:hint="eastAsia" w:ascii="仿宋" w:hAnsi="仿宋" w:eastAsia="仿宋" w:cs="仿宋"/>
          <w:color w:val="000000"/>
        </w:rPr>
      </w:pPr>
      <w:r>
        <w:rPr>
          <w:rFonts w:hint="eastAsia" w:ascii="仿宋" w:hAnsi="仿宋" w:eastAsia="仿宋" w:cs="仿宋"/>
          <w:color w:val="000000"/>
        </w:rPr>
        <w:t>4．我方在此声明，所递交的投标文件及有关资料内容完整、真实和准确。</w:t>
      </w:r>
    </w:p>
    <w:p w14:paraId="3E7D9B19">
      <w:pPr>
        <w:spacing w:line="360" w:lineRule="auto"/>
        <w:ind w:firstLine="420" w:firstLineChars="200"/>
        <w:rPr>
          <w:rFonts w:hint="eastAsia" w:ascii="仿宋" w:hAnsi="仿宋" w:eastAsia="仿宋" w:cs="仿宋"/>
          <w:color w:val="000000"/>
        </w:rPr>
      </w:pPr>
      <w:r>
        <w:rPr>
          <w:rFonts w:hint="eastAsia" w:ascii="仿宋" w:hAnsi="仿宋" w:eastAsia="仿宋" w:cs="仿宋"/>
          <w:color w:val="000000"/>
        </w:rPr>
        <w:t>5．</w:t>
      </w:r>
      <w:r>
        <w:rPr>
          <w:rFonts w:hint="eastAsia" w:ascii="仿宋" w:hAnsi="仿宋" w:eastAsia="仿宋" w:cs="仿宋"/>
          <w:color w:val="000000"/>
          <w:u w:val="single"/>
        </w:rPr>
        <w:t xml:space="preserve">                                       </w:t>
      </w:r>
      <w:r>
        <w:rPr>
          <w:rFonts w:hint="eastAsia" w:ascii="仿宋" w:hAnsi="仿宋" w:eastAsia="仿宋" w:cs="仿宋"/>
          <w:color w:val="000000"/>
        </w:rPr>
        <w:t>（其他补充说明）。</w:t>
      </w:r>
    </w:p>
    <w:p w14:paraId="4531B6B4">
      <w:pPr>
        <w:spacing w:line="360" w:lineRule="auto"/>
        <w:rPr>
          <w:rFonts w:hint="eastAsia" w:ascii="仿宋" w:hAnsi="仿宋" w:eastAsia="仿宋" w:cs="仿宋"/>
          <w:color w:val="000000"/>
        </w:rPr>
      </w:pPr>
    </w:p>
    <w:p w14:paraId="3086E221">
      <w:pPr>
        <w:spacing w:line="360" w:lineRule="auto"/>
        <w:rPr>
          <w:rFonts w:hint="eastAsia" w:ascii="仿宋" w:hAnsi="仿宋" w:eastAsia="仿宋" w:cs="仿宋"/>
          <w:color w:val="000000"/>
        </w:rPr>
      </w:pPr>
    </w:p>
    <w:p w14:paraId="6B88A60F">
      <w:pPr>
        <w:keepNext w:val="0"/>
        <w:keepLines w:val="0"/>
        <w:pageBreakBefore w:val="0"/>
        <w:widowControl w:val="0"/>
        <w:kinsoku/>
        <w:wordWrap/>
        <w:overflowPunct/>
        <w:topLinePunct w:val="0"/>
        <w:autoSpaceDE/>
        <w:autoSpaceDN/>
        <w:bidi w:val="0"/>
        <w:adjustRightInd/>
        <w:snapToGrid/>
        <w:spacing w:line="360" w:lineRule="auto"/>
        <w:ind w:left="1050" w:leftChars="500"/>
        <w:jc w:val="left"/>
        <w:textAlignment w:val="auto"/>
        <w:rPr>
          <w:rFonts w:hint="eastAsia" w:ascii="仿宋" w:hAnsi="仿宋" w:eastAsia="仿宋" w:cs="仿宋"/>
          <w:color w:val="000000"/>
        </w:rPr>
      </w:pPr>
      <w:r>
        <w:rPr>
          <w:rFonts w:hint="eastAsia" w:ascii="仿宋" w:hAnsi="仿宋" w:eastAsia="仿宋" w:cs="仿宋"/>
          <w:color w:val="000000"/>
        </w:rPr>
        <w:t>投标单位：</w:t>
      </w:r>
      <w:r>
        <w:rPr>
          <w:rFonts w:hint="eastAsia" w:ascii="仿宋" w:hAnsi="仿宋" w:eastAsia="仿宋" w:cs="仿宋"/>
          <w:color w:val="000000"/>
          <w:u w:val="single"/>
        </w:rPr>
        <w:t xml:space="preserve">                      </w:t>
      </w:r>
      <w:r>
        <w:rPr>
          <w:rFonts w:hint="eastAsia" w:ascii="仿宋" w:hAnsi="仿宋" w:eastAsia="仿宋" w:cs="仿宋"/>
          <w:color w:val="000000"/>
        </w:rPr>
        <w:t>（盖单位章）</w:t>
      </w:r>
    </w:p>
    <w:p w14:paraId="62D4349B">
      <w:pPr>
        <w:keepNext w:val="0"/>
        <w:keepLines w:val="0"/>
        <w:pageBreakBefore w:val="0"/>
        <w:widowControl w:val="0"/>
        <w:kinsoku/>
        <w:wordWrap/>
        <w:overflowPunct/>
        <w:topLinePunct w:val="0"/>
        <w:autoSpaceDE/>
        <w:autoSpaceDN/>
        <w:bidi w:val="0"/>
        <w:adjustRightInd/>
        <w:snapToGrid/>
        <w:spacing w:line="360" w:lineRule="auto"/>
        <w:ind w:left="1050" w:leftChars="500"/>
        <w:jc w:val="left"/>
        <w:textAlignment w:val="auto"/>
        <w:rPr>
          <w:rFonts w:hint="eastAsia" w:ascii="仿宋" w:hAnsi="仿宋" w:eastAsia="仿宋" w:cs="仿宋"/>
          <w:color w:val="000000"/>
        </w:rPr>
      </w:pPr>
      <w:r>
        <w:rPr>
          <w:rFonts w:hint="eastAsia" w:ascii="仿宋" w:hAnsi="仿宋" w:eastAsia="仿宋" w:cs="仿宋"/>
          <w:color w:val="000000"/>
        </w:rPr>
        <w:t>法定代表人或其委托代理人：</w:t>
      </w:r>
      <w:r>
        <w:rPr>
          <w:rFonts w:hint="eastAsia" w:ascii="仿宋" w:hAnsi="仿宋" w:eastAsia="仿宋" w:cs="仿宋"/>
          <w:color w:val="000000"/>
          <w:u w:val="single"/>
        </w:rPr>
        <w:t xml:space="preserve">          </w:t>
      </w:r>
      <w:r>
        <w:rPr>
          <w:rFonts w:hint="eastAsia" w:ascii="仿宋" w:hAnsi="仿宋" w:eastAsia="仿宋" w:cs="仿宋"/>
          <w:color w:val="000000"/>
        </w:rPr>
        <w:t>（签字）</w:t>
      </w:r>
    </w:p>
    <w:p w14:paraId="79D76687">
      <w:pPr>
        <w:keepNext w:val="0"/>
        <w:keepLines w:val="0"/>
        <w:pageBreakBefore w:val="0"/>
        <w:widowControl w:val="0"/>
        <w:kinsoku/>
        <w:wordWrap/>
        <w:overflowPunct/>
        <w:topLinePunct w:val="0"/>
        <w:autoSpaceDE/>
        <w:autoSpaceDN/>
        <w:bidi w:val="0"/>
        <w:adjustRightInd/>
        <w:snapToGrid/>
        <w:spacing w:line="360" w:lineRule="auto"/>
        <w:ind w:left="1050" w:leftChars="500"/>
        <w:jc w:val="left"/>
        <w:textAlignment w:val="auto"/>
        <w:rPr>
          <w:rFonts w:hint="eastAsia" w:ascii="仿宋" w:hAnsi="仿宋" w:eastAsia="仿宋" w:cs="仿宋"/>
          <w:color w:val="000000"/>
          <w:u w:val="single"/>
          <w:lang w:val="en-US" w:eastAsia="zh-CN"/>
        </w:rPr>
      </w:pPr>
      <w:r>
        <w:rPr>
          <w:rFonts w:hint="eastAsia" w:ascii="仿宋" w:hAnsi="仿宋" w:eastAsia="仿宋" w:cs="仿宋"/>
          <w:color w:val="000000"/>
        </w:rPr>
        <w:t>地址：</w:t>
      </w:r>
      <w:r>
        <w:rPr>
          <w:rFonts w:hint="eastAsia" w:ascii="仿宋" w:hAnsi="仿宋" w:eastAsia="仿宋" w:cs="仿宋"/>
          <w:color w:val="000000"/>
          <w:u w:val="single"/>
          <w:lang w:val="en-US" w:eastAsia="zh-CN"/>
        </w:rPr>
        <w:t xml:space="preserve">                                  </w:t>
      </w:r>
    </w:p>
    <w:p w14:paraId="148E53C1">
      <w:pPr>
        <w:keepNext w:val="0"/>
        <w:keepLines w:val="0"/>
        <w:pageBreakBefore w:val="0"/>
        <w:widowControl w:val="0"/>
        <w:kinsoku/>
        <w:wordWrap/>
        <w:overflowPunct/>
        <w:topLinePunct w:val="0"/>
        <w:autoSpaceDE/>
        <w:autoSpaceDN/>
        <w:bidi w:val="0"/>
        <w:adjustRightInd/>
        <w:snapToGrid/>
        <w:spacing w:line="360" w:lineRule="auto"/>
        <w:ind w:left="1050" w:leftChars="500"/>
        <w:jc w:val="left"/>
        <w:textAlignment w:val="auto"/>
        <w:rPr>
          <w:rFonts w:hint="default" w:ascii="仿宋" w:hAnsi="仿宋" w:eastAsia="仿宋" w:cs="仿宋"/>
          <w:color w:val="000000"/>
          <w:u w:val="single"/>
          <w:lang w:val="en-US" w:eastAsia="zh-CN"/>
        </w:rPr>
      </w:pPr>
      <w:r>
        <w:rPr>
          <w:rFonts w:hint="eastAsia" w:ascii="仿宋" w:hAnsi="仿宋" w:eastAsia="仿宋" w:cs="仿宋"/>
          <w:color w:val="000000"/>
        </w:rPr>
        <w:t>网址：</w:t>
      </w:r>
      <w:r>
        <w:rPr>
          <w:rFonts w:hint="eastAsia" w:ascii="仿宋" w:hAnsi="仿宋" w:eastAsia="仿宋" w:cs="仿宋"/>
          <w:color w:val="000000"/>
          <w:u w:val="single"/>
          <w:lang w:val="en-US" w:eastAsia="zh-CN"/>
        </w:rPr>
        <w:t xml:space="preserve">                                  </w:t>
      </w:r>
    </w:p>
    <w:p w14:paraId="01D1A753">
      <w:pPr>
        <w:keepNext w:val="0"/>
        <w:keepLines w:val="0"/>
        <w:pageBreakBefore w:val="0"/>
        <w:widowControl w:val="0"/>
        <w:kinsoku/>
        <w:wordWrap/>
        <w:overflowPunct/>
        <w:topLinePunct w:val="0"/>
        <w:autoSpaceDE/>
        <w:autoSpaceDN/>
        <w:bidi w:val="0"/>
        <w:adjustRightInd/>
        <w:snapToGrid/>
        <w:spacing w:line="360" w:lineRule="auto"/>
        <w:ind w:left="1050" w:leftChars="500"/>
        <w:jc w:val="left"/>
        <w:textAlignment w:val="auto"/>
        <w:rPr>
          <w:rFonts w:hint="default" w:ascii="仿宋" w:hAnsi="仿宋" w:eastAsia="仿宋" w:cs="仿宋"/>
          <w:color w:val="000000"/>
          <w:u w:val="single"/>
          <w:lang w:val="en-US" w:eastAsia="zh-CN"/>
        </w:rPr>
      </w:pPr>
      <w:r>
        <w:rPr>
          <w:rFonts w:hint="eastAsia" w:ascii="仿宋" w:hAnsi="仿宋" w:eastAsia="仿宋" w:cs="仿宋"/>
          <w:color w:val="000000"/>
        </w:rPr>
        <w:t>电话：</w:t>
      </w:r>
      <w:r>
        <w:rPr>
          <w:rFonts w:hint="eastAsia" w:ascii="仿宋" w:hAnsi="仿宋" w:eastAsia="仿宋" w:cs="仿宋"/>
          <w:color w:val="000000"/>
          <w:u w:val="single"/>
          <w:lang w:val="en-US" w:eastAsia="zh-CN"/>
        </w:rPr>
        <w:t xml:space="preserve">                                  </w:t>
      </w:r>
    </w:p>
    <w:p w14:paraId="40698A19">
      <w:pPr>
        <w:keepNext w:val="0"/>
        <w:keepLines w:val="0"/>
        <w:pageBreakBefore w:val="0"/>
        <w:widowControl w:val="0"/>
        <w:kinsoku/>
        <w:wordWrap/>
        <w:overflowPunct/>
        <w:topLinePunct w:val="0"/>
        <w:autoSpaceDE/>
        <w:autoSpaceDN/>
        <w:bidi w:val="0"/>
        <w:adjustRightInd/>
        <w:snapToGrid/>
        <w:spacing w:line="360" w:lineRule="auto"/>
        <w:ind w:left="1050" w:leftChars="500"/>
        <w:jc w:val="left"/>
        <w:textAlignment w:val="auto"/>
        <w:rPr>
          <w:rFonts w:hint="default" w:ascii="仿宋" w:hAnsi="仿宋" w:eastAsia="仿宋" w:cs="仿宋"/>
          <w:color w:val="000000"/>
          <w:u w:val="single"/>
          <w:lang w:val="en-US" w:eastAsia="zh-CN"/>
        </w:rPr>
      </w:pPr>
      <w:r>
        <w:rPr>
          <w:rFonts w:hint="eastAsia" w:ascii="仿宋" w:hAnsi="仿宋" w:eastAsia="仿宋" w:cs="仿宋"/>
          <w:color w:val="000000"/>
        </w:rPr>
        <w:t>传真：</w:t>
      </w:r>
      <w:r>
        <w:rPr>
          <w:rFonts w:hint="eastAsia" w:ascii="仿宋" w:hAnsi="仿宋" w:eastAsia="仿宋" w:cs="仿宋"/>
          <w:color w:val="000000"/>
          <w:u w:val="single"/>
          <w:lang w:val="en-US" w:eastAsia="zh-CN"/>
        </w:rPr>
        <w:t xml:space="preserve">                                  </w:t>
      </w:r>
    </w:p>
    <w:p w14:paraId="2CE661DB">
      <w:pPr>
        <w:keepNext w:val="0"/>
        <w:keepLines w:val="0"/>
        <w:pageBreakBefore w:val="0"/>
        <w:widowControl w:val="0"/>
        <w:kinsoku/>
        <w:wordWrap/>
        <w:overflowPunct/>
        <w:topLinePunct w:val="0"/>
        <w:autoSpaceDE/>
        <w:autoSpaceDN/>
        <w:bidi w:val="0"/>
        <w:adjustRightInd/>
        <w:snapToGrid/>
        <w:spacing w:line="360" w:lineRule="auto"/>
        <w:ind w:left="1050" w:leftChars="500"/>
        <w:jc w:val="left"/>
        <w:textAlignment w:val="auto"/>
        <w:rPr>
          <w:rFonts w:hint="default" w:ascii="仿宋" w:hAnsi="仿宋" w:eastAsia="仿宋" w:cs="仿宋"/>
          <w:color w:val="000000"/>
          <w:u w:val="single"/>
          <w:lang w:val="en-US" w:eastAsia="zh-CN"/>
        </w:rPr>
      </w:pPr>
      <w:r>
        <w:rPr>
          <w:rFonts w:hint="eastAsia" w:ascii="仿宋" w:hAnsi="仿宋" w:eastAsia="仿宋" w:cs="仿宋"/>
          <w:color w:val="000000"/>
        </w:rPr>
        <w:t>邮政编码：</w:t>
      </w:r>
      <w:r>
        <w:rPr>
          <w:rFonts w:hint="eastAsia" w:ascii="仿宋" w:hAnsi="仿宋" w:eastAsia="仿宋" w:cs="仿宋"/>
          <w:color w:val="000000"/>
          <w:u w:val="single"/>
          <w:lang w:val="en-US" w:eastAsia="zh-CN"/>
        </w:rPr>
        <w:t xml:space="preserve">                             </w:t>
      </w:r>
    </w:p>
    <w:p w14:paraId="4EDF3170">
      <w:pPr>
        <w:spacing w:line="360" w:lineRule="auto"/>
        <w:ind w:firstLine="2520" w:firstLineChars="1200"/>
        <w:rPr>
          <w:rFonts w:hint="eastAsia" w:ascii="仿宋" w:hAnsi="仿宋" w:eastAsia="仿宋" w:cs="仿宋"/>
          <w:color w:val="000000"/>
          <w:u w:val="single"/>
        </w:rPr>
      </w:pPr>
    </w:p>
    <w:p w14:paraId="0692A138">
      <w:pPr>
        <w:spacing w:line="360" w:lineRule="auto"/>
        <w:ind w:firstLine="3360" w:firstLineChars="1600"/>
        <w:rPr>
          <w:rFonts w:hint="eastAsia" w:ascii="仿宋" w:hAnsi="仿宋" w:eastAsia="仿宋" w:cs="仿宋"/>
          <w:color w:val="000000"/>
        </w:rPr>
      </w:pPr>
      <w:r>
        <w:rPr>
          <w:rFonts w:hint="eastAsia" w:ascii="仿宋" w:hAnsi="仿宋" w:eastAsia="仿宋" w:cs="仿宋"/>
          <w:color w:val="000000"/>
        </w:rPr>
        <w:t xml:space="preserve">       年      月      日</w:t>
      </w:r>
    </w:p>
    <w:p w14:paraId="6D7A4282">
      <w:pPr>
        <w:spacing w:line="400" w:lineRule="exact"/>
        <w:rPr>
          <w:rFonts w:hint="eastAsia" w:ascii="宋体" w:hAnsi="宋体"/>
          <w:b/>
          <w:color w:val="000000"/>
          <w:sz w:val="28"/>
        </w:rPr>
      </w:pPr>
      <w:r>
        <w:rPr>
          <w:rFonts w:ascii="宋体" w:hAnsi="宋体"/>
          <w:color w:val="000000"/>
          <w:sz w:val="32"/>
          <w:szCs w:val="32"/>
        </w:rPr>
        <w:br w:type="page"/>
      </w:r>
      <w:r>
        <w:rPr>
          <w:rFonts w:hint="eastAsia" w:ascii="宋体" w:hAnsi="宋体"/>
          <w:b/>
          <w:color w:val="000000"/>
          <w:sz w:val="28"/>
        </w:rPr>
        <w:t>附件三：</w:t>
      </w:r>
    </w:p>
    <w:p w14:paraId="0E8984AF">
      <w:pPr>
        <w:spacing w:line="440" w:lineRule="exact"/>
        <w:ind w:firstLine="880" w:firstLineChars="200"/>
        <w:jc w:val="center"/>
        <w:rPr>
          <w:rFonts w:ascii="宋体" w:hAnsi="宋体"/>
          <w:color w:val="000000"/>
          <w:sz w:val="44"/>
          <w:szCs w:val="44"/>
        </w:rPr>
      </w:pPr>
    </w:p>
    <w:p w14:paraId="3FB6BB9B">
      <w:pPr>
        <w:spacing w:line="440" w:lineRule="exact"/>
        <w:ind w:firstLine="880" w:firstLineChars="200"/>
        <w:jc w:val="center"/>
        <w:rPr>
          <w:rFonts w:ascii="宋体" w:hAnsi="宋体"/>
          <w:color w:val="000000"/>
          <w:sz w:val="44"/>
          <w:szCs w:val="44"/>
        </w:rPr>
      </w:pPr>
    </w:p>
    <w:p w14:paraId="62B2E1CB">
      <w:pPr>
        <w:pStyle w:val="6"/>
        <w:jc w:val="center"/>
      </w:pPr>
      <w:r>
        <w:t>法定代表人身份证明</w:t>
      </w:r>
    </w:p>
    <w:p w14:paraId="5A507499">
      <w:pPr>
        <w:spacing w:line="360" w:lineRule="auto"/>
        <w:rPr>
          <w:rFonts w:ascii="宋体" w:hAnsi="宋体"/>
          <w:color w:val="000000"/>
        </w:rPr>
      </w:pPr>
    </w:p>
    <w:p w14:paraId="40A870B1">
      <w:pPr>
        <w:spacing w:line="360" w:lineRule="auto"/>
        <w:rPr>
          <w:rFonts w:hint="eastAsia" w:ascii="仿宋" w:hAnsi="仿宋" w:eastAsia="仿宋" w:cs="仿宋"/>
          <w:color w:val="000000"/>
        </w:rPr>
      </w:pPr>
      <w:r>
        <w:rPr>
          <w:rFonts w:hint="eastAsia" w:ascii="仿宋" w:hAnsi="仿宋" w:eastAsia="仿宋" w:cs="仿宋"/>
          <w:color w:val="000000"/>
        </w:rPr>
        <w:t>投标单位名称：</w:t>
      </w:r>
      <w:r>
        <w:rPr>
          <w:rFonts w:hint="eastAsia" w:ascii="仿宋" w:hAnsi="仿宋" w:eastAsia="仿宋" w:cs="仿宋"/>
          <w:color w:val="000000"/>
          <w:u w:val="single"/>
        </w:rPr>
        <w:t xml:space="preserve">                            </w:t>
      </w:r>
      <w:r>
        <w:rPr>
          <w:rFonts w:hint="eastAsia" w:ascii="仿宋" w:hAnsi="仿宋" w:eastAsia="仿宋" w:cs="仿宋"/>
          <w:color w:val="000000"/>
        </w:rPr>
        <w:t xml:space="preserve"> </w:t>
      </w:r>
    </w:p>
    <w:p w14:paraId="69CFA09B">
      <w:pPr>
        <w:spacing w:line="360" w:lineRule="auto"/>
        <w:rPr>
          <w:rFonts w:hint="eastAsia" w:ascii="仿宋" w:hAnsi="仿宋" w:eastAsia="仿宋" w:cs="仿宋"/>
          <w:color w:val="000000"/>
        </w:rPr>
      </w:pPr>
    </w:p>
    <w:p w14:paraId="0B8CF202">
      <w:pPr>
        <w:spacing w:line="360" w:lineRule="auto"/>
        <w:rPr>
          <w:rFonts w:hint="eastAsia" w:ascii="仿宋" w:hAnsi="仿宋" w:eastAsia="仿宋" w:cs="仿宋"/>
          <w:color w:val="000000"/>
        </w:rPr>
      </w:pPr>
    </w:p>
    <w:p w14:paraId="040D6991">
      <w:pPr>
        <w:spacing w:line="360" w:lineRule="auto"/>
        <w:rPr>
          <w:rFonts w:hint="eastAsia" w:ascii="仿宋" w:hAnsi="仿宋" w:eastAsia="仿宋" w:cs="仿宋"/>
          <w:color w:val="000000"/>
          <w:u w:val="single"/>
        </w:rPr>
      </w:pPr>
      <w:r>
        <w:rPr>
          <w:rFonts w:hint="eastAsia" w:ascii="仿宋" w:hAnsi="仿宋" w:eastAsia="仿宋" w:cs="仿宋"/>
          <w:color w:val="000000"/>
        </w:rPr>
        <w:t>姓名：</w:t>
      </w:r>
      <w:r>
        <w:rPr>
          <w:rFonts w:hint="eastAsia" w:ascii="仿宋" w:hAnsi="仿宋" w:eastAsia="仿宋" w:cs="仿宋"/>
          <w:color w:val="000000"/>
          <w:u w:val="single"/>
        </w:rPr>
        <w:t xml:space="preserve">        </w:t>
      </w:r>
      <w:r>
        <w:rPr>
          <w:rFonts w:hint="eastAsia" w:ascii="仿宋" w:hAnsi="仿宋" w:eastAsia="仿宋" w:cs="仿宋"/>
          <w:color w:val="000000"/>
        </w:rPr>
        <w:t xml:space="preserve"> 性别：</w:t>
      </w:r>
      <w:r>
        <w:rPr>
          <w:rFonts w:hint="eastAsia" w:ascii="仿宋" w:hAnsi="仿宋" w:eastAsia="仿宋" w:cs="仿宋"/>
          <w:color w:val="000000"/>
          <w:u w:val="single"/>
        </w:rPr>
        <w:t xml:space="preserve">        </w:t>
      </w:r>
      <w:r>
        <w:rPr>
          <w:rFonts w:hint="eastAsia" w:ascii="仿宋" w:hAnsi="仿宋" w:eastAsia="仿宋" w:cs="仿宋"/>
          <w:color w:val="000000"/>
        </w:rPr>
        <w:t>年龄：</w:t>
      </w:r>
      <w:r>
        <w:rPr>
          <w:rFonts w:hint="eastAsia" w:ascii="仿宋" w:hAnsi="仿宋" w:eastAsia="仿宋" w:cs="仿宋"/>
          <w:color w:val="000000"/>
          <w:u w:val="single"/>
        </w:rPr>
        <w:t xml:space="preserve">        </w:t>
      </w:r>
      <w:r>
        <w:rPr>
          <w:rFonts w:hint="eastAsia" w:ascii="仿宋" w:hAnsi="仿宋" w:eastAsia="仿宋" w:cs="仿宋"/>
          <w:color w:val="000000"/>
        </w:rPr>
        <w:t>职务：</w:t>
      </w:r>
      <w:r>
        <w:rPr>
          <w:rFonts w:hint="eastAsia" w:ascii="仿宋" w:hAnsi="仿宋" w:eastAsia="仿宋" w:cs="仿宋"/>
          <w:color w:val="000000"/>
          <w:u w:val="single"/>
        </w:rPr>
        <w:t xml:space="preserve">        </w:t>
      </w:r>
    </w:p>
    <w:p w14:paraId="70BF8983">
      <w:pPr>
        <w:spacing w:line="360" w:lineRule="auto"/>
        <w:rPr>
          <w:rFonts w:hint="eastAsia" w:ascii="仿宋" w:hAnsi="仿宋" w:eastAsia="仿宋" w:cs="仿宋"/>
          <w:color w:val="000000"/>
        </w:rPr>
      </w:pPr>
      <w:r>
        <w:rPr>
          <w:rFonts w:hint="eastAsia" w:ascii="仿宋" w:hAnsi="仿宋" w:eastAsia="仿宋" w:cs="仿宋"/>
          <w:color w:val="000000"/>
        </w:rPr>
        <w:t>身份证号：</w:t>
      </w:r>
      <w:r>
        <w:rPr>
          <w:rFonts w:hint="eastAsia" w:ascii="仿宋" w:hAnsi="仿宋" w:eastAsia="仿宋" w:cs="仿宋"/>
          <w:color w:val="000000"/>
          <w:u w:val="single"/>
        </w:rPr>
        <w:t xml:space="preserve">                             </w:t>
      </w:r>
      <w:r>
        <w:rPr>
          <w:rFonts w:hint="eastAsia" w:ascii="仿宋" w:hAnsi="仿宋" w:eastAsia="仿宋" w:cs="仿宋"/>
          <w:color w:val="000000"/>
        </w:rPr>
        <w:t xml:space="preserve"> </w:t>
      </w:r>
    </w:p>
    <w:p w14:paraId="6FA08086">
      <w:pPr>
        <w:spacing w:line="360" w:lineRule="auto"/>
        <w:rPr>
          <w:rFonts w:hint="eastAsia" w:ascii="仿宋" w:hAnsi="仿宋" w:eastAsia="仿宋" w:cs="仿宋"/>
          <w:color w:val="000000"/>
        </w:rPr>
      </w:pPr>
      <w:r>
        <w:rPr>
          <w:rFonts w:hint="eastAsia" w:ascii="仿宋" w:hAnsi="仿宋" w:eastAsia="仿宋" w:cs="仿宋"/>
          <w:color w:val="000000"/>
        </w:rPr>
        <w:t>系</w:t>
      </w:r>
      <w:r>
        <w:rPr>
          <w:rFonts w:hint="eastAsia" w:ascii="仿宋" w:hAnsi="仿宋" w:eastAsia="仿宋" w:cs="仿宋"/>
          <w:color w:val="000000"/>
          <w:u w:val="single"/>
        </w:rPr>
        <w:t xml:space="preserve">                             </w:t>
      </w:r>
      <w:r>
        <w:rPr>
          <w:rFonts w:hint="eastAsia" w:ascii="仿宋" w:hAnsi="仿宋" w:eastAsia="仿宋" w:cs="仿宋"/>
          <w:color w:val="000000"/>
        </w:rPr>
        <w:t xml:space="preserve"> （投标单位名称）的法定代表人。</w:t>
      </w:r>
    </w:p>
    <w:p w14:paraId="11731612">
      <w:pPr>
        <w:spacing w:line="360" w:lineRule="auto"/>
        <w:ind w:firstLine="420" w:firstLineChars="200"/>
        <w:rPr>
          <w:rFonts w:hint="eastAsia" w:ascii="仿宋" w:hAnsi="仿宋" w:eastAsia="仿宋" w:cs="仿宋"/>
          <w:color w:val="000000"/>
        </w:rPr>
      </w:pPr>
      <w:r>
        <w:rPr>
          <w:rFonts w:hint="eastAsia" w:ascii="仿宋" w:hAnsi="仿宋" w:eastAsia="仿宋" w:cs="仿宋"/>
          <w:color w:val="000000"/>
        </w:rPr>
        <w:t>特此证明。</w:t>
      </w:r>
    </w:p>
    <w:p w14:paraId="1B45A3A0">
      <w:pPr>
        <w:spacing w:line="360" w:lineRule="auto"/>
        <w:rPr>
          <w:rFonts w:hint="eastAsia" w:ascii="仿宋" w:hAnsi="仿宋" w:eastAsia="仿宋" w:cs="仿宋"/>
          <w:color w:val="000000"/>
        </w:rPr>
      </w:pPr>
    </w:p>
    <w:p w14:paraId="01993E35">
      <w:pPr>
        <w:spacing w:line="360" w:lineRule="auto"/>
        <w:rPr>
          <w:rFonts w:hint="eastAsia" w:ascii="仿宋" w:hAnsi="仿宋" w:eastAsia="仿宋" w:cs="仿宋"/>
          <w:color w:val="000000"/>
        </w:rPr>
      </w:pPr>
      <w:r>
        <w:rPr>
          <w:rFonts w:hint="eastAsia" w:ascii="仿宋" w:hAnsi="仿宋" w:eastAsia="仿宋" w:cs="仿宋"/>
          <w:color w:val="000000"/>
        </w:rPr>
        <w:t>附：法定代表人身份证复印件。</w:t>
      </w:r>
    </w:p>
    <w:p w14:paraId="77C5CAB0">
      <w:pPr>
        <w:spacing w:line="360" w:lineRule="auto"/>
        <w:rPr>
          <w:rFonts w:hint="eastAsia" w:ascii="仿宋" w:hAnsi="仿宋" w:eastAsia="仿宋" w:cs="仿宋"/>
          <w:color w:val="000000"/>
        </w:rPr>
      </w:pPr>
    </w:p>
    <w:p w14:paraId="57AB257E">
      <w:pPr>
        <w:spacing w:line="360" w:lineRule="auto"/>
        <w:rPr>
          <w:rFonts w:hint="eastAsia" w:ascii="仿宋" w:hAnsi="仿宋" w:eastAsia="仿宋" w:cs="仿宋"/>
          <w:color w:val="000000"/>
        </w:rPr>
      </w:pPr>
    </w:p>
    <w:p w14:paraId="3F0F57DE">
      <w:pPr>
        <w:spacing w:line="360" w:lineRule="auto"/>
        <w:rPr>
          <w:rFonts w:hint="eastAsia" w:ascii="仿宋" w:hAnsi="仿宋" w:eastAsia="仿宋" w:cs="仿宋"/>
          <w:color w:val="000000"/>
        </w:rPr>
      </w:pPr>
      <w:r>
        <w:rPr>
          <w:rFonts w:hint="eastAsia" w:ascii="仿宋" w:hAnsi="仿宋" w:eastAsia="仿宋" w:cs="仿宋"/>
          <w:color w:val="000000"/>
        </w:rPr>
        <w:t xml:space="preserve">                          投标单位：</w:t>
      </w:r>
      <w:r>
        <w:rPr>
          <w:rFonts w:hint="eastAsia" w:ascii="仿宋" w:hAnsi="仿宋" w:eastAsia="仿宋" w:cs="仿宋"/>
          <w:color w:val="000000"/>
          <w:u w:val="single"/>
        </w:rPr>
        <w:t xml:space="preserve">                   </w:t>
      </w:r>
      <w:r>
        <w:rPr>
          <w:rFonts w:hint="eastAsia" w:ascii="仿宋" w:hAnsi="仿宋" w:eastAsia="仿宋" w:cs="仿宋"/>
          <w:color w:val="000000"/>
        </w:rPr>
        <w:t>（盖章）</w:t>
      </w:r>
    </w:p>
    <w:p w14:paraId="3B30D286">
      <w:pPr>
        <w:spacing w:line="360" w:lineRule="auto"/>
        <w:ind w:right="280"/>
        <w:jc w:val="center"/>
        <w:rPr>
          <w:rFonts w:hint="eastAsia" w:ascii="仿宋" w:hAnsi="仿宋" w:eastAsia="仿宋" w:cs="仿宋"/>
          <w:color w:val="000000"/>
        </w:rPr>
      </w:pPr>
    </w:p>
    <w:p w14:paraId="4BC6A889">
      <w:pPr>
        <w:spacing w:line="360" w:lineRule="auto"/>
        <w:ind w:right="280"/>
        <w:jc w:val="center"/>
        <w:rPr>
          <w:rFonts w:hint="eastAsia" w:ascii="仿宋" w:hAnsi="仿宋" w:eastAsia="仿宋" w:cs="仿宋"/>
          <w:color w:val="000000"/>
        </w:rPr>
      </w:pPr>
      <w:r>
        <w:rPr>
          <w:rFonts w:hint="eastAsia" w:ascii="仿宋" w:hAnsi="仿宋" w:eastAsia="仿宋" w:cs="仿宋"/>
          <w:color w:val="000000"/>
        </w:rPr>
        <w:t xml:space="preserve">                      年    月    日   </w:t>
      </w:r>
    </w:p>
    <w:p w14:paraId="0673A8C0">
      <w:pPr>
        <w:spacing w:line="400" w:lineRule="exact"/>
        <w:rPr>
          <w:rFonts w:hint="eastAsia" w:ascii="宋体" w:hAnsi="宋体"/>
          <w:b/>
          <w:color w:val="000000"/>
          <w:sz w:val="28"/>
        </w:rPr>
      </w:pPr>
      <w:r>
        <w:rPr>
          <w:rFonts w:ascii="宋体" w:hAnsi="宋体"/>
          <w:color w:val="000000"/>
          <w:sz w:val="32"/>
          <w:szCs w:val="32"/>
        </w:rPr>
        <w:br w:type="page"/>
      </w:r>
      <w:r>
        <w:rPr>
          <w:rFonts w:hint="eastAsia" w:ascii="宋体" w:hAnsi="宋体"/>
          <w:b/>
          <w:color w:val="000000"/>
          <w:sz w:val="28"/>
        </w:rPr>
        <w:t>附件四：</w:t>
      </w:r>
    </w:p>
    <w:p w14:paraId="744C3EB8">
      <w:pPr>
        <w:pStyle w:val="6"/>
        <w:jc w:val="center"/>
        <w:rPr>
          <w:rFonts w:ascii="宋体" w:hAnsi="宋体"/>
          <w:color w:val="000000"/>
          <w:sz w:val="28"/>
          <w:szCs w:val="28"/>
        </w:rPr>
      </w:pPr>
      <w:r>
        <w:rPr>
          <w:rFonts w:hint="eastAsia"/>
        </w:rPr>
        <w:t>授权委托书</w:t>
      </w:r>
    </w:p>
    <w:p w14:paraId="386126FB">
      <w:pPr>
        <w:topLinePunct/>
        <w:spacing w:line="360" w:lineRule="auto"/>
        <w:ind w:firstLine="420" w:firstLineChars="200"/>
        <w:rPr>
          <w:rFonts w:hint="eastAsia" w:ascii="仿宋" w:hAnsi="仿宋" w:eastAsia="仿宋" w:cs="仿宋"/>
          <w:color w:val="000000"/>
        </w:rPr>
      </w:pPr>
      <w:r>
        <w:rPr>
          <w:rFonts w:hint="eastAsia" w:ascii="仿宋" w:hAnsi="仿宋" w:eastAsia="仿宋" w:cs="仿宋"/>
          <w:color w:val="000000"/>
        </w:rPr>
        <w:t>本人</w:t>
      </w:r>
      <w:r>
        <w:rPr>
          <w:rFonts w:hint="eastAsia" w:ascii="仿宋" w:hAnsi="仿宋" w:eastAsia="仿宋" w:cs="仿宋"/>
          <w:color w:val="000000"/>
          <w:u w:val="single"/>
        </w:rPr>
        <w:t xml:space="preserve">       </w:t>
      </w:r>
      <w:r>
        <w:rPr>
          <w:rFonts w:hint="eastAsia" w:ascii="仿宋" w:hAnsi="仿宋" w:eastAsia="仿宋" w:cs="仿宋"/>
          <w:color w:val="000000"/>
        </w:rPr>
        <w:t>（姓名）系</w:t>
      </w:r>
      <w:r>
        <w:rPr>
          <w:rFonts w:hint="eastAsia" w:ascii="仿宋" w:hAnsi="仿宋" w:eastAsia="仿宋" w:cs="仿宋"/>
          <w:color w:val="000000"/>
          <w:u w:val="single"/>
        </w:rPr>
        <w:t xml:space="preserve">                         </w:t>
      </w:r>
      <w:r>
        <w:rPr>
          <w:rFonts w:hint="eastAsia" w:ascii="仿宋" w:hAnsi="仿宋" w:eastAsia="仿宋" w:cs="仿宋"/>
          <w:color w:val="000000"/>
        </w:rPr>
        <w:t>（投标单位名称）的法定代表人，现委托</w:t>
      </w:r>
      <w:r>
        <w:rPr>
          <w:rFonts w:hint="eastAsia" w:ascii="仿宋" w:hAnsi="仿宋" w:eastAsia="仿宋" w:cs="仿宋"/>
          <w:color w:val="000000"/>
          <w:u w:val="single"/>
        </w:rPr>
        <w:t xml:space="preserve">        </w:t>
      </w:r>
      <w:r>
        <w:rPr>
          <w:rFonts w:hint="eastAsia" w:ascii="仿宋" w:hAnsi="仿宋" w:eastAsia="仿宋" w:cs="仿宋"/>
          <w:color w:val="000000"/>
        </w:rPr>
        <w:t>（姓名）为我方代理人。代理人根据授权，以我方名义签署、澄清、说明、补正、递交、撤回、修改</w:t>
      </w:r>
      <w:r>
        <w:rPr>
          <w:rFonts w:hint="eastAsia" w:ascii="仿宋" w:hAnsi="仿宋" w:eastAsia="仿宋" w:cs="仿宋"/>
          <w:color w:val="000000"/>
          <w:u w:val="single"/>
        </w:rPr>
        <w:t>中国重汽杭发公司</w:t>
      </w:r>
      <w:r>
        <w:rPr>
          <w:rFonts w:hint="eastAsia" w:ascii="仿宋" w:hAnsi="仿宋" w:eastAsia="仿宋" w:cs="仿宋"/>
          <w:color w:val="000000"/>
          <w:u w:val="single"/>
          <w:lang w:eastAsia="zh-CN"/>
        </w:rPr>
        <w:t>2025年度用人单位职业病危害现状评价</w:t>
      </w:r>
      <w:r>
        <w:rPr>
          <w:rFonts w:hint="eastAsia" w:ascii="仿宋" w:hAnsi="仿宋" w:eastAsia="仿宋" w:cs="仿宋"/>
          <w:color w:val="000000"/>
          <w:u w:val="single"/>
        </w:rPr>
        <w:t>项目</w:t>
      </w:r>
      <w:r>
        <w:rPr>
          <w:rFonts w:hint="eastAsia" w:ascii="仿宋" w:hAnsi="仿宋" w:eastAsia="仿宋" w:cs="仿宋"/>
          <w:color w:val="000000"/>
        </w:rPr>
        <w:t>总承包投标文件、签订合同和处理有关事宜，其法律后果由我方承担。</w:t>
      </w:r>
    </w:p>
    <w:p w14:paraId="2DE8B9C2">
      <w:pPr>
        <w:spacing w:line="360" w:lineRule="auto"/>
        <w:rPr>
          <w:rFonts w:hint="eastAsia" w:ascii="仿宋" w:hAnsi="仿宋" w:eastAsia="仿宋" w:cs="仿宋"/>
          <w:color w:val="000000"/>
        </w:rPr>
      </w:pPr>
      <w:r>
        <w:rPr>
          <w:rFonts w:hint="eastAsia" w:ascii="仿宋" w:hAnsi="仿宋" w:eastAsia="仿宋" w:cs="仿宋"/>
          <w:color w:val="000000"/>
        </w:rPr>
        <w:t xml:space="preserve">    委托期限：</w:t>
      </w:r>
      <w:r>
        <w:rPr>
          <w:rFonts w:hint="eastAsia" w:ascii="仿宋" w:hAnsi="仿宋" w:eastAsia="仿宋" w:cs="仿宋"/>
          <w:color w:val="000000"/>
          <w:u w:val="single"/>
        </w:rPr>
        <w:t xml:space="preserve">             </w:t>
      </w:r>
      <w:r>
        <w:rPr>
          <w:rFonts w:hint="eastAsia" w:ascii="仿宋" w:hAnsi="仿宋" w:eastAsia="仿宋" w:cs="仿宋"/>
          <w:color w:val="000000"/>
        </w:rPr>
        <w:t>。</w:t>
      </w:r>
    </w:p>
    <w:p w14:paraId="7904EDC9">
      <w:pPr>
        <w:spacing w:line="360" w:lineRule="auto"/>
        <w:ind w:firstLine="420" w:firstLineChars="200"/>
        <w:rPr>
          <w:rFonts w:hint="eastAsia" w:ascii="仿宋" w:hAnsi="仿宋" w:eastAsia="仿宋" w:cs="仿宋"/>
          <w:color w:val="000000"/>
        </w:rPr>
      </w:pPr>
      <w:r>
        <w:rPr>
          <w:rFonts w:hint="eastAsia" w:ascii="仿宋" w:hAnsi="仿宋" w:eastAsia="仿宋" w:cs="仿宋"/>
          <w:color w:val="000000"/>
        </w:rPr>
        <w:t>代理人无转委托权。</w:t>
      </w:r>
    </w:p>
    <w:p w14:paraId="7BAF9E2B">
      <w:pPr>
        <w:spacing w:line="360" w:lineRule="auto"/>
        <w:ind w:firstLine="420" w:firstLineChars="200"/>
        <w:rPr>
          <w:rFonts w:hint="eastAsia" w:ascii="仿宋" w:hAnsi="仿宋" w:eastAsia="仿宋" w:cs="仿宋"/>
          <w:color w:val="000000"/>
        </w:rPr>
      </w:pPr>
    </w:p>
    <w:p w14:paraId="55A0C71E">
      <w:pPr>
        <w:spacing w:line="360" w:lineRule="auto"/>
        <w:rPr>
          <w:rFonts w:hint="eastAsia" w:ascii="仿宋" w:hAnsi="仿宋" w:eastAsia="仿宋" w:cs="仿宋"/>
          <w:color w:val="000000"/>
        </w:rPr>
      </w:pPr>
    </w:p>
    <w:p w14:paraId="3E1FE558">
      <w:pPr>
        <w:spacing w:line="360" w:lineRule="auto"/>
        <w:rPr>
          <w:rFonts w:hint="eastAsia" w:ascii="仿宋" w:hAnsi="仿宋" w:eastAsia="仿宋" w:cs="仿宋"/>
          <w:color w:val="000000"/>
        </w:rPr>
      </w:pPr>
      <w:r>
        <w:rPr>
          <w:rFonts w:hint="eastAsia" w:ascii="仿宋" w:hAnsi="仿宋" w:eastAsia="仿宋" w:cs="仿宋"/>
          <w:color w:val="000000"/>
        </w:rPr>
        <w:t>委托代理人：</w:t>
      </w:r>
      <w:r>
        <w:rPr>
          <w:rFonts w:hint="eastAsia" w:ascii="仿宋" w:hAnsi="仿宋" w:eastAsia="仿宋" w:cs="仿宋"/>
          <w:color w:val="000000"/>
          <w:u w:val="single"/>
        </w:rPr>
        <w:t xml:space="preserve">                                 </w:t>
      </w:r>
      <w:r>
        <w:rPr>
          <w:rFonts w:hint="eastAsia" w:ascii="仿宋" w:hAnsi="仿宋" w:eastAsia="仿宋" w:cs="仿宋"/>
          <w:color w:val="000000"/>
        </w:rPr>
        <w:t xml:space="preserve">（签字） </w:t>
      </w:r>
    </w:p>
    <w:p w14:paraId="1228732D">
      <w:pPr>
        <w:spacing w:line="360" w:lineRule="auto"/>
        <w:rPr>
          <w:rFonts w:hint="eastAsia" w:ascii="仿宋" w:hAnsi="仿宋" w:eastAsia="仿宋" w:cs="仿宋"/>
          <w:color w:val="000000"/>
        </w:rPr>
      </w:pPr>
    </w:p>
    <w:p w14:paraId="0F01AE73">
      <w:pPr>
        <w:spacing w:line="360" w:lineRule="auto"/>
        <w:rPr>
          <w:rFonts w:hint="eastAsia" w:ascii="仿宋" w:hAnsi="仿宋" w:eastAsia="仿宋" w:cs="仿宋"/>
          <w:color w:val="000000"/>
        </w:rPr>
      </w:pPr>
      <w:r>
        <w:rPr>
          <w:rFonts w:hint="eastAsia" w:ascii="仿宋" w:hAnsi="仿宋" w:eastAsia="仿宋" w:cs="仿宋"/>
          <w:color w:val="000000"/>
        </w:rPr>
        <w:t>身份证号码：</w:t>
      </w:r>
      <w:r>
        <w:rPr>
          <w:rFonts w:hint="eastAsia" w:ascii="仿宋" w:hAnsi="仿宋" w:eastAsia="仿宋" w:cs="仿宋"/>
          <w:color w:val="000000"/>
          <w:u w:val="single"/>
        </w:rPr>
        <w:t xml:space="preserve">                                 </w:t>
      </w:r>
      <w:r>
        <w:rPr>
          <w:rFonts w:hint="eastAsia" w:ascii="仿宋" w:hAnsi="仿宋" w:eastAsia="仿宋" w:cs="仿宋"/>
          <w:color w:val="000000"/>
        </w:rPr>
        <w:t>（附身份证复印件）</w:t>
      </w:r>
    </w:p>
    <w:p w14:paraId="4843B983">
      <w:pPr>
        <w:spacing w:line="360" w:lineRule="auto"/>
        <w:rPr>
          <w:rFonts w:hint="eastAsia" w:ascii="仿宋" w:hAnsi="仿宋" w:eastAsia="仿宋" w:cs="仿宋"/>
          <w:color w:val="000000"/>
        </w:rPr>
      </w:pPr>
    </w:p>
    <w:p w14:paraId="3A2C5AB6">
      <w:pPr>
        <w:spacing w:line="360" w:lineRule="auto"/>
        <w:rPr>
          <w:rFonts w:hint="eastAsia" w:ascii="仿宋" w:hAnsi="仿宋" w:eastAsia="仿宋" w:cs="仿宋"/>
          <w:color w:val="000000"/>
        </w:rPr>
      </w:pPr>
      <w:r>
        <w:rPr>
          <w:rFonts w:hint="eastAsia" w:ascii="仿宋" w:hAnsi="仿宋" w:eastAsia="仿宋" w:cs="仿宋"/>
          <w:color w:val="000000"/>
        </w:rPr>
        <w:t>投标单位：</w:t>
      </w:r>
      <w:r>
        <w:rPr>
          <w:rFonts w:hint="eastAsia" w:ascii="仿宋" w:hAnsi="仿宋" w:eastAsia="仿宋" w:cs="仿宋"/>
          <w:color w:val="000000"/>
          <w:u w:val="single"/>
        </w:rPr>
        <w:t xml:space="preserve">                                   </w:t>
      </w:r>
      <w:r>
        <w:rPr>
          <w:rFonts w:hint="eastAsia" w:ascii="仿宋" w:hAnsi="仿宋" w:eastAsia="仿宋" w:cs="仿宋"/>
          <w:color w:val="000000"/>
        </w:rPr>
        <w:t>（盖章）</w:t>
      </w:r>
    </w:p>
    <w:p w14:paraId="4ED8E00D">
      <w:pPr>
        <w:spacing w:line="360" w:lineRule="auto"/>
        <w:rPr>
          <w:rFonts w:hint="eastAsia" w:ascii="仿宋" w:hAnsi="仿宋" w:eastAsia="仿宋" w:cs="仿宋"/>
          <w:color w:val="000000"/>
        </w:rPr>
      </w:pPr>
    </w:p>
    <w:p w14:paraId="77A66A90">
      <w:pPr>
        <w:spacing w:line="360" w:lineRule="auto"/>
        <w:rPr>
          <w:rFonts w:hint="eastAsia" w:ascii="仿宋" w:hAnsi="仿宋" w:eastAsia="仿宋" w:cs="仿宋"/>
          <w:color w:val="000000"/>
        </w:rPr>
      </w:pPr>
      <w:r>
        <w:rPr>
          <w:rFonts w:hint="eastAsia" w:ascii="仿宋" w:hAnsi="仿宋" w:eastAsia="仿宋" w:cs="仿宋"/>
          <w:color w:val="000000"/>
        </w:rPr>
        <w:t>法定代表人：</w:t>
      </w:r>
      <w:r>
        <w:rPr>
          <w:rFonts w:hint="eastAsia" w:ascii="仿宋" w:hAnsi="仿宋" w:eastAsia="仿宋" w:cs="仿宋"/>
          <w:color w:val="000000"/>
          <w:u w:val="single"/>
        </w:rPr>
        <w:t xml:space="preserve">                                 </w:t>
      </w:r>
      <w:r>
        <w:rPr>
          <w:rFonts w:hint="eastAsia" w:ascii="仿宋" w:hAnsi="仿宋" w:eastAsia="仿宋" w:cs="仿宋"/>
          <w:color w:val="000000"/>
        </w:rPr>
        <w:t>（签字）</w:t>
      </w:r>
    </w:p>
    <w:p w14:paraId="6B3D19E3">
      <w:pPr>
        <w:spacing w:line="360" w:lineRule="auto"/>
        <w:rPr>
          <w:rFonts w:hint="eastAsia" w:ascii="仿宋" w:hAnsi="仿宋" w:eastAsia="仿宋" w:cs="仿宋"/>
          <w:color w:val="000000"/>
        </w:rPr>
      </w:pPr>
    </w:p>
    <w:p w14:paraId="33FBB64B">
      <w:pPr>
        <w:spacing w:line="360" w:lineRule="auto"/>
        <w:ind w:firstLine="4200" w:firstLineChars="2000"/>
        <w:rPr>
          <w:rFonts w:hint="eastAsia" w:ascii="仿宋" w:hAnsi="仿宋" w:eastAsia="仿宋" w:cs="仿宋"/>
          <w:color w:val="000000"/>
        </w:rPr>
      </w:pPr>
      <w:r>
        <w:rPr>
          <w:rFonts w:hint="eastAsia" w:ascii="仿宋" w:hAnsi="仿宋" w:eastAsia="仿宋" w:cs="仿宋"/>
          <w:color w:val="000000"/>
        </w:rPr>
        <w:t>年     月     日</w:t>
      </w:r>
    </w:p>
    <w:p w14:paraId="41959856">
      <w:pPr>
        <w:spacing w:line="360" w:lineRule="auto"/>
        <w:rPr>
          <w:rFonts w:hint="eastAsia" w:ascii="宋体" w:hAnsi="宋体"/>
          <w:bCs/>
          <w:color w:val="000000"/>
        </w:rPr>
      </w:pPr>
    </w:p>
    <w:p w14:paraId="05F8591E">
      <w:pPr>
        <w:spacing w:line="360" w:lineRule="auto"/>
        <w:rPr>
          <w:rFonts w:hint="eastAsia" w:ascii="仿宋" w:hAnsi="仿宋" w:eastAsia="仿宋" w:cs="仿宋"/>
          <w:color w:val="000000"/>
        </w:rPr>
      </w:pPr>
    </w:p>
    <w:p w14:paraId="5497B694">
      <w:pPr>
        <w:spacing w:line="360" w:lineRule="auto"/>
        <w:rPr>
          <w:rFonts w:hint="eastAsia"/>
        </w:rPr>
      </w:pPr>
    </w:p>
    <w:p w14:paraId="08C1413E">
      <w:pPr>
        <w:spacing w:line="360" w:lineRule="auto"/>
        <w:rPr>
          <w:rFonts w:hint="eastAsia"/>
        </w:rPr>
      </w:pPr>
    </w:p>
    <w:p w14:paraId="13BAE1C9">
      <w:pPr>
        <w:spacing w:line="360" w:lineRule="auto"/>
        <w:rPr>
          <w:rFonts w:hint="eastAsia"/>
        </w:rPr>
      </w:pPr>
    </w:p>
    <w:p w14:paraId="11428140">
      <w:pPr>
        <w:pStyle w:val="2"/>
        <w:ind w:left="480" w:firstLine="480"/>
        <w:rPr>
          <w:rFonts w:hint="eastAsia"/>
        </w:rPr>
      </w:pPr>
    </w:p>
    <w:p w14:paraId="7CEC6AE1">
      <w:pPr>
        <w:spacing w:line="360" w:lineRule="auto"/>
        <w:rPr>
          <w:rFonts w:hint="eastAsia"/>
        </w:rPr>
      </w:pPr>
    </w:p>
    <w:p w14:paraId="3DA1510E">
      <w:pPr>
        <w:spacing w:line="360" w:lineRule="auto"/>
        <w:rPr>
          <w:rFonts w:hint="eastAsia"/>
        </w:rPr>
      </w:pPr>
    </w:p>
    <w:p w14:paraId="27BBB8F9">
      <w:pPr>
        <w:rPr>
          <w:rFonts w:hint="eastAsia" w:hAnsi="宋体" w:eastAsia="宋体" w:cs="宋体"/>
          <w:b/>
          <w:bCs/>
          <w:color w:val="000000"/>
          <w:sz w:val="24"/>
          <w:szCs w:val="24"/>
          <w:highlight w:val="none"/>
        </w:rPr>
      </w:pPr>
      <w:r>
        <w:rPr>
          <w:rFonts w:hint="eastAsia" w:hAnsi="宋体" w:eastAsia="宋体" w:cs="宋体"/>
          <w:b/>
          <w:bCs/>
          <w:color w:val="000000"/>
          <w:sz w:val="24"/>
          <w:szCs w:val="24"/>
          <w:highlight w:val="none"/>
        </w:rPr>
        <w:br w:type="page"/>
      </w:r>
    </w:p>
    <w:p w14:paraId="7F7233A4">
      <w:pPr>
        <w:pStyle w:val="17"/>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2C189A2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2" cstate="print"/>
                    <a:srcRect/>
                    <a:stretch>
                      <a:fillRect/>
                    </a:stretch>
                  </pic:blipFill>
                  <pic:spPr>
                    <a:xfrm>
                      <a:off x="0" y="0"/>
                      <a:ext cx="5760085" cy="2933065"/>
                    </a:xfrm>
                    <a:prstGeom prst="rect">
                      <a:avLst/>
                    </a:prstGeom>
                  </pic:spPr>
                </pic:pic>
              </a:graphicData>
            </a:graphic>
          </wp:inline>
        </w:drawing>
      </w:r>
    </w:p>
    <w:p w14:paraId="1F092F83">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3"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4"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5" cstate="print"/>
                    <a:srcRect/>
                    <a:stretch>
                      <a:fillRect/>
                    </a:stretch>
                  </pic:blipFill>
                  <pic:spPr>
                    <a:xfrm>
                      <a:off x="0" y="0"/>
                      <a:ext cx="5760085" cy="2853055"/>
                    </a:xfrm>
                    <a:prstGeom prst="rect">
                      <a:avLst/>
                    </a:prstGeom>
                  </pic:spPr>
                </pic:pic>
              </a:graphicData>
            </a:graphic>
          </wp:inline>
        </w:drawing>
      </w:r>
    </w:p>
    <w:p w14:paraId="17346439">
      <w:pPr>
        <w:numPr>
          <w:ilvl w:val="0"/>
          <w:numId w:val="12"/>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344240B0">
      <w:pPr>
        <w:pStyle w:val="17"/>
        <w:numPr>
          <w:ilvl w:val="0"/>
          <w:numId w:val="0"/>
        </w:numPr>
      </w:pPr>
    </w:p>
    <w:p w14:paraId="589FEC2E">
      <w:pPr>
        <w:rPr>
          <w:rFonts w:ascii="宋体" w:hAnsi="宋体" w:eastAsia="宋体" w:cs="宋体"/>
          <w:color w:val="000000"/>
        </w:rPr>
      </w:pPr>
    </w:p>
    <w:p w14:paraId="1255D244">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6" cstate="print"/>
                    <a:srcRect/>
                    <a:stretch>
                      <a:fillRect/>
                    </a:stretch>
                  </pic:blipFill>
                  <pic:spPr>
                    <a:xfrm>
                      <a:off x="0" y="0"/>
                      <a:ext cx="5760085" cy="2809875"/>
                    </a:xfrm>
                    <a:prstGeom prst="rect">
                      <a:avLst/>
                    </a:prstGeom>
                  </pic:spPr>
                </pic:pic>
              </a:graphicData>
            </a:graphic>
          </wp:inline>
        </w:drawing>
      </w:r>
    </w:p>
    <w:p w14:paraId="5F803865">
      <w:pPr>
        <w:pStyle w:val="17"/>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17" cstate="print"/>
                    <a:srcRect/>
                    <a:stretch>
                      <a:fillRect/>
                    </a:stretch>
                  </pic:blipFill>
                  <pic:spPr>
                    <a:xfrm>
                      <a:off x="0" y="0"/>
                      <a:ext cx="5760085" cy="2820035"/>
                    </a:xfrm>
                    <a:prstGeom prst="rect">
                      <a:avLst/>
                    </a:prstGeom>
                  </pic:spPr>
                </pic:pic>
              </a:graphicData>
            </a:graphic>
          </wp:inline>
        </w:drawing>
      </w:r>
    </w:p>
    <w:p w14:paraId="1B088E0A">
      <w:pPr>
        <w:pStyle w:val="17"/>
      </w:pPr>
    </w:p>
    <w:p w14:paraId="7AAAB53F">
      <w:pPr>
        <w:pStyle w:val="17"/>
      </w:pPr>
    </w:p>
    <w:p w14:paraId="1E4FAFDD">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1.“项目名称”和“采购形式编号”见投标须知前附表1.1；</w:t>
      </w:r>
    </w:p>
    <w:p w14:paraId="7A367765">
      <w:pPr>
        <w:pStyle w:val="17"/>
        <w:rPr>
          <w:highlight w:val="none"/>
        </w:rPr>
      </w:pPr>
      <w:r>
        <w:rPr>
          <w:rFonts w:hint="eastAsia" w:hAnsi="宋体" w:eastAsia="宋体" w:cs="宋体"/>
          <w:b/>
          <w:bCs/>
          <w:color w:val="000000"/>
          <w:sz w:val="24"/>
          <w:szCs w:val="28"/>
          <w:highlight w:val="none"/>
        </w:rPr>
        <w:t>2.配套能力“供货类别”填“直管单位非生产招标 / 服务 / 职业健康”，业务主管部门选择“安全环保部”。</w:t>
      </w:r>
    </w:p>
    <w:p w14:paraId="080C7010">
      <w:pPr>
        <w:pStyle w:val="17"/>
        <w:sectPr>
          <w:headerReference r:id="rId7" w:type="first"/>
          <w:footerReference r:id="rId9" w:type="first"/>
          <w:headerReference r:id="rId6" w:type="default"/>
          <w:footerReference r:id="rId8" w:type="default"/>
          <w:pgSz w:w="11906" w:h="16838"/>
          <w:pgMar w:top="1588" w:right="1418" w:bottom="1134" w:left="1418" w:header="851" w:footer="992" w:gutter="0"/>
          <w:cols w:space="720" w:num="1"/>
          <w:titlePg/>
          <w:docGrid w:type="lines" w:linePitch="312" w:charSpace="0"/>
        </w:sectPr>
      </w:pPr>
    </w:p>
    <w:p w14:paraId="75321FE7">
      <w:pPr>
        <w:pStyle w:val="17"/>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 </w:t>
      </w:r>
      <w:r>
        <w:rPr>
          <w:rFonts w:hint="eastAsia" w:hAnsi="宋体" w:eastAsia="宋体" w:cs="Times New Roman"/>
          <w:b/>
          <w:color w:val="000000"/>
          <w:sz w:val="24"/>
          <w:szCs w:val="24"/>
        </w:rPr>
        <w:t>SRM系统供应商用户手册</w:t>
      </w:r>
    </w:p>
    <w:p w14:paraId="42C7FA7F">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8"/>
          <w:rFonts w:hint="eastAsia" w:ascii="宋体" w:hAnsi="宋体" w:eastAsia="宋体" w:cs="宋体"/>
          <w:sz w:val="24"/>
          <w:szCs w:val="24"/>
        </w:rPr>
        <w:t>http</w:t>
      </w:r>
      <w:r>
        <w:rPr>
          <w:rStyle w:val="38"/>
          <w:rFonts w:hint="eastAsia" w:ascii="宋体" w:hAnsi="宋体" w:eastAsia="宋体" w:cs="宋体"/>
          <w:sz w:val="24"/>
          <w:szCs w:val="24"/>
          <w:lang w:val="en-US" w:eastAsia="zh-CN"/>
        </w:rPr>
        <w:t>s</w:t>
      </w:r>
      <w:r>
        <w:rPr>
          <w:rStyle w:val="38"/>
          <w:rFonts w:hint="eastAsia" w:ascii="宋体" w:hAnsi="宋体" w:eastAsia="宋体" w:cs="宋体"/>
          <w:sz w:val="24"/>
          <w:szCs w:val="24"/>
        </w:rPr>
        <w:t>://ecaitong.sinotruk.com:8012/</w:t>
      </w:r>
      <w:r>
        <w:rPr>
          <w:rStyle w:val="38"/>
          <w:rFonts w:hint="eastAsia" w:ascii="宋体" w:hAnsi="宋体" w:eastAsia="宋体" w:cs="宋体"/>
          <w:sz w:val="24"/>
          <w:szCs w:val="24"/>
        </w:rPr>
        <w:fldChar w:fldCharType="end"/>
      </w:r>
    </w:p>
    <w:p w14:paraId="530785C0">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000000"/>
          <w:sz w:val="24"/>
          <w:szCs w:val="24"/>
          <w:highlight w:val="none"/>
        </w:rPr>
        <w:t>（</w:t>
      </w:r>
      <w:r>
        <w:rPr>
          <w:rFonts w:hint="eastAsia" w:ascii="宋体" w:hAnsi="宋体" w:eastAsia="宋体" w:cs="宋体"/>
          <w:color w:val="FF0000"/>
          <w:sz w:val="24"/>
          <w:szCs w:val="24"/>
          <w:highlight w:val="none"/>
        </w:rPr>
        <w:t>注意：注册完毕后，用户名不要用手机号登录</w:t>
      </w:r>
      <w:r>
        <w:rPr>
          <w:rFonts w:hint="eastAsia" w:ascii="宋体" w:hAnsi="宋体" w:eastAsia="宋体" w:cs="宋体"/>
          <w:color w:val="000000"/>
          <w:sz w:val="24"/>
          <w:szCs w:val="24"/>
          <w:highlight w:val="none"/>
        </w:rPr>
        <w:t>）</w:t>
      </w:r>
    </w:p>
    <w:p w14:paraId="6DCAB955">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14:paraId="25E144F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5FB50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156D1DB">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36E1500B">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18" cstate="print"/>
                    <a:srcRect/>
                    <a:stretch>
                      <a:fillRect/>
                    </a:stretch>
                  </pic:blipFill>
                  <pic:spPr>
                    <a:xfrm>
                      <a:off x="0" y="0"/>
                      <a:ext cx="5760085" cy="2269490"/>
                    </a:xfrm>
                    <a:prstGeom prst="rect">
                      <a:avLst/>
                    </a:prstGeom>
                  </pic:spPr>
                </pic:pic>
              </a:graphicData>
            </a:graphic>
          </wp:inline>
        </w:drawing>
      </w:r>
    </w:p>
    <w:p w14:paraId="2EA616EE"/>
    <w:p w14:paraId="34921A3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178807B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1DC9D0B5">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19" cstate="print"/>
                    <a:srcRect/>
                    <a:stretch>
                      <a:fillRect/>
                    </a:stretch>
                  </pic:blipFill>
                  <pic:spPr>
                    <a:xfrm>
                      <a:off x="0" y="0"/>
                      <a:ext cx="5760085" cy="2125345"/>
                    </a:xfrm>
                    <a:prstGeom prst="rect">
                      <a:avLst/>
                    </a:prstGeom>
                  </pic:spPr>
                </pic:pic>
              </a:graphicData>
            </a:graphic>
          </wp:inline>
        </w:drawing>
      </w:r>
    </w:p>
    <w:p w14:paraId="27165F4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027B20F0">
      <w:pPr>
        <w:pStyle w:val="17"/>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59566CEC">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0" cstate="print"/>
                    <a:srcRect/>
                    <a:stretch>
                      <a:fillRect/>
                    </a:stretch>
                  </pic:blipFill>
                  <pic:spPr>
                    <a:xfrm>
                      <a:off x="0" y="0"/>
                      <a:ext cx="5490210" cy="2668905"/>
                    </a:xfrm>
                    <a:prstGeom prst="rect">
                      <a:avLst/>
                    </a:prstGeom>
                  </pic:spPr>
                </pic:pic>
              </a:graphicData>
            </a:graphic>
          </wp:inline>
        </w:drawing>
      </w:r>
    </w:p>
    <w:p w14:paraId="51A0E87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62F2D7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58E5F685">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7F6E8ED1">
      <w:pPr>
        <w:spacing w:line="360" w:lineRule="auto"/>
        <w:rPr>
          <w:rFonts w:hint="eastAsia" w:ascii="宋体" w:hAnsi="宋体" w:eastAsia="宋体" w:cs="宋体"/>
          <w:color w:val="000000"/>
          <w:sz w:val="24"/>
          <w:szCs w:val="24"/>
          <w:lang w:eastAsia="zh-CN"/>
        </w:rPr>
      </w:pPr>
      <w:r>
        <w:rPr>
          <w:rFonts w:ascii="宋体" w:hAnsi="宋体" w:eastAsia="宋体" w:cs="宋体"/>
          <w:color w:val="000000"/>
          <w:sz w:val="24"/>
          <w:szCs w:val="24"/>
        </w:rPr>
        <w:t>开标之后所有投标的供应商都可编辑提交，技术标入围之后都不可编辑</w:t>
      </w:r>
      <w:r>
        <w:rPr>
          <w:rFonts w:hint="eastAsia" w:ascii="宋体" w:hAnsi="宋体" w:cs="宋体"/>
          <w:color w:val="000000"/>
          <w:sz w:val="24"/>
          <w:szCs w:val="24"/>
          <w:lang w:eastAsia="zh-CN"/>
        </w:rPr>
        <w:t>。</w:t>
      </w:r>
    </w:p>
    <w:p w14:paraId="5D4411EA">
      <w:pPr>
        <w:spacing w:line="360" w:lineRule="auto"/>
        <w:rPr>
          <w:rFonts w:ascii="Arial" w:hAnsi="Arial" w:eastAsia="Arial" w:cs="Arial"/>
          <w:color w:val="000000"/>
          <w:sz w:val="28"/>
        </w:rPr>
      </w:pP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1" cstate="print"/>
                    <a:srcRect/>
                    <a:stretch>
                      <a:fillRect/>
                    </a:stretch>
                  </pic:blipFill>
                  <pic:spPr>
                    <a:xfrm>
                      <a:off x="0" y="0"/>
                      <a:ext cx="5490210" cy="1992629"/>
                    </a:xfrm>
                    <a:prstGeom prst="rect">
                      <a:avLst/>
                    </a:prstGeom>
                  </pic:spPr>
                </pic:pic>
              </a:graphicData>
            </a:graphic>
          </wp:inline>
        </w:drawing>
      </w:r>
    </w:p>
    <w:p w14:paraId="5E86920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09613E6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40F3E93D">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33E2BA0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137827A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544B0C42">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6CD8DECA">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2" cstate="print"/>
                    <a:srcRect/>
                    <a:stretch>
                      <a:fillRect/>
                    </a:stretch>
                  </pic:blipFill>
                  <pic:spPr>
                    <a:xfrm>
                      <a:off x="0" y="0"/>
                      <a:ext cx="5490210" cy="2544445"/>
                    </a:xfrm>
                    <a:prstGeom prst="rect">
                      <a:avLst/>
                    </a:prstGeom>
                  </pic:spPr>
                </pic:pic>
              </a:graphicData>
            </a:graphic>
          </wp:inline>
        </w:drawing>
      </w:r>
    </w:p>
    <w:p w14:paraId="3FC94DB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1247BF3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3626DFEA">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203EB1C">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3" cstate="print"/>
                    <a:srcRect/>
                    <a:stretch>
                      <a:fillRect/>
                    </a:stretch>
                  </pic:blipFill>
                  <pic:spPr>
                    <a:xfrm>
                      <a:off x="0" y="0"/>
                      <a:ext cx="5760085" cy="1956435"/>
                    </a:xfrm>
                    <a:prstGeom prst="rect">
                      <a:avLst/>
                    </a:prstGeom>
                  </pic:spPr>
                </pic:pic>
              </a:graphicData>
            </a:graphic>
          </wp:inline>
        </w:drawing>
      </w:r>
    </w:p>
    <w:p w14:paraId="1BA320C9">
      <w:pPr>
        <w:pStyle w:val="17"/>
        <w:rPr>
          <w:rFonts w:hAnsi="宋体" w:eastAsia="宋体" w:cs="Times New Roman"/>
          <w:b/>
          <w:color w:val="000000"/>
          <w:sz w:val="24"/>
          <w:szCs w:val="24"/>
        </w:rPr>
      </w:pPr>
    </w:p>
    <w:p w14:paraId="380218D1">
      <w:pPr>
        <w:pStyle w:val="17"/>
        <w:rPr>
          <w:rFonts w:hAnsi="宋体" w:eastAsia="宋体" w:cs="Times New Roman"/>
          <w:b/>
          <w:color w:val="000000"/>
          <w:sz w:val="24"/>
          <w:szCs w:val="24"/>
        </w:rPr>
      </w:pPr>
    </w:p>
    <w:p w14:paraId="66308F9E">
      <w:pPr>
        <w:pStyle w:val="77"/>
        <w:rPr>
          <w:rFonts w:hint="default" w:hAnsi="宋体"/>
          <w:sz w:val="24"/>
          <w:lang w:val="en-US"/>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21"/>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21"/>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3543">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0D378E2">
                          <w:pPr>
                            <w:pStyle w:val="2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20D378E2">
                    <w:pPr>
                      <w:pStyle w:val="2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8649D">
    <w:pPr>
      <w:pStyle w:val="21"/>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302BC99">
                          <w:pPr>
                            <w:pStyle w:val="2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1302BC99">
                    <w:pPr>
                      <w:pStyle w:val="21"/>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4"/>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0578">
    <w:pPr>
      <w:pStyle w:val="4"/>
    </w:pPr>
  </w:p>
  <w:p w14:paraId="3AC74D7F">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ABCCA">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12C4597"/>
    <w:multiLevelType w:val="singleLevel"/>
    <w:tmpl w:val="B12C4597"/>
    <w:lvl w:ilvl="0" w:tentative="0">
      <w:start w:val="1"/>
      <w:numFmt w:val="decimal"/>
      <w:lvlText w:val="%1."/>
      <w:lvlJc w:val="left"/>
      <w:pPr>
        <w:ind w:left="425" w:hanging="425"/>
      </w:pPr>
      <w:rPr>
        <w:rFonts w:hint="default"/>
        <w:highlight w:val="none"/>
      </w:rPr>
    </w:lvl>
  </w:abstractNum>
  <w:abstractNum w:abstractNumId="1">
    <w:nsid w:val="BD4C6742"/>
    <w:multiLevelType w:val="singleLevel"/>
    <w:tmpl w:val="BD4C6742"/>
    <w:lvl w:ilvl="0" w:tentative="0">
      <w:start w:val="1"/>
      <w:numFmt w:val="decimal"/>
      <w:lvlText w:val="%1."/>
      <w:lvlJc w:val="left"/>
      <w:pPr>
        <w:ind w:left="425" w:hanging="425"/>
      </w:pPr>
      <w:rPr>
        <w:rFonts w:hint="default"/>
      </w:rPr>
    </w:lvl>
  </w:abstractNum>
  <w:abstractNum w:abstractNumId="2">
    <w:nsid w:val="00000003"/>
    <w:multiLevelType w:val="singleLevel"/>
    <w:tmpl w:val="00000003"/>
    <w:lvl w:ilvl="0" w:tentative="0">
      <w:start w:val="5"/>
      <w:numFmt w:val="decimal"/>
      <w:lvlText w:val="%1."/>
      <w:lvlJc w:val="left"/>
      <w:pPr>
        <w:tabs>
          <w:tab w:val="left" w:pos="312"/>
        </w:tabs>
      </w:pPr>
    </w:lvl>
  </w:abstractNum>
  <w:abstractNum w:abstractNumId="3">
    <w:nsid w:val="06882CE3"/>
    <w:multiLevelType w:val="multilevel"/>
    <w:tmpl w:val="06882CE3"/>
    <w:lvl w:ilvl="0" w:tentative="0">
      <w:start w:val="1"/>
      <w:numFmt w:val="decimal"/>
      <w:pStyle w:val="76"/>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4">
    <w:nsid w:val="178D3D0E"/>
    <w:multiLevelType w:val="multilevel"/>
    <w:tmpl w:val="178D3D0E"/>
    <w:lvl w:ilvl="0" w:tentative="0">
      <w:start w:val="1"/>
      <w:numFmt w:val="bullet"/>
      <w:pStyle w:val="92"/>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5">
    <w:nsid w:val="1E7B065C"/>
    <w:multiLevelType w:val="multilevel"/>
    <w:tmpl w:val="1E7B065C"/>
    <w:lvl w:ilvl="0" w:tentative="0">
      <w:start w:val="1"/>
      <w:numFmt w:val="decimal"/>
      <w:pStyle w:val="97"/>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6">
    <w:nsid w:val="4CB32FC8"/>
    <w:multiLevelType w:val="multilevel"/>
    <w:tmpl w:val="4CB32FC8"/>
    <w:lvl w:ilvl="0" w:tentative="0">
      <w:start w:val="1"/>
      <w:numFmt w:val="upperLetter"/>
      <w:pStyle w:val="9"/>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520018B0"/>
    <w:multiLevelType w:val="multilevel"/>
    <w:tmpl w:val="520018B0"/>
    <w:lvl w:ilvl="0" w:tentative="0">
      <w:start w:val="1"/>
      <w:numFmt w:val="decimal"/>
      <w:pStyle w:val="75"/>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8">
    <w:nsid w:val="560F40FB"/>
    <w:multiLevelType w:val="multilevel"/>
    <w:tmpl w:val="560F40FB"/>
    <w:lvl w:ilvl="0" w:tentative="0">
      <w:start w:val="1"/>
      <w:numFmt w:val="lowerLetter"/>
      <w:pStyle w:val="102"/>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9">
    <w:nsid w:val="56D20133"/>
    <w:multiLevelType w:val="multilevel"/>
    <w:tmpl w:val="56D20133"/>
    <w:lvl w:ilvl="0" w:tentative="0">
      <w:start w:val="1"/>
      <w:numFmt w:val="chineseCountingThousand"/>
      <w:pStyle w:val="74"/>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0">
    <w:nsid w:val="656A6EAE"/>
    <w:multiLevelType w:val="multilevel"/>
    <w:tmpl w:val="656A6EAE"/>
    <w:lvl w:ilvl="0" w:tentative="0">
      <w:start w:val="1"/>
      <w:numFmt w:val="chineseCountingThousand"/>
      <w:pStyle w:val="73"/>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6"/>
  </w:num>
  <w:num w:numId="2">
    <w:abstractNumId w:val="10"/>
  </w:num>
  <w:num w:numId="3">
    <w:abstractNumId w:val="9"/>
  </w:num>
  <w:num w:numId="4">
    <w:abstractNumId w:val="7"/>
  </w:num>
  <w:num w:numId="5">
    <w:abstractNumId w:val="3"/>
  </w:num>
  <w:num w:numId="6">
    <w:abstractNumId w:val="4"/>
  </w:num>
  <w:num w:numId="7">
    <w:abstractNumId w:val="5"/>
  </w:num>
  <w:num w:numId="8">
    <w:abstractNumId w:val="8"/>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57C1D39"/>
    <w:rsid w:val="05891259"/>
    <w:rsid w:val="085223DE"/>
    <w:rsid w:val="08633479"/>
    <w:rsid w:val="0CB51572"/>
    <w:rsid w:val="0E4D31E3"/>
    <w:rsid w:val="0F9B0CA3"/>
    <w:rsid w:val="10D421FF"/>
    <w:rsid w:val="10DC2AA3"/>
    <w:rsid w:val="10FA7C8C"/>
    <w:rsid w:val="118045F5"/>
    <w:rsid w:val="130B198F"/>
    <w:rsid w:val="15C22F8F"/>
    <w:rsid w:val="16A918E4"/>
    <w:rsid w:val="17D966D6"/>
    <w:rsid w:val="189044AC"/>
    <w:rsid w:val="19D57F25"/>
    <w:rsid w:val="1BBB0B95"/>
    <w:rsid w:val="1BC71D3B"/>
    <w:rsid w:val="1C59115B"/>
    <w:rsid w:val="1FB23E60"/>
    <w:rsid w:val="1FFE4DEB"/>
    <w:rsid w:val="2102090B"/>
    <w:rsid w:val="221B2F87"/>
    <w:rsid w:val="22C5630B"/>
    <w:rsid w:val="23EC0BA6"/>
    <w:rsid w:val="24701A48"/>
    <w:rsid w:val="255454AD"/>
    <w:rsid w:val="260E1730"/>
    <w:rsid w:val="268B0052"/>
    <w:rsid w:val="27743C90"/>
    <w:rsid w:val="29CA2459"/>
    <w:rsid w:val="2A434202"/>
    <w:rsid w:val="2B271A58"/>
    <w:rsid w:val="2B6304A7"/>
    <w:rsid w:val="2BAB52D9"/>
    <w:rsid w:val="2BCD1855"/>
    <w:rsid w:val="2CC9787F"/>
    <w:rsid w:val="2CF6734C"/>
    <w:rsid w:val="2D663463"/>
    <w:rsid w:val="2EF96EE4"/>
    <w:rsid w:val="34AD6C9C"/>
    <w:rsid w:val="36254FE4"/>
    <w:rsid w:val="372F61E0"/>
    <w:rsid w:val="379C1C4F"/>
    <w:rsid w:val="39322FCA"/>
    <w:rsid w:val="398C3264"/>
    <w:rsid w:val="39CB3DB0"/>
    <w:rsid w:val="3A3416DE"/>
    <w:rsid w:val="3AB90991"/>
    <w:rsid w:val="3B706131"/>
    <w:rsid w:val="3E6F041E"/>
    <w:rsid w:val="409B6E72"/>
    <w:rsid w:val="4275481E"/>
    <w:rsid w:val="428B617A"/>
    <w:rsid w:val="433D7BDC"/>
    <w:rsid w:val="437E1813"/>
    <w:rsid w:val="45A55BAA"/>
    <w:rsid w:val="45BD47FC"/>
    <w:rsid w:val="45CC5FB2"/>
    <w:rsid w:val="469011FB"/>
    <w:rsid w:val="46B75BA8"/>
    <w:rsid w:val="48C97955"/>
    <w:rsid w:val="49880C8F"/>
    <w:rsid w:val="4A8835F7"/>
    <w:rsid w:val="4B592E71"/>
    <w:rsid w:val="4C1031E2"/>
    <w:rsid w:val="4C2D4AE8"/>
    <w:rsid w:val="4EFA36BF"/>
    <w:rsid w:val="4FBE01E7"/>
    <w:rsid w:val="514C6556"/>
    <w:rsid w:val="51954F77"/>
    <w:rsid w:val="52B9239A"/>
    <w:rsid w:val="54BD78FD"/>
    <w:rsid w:val="562C3D76"/>
    <w:rsid w:val="56AB4388"/>
    <w:rsid w:val="58A86DDE"/>
    <w:rsid w:val="59154AD7"/>
    <w:rsid w:val="5ADF548D"/>
    <w:rsid w:val="5D5C60B4"/>
    <w:rsid w:val="63F04A69"/>
    <w:rsid w:val="64DF6B5C"/>
    <w:rsid w:val="66A50B1E"/>
    <w:rsid w:val="67B2063C"/>
    <w:rsid w:val="67C97AC3"/>
    <w:rsid w:val="67E30EC1"/>
    <w:rsid w:val="6A4E3B2B"/>
    <w:rsid w:val="6B481C3B"/>
    <w:rsid w:val="6C1331A3"/>
    <w:rsid w:val="6CA84BC1"/>
    <w:rsid w:val="6D3E4756"/>
    <w:rsid w:val="6DE17DBE"/>
    <w:rsid w:val="6EA168B2"/>
    <w:rsid w:val="6EF37B98"/>
    <w:rsid w:val="6FC523EB"/>
    <w:rsid w:val="72895F2E"/>
    <w:rsid w:val="72C02EBE"/>
    <w:rsid w:val="72C507AD"/>
    <w:rsid w:val="72D028D8"/>
    <w:rsid w:val="745D47C3"/>
    <w:rsid w:val="75D84470"/>
    <w:rsid w:val="76AC3757"/>
    <w:rsid w:val="7B02692A"/>
    <w:rsid w:val="7CB93F8E"/>
    <w:rsid w:val="7CF66B46"/>
    <w:rsid w:val="7DBD28BA"/>
    <w:rsid w:val="7EF24C4C"/>
    <w:rsid w:val="7F925E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qFormat="1" w:unhideWhenUsed="0" w:uiPriority="0" w:semiHidden="0"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5">
    <w:name w:val="heading 1"/>
    <w:basedOn w:val="1"/>
    <w:next w:val="1"/>
    <w:link w:val="68"/>
    <w:semiHidden/>
    <w:qFormat/>
    <w:uiPriority w:val="0"/>
    <w:pPr>
      <w:keepNext/>
      <w:keepLines/>
      <w:spacing w:before="340" w:after="330" w:line="578" w:lineRule="auto"/>
      <w:outlineLvl w:val="0"/>
    </w:pPr>
    <w:rPr>
      <w:b/>
      <w:bCs/>
      <w:kern w:val="44"/>
      <w:sz w:val="44"/>
      <w:szCs w:val="44"/>
    </w:rPr>
  </w:style>
  <w:style w:type="paragraph" w:styleId="6">
    <w:name w:val="heading 2"/>
    <w:basedOn w:val="1"/>
    <w:next w:val="1"/>
    <w:link w:val="70"/>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7">
    <w:name w:val="heading 3"/>
    <w:basedOn w:val="1"/>
    <w:next w:val="1"/>
    <w:link w:val="45"/>
    <w:semiHidden/>
    <w:qFormat/>
    <w:uiPriority w:val="0"/>
    <w:pPr>
      <w:keepNext/>
      <w:keepLines/>
      <w:spacing w:line="416" w:lineRule="auto"/>
      <w:outlineLvl w:val="2"/>
    </w:pPr>
    <w:rPr>
      <w:b/>
      <w:bCs/>
      <w:sz w:val="32"/>
      <w:szCs w:val="32"/>
    </w:rPr>
  </w:style>
  <w:style w:type="paragraph" w:styleId="8">
    <w:name w:val="heading 4"/>
    <w:basedOn w:val="1"/>
    <w:next w:val="1"/>
    <w:link w:val="78"/>
    <w:semiHidden/>
    <w:qFormat/>
    <w:uiPriority w:val="0"/>
    <w:pPr>
      <w:keepNext/>
      <w:keepLines/>
      <w:spacing w:line="360" w:lineRule="auto"/>
      <w:outlineLvl w:val="3"/>
    </w:pPr>
    <w:rPr>
      <w:rFonts w:ascii="Arial" w:hAnsi="Arial"/>
      <w:b/>
      <w:bCs/>
      <w:szCs w:val="28"/>
    </w:rPr>
  </w:style>
  <w:style w:type="paragraph" w:styleId="9">
    <w:name w:val="heading 5"/>
    <w:basedOn w:val="1"/>
    <w:next w:val="1"/>
    <w:link w:val="79"/>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qFormat/>
    <w:uiPriority w:val="0"/>
    <w:pPr>
      <w:spacing w:line="276" w:lineRule="auto"/>
      <w:ind w:left="200" w:firstLine="200" w:firstLineChars="200"/>
      <w:jc w:val="left"/>
    </w:pPr>
  </w:style>
  <w:style w:type="paragraph" w:styleId="3">
    <w:name w:val="Body Text Indent"/>
    <w:basedOn w:val="1"/>
    <w:next w:val="4"/>
    <w:link w:val="50"/>
    <w:semiHidden/>
    <w:qFormat/>
    <w:uiPriority w:val="0"/>
    <w:pPr>
      <w:spacing w:after="120"/>
      <w:ind w:left="420" w:leftChars="200"/>
    </w:pPr>
    <w:rPr>
      <w:rFonts w:ascii="Calibri" w:hAnsi="Calibri"/>
      <w:szCs w:val="22"/>
    </w:rPr>
  </w:style>
  <w:style w:type="paragraph" w:styleId="4">
    <w:name w:val="header"/>
    <w:basedOn w:val="1"/>
    <w:link w:val="54"/>
    <w:semiHidden/>
    <w:qFormat/>
    <w:uiPriority w:val="0"/>
    <w:pPr>
      <w:pBdr>
        <w:bottom w:val="single" w:color="auto" w:sz="6" w:space="1"/>
      </w:pBdr>
      <w:tabs>
        <w:tab w:val="center" w:pos="4153"/>
        <w:tab w:val="right" w:pos="8306"/>
      </w:tabs>
      <w:snapToGrid w:val="0"/>
      <w:jc w:val="center"/>
    </w:pPr>
    <w:rPr>
      <w:sz w:val="18"/>
      <w:szCs w:val="18"/>
    </w:rPr>
  </w:style>
  <w:style w:type="paragraph" w:styleId="10">
    <w:name w:val="E-mail Signature"/>
    <w:basedOn w:val="1"/>
    <w:link w:val="105"/>
    <w:semiHidden/>
    <w:qFormat/>
    <w:uiPriority w:val="99"/>
    <w:pPr>
      <w:spacing w:after="200" w:line="276" w:lineRule="auto"/>
      <w:jc w:val="left"/>
    </w:pPr>
    <w:rPr>
      <w:rFonts w:ascii="Calibri" w:hAnsi="Calibri"/>
      <w:kern w:val="0"/>
      <w:szCs w:val="21"/>
    </w:rPr>
  </w:style>
  <w:style w:type="paragraph" w:styleId="11">
    <w:name w:val="caption"/>
    <w:basedOn w:val="1"/>
    <w:next w:val="1"/>
    <w:semiHidden/>
    <w:qFormat/>
    <w:uiPriority w:val="98"/>
    <w:pPr>
      <w:spacing w:before="152" w:after="160"/>
    </w:pPr>
    <w:rPr>
      <w:rFonts w:ascii="Arial" w:hAnsi="Arial" w:eastAsia="黑体" w:cs="Arial"/>
      <w:sz w:val="20"/>
    </w:rPr>
  </w:style>
  <w:style w:type="paragraph" w:styleId="12">
    <w:name w:val="Document Map"/>
    <w:basedOn w:val="1"/>
    <w:link w:val="94"/>
    <w:semiHidden/>
    <w:qFormat/>
    <w:uiPriority w:val="0"/>
    <w:pPr>
      <w:adjustRightInd w:val="0"/>
      <w:spacing w:line="312" w:lineRule="atLeast"/>
      <w:textAlignment w:val="baseline"/>
    </w:pPr>
    <w:rPr>
      <w:rFonts w:ascii="宋体"/>
      <w:kern w:val="0"/>
      <w:sz w:val="18"/>
      <w:szCs w:val="18"/>
    </w:rPr>
  </w:style>
  <w:style w:type="paragraph" w:styleId="13">
    <w:name w:val="annotation text"/>
    <w:basedOn w:val="1"/>
    <w:link w:val="47"/>
    <w:qFormat/>
    <w:uiPriority w:val="99"/>
    <w:pPr>
      <w:jc w:val="left"/>
    </w:pPr>
  </w:style>
  <w:style w:type="paragraph" w:styleId="14">
    <w:name w:val="Body Text 3"/>
    <w:basedOn w:val="1"/>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15">
    <w:name w:val="Body Text"/>
    <w:basedOn w:val="1"/>
    <w:link w:val="43"/>
    <w:semiHidden/>
    <w:qFormat/>
    <w:uiPriority w:val="98"/>
    <w:rPr>
      <w:rFonts w:ascii="仿宋_GB2312" w:eastAsia="仿宋_GB2312"/>
      <w:sz w:val="32"/>
    </w:rPr>
  </w:style>
  <w:style w:type="paragraph" w:styleId="16">
    <w:name w:val="toc 3"/>
    <w:basedOn w:val="1"/>
    <w:next w:val="1"/>
    <w:semiHidden/>
    <w:qFormat/>
    <w:uiPriority w:val="39"/>
    <w:pPr>
      <w:adjustRightInd w:val="0"/>
      <w:spacing w:line="312" w:lineRule="atLeast"/>
      <w:ind w:left="840" w:leftChars="400"/>
      <w:textAlignment w:val="baseline"/>
    </w:pPr>
    <w:rPr>
      <w:kern w:val="0"/>
      <w:sz w:val="24"/>
    </w:rPr>
  </w:style>
  <w:style w:type="paragraph" w:styleId="17">
    <w:name w:val="Plain Text"/>
    <w:basedOn w:val="1"/>
    <w:link w:val="52"/>
    <w:qFormat/>
    <w:uiPriority w:val="0"/>
    <w:rPr>
      <w:rFonts w:ascii="宋体" w:hAnsi="Courier New"/>
    </w:rPr>
  </w:style>
  <w:style w:type="paragraph" w:styleId="18">
    <w:name w:val="Date"/>
    <w:basedOn w:val="1"/>
    <w:next w:val="1"/>
    <w:link w:val="88"/>
    <w:semiHidden/>
    <w:qFormat/>
    <w:uiPriority w:val="0"/>
    <w:pPr>
      <w:adjustRightInd w:val="0"/>
      <w:spacing w:line="312" w:lineRule="atLeast"/>
      <w:ind w:left="100" w:leftChars="2500"/>
      <w:textAlignment w:val="baseline"/>
    </w:pPr>
    <w:rPr>
      <w:kern w:val="0"/>
      <w:sz w:val="24"/>
    </w:rPr>
  </w:style>
  <w:style w:type="paragraph" w:styleId="19">
    <w:name w:val="Body Text Indent 2"/>
    <w:basedOn w:val="1"/>
    <w:link w:val="87"/>
    <w:semiHidden/>
    <w:qFormat/>
    <w:uiPriority w:val="0"/>
    <w:pPr>
      <w:adjustRightInd w:val="0"/>
      <w:spacing w:after="120" w:line="480" w:lineRule="auto"/>
      <w:ind w:left="420" w:leftChars="200"/>
      <w:textAlignment w:val="baseline"/>
    </w:pPr>
    <w:rPr>
      <w:kern w:val="0"/>
      <w:sz w:val="24"/>
    </w:rPr>
  </w:style>
  <w:style w:type="paragraph" w:styleId="20">
    <w:name w:val="Balloon Text"/>
    <w:basedOn w:val="1"/>
    <w:link w:val="49"/>
    <w:semiHidden/>
    <w:qFormat/>
    <w:uiPriority w:val="0"/>
    <w:rPr>
      <w:sz w:val="18"/>
      <w:szCs w:val="18"/>
    </w:rPr>
  </w:style>
  <w:style w:type="paragraph" w:styleId="21">
    <w:name w:val="footer"/>
    <w:basedOn w:val="1"/>
    <w:link w:val="44"/>
    <w:semiHidden/>
    <w:qFormat/>
    <w:uiPriority w:val="0"/>
    <w:pPr>
      <w:tabs>
        <w:tab w:val="center" w:pos="4153"/>
        <w:tab w:val="right" w:pos="8306"/>
      </w:tabs>
      <w:snapToGrid w:val="0"/>
      <w:jc w:val="left"/>
    </w:pPr>
    <w:rPr>
      <w:sz w:val="18"/>
      <w:szCs w:val="18"/>
    </w:rPr>
  </w:style>
  <w:style w:type="paragraph" w:styleId="22">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3">
    <w:name w:val="List"/>
    <w:basedOn w:val="1"/>
    <w:qFormat/>
    <w:uiPriority w:val="0"/>
    <w:pPr>
      <w:ind w:left="200" w:hanging="200" w:hangingChars="200"/>
    </w:pPr>
    <w:rPr>
      <w:szCs w:val="21"/>
    </w:rPr>
  </w:style>
  <w:style w:type="paragraph" w:styleId="24">
    <w:name w:val="Body Text Indent 3"/>
    <w:basedOn w:val="1"/>
    <w:link w:val="84"/>
    <w:semiHidden/>
    <w:qFormat/>
    <w:uiPriority w:val="0"/>
    <w:pPr>
      <w:spacing w:line="360" w:lineRule="auto"/>
      <w:ind w:left="1347" w:leftChars="413" w:hanging="480" w:hangingChars="200"/>
    </w:pPr>
    <w:rPr>
      <w:rFonts w:ascii="宋体" w:hAnsi="宋体"/>
      <w:color w:val="FF0000"/>
      <w:sz w:val="24"/>
      <w:szCs w:val="24"/>
    </w:rPr>
  </w:style>
  <w:style w:type="paragraph" w:styleId="25">
    <w:name w:val="index 9"/>
    <w:basedOn w:val="1"/>
    <w:next w:val="1"/>
    <w:autoRedefine/>
    <w:semiHidden/>
    <w:qFormat/>
    <w:uiPriority w:val="98"/>
    <w:pPr>
      <w:ind w:left="1600" w:leftChars="1600"/>
    </w:pPr>
  </w:style>
  <w:style w:type="paragraph" w:styleId="26">
    <w:name w:val="toc 2"/>
    <w:basedOn w:val="1"/>
    <w:next w:val="1"/>
    <w:qFormat/>
    <w:uiPriority w:val="39"/>
    <w:pPr>
      <w:ind w:left="420" w:leftChars="200"/>
    </w:pPr>
  </w:style>
  <w:style w:type="paragraph" w:styleId="27">
    <w:name w:val="Message Header"/>
    <w:basedOn w:val="1"/>
    <w:link w:val="109"/>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8">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9">
    <w:name w:val="Title"/>
    <w:basedOn w:val="1"/>
    <w:next w:val="1"/>
    <w:link w:val="71"/>
    <w:semiHidden/>
    <w:qFormat/>
    <w:uiPriority w:val="0"/>
    <w:pPr>
      <w:spacing w:before="240" w:after="60"/>
      <w:jc w:val="center"/>
      <w:outlineLvl w:val="0"/>
    </w:pPr>
    <w:rPr>
      <w:rFonts w:eastAsia="黑体" w:asciiTheme="majorHAnsi" w:hAnsiTheme="majorHAnsi" w:cstheme="majorBidi"/>
      <w:b/>
      <w:bCs/>
      <w:sz w:val="36"/>
      <w:szCs w:val="32"/>
    </w:rPr>
  </w:style>
  <w:style w:type="paragraph" w:styleId="30">
    <w:name w:val="annotation subject"/>
    <w:basedOn w:val="13"/>
    <w:next w:val="13"/>
    <w:link w:val="55"/>
    <w:semiHidden/>
    <w:qFormat/>
    <w:uiPriority w:val="98"/>
    <w:rPr>
      <w:b/>
      <w:bCs/>
    </w:rPr>
  </w:style>
  <w:style w:type="table" w:styleId="32">
    <w:name w:val="Table Grid"/>
    <w:basedOn w:val="3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semiHidden/>
    <w:qFormat/>
    <w:uiPriority w:val="98"/>
    <w:rPr>
      <w:b/>
    </w:rPr>
  </w:style>
  <w:style w:type="character" w:styleId="35">
    <w:name w:val="page number"/>
    <w:basedOn w:val="33"/>
    <w:semiHidden/>
    <w:qFormat/>
    <w:uiPriority w:val="0"/>
  </w:style>
  <w:style w:type="character" w:styleId="36">
    <w:name w:val="FollowedHyperlink"/>
    <w:semiHidden/>
    <w:qFormat/>
    <w:uiPriority w:val="98"/>
    <w:rPr>
      <w:color w:val="800080"/>
      <w:u w:val="single"/>
    </w:rPr>
  </w:style>
  <w:style w:type="character" w:styleId="37">
    <w:name w:val="Emphasis"/>
    <w:semiHidden/>
    <w:qFormat/>
    <w:uiPriority w:val="98"/>
    <w:rPr>
      <w:i/>
      <w:iCs/>
    </w:rPr>
  </w:style>
  <w:style w:type="character" w:styleId="38">
    <w:name w:val="Hyperlink"/>
    <w:basedOn w:val="33"/>
    <w:qFormat/>
    <w:uiPriority w:val="99"/>
    <w:rPr>
      <w:rFonts w:cs="Times New Roman"/>
      <w:color w:val="1F4F88"/>
      <w:u w:val="none"/>
    </w:rPr>
  </w:style>
  <w:style w:type="character" w:styleId="39">
    <w:name w:val="annotation reference"/>
    <w:semiHidden/>
    <w:qFormat/>
    <w:uiPriority w:val="98"/>
    <w:rPr>
      <w:sz w:val="21"/>
      <w:szCs w:val="21"/>
    </w:rPr>
  </w:style>
  <w:style w:type="paragraph" w:customStyle="1" w:styleId="40">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41">
    <w:name w:val="Char Char3"/>
    <w:semiHidden/>
    <w:qFormat/>
    <w:uiPriority w:val="98"/>
    <w:rPr>
      <w:rFonts w:ascii="宋体" w:hAnsi="Courier New" w:eastAsia="宋体"/>
      <w:kern w:val="2"/>
      <w:sz w:val="21"/>
      <w:lang w:val="en-US" w:eastAsia="zh-CN" w:bidi="ar-SA"/>
    </w:rPr>
  </w:style>
  <w:style w:type="character" w:customStyle="1" w:styleId="42">
    <w:name w:val="纯文本 Char"/>
    <w:semiHidden/>
    <w:qFormat/>
    <w:uiPriority w:val="98"/>
    <w:rPr>
      <w:rFonts w:ascii="宋体" w:hAnsi="Courier New" w:eastAsia="宋体"/>
      <w:kern w:val="2"/>
      <w:sz w:val="21"/>
      <w:lang w:val="en-US" w:eastAsia="zh-CN" w:bidi="ar-SA"/>
    </w:rPr>
  </w:style>
  <w:style w:type="character" w:customStyle="1" w:styleId="43">
    <w:name w:val="正文文本 字符"/>
    <w:link w:val="15"/>
    <w:semiHidden/>
    <w:qFormat/>
    <w:uiPriority w:val="98"/>
    <w:rPr>
      <w:rFonts w:ascii="仿宋_GB2312" w:eastAsia="仿宋_GB2312"/>
      <w:kern w:val="2"/>
      <w:sz w:val="32"/>
    </w:rPr>
  </w:style>
  <w:style w:type="character" w:customStyle="1" w:styleId="44">
    <w:name w:val="页脚 字符"/>
    <w:link w:val="21"/>
    <w:semiHidden/>
    <w:qFormat/>
    <w:uiPriority w:val="0"/>
    <w:rPr>
      <w:kern w:val="2"/>
      <w:sz w:val="18"/>
      <w:szCs w:val="18"/>
    </w:rPr>
  </w:style>
  <w:style w:type="character" w:customStyle="1" w:styleId="45">
    <w:name w:val="标题 3 字符"/>
    <w:link w:val="7"/>
    <w:semiHidden/>
    <w:qFormat/>
    <w:uiPriority w:val="0"/>
    <w:rPr>
      <w:b/>
      <w:bCs/>
      <w:kern w:val="2"/>
      <w:sz w:val="32"/>
      <w:szCs w:val="32"/>
    </w:rPr>
  </w:style>
  <w:style w:type="character" w:customStyle="1" w:styleId="46">
    <w:name w:val="正文文本 Char"/>
    <w:semiHidden/>
    <w:qFormat/>
    <w:uiPriority w:val="98"/>
    <w:rPr>
      <w:rFonts w:ascii="仿宋_GB2312" w:eastAsia="仿宋_GB2312"/>
      <w:kern w:val="2"/>
      <w:sz w:val="32"/>
    </w:rPr>
  </w:style>
  <w:style w:type="character" w:customStyle="1" w:styleId="47">
    <w:name w:val="批注文字 字符"/>
    <w:link w:val="13"/>
    <w:qFormat/>
    <w:uiPriority w:val="99"/>
    <w:rPr>
      <w:kern w:val="2"/>
      <w:sz w:val="21"/>
    </w:rPr>
  </w:style>
  <w:style w:type="character" w:customStyle="1" w:styleId="48">
    <w:name w:val="apple-converted-space"/>
    <w:basedOn w:val="33"/>
    <w:semiHidden/>
    <w:qFormat/>
    <w:uiPriority w:val="98"/>
  </w:style>
  <w:style w:type="character" w:customStyle="1" w:styleId="49">
    <w:name w:val="批注框文本 字符"/>
    <w:link w:val="20"/>
    <w:semiHidden/>
    <w:qFormat/>
    <w:uiPriority w:val="98"/>
    <w:rPr>
      <w:kern w:val="2"/>
      <w:sz w:val="18"/>
      <w:szCs w:val="18"/>
    </w:rPr>
  </w:style>
  <w:style w:type="character" w:customStyle="1" w:styleId="50">
    <w:name w:val="正文文本缩进 字符"/>
    <w:link w:val="3"/>
    <w:semiHidden/>
    <w:qFormat/>
    <w:uiPriority w:val="0"/>
    <w:rPr>
      <w:rFonts w:ascii="Calibri" w:hAnsi="Calibri"/>
      <w:kern w:val="2"/>
      <w:sz w:val="21"/>
      <w:szCs w:val="22"/>
    </w:rPr>
  </w:style>
  <w:style w:type="character" w:customStyle="1" w:styleId="51">
    <w:name w:val="Char Char5"/>
    <w:semiHidden/>
    <w:qFormat/>
    <w:uiPriority w:val="98"/>
    <w:rPr>
      <w:rFonts w:ascii="宋体" w:hAnsi="Courier New" w:eastAsia="宋体"/>
      <w:kern w:val="2"/>
      <w:sz w:val="21"/>
      <w:lang w:val="en-US" w:eastAsia="zh-CN" w:bidi="ar-SA"/>
    </w:rPr>
  </w:style>
  <w:style w:type="character" w:customStyle="1" w:styleId="52">
    <w:name w:val="纯文本 字符1"/>
    <w:link w:val="17"/>
    <w:semiHidden/>
    <w:qFormat/>
    <w:uiPriority w:val="0"/>
    <w:rPr>
      <w:rFonts w:ascii="宋体" w:hAnsi="Courier New"/>
      <w:kern w:val="2"/>
      <w:sz w:val="21"/>
    </w:rPr>
  </w:style>
  <w:style w:type="character" w:customStyle="1" w:styleId="53">
    <w:name w:val="纯文本 字符"/>
    <w:semiHidden/>
    <w:qFormat/>
    <w:uiPriority w:val="98"/>
    <w:rPr>
      <w:rFonts w:ascii="宋体" w:hAnsi="Courier New" w:eastAsia="宋体"/>
    </w:rPr>
  </w:style>
  <w:style w:type="character" w:customStyle="1" w:styleId="54">
    <w:name w:val="页眉 字符"/>
    <w:link w:val="4"/>
    <w:semiHidden/>
    <w:qFormat/>
    <w:uiPriority w:val="0"/>
    <w:rPr>
      <w:kern w:val="2"/>
      <w:sz w:val="18"/>
      <w:szCs w:val="18"/>
    </w:rPr>
  </w:style>
  <w:style w:type="character" w:customStyle="1" w:styleId="55">
    <w:name w:val="批注主题 字符"/>
    <w:link w:val="30"/>
    <w:semiHidden/>
    <w:qFormat/>
    <w:uiPriority w:val="98"/>
    <w:rPr>
      <w:b/>
      <w:bCs/>
      <w:kern w:val="2"/>
      <w:sz w:val="21"/>
    </w:rPr>
  </w:style>
  <w:style w:type="character" w:customStyle="1" w:styleId="56">
    <w:name w:val="Char Char2"/>
    <w:semiHidden/>
    <w:qFormat/>
    <w:uiPriority w:val="98"/>
    <w:rPr>
      <w:rFonts w:ascii="宋体" w:hAnsi="Courier New" w:cs="宋体"/>
      <w:kern w:val="2"/>
      <w:sz w:val="21"/>
      <w:szCs w:val="21"/>
    </w:rPr>
  </w:style>
  <w:style w:type="character" w:customStyle="1" w:styleId="57">
    <w:name w:val="HTML Markup"/>
    <w:semiHidden/>
    <w:qFormat/>
    <w:uiPriority w:val="98"/>
    <w:rPr>
      <w:vanish/>
      <w:color w:val="FF0000"/>
    </w:rPr>
  </w:style>
  <w:style w:type="character" w:customStyle="1" w:styleId="58">
    <w:name w:val="纯文本 Char3"/>
    <w:semiHidden/>
    <w:qFormat/>
    <w:uiPriority w:val="98"/>
    <w:rPr>
      <w:rFonts w:ascii="宋体" w:hAnsi="Courier New" w:eastAsia="宋体"/>
      <w:kern w:val="2"/>
      <w:sz w:val="21"/>
      <w:lang w:val="en-US" w:eastAsia="zh-CN" w:bidi="ar-SA"/>
    </w:rPr>
  </w:style>
  <w:style w:type="character" w:customStyle="1" w:styleId="59">
    <w:name w:val="正文文本缩进 Char"/>
    <w:link w:val="60"/>
    <w:semiHidden/>
    <w:qFormat/>
    <w:uiPriority w:val="98"/>
    <w:rPr>
      <w:kern w:val="2"/>
      <w:sz w:val="21"/>
    </w:rPr>
  </w:style>
  <w:style w:type="paragraph" w:customStyle="1" w:styleId="60">
    <w:name w:val="正文文本缩进1"/>
    <w:basedOn w:val="1"/>
    <w:link w:val="59"/>
    <w:semiHidden/>
    <w:qFormat/>
    <w:uiPriority w:val="98"/>
    <w:pPr>
      <w:spacing w:after="120"/>
      <w:ind w:left="420" w:leftChars="200"/>
    </w:pPr>
  </w:style>
  <w:style w:type="paragraph" w:customStyle="1" w:styleId="61">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2">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3">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4">
    <w:name w:val="List Paragraph"/>
    <w:basedOn w:val="1"/>
    <w:semiHidden/>
    <w:qFormat/>
    <w:uiPriority w:val="98"/>
    <w:pPr>
      <w:ind w:firstLine="420" w:firstLineChars="200"/>
    </w:pPr>
    <w:rPr>
      <w:rFonts w:ascii="Calibri" w:hAnsi="Calibri"/>
      <w:szCs w:val="22"/>
    </w:rPr>
  </w:style>
  <w:style w:type="paragraph" w:customStyle="1" w:styleId="65">
    <w:name w:val="列出段落1"/>
    <w:basedOn w:val="1"/>
    <w:semiHidden/>
    <w:qFormat/>
    <w:uiPriority w:val="98"/>
    <w:pPr>
      <w:ind w:firstLine="420" w:firstLineChars="200"/>
    </w:pPr>
    <w:rPr>
      <w:rFonts w:ascii="Calibri" w:hAnsi="Calibri"/>
      <w:szCs w:val="22"/>
    </w:rPr>
  </w:style>
  <w:style w:type="paragraph" w:customStyle="1" w:styleId="66">
    <w:name w:val="二级列表 Char"/>
    <w:basedOn w:val="1"/>
    <w:semiHidden/>
    <w:qFormat/>
    <w:uiPriority w:val="98"/>
    <w:rPr>
      <w:rFonts w:ascii="Calibri" w:hAnsi="Calibri"/>
    </w:rPr>
  </w:style>
  <w:style w:type="character" w:customStyle="1" w:styleId="67">
    <w:name w:val="style61"/>
    <w:semiHidden/>
    <w:qFormat/>
    <w:uiPriority w:val="98"/>
  </w:style>
  <w:style w:type="character" w:customStyle="1" w:styleId="68">
    <w:name w:val="标题 1 字符"/>
    <w:basedOn w:val="33"/>
    <w:link w:val="5"/>
    <w:semiHidden/>
    <w:qFormat/>
    <w:uiPriority w:val="0"/>
    <w:rPr>
      <w:b/>
      <w:bCs/>
      <w:kern w:val="44"/>
      <w:sz w:val="44"/>
      <w:szCs w:val="44"/>
    </w:rPr>
  </w:style>
  <w:style w:type="paragraph" w:customStyle="1" w:styleId="69">
    <w:name w:val="TOC 标题1"/>
    <w:basedOn w:val="5"/>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70">
    <w:name w:val="标题 2 字符"/>
    <w:basedOn w:val="33"/>
    <w:link w:val="6"/>
    <w:semiHidden/>
    <w:qFormat/>
    <w:uiPriority w:val="0"/>
    <w:rPr>
      <w:rFonts w:asciiTheme="majorHAnsi" w:hAnsiTheme="majorHAnsi" w:eastAsiaTheme="majorEastAsia" w:cstheme="majorBidi"/>
      <w:b/>
      <w:bCs/>
      <w:kern w:val="2"/>
      <w:sz w:val="32"/>
      <w:szCs w:val="32"/>
    </w:rPr>
  </w:style>
  <w:style w:type="character" w:customStyle="1" w:styleId="71">
    <w:name w:val="标题 字符"/>
    <w:basedOn w:val="33"/>
    <w:link w:val="29"/>
    <w:semiHidden/>
    <w:qFormat/>
    <w:uiPriority w:val="0"/>
    <w:rPr>
      <w:rFonts w:eastAsia="黑体" w:asciiTheme="majorHAnsi" w:hAnsiTheme="majorHAnsi" w:cstheme="majorBidi"/>
      <w:b/>
      <w:bCs/>
      <w:kern w:val="2"/>
      <w:sz w:val="36"/>
      <w:szCs w:val="32"/>
    </w:rPr>
  </w:style>
  <w:style w:type="paragraph" w:customStyle="1" w:styleId="72">
    <w:name w:val="章节"/>
    <w:basedOn w:val="17"/>
    <w:qFormat/>
    <w:uiPriority w:val="0"/>
    <w:pPr>
      <w:spacing w:line="360" w:lineRule="auto"/>
      <w:jc w:val="center"/>
      <w:outlineLvl w:val="0"/>
    </w:pPr>
    <w:rPr>
      <w:rFonts w:ascii="黑体" w:eastAsia="黑体"/>
      <w:b/>
      <w:bCs/>
      <w:sz w:val="36"/>
      <w:szCs w:val="36"/>
    </w:rPr>
  </w:style>
  <w:style w:type="paragraph" w:customStyle="1" w:styleId="73">
    <w:name w:val="一级标题"/>
    <w:basedOn w:val="17"/>
    <w:qFormat/>
    <w:uiPriority w:val="1"/>
    <w:pPr>
      <w:numPr>
        <w:ilvl w:val="0"/>
        <w:numId w:val="2"/>
      </w:numPr>
      <w:spacing w:line="360" w:lineRule="auto"/>
      <w:ind w:left="420"/>
      <w:outlineLvl w:val="1"/>
    </w:pPr>
    <w:rPr>
      <w:rFonts w:ascii="黑体" w:eastAsia="黑体"/>
      <w:b/>
      <w:bCs/>
      <w:sz w:val="28"/>
    </w:rPr>
  </w:style>
  <w:style w:type="paragraph" w:customStyle="1" w:styleId="74">
    <w:name w:val="（二）级标题"/>
    <w:basedOn w:val="17"/>
    <w:qFormat/>
    <w:uiPriority w:val="2"/>
    <w:pPr>
      <w:numPr>
        <w:ilvl w:val="0"/>
        <w:numId w:val="3"/>
      </w:numPr>
      <w:spacing w:line="360" w:lineRule="auto"/>
      <w:outlineLvl w:val="2"/>
    </w:pPr>
    <w:rPr>
      <w:b/>
    </w:rPr>
  </w:style>
  <w:style w:type="paragraph" w:customStyle="1" w:styleId="75">
    <w:name w:val="3级标题"/>
    <w:basedOn w:val="17"/>
    <w:link w:val="103"/>
    <w:qFormat/>
    <w:uiPriority w:val="3"/>
    <w:pPr>
      <w:numPr>
        <w:ilvl w:val="0"/>
        <w:numId w:val="4"/>
      </w:numPr>
      <w:spacing w:line="360" w:lineRule="auto"/>
      <w:outlineLvl w:val="3"/>
    </w:pPr>
    <w:rPr>
      <w:b/>
    </w:rPr>
  </w:style>
  <w:style w:type="paragraph" w:customStyle="1" w:styleId="76">
    <w:name w:val="（4）级标题"/>
    <w:basedOn w:val="17"/>
    <w:qFormat/>
    <w:uiPriority w:val="8"/>
    <w:pPr>
      <w:numPr>
        <w:ilvl w:val="0"/>
        <w:numId w:val="5"/>
      </w:numPr>
      <w:spacing w:line="360" w:lineRule="auto"/>
      <w:outlineLvl w:val="4"/>
    </w:pPr>
  </w:style>
  <w:style w:type="paragraph" w:customStyle="1" w:styleId="77">
    <w:name w:val="标书正文"/>
    <w:basedOn w:val="17"/>
    <w:link w:val="98"/>
    <w:qFormat/>
    <w:uiPriority w:val="9"/>
    <w:pPr>
      <w:spacing w:line="360" w:lineRule="auto"/>
      <w:jc w:val="left"/>
    </w:pPr>
  </w:style>
  <w:style w:type="character" w:customStyle="1" w:styleId="78">
    <w:name w:val="标题 4 字符"/>
    <w:basedOn w:val="33"/>
    <w:link w:val="8"/>
    <w:semiHidden/>
    <w:qFormat/>
    <w:uiPriority w:val="0"/>
    <w:rPr>
      <w:rFonts w:ascii="Arial" w:hAnsi="Arial"/>
      <w:b/>
      <w:bCs/>
      <w:kern w:val="2"/>
      <w:sz w:val="21"/>
      <w:szCs w:val="28"/>
    </w:rPr>
  </w:style>
  <w:style w:type="character" w:customStyle="1" w:styleId="79">
    <w:name w:val="标题 5 字符"/>
    <w:basedOn w:val="33"/>
    <w:link w:val="9"/>
    <w:semiHidden/>
    <w:qFormat/>
    <w:uiPriority w:val="0"/>
    <w:rPr>
      <w:rFonts w:ascii="宋体" w:hAnsi="宋体"/>
      <w:bCs/>
      <w:iCs/>
      <w:color w:val="000000"/>
      <w:sz w:val="28"/>
      <w:szCs w:val="28"/>
    </w:rPr>
  </w:style>
  <w:style w:type="paragraph" w:customStyle="1" w:styleId="80">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1">
    <w:name w:val="case31"/>
    <w:qFormat/>
    <w:uiPriority w:val="0"/>
    <w:rPr>
      <w:rFonts w:hint="default" w:ascii="ˎ̥" w:hAnsi="ˎ̥"/>
      <w:sz w:val="21"/>
      <w:szCs w:val="21"/>
    </w:rPr>
  </w:style>
  <w:style w:type="character" w:customStyle="1" w:styleId="82">
    <w:name w:val="标题 2 Char"/>
    <w:qFormat/>
    <w:uiPriority w:val="0"/>
    <w:rPr>
      <w:rFonts w:ascii="宋体" w:hAnsi="宋体"/>
      <w:bCs/>
      <w:sz w:val="24"/>
      <w:szCs w:val="32"/>
    </w:rPr>
  </w:style>
  <w:style w:type="character" w:customStyle="1" w:styleId="83">
    <w:name w:val="标题 Char"/>
    <w:qFormat/>
    <w:uiPriority w:val="0"/>
    <w:rPr>
      <w:rFonts w:ascii="宋体" w:hAnsi="宋体" w:cs="Times New Roman"/>
      <w:b/>
      <w:bCs/>
      <w:sz w:val="24"/>
      <w:szCs w:val="32"/>
    </w:rPr>
  </w:style>
  <w:style w:type="character" w:customStyle="1" w:styleId="84">
    <w:name w:val="正文文本缩进 3 字符"/>
    <w:basedOn w:val="33"/>
    <w:link w:val="24"/>
    <w:semiHidden/>
    <w:qFormat/>
    <w:uiPriority w:val="0"/>
    <w:rPr>
      <w:rFonts w:ascii="宋体" w:hAnsi="宋体"/>
      <w:color w:val="FF0000"/>
      <w:kern w:val="2"/>
      <w:sz w:val="24"/>
      <w:szCs w:val="24"/>
    </w:rPr>
  </w:style>
  <w:style w:type="paragraph" w:customStyle="1" w:styleId="85">
    <w:name w:val="_Style 4"/>
    <w:basedOn w:val="5"/>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6">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7">
    <w:name w:val="正文文本缩进 2 字符"/>
    <w:basedOn w:val="33"/>
    <w:link w:val="19"/>
    <w:semiHidden/>
    <w:qFormat/>
    <w:uiPriority w:val="0"/>
    <w:rPr>
      <w:sz w:val="24"/>
    </w:rPr>
  </w:style>
  <w:style w:type="character" w:customStyle="1" w:styleId="88">
    <w:name w:val="日期 字符"/>
    <w:basedOn w:val="33"/>
    <w:link w:val="18"/>
    <w:semiHidden/>
    <w:qFormat/>
    <w:uiPriority w:val="0"/>
    <w:rPr>
      <w:sz w:val="24"/>
    </w:rPr>
  </w:style>
  <w:style w:type="paragraph" w:customStyle="1" w:styleId="89">
    <w:name w:val="Char1 Char Char Char Char Char Char"/>
    <w:basedOn w:val="1"/>
    <w:qFormat/>
    <w:uiPriority w:val="0"/>
    <w:rPr>
      <w:rFonts w:ascii="Tahoma" w:hAnsi="Tahoma"/>
      <w:sz w:val="24"/>
    </w:rPr>
  </w:style>
  <w:style w:type="paragraph" w:customStyle="1" w:styleId="90">
    <w:name w:val="样式1"/>
    <w:basedOn w:val="1"/>
    <w:qFormat/>
    <w:uiPriority w:val="0"/>
    <w:pPr>
      <w:adjustRightInd w:val="0"/>
      <w:spacing w:line="420" w:lineRule="auto"/>
      <w:jc w:val="center"/>
      <w:textAlignment w:val="baseline"/>
    </w:pPr>
    <w:rPr>
      <w:rFonts w:ascii="宋体"/>
      <w:kern w:val="0"/>
      <w:sz w:val="24"/>
    </w:rPr>
  </w:style>
  <w:style w:type="paragraph" w:customStyle="1" w:styleId="91">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2">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3">
    <w:name w:val="文档结构图 字符"/>
    <w:basedOn w:val="33"/>
    <w:semiHidden/>
    <w:qFormat/>
    <w:uiPriority w:val="98"/>
    <w:rPr>
      <w:rFonts w:ascii="Microsoft YaHei UI" w:eastAsia="Microsoft YaHei UI"/>
      <w:kern w:val="2"/>
      <w:sz w:val="18"/>
      <w:szCs w:val="18"/>
    </w:rPr>
  </w:style>
  <w:style w:type="character" w:customStyle="1" w:styleId="94">
    <w:name w:val="文档结构图 字符1"/>
    <w:basedOn w:val="33"/>
    <w:link w:val="12"/>
    <w:semiHidden/>
    <w:qFormat/>
    <w:uiPriority w:val="0"/>
    <w:rPr>
      <w:rFonts w:ascii="宋体"/>
      <w:sz w:val="18"/>
      <w:szCs w:val="18"/>
    </w:rPr>
  </w:style>
  <w:style w:type="paragraph" w:customStyle="1" w:styleId="95">
    <w:name w:val="表格"/>
    <w:basedOn w:val="1"/>
    <w:link w:val="96"/>
    <w:qFormat/>
    <w:uiPriority w:val="10"/>
    <w:rPr>
      <w:rFonts w:ascii="宋体" w:hAnsi="宋体"/>
      <w:szCs w:val="30"/>
    </w:rPr>
  </w:style>
  <w:style w:type="character" w:customStyle="1" w:styleId="96">
    <w:name w:val="表格 字符"/>
    <w:basedOn w:val="33"/>
    <w:link w:val="95"/>
    <w:qFormat/>
    <w:uiPriority w:val="10"/>
    <w:rPr>
      <w:rFonts w:ascii="宋体" w:hAnsi="宋体"/>
      <w:kern w:val="2"/>
      <w:sz w:val="21"/>
      <w:szCs w:val="30"/>
    </w:rPr>
  </w:style>
  <w:style w:type="paragraph" w:customStyle="1" w:styleId="97">
    <w:name w:val="5）级标题"/>
    <w:basedOn w:val="77"/>
    <w:link w:val="99"/>
    <w:qFormat/>
    <w:uiPriority w:val="11"/>
    <w:pPr>
      <w:numPr>
        <w:ilvl w:val="0"/>
        <w:numId w:val="7"/>
      </w:numPr>
      <w:ind w:firstLine="0"/>
    </w:pPr>
  </w:style>
  <w:style w:type="character" w:customStyle="1" w:styleId="98">
    <w:name w:val="标书正文 字符"/>
    <w:basedOn w:val="52"/>
    <w:link w:val="77"/>
    <w:qFormat/>
    <w:uiPriority w:val="9"/>
    <w:rPr>
      <w:rFonts w:ascii="宋体" w:hAnsi="Courier New"/>
      <w:kern w:val="2"/>
      <w:sz w:val="21"/>
    </w:rPr>
  </w:style>
  <w:style w:type="character" w:customStyle="1" w:styleId="99">
    <w:name w:val="5）级标题 字符"/>
    <w:basedOn w:val="98"/>
    <w:link w:val="97"/>
    <w:qFormat/>
    <w:uiPriority w:val="11"/>
    <w:rPr>
      <w:rFonts w:ascii="宋体" w:hAnsi="Courier New"/>
      <w:kern w:val="2"/>
      <w:sz w:val="21"/>
    </w:rPr>
  </w:style>
  <w:style w:type="paragraph" w:customStyle="1" w:styleId="100">
    <w:name w:val="样式 标题 4 + 段前: 5 磅 段后: 5 磅 行距: 单倍行距"/>
    <w:next w:val="25"/>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1">
    <w:name w:val="Subtle Emphasis"/>
    <w:basedOn w:val="33"/>
    <w:qFormat/>
    <w:uiPriority w:val="19"/>
    <w:rPr>
      <w:rFonts w:eastAsia="宋体"/>
      <w:i/>
      <w:iCs/>
      <w:color w:val="auto"/>
      <w:sz w:val="21"/>
    </w:rPr>
  </w:style>
  <w:style w:type="paragraph" w:customStyle="1" w:styleId="102">
    <w:name w:val="⑥级标题"/>
    <w:basedOn w:val="75"/>
    <w:link w:val="104"/>
    <w:qFormat/>
    <w:uiPriority w:val="12"/>
    <w:pPr>
      <w:numPr>
        <w:numId w:val="8"/>
      </w:numPr>
    </w:pPr>
  </w:style>
  <w:style w:type="character" w:customStyle="1" w:styleId="103">
    <w:name w:val="3级标题 字符"/>
    <w:basedOn w:val="52"/>
    <w:link w:val="75"/>
    <w:qFormat/>
    <w:uiPriority w:val="3"/>
    <w:rPr>
      <w:rFonts w:ascii="宋体" w:hAnsi="Courier New"/>
      <w:b/>
      <w:kern w:val="2"/>
      <w:sz w:val="21"/>
    </w:rPr>
  </w:style>
  <w:style w:type="character" w:customStyle="1" w:styleId="104">
    <w:name w:val="⑥级标题 字符"/>
    <w:basedOn w:val="103"/>
    <w:link w:val="102"/>
    <w:qFormat/>
    <w:uiPriority w:val="12"/>
    <w:rPr>
      <w:rFonts w:ascii="宋体" w:hAnsi="Courier New"/>
      <w:kern w:val="2"/>
      <w:sz w:val="21"/>
    </w:rPr>
  </w:style>
  <w:style w:type="character" w:customStyle="1" w:styleId="105">
    <w:name w:val="电子邮件签名 字符"/>
    <w:link w:val="10"/>
    <w:semiHidden/>
    <w:qFormat/>
    <w:locked/>
    <w:uiPriority w:val="99"/>
    <w:rPr>
      <w:sz w:val="21"/>
      <w:szCs w:val="21"/>
    </w:rPr>
  </w:style>
  <w:style w:type="character" w:customStyle="1" w:styleId="106">
    <w:name w:val="电子邮件签名 字符1"/>
    <w:basedOn w:val="33"/>
    <w:semiHidden/>
    <w:qFormat/>
    <w:uiPriority w:val="98"/>
    <w:rPr>
      <w:rFonts w:ascii="Times New Roman" w:hAnsi="Times New Roman"/>
      <w:kern w:val="2"/>
      <w:sz w:val="21"/>
    </w:rPr>
  </w:style>
  <w:style w:type="character" w:customStyle="1" w:styleId="107">
    <w:name w:val="HR正文 Char"/>
    <w:link w:val="108"/>
    <w:qFormat/>
    <w:uiPriority w:val="0"/>
    <w:rPr>
      <w:kern w:val="2"/>
      <w:sz w:val="24"/>
      <w:szCs w:val="24"/>
    </w:rPr>
  </w:style>
  <w:style w:type="paragraph" w:customStyle="1" w:styleId="108">
    <w:name w:val="HR正文"/>
    <w:basedOn w:val="1"/>
    <w:link w:val="107"/>
    <w:qFormat/>
    <w:uiPriority w:val="0"/>
    <w:pPr>
      <w:spacing w:line="300" w:lineRule="auto"/>
      <w:ind w:firstLine="200" w:firstLineChars="200"/>
    </w:pPr>
    <w:rPr>
      <w:rFonts w:ascii="Calibri" w:hAnsi="Calibri"/>
      <w:sz w:val="24"/>
      <w:szCs w:val="24"/>
    </w:rPr>
  </w:style>
  <w:style w:type="character" w:customStyle="1" w:styleId="109">
    <w:name w:val="信息标题 字符"/>
    <w:link w:val="27"/>
    <w:semiHidden/>
    <w:qFormat/>
    <w:locked/>
    <w:uiPriority w:val="99"/>
    <w:rPr>
      <w:rFonts w:ascii="Cambria" w:hAnsi="Cambria" w:cs="Cambria"/>
      <w:sz w:val="24"/>
      <w:szCs w:val="24"/>
      <w:shd w:val="pct20" w:color="auto" w:fill="auto"/>
    </w:rPr>
  </w:style>
  <w:style w:type="character" w:customStyle="1" w:styleId="110">
    <w:name w:val="信息标题 字符1"/>
    <w:basedOn w:val="33"/>
    <w:semiHidden/>
    <w:qFormat/>
    <w:uiPriority w:val="98"/>
    <w:rPr>
      <w:rFonts w:asciiTheme="majorHAnsi" w:hAnsiTheme="majorHAnsi" w:eastAsiaTheme="majorEastAsia" w:cstheme="majorBidi"/>
      <w:kern w:val="2"/>
      <w:sz w:val="24"/>
      <w:szCs w:val="24"/>
      <w:shd w:val="pct20" w:color="auto" w:fill="auto"/>
    </w:rPr>
  </w:style>
  <w:style w:type="character" w:customStyle="1" w:styleId="111">
    <w:name w:val="页眉 Char1"/>
    <w:semiHidden/>
    <w:qFormat/>
    <w:locked/>
    <w:uiPriority w:val="0"/>
    <w:rPr>
      <w:rFonts w:ascii="Calibri" w:hAnsi="Calibri"/>
      <w:sz w:val="18"/>
      <w:szCs w:val="18"/>
    </w:rPr>
  </w:style>
  <w:style w:type="paragraph" w:customStyle="1" w:styleId="112">
    <w:name w:val="Table Paragraph"/>
    <w:basedOn w:val="1"/>
    <w:autoRedefine/>
    <w:qFormat/>
    <w:uiPriority w:val="1"/>
    <w:rPr>
      <w:rFonts w:ascii="宋体" w:hAnsi="宋体" w:eastAsia="宋体" w:cs="宋体"/>
    </w:rPr>
  </w:style>
  <w:style w:type="table" w:customStyle="1" w:styleId="113">
    <w:name w:val="Table Normal"/>
    <w:autoRedefine/>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14</Pages>
  <Words>3442</Words>
  <Characters>3799</Characters>
  <Lines>127</Lines>
  <Paragraphs>35</Paragraphs>
  <TotalTime>0</TotalTime>
  <ScaleCrop>false</ScaleCrop>
  <LinksUpToDate>false</LinksUpToDate>
  <CharactersWithSpaces>4554</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年少轻狂</cp:lastModifiedBy>
  <cp:lastPrinted>2020-06-28T02:28:00Z</cp:lastPrinted>
  <dcterms:modified xsi:type="dcterms:W3CDTF">2025-10-21T07:45:54Z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C4E667CF26604F52AD561790FE42A8A8_13</vt:lpwstr>
  </property>
  <property fmtid="{D5CDD505-2E9C-101B-9397-08002B2CF9AE}" pid="4" name="KSOTemplateDocerSaveRecord">
    <vt:lpwstr>eyJoZGlkIjoiZTZkNDE3ZGE4Mjk4YmFlZDAwMWNlODJlYzdjMzk3YmQiLCJ1c2VySWQiOiI4MjIwMDM3MTEifQ==</vt:lpwstr>
  </property>
</Properties>
</file>