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highlight w:val="none"/>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KAPP磨齿机修整器电主轴维修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FSCZB2025090107</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w:t>
      </w:r>
      <w:r>
        <w:rPr>
          <w:rFonts w:hint="eastAsia" w:ascii="宋体" w:hAnsi="宋体"/>
          <w:sz w:val="28"/>
          <w:szCs w:val="28"/>
          <w:highlight w:val="none"/>
        </w:rPr>
        <w:t>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w:t>
      </w:r>
      <w:r>
        <w:rPr>
          <w:rFonts w:hint="eastAsia" w:ascii="宋体" w:hAnsi="宋体"/>
          <w:sz w:val="28"/>
          <w:szCs w:val="28"/>
        </w:rPr>
        <w:t>限公司</w:t>
      </w:r>
    </w:p>
    <w:p w14:paraId="0D8A0D9A">
      <w:pPr>
        <w:jc w:val="center"/>
        <w:rPr>
          <w:rFonts w:ascii="宋体" w:hAnsi="宋体"/>
          <w:sz w:val="28"/>
          <w:szCs w:val="28"/>
        </w:rPr>
      </w:pPr>
    </w:p>
    <w:p w14:paraId="42A586FE">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pPr>
      <w:bookmarkStart w:id="0" w:name="_Toc6103"/>
      <w:bookmarkStart w:id="1" w:name="_Toc47976587"/>
      <w:r>
        <w:rPr>
          <w:rFonts w:hint="eastAsia"/>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KAPP磨齿机修整器电主轴维修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KAPP磨齿机修整器电主轴维修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FSCZB2025090107</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lang w:val="en-US" w:eastAsia="zh-CN"/>
        </w:rPr>
        <w:t>项目概况</w:t>
      </w:r>
      <w:r>
        <w:rPr>
          <w:rFonts w:hint="eastAsia"/>
        </w:rPr>
        <w:t>：</w:t>
      </w:r>
    </w:p>
    <w:p w14:paraId="49696B8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rPr>
      </w:pPr>
      <w:r>
        <w:rPr>
          <w:rFonts w:hint="eastAsia"/>
        </w:rPr>
        <w:t>修整器电主轴径向跳动大：30μm，且转动过程中异响、震动。手动转动主轴时，主轴转动不平顺。</w:t>
      </w:r>
    </w:p>
    <w:p w14:paraId="05FA232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rPr>
      </w:pPr>
      <w:r>
        <w:rPr>
          <w:rFonts w:hint="eastAsia"/>
        </w:rPr>
        <w:t>电主轴是德国进口的，品牌：GMN；型号：TSE 1000cg-6000/1.25；规格：370V，200Hz，6000转/分钟，2.6A，2Nm。</w:t>
      </w:r>
    </w:p>
    <w:p w14:paraId="7EA36604">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pPr>
      <w:r>
        <w:rPr>
          <w:rFonts w:hint="eastAsia"/>
        </w:rPr>
        <w:t>维修电主轴，恢复电主轴精度。</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w:t>
      </w:r>
      <w:r>
        <w:rPr>
          <w:rFonts w:hint="eastAsia" w:cs="Times New Roman"/>
          <w:highlight w:val="none"/>
          <w:lang w:val="en-US" w:eastAsia="zh-CN"/>
        </w:rPr>
        <w:t>10.735</w:t>
      </w:r>
      <w:r>
        <w:rPr>
          <w:rFonts w:hint="default" w:cs="Times New Roman"/>
          <w:highlight w:val="none"/>
          <w:lang w:val="en-US" w:eastAsia="zh-CN"/>
        </w:rPr>
        <w:t>万元（含税），超过投标限价无法投标。</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425" w:leftChars="0" w:hanging="425"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30F575E5">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lang w:val="en-US" w:eastAsia="zh-CN"/>
        </w:rPr>
        <w:t>1、</w:t>
      </w:r>
      <w:r>
        <w:rPr>
          <w:rFonts w:hint="eastAsia"/>
          <w:highlight w:val="none"/>
        </w:rPr>
        <w:t>投标人必须是在中华人民共和国境内注册的独立法人机构，具有独立承担民事责任能力，成立满 3年（以营业执照成立日期到开标当日满3年为准），注册资金不低于 200 万元，具有有效的营业执照；或者按照其他国家或者地区的法律成立的企业法人，且成立 3 年以上，具有所属国家或地区法律规定的有效的经营资质。投标方应是通过有关资格认证的单位，应附有有效期内的资格认证证书。</w:t>
      </w:r>
    </w:p>
    <w:p w14:paraId="024EADDC">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rPr>
        <w:t>2、投标人经营范围应具备相应资质；并在人员、设备、资金等方面具有承担本项目的能力。</w:t>
      </w:r>
    </w:p>
    <w:p w14:paraId="23344F80">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rPr>
        <w:t>3、投标人近 3 年应具有相同或类似项目业绩；</w:t>
      </w:r>
    </w:p>
    <w:p w14:paraId="54F06301">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rPr>
        <w:t>4、出具经会计师事务所审计且出具无保留意见的近 3 年的财务审计报告原件，并加盖公章，包括但不限于报告页、经审计的资产负债表、利润表、现金流量表及报表附注。如投标人公司没有经审计的财务报告，可提供加盖公章的近 3 年财务报表，包括但不限于资产负债表、利润表、现金流量表。应提供中文版本的审计报告或财务报表。</w:t>
      </w:r>
    </w:p>
    <w:p w14:paraId="20868C6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rPr>
        <w:t>5、企业对外担保说明（写明贵单位对外有无对外担保和质押业务，需加盖公章）。</w:t>
      </w:r>
    </w:p>
    <w:p w14:paraId="149E753F">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rPr>
      </w:pPr>
      <w:r>
        <w:rPr>
          <w:rFonts w:hint="eastAsia"/>
          <w:highlight w:val="none"/>
        </w:rPr>
        <w:t>6、相关法律法规对合格投标人的其他要求。</w:t>
      </w:r>
    </w:p>
    <w:p w14:paraId="2D8CD2BE">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lang w:eastAsia="zh-CN"/>
        </w:rPr>
      </w:pPr>
      <w:r>
        <w:rPr>
          <w:rFonts w:hint="eastAsia"/>
          <w:highlight w:val="none"/>
          <w:lang w:val="en-US" w:eastAsia="zh-CN"/>
        </w:rPr>
        <w:t>7、</w:t>
      </w:r>
      <w:r>
        <w:rPr>
          <w:rFonts w:hint="eastAsia"/>
          <w:highlight w:val="none"/>
        </w:rPr>
        <w:t>技术能力方面：需要有GMN电主轴维修经验的专业人员维修</w:t>
      </w:r>
      <w:r>
        <w:rPr>
          <w:rFonts w:hint="eastAsia"/>
          <w:highlight w:val="none"/>
          <w:lang w:eastAsia="zh-CN"/>
        </w:rPr>
        <w:t>。</w:t>
      </w:r>
    </w:p>
    <w:p w14:paraId="0038E628">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highlight w:val="none"/>
          <w:lang w:val="en-US" w:eastAsia="zh-CN"/>
        </w:rPr>
      </w:pPr>
      <w:r>
        <w:rPr>
          <w:rFonts w:hint="eastAsia"/>
          <w:highlight w:val="none"/>
          <w:lang w:val="en-US" w:eastAsia="zh-CN"/>
        </w:rPr>
        <w:t>8、</w:t>
      </w:r>
      <w:r>
        <w:rPr>
          <w:rFonts w:hint="eastAsia"/>
          <w:highlight w:val="none"/>
        </w:rPr>
        <w:t>具备生产或维修电主轴的资源。</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425" w:leftChars="0" w:hanging="425"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35EF7D0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eastAsia"/>
          <w:b w:val="0"/>
          <w:bCs/>
          <w:highlight w:val="none"/>
        </w:rPr>
        <w:t>营业执照副本原件</w:t>
      </w:r>
      <w:r>
        <w:rPr>
          <w:rFonts w:hint="eastAsia"/>
          <w:b w:val="0"/>
          <w:bCs/>
          <w:highlight w:val="none"/>
          <w:lang w:val="en-US" w:eastAsia="zh-CN"/>
        </w:rPr>
        <w:t>或复印件</w:t>
      </w:r>
      <w:r>
        <w:rPr>
          <w:rFonts w:hint="default" w:ascii="宋体" w:hAnsi="宋体" w:eastAsia="宋体" w:cs="Times New Roman"/>
          <w:b w:val="0"/>
          <w:bCs/>
          <w:highlight w:val="none"/>
        </w:rPr>
        <w:t>（需加盖公章）</w:t>
      </w:r>
      <w:r>
        <w:rPr>
          <w:rFonts w:hint="eastAsia" w:ascii="宋体" w:hAnsi="宋体" w:eastAsia="宋体" w:cs="Times New Roman"/>
          <w:b w:val="0"/>
          <w:bCs/>
          <w:highlight w:val="none"/>
        </w:rPr>
        <w:t>；</w:t>
      </w:r>
    </w:p>
    <w:p w14:paraId="6D74587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default" w:ascii="宋体" w:hAnsi="宋体" w:eastAsia="宋体" w:cs="Times New Roman"/>
          <w:b w:val="0"/>
          <w:bCs/>
          <w:highlight w:val="none"/>
        </w:rPr>
        <w:t>法定代表人授权书（附件</w:t>
      </w:r>
      <w:r>
        <w:rPr>
          <w:rFonts w:hint="eastAsia" w:ascii="宋体" w:hAnsi="宋体" w:eastAsia="宋体" w:cs="Times New Roman"/>
          <w:b w:val="0"/>
          <w:bCs/>
          <w:highlight w:val="none"/>
          <w:lang w:val="en-US" w:eastAsia="zh-CN"/>
        </w:rPr>
        <w:t>1</w:t>
      </w:r>
      <w:r>
        <w:rPr>
          <w:rFonts w:hint="default" w:ascii="宋体" w:hAnsi="宋体" w:eastAsia="宋体" w:cs="Times New Roman"/>
          <w:b w:val="0"/>
          <w:bCs/>
          <w:highlight w:val="none"/>
        </w:rPr>
        <w:t>）；法定代表人参加投标的，提供法人身份证明文件即可；被授权人参加投标的，需提供法定代表人授权委托书（含法人身份证和被授权人身份证正反面复印件）</w:t>
      </w:r>
      <w:r>
        <w:rPr>
          <w:rFonts w:hint="default" w:ascii="宋体" w:hAnsi="宋体" w:eastAsia="宋体" w:cs="Times New Roman"/>
          <w:b w:val="0"/>
          <w:bCs/>
          <w:highlight w:val="none"/>
          <w:lang w:val="en-US" w:eastAsia="zh-CN"/>
        </w:rPr>
        <w:t>和</w:t>
      </w:r>
      <w:r>
        <w:rPr>
          <w:rFonts w:hint="default" w:ascii="宋体" w:hAnsi="宋体" w:eastAsia="宋体" w:cs="Times New Roman"/>
          <w:b w:val="0"/>
          <w:bCs/>
          <w:highlight w:val="none"/>
        </w:rPr>
        <w:t>被授权人近</w:t>
      </w:r>
      <w:r>
        <w:rPr>
          <w:rFonts w:hint="default" w:ascii="宋体" w:hAnsi="宋体" w:eastAsia="宋体" w:cs="Times New Roman"/>
          <w:b w:val="0"/>
          <w:bCs/>
          <w:highlight w:val="none"/>
          <w:lang w:val="en-US" w:eastAsia="zh-CN"/>
        </w:rPr>
        <w:t>6</w:t>
      </w:r>
      <w:r>
        <w:rPr>
          <w:rFonts w:hint="default" w:ascii="宋体" w:hAnsi="宋体" w:eastAsia="宋体" w:cs="Times New Roman"/>
          <w:b w:val="0"/>
          <w:bCs/>
          <w:highlight w:val="none"/>
        </w:rPr>
        <w:t>个月</w:t>
      </w:r>
      <w:r>
        <w:rPr>
          <w:rFonts w:hint="default" w:ascii="宋体" w:hAnsi="宋体" w:eastAsia="宋体" w:cs="Times New Roman"/>
          <w:b w:val="0"/>
          <w:bCs/>
          <w:highlight w:val="none"/>
          <w:lang w:val="en-US" w:eastAsia="zh-CN"/>
        </w:rPr>
        <w:t>及以上在授权单位的社保</w:t>
      </w:r>
      <w:r>
        <w:rPr>
          <w:rFonts w:hint="default" w:ascii="宋体" w:hAnsi="宋体" w:eastAsia="宋体" w:cs="Times New Roman"/>
          <w:b w:val="0"/>
          <w:bCs/>
          <w:highlight w:val="none"/>
        </w:rPr>
        <w:t>缴纳证明</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lang w:val="en-US" w:eastAsia="zh-CN"/>
        </w:rPr>
        <w:t>需加盖公章</w:t>
      </w:r>
      <w:r>
        <w:rPr>
          <w:rFonts w:hint="eastAsia" w:ascii="宋体" w:hAnsi="宋体" w:eastAsia="宋体" w:cs="Times New Roman"/>
          <w:b w:val="0"/>
          <w:bCs/>
          <w:highlight w:val="none"/>
          <w:lang w:eastAsia="zh-CN"/>
        </w:rPr>
        <w:t>）；</w:t>
      </w:r>
    </w:p>
    <w:p w14:paraId="1CEFCC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rPr>
        <w:t>经会计师事务所审计且出具无保留意见的近三年的财务审计报告，并加盖公章，包括但不限于报告页、经审计的资产负债表、利润表、现金流量表及报表附注</w:t>
      </w:r>
      <w:r>
        <w:rPr>
          <w:rFonts w:hint="eastAsia" w:ascii="宋体" w:hAnsi="宋体" w:eastAsia="宋体" w:cs="Times New Roman"/>
          <w:b w:val="0"/>
          <w:bCs/>
          <w:highlight w:val="none"/>
          <w:lang w:eastAsia="zh-CN"/>
        </w:rPr>
        <w:t>，且未显示异常</w:t>
      </w:r>
      <w:r>
        <w:rPr>
          <w:rFonts w:hint="eastAsia" w:ascii="宋体" w:hAnsi="宋体" w:eastAsia="宋体" w:cs="Times New Roman"/>
          <w:b w:val="0"/>
          <w:bCs/>
          <w:highlight w:val="none"/>
        </w:rPr>
        <w:t>。如投标人公司没有经审计的财务报告，可提供加盖公章的近三年财务报表，包括但不限于资产负债表、利润表、现金流量表</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rPr>
        <w:t>应提供中文版本的审计报告或财务报表</w:t>
      </w:r>
      <w:r>
        <w:rPr>
          <w:rFonts w:hint="eastAsia" w:ascii="宋体" w:hAnsi="宋体" w:eastAsia="宋体" w:cs="Times New Roman"/>
          <w:b w:val="0"/>
          <w:bCs/>
          <w:highlight w:val="none"/>
          <w:lang w:eastAsia="zh-CN"/>
        </w:rPr>
        <w:t>，</w:t>
      </w:r>
      <w:r>
        <w:rPr>
          <w:rFonts w:hint="default" w:ascii="宋体" w:hAnsi="宋体" w:eastAsia="宋体" w:cs="Times New Roman"/>
          <w:b w:val="0"/>
          <w:bCs/>
          <w:highlight w:val="none"/>
          <w:lang w:val="en-US" w:eastAsia="zh-CN"/>
        </w:rPr>
        <w:t>必须连续，同时填写投标人基本情况表（附件</w:t>
      </w:r>
      <w:r>
        <w:rPr>
          <w:rFonts w:hint="eastAsia" w:ascii="宋体" w:hAnsi="宋体" w:eastAsia="宋体" w:cs="Times New Roman"/>
          <w:b w:val="0"/>
          <w:bCs/>
          <w:highlight w:val="none"/>
          <w:lang w:val="en-US" w:eastAsia="zh-CN"/>
        </w:rPr>
        <w:t>2</w:t>
      </w:r>
      <w:r>
        <w:rPr>
          <w:rFonts w:hint="default" w:ascii="宋体" w:hAnsi="宋体" w:eastAsia="宋体" w:cs="Times New Roman"/>
          <w:b w:val="0"/>
          <w:bCs/>
          <w:highlight w:val="none"/>
          <w:lang w:val="en-US" w:eastAsia="zh-CN"/>
        </w:rPr>
        <w:t>）</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eastAsia" w:ascii="宋体" w:hAnsi="宋体" w:eastAsia="宋体" w:cs="Times New Roman"/>
          <w:b w:val="0"/>
          <w:bCs/>
          <w:highlight w:val="none"/>
          <w:lang w:val="en-US" w:eastAsia="zh-CN"/>
        </w:rPr>
        <w:t>企业最近半年完税证明、信用证明材料（中国人民银行信用代码证+征信报告）；</w:t>
      </w:r>
    </w:p>
    <w:p w14:paraId="119848A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年度纳税信用评价信息（可从电子税务局查询截图，需加盖公章）；</w:t>
      </w:r>
    </w:p>
    <w:p w14:paraId="4E46CB1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default" w:ascii="宋体" w:hAnsi="宋体" w:eastAsia="宋体" w:cs="Times New Roman"/>
          <w:b w:val="0"/>
          <w:bCs/>
          <w:highlight w:val="none"/>
        </w:rPr>
      </w:pPr>
      <w:r>
        <w:rPr>
          <w:rFonts w:hint="eastAsia" w:ascii="宋体" w:hAnsi="宋体" w:eastAsia="宋体" w:cs="Times New Roman"/>
          <w:b w:val="0"/>
          <w:bCs/>
          <w:highlight w:val="none"/>
          <w:lang w:val="en-US" w:eastAsia="zh-CN"/>
        </w:rPr>
        <w:t>企业对外担保说明（写明贵单位对外有无对外担保和质押业务，需加盖公章）；</w:t>
      </w:r>
    </w:p>
    <w:p w14:paraId="7C89376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ascii="宋体" w:hAnsi="宋体" w:eastAsia="宋体" w:cs="Times New Roman"/>
          <w:b w:val="0"/>
          <w:bCs/>
          <w:highlight w:val="none"/>
          <w:lang w:val="en-US" w:eastAsia="zh-CN"/>
        </w:rPr>
        <w:t>；</w:t>
      </w:r>
    </w:p>
    <w:p w14:paraId="4402A5B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投标</w:t>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ab/>
      </w:r>
      <w:r>
        <w:rPr>
          <w:rFonts w:hint="eastAsia" w:ascii="宋体" w:hAnsi="宋体" w:eastAsia="宋体" w:cs="Times New Roman"/>
          <w:b w:val="0"/>
          <w:bCs/>
          <w:highlight w:val="none"/>
          <w:lang w:val="en-US" w:eastAsia="zh-CN"/>
        </w:rPr>
        <w:t>人应具有相应生产证明，若非原厂商需提供原厂商授权书（原件或加盖投标单位公章的彩色打印件）；</w:t>
      </w:r>
    </w:p>
    <w:p w14:paraId="1E42F04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保密承诺函（附件</w:t>
      </w:r>
      <w:r>
        <w:rPr>
          <w:rFonts w:hint="eastAsia" w:ascii="宋体" w:hAnsi="宋体" w:eastAsia="宋体" w:cs="Times New Roman"/>
          <w:b w:val="0"/>
          <w:bCs/>
          <w:highlight w:val="none"/>
          <w:lang w:val="en-US" w:eastAsia="zh-CN"/>
        </w:rPr>
        <w:t>3</w:t>
      </w:r>
      <w:r>
        <w:rPr>
          <w:rFonts w:hint="default" w:ascii="宋体" w:hAnsi="宋体" w:eastAsia="宋体" w:cs="Times New Roman"/>
          <w:b w:val="0"/>
          <w:bCs/>
          <w:highlight w:val="none"/>
          <w:lang w:val="en-US" w:eastAsia="zh-CN"/>
        </w:rPr>
        <w:t>，需盖章）</w:t>
      </w:r>
      <w:r>
        <w:rPr>
          <w:rFonts w:hint="eastAsia" w:ascii="宋体" w:hAnsi="宋体" w:eastAsia="宋体" w:cs="Times New Roman"/>
          <w:b w:val="0"/>
          <w:bCs/>
          <w:highlight w:val="none"/>
          <w:lang w:val="en-US" w:eastAsia="zh-CN"/>
        </w:rPr>
        <w:t>；</w:t>
      </w:r>
    </w:p>
    <w:p w14:paraId="6A0A4D25">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2022年1月1日至今，企业近三年同类项目业绩证明，须提供用户清单、采购合同复印件</w:t>
      </w:r>
      <w:r>
        <w:rPr>
          <w:rFonts w:hint="eastAsia" w:ascii="宋体" w:hAnsi="宋体" w:eastAsia="宋体" w:cs="Times New Roman"/>
          <w:b w:val="0"/>
          <w:bCs/>
          <w:highlight w:val="none"/>
          <w:lang w:val="en-US" w:eastAsia="zh-CN"/>
        </w:rPr>
        <w:t>。</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hAnsi="Courier New" w:cs="Times New Roman"/>
          <w:highlight w:val="none"/>
          <w:u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14</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4</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5</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hAnsi="Courier New" w:cs="Times New Roman"/>
          <w:highlight w:val="none"/>
          <w:u w:val="none"/>
          <w:lang w:val="en-US" w:eastAsia="zh-CN"/>
        </w:rPr>
        <w:t>10</w:t>
      </w:r>
      <w:r>
        <w:rPr>
          <w:rFonts w:hint="eastAsia" w:eastAsia="宋体" w:cs="宋体"/>
          <w:highlight w:val="none"/>
        </w:rPr>
        <w:t>月</w:t>
      </w:r>
      <w:r>
        <w:rPr>
          <w:rFonts w:hint="eastAsia" w:cs="宋体"/>
          <w:highlight w:val="none"/>
          <w:lang w:val="en-US" w:eastAsia="zh-CN"/>
        </w:rPr>
        <w:t>27</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hAnsi="Courier New" w:cs="Times New Roman"/>
          <w:highlight w:val="none"/>
          <w:u w:val="none"/>
          <w:lang w:val="en-US" w:eastAsia="zh-CN"/>
        </w:rPr>
        <w:t>10</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31</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hAnsi="Courier New" w:cs="Times New Roman"/>
          <w:highlight w:val="none"/>
          <w:u w:val="none"/>
          <w:lang w:val="en-US" w:eastAsia="zh-CN"/>
        </w:rPr>
        <w:t>10</w:t>
      </w:r>
      <w:r>
        <w:rPr>
          <w:rFonts w:hint="eastAsia" w:cs="Times New Roman"/>
          <w:highlight w:val="none"/>
          <w:u w:val="none"/>
          <w:lang w:val="en-US" w:eastAsia="zh-CN"/>
        </w:rPr>
        <w:t>月31日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16EFA425">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none"/>
          <w:lang w:val="en-US" w:eastAsia="zh-CN"/>
        </w:rPr>
      </w:pPr>
      <w:r>
        <w:rPr>
          <w:rFonts w:hint="eastAsia"/>
          <w:highlight w:val="none"/>
          <w:lang w:val="en-US" w:eastAsia="zh-CN"/>
        </w:rPr>
        <w:t>投标文件的递交</w:t>
      </w:r>
    </w:p>
    <w:p w14:paraId="0766FD4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hAnsi="Courier New"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19</w:t>
      </w:r>
      <w:r>
        <w:rPr>
          <w:rFonts w:hint="default" w:ascii="宋体" w:hAnsi="Courier New" w:eastAsia="宋体" w:cs="Times New Roman"/>
          <w:b w:val="0"/>
          <w:bCs/>
          <w:kern w:val="2"/>
          <w:sz w:val="21"/>
          <w:highlight w:val="none"/>
          <w:lang w:val="en-US" w:eastAsia="zh-CN" w:bidi="ar-SA"/>
        </w:rPr>
        <w:t>日 9:00:00（北京时间）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平台提交完整的盖章扫描电子版投标文件。文件须包含《资质标》与《商务标》</w:t>
      </w:r>
      <w:r>
        <w:rPr>
          <w:rFonts w:hint="eastAsia" w:hAnsi="Courier New" w:cs="Times New Roman"/>
          <w:b w:val="0"/>
          <w:bCs/>
          <w:kern w:val="2"/>
          <w:sz w:val="21"/>
          <w:highlight w:val="none"/>
          <w:lang w:val="en-US" w:eastAsia="zh-CN" w:bidi="ar-SA"/>
        </w:rPr>
        <w:t>两</w:t>
      </w:r>
      <w:r>
        <w:rPr>
          <w:rFonts w:hint="default" w:ascii="宋体" w:hAnsi="Courier New" w:eastAsia="宋体" w:cs="Times New Roman"/>
          <w:b w:val="0"/>
          <w:bCs/>
          <w:kern w:val="2"/>
          <w:sz w:val="21"/>
          <w:highlight w:val="none"/>
          <w:lang w:val="en-US" w:eastAsia="zh-CN" w:bidi="ar-SA"/>
        </w:rPr>
        <w:t>部分，各部分的详细编制要求、内容和格式见招标文件。</w:t>
      </w:r>
    </w:p>
    <w:p w14:paraId="3F5F8EB9">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jc w:val="both"/>
        <w:textAlignment w:val="auto"/>
        <w:outlineLvl w:val="2"/>
        <w:rPr>
          <w:rFonts w:hint="eastAsia" w:cs="Times New Roman"/>
          <w:highlight w:val="none"/>
          <w:lang w:val="en-US" w:eastAsia="zh-CN"/>
        </w:rPr>
      </w:pPr>
      <w:r>
        <w:rPr>
          <w:rFonts w:hint="eastAsia" w:ascii="宋体" w:hAnsi="宋体" w:eastAsia="宋体" w:cs="宋体"/>
          <w:b w:val="0"/>
          <w:bCs w:val="0"/>
          <w:sz w:val="21"/>
          <w:szCs w:val="21"/>
          <w:highlight w:val="none"/>
        </w:rPr>
        <w:t>保证金缴纳</w:t>
      </w:r>
      <w:r>
        <w:rPr>
          <w:rFonts w:hint="eastAsia" w:cs="Times New Roman"/>
          <w:highlight w:val="none"/>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11</w:t>
      </w:r>
      <w:r>
        <w:rPr>
          <w:rFonts w:hint="eastAsia" w:ascii="宋体" w:hAnsi="宋体" w:eastAsia="宋体" w:cs="宋体"/>
          <w:b w:val="0"/>
          <w:bCs w:val="0"/>
          <w:sz w:val="21"/>
          <w:szCs w:val="21"/>
          <w:highlight w:val="none"/>
        </w:rPr>
        <w:t>月</w:t>
      </w:r>
      <w:r>
        <w:rPr>
          <w:rFonts w:hint="eastAsia" w:cs="宋体"/>
          <w:b w:val="0"/>
          <w:bCs w:val="0"/>
          <w:sz w:val="21"/>
          <w:szCs w:val="21"/>
          <w:highlight w:val="none"/>
          <w:lang w:val="en-US" w:eastAsia="zh-CN"/>
        </w:rPr>
        <w:t>19</w:t>
      </w:r>
      <w:bookmarkStart w:id="6" w:name="_GoBack"/>
      <w:bookmarkEnd w:id="6"/>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9</w:t>
      </w:r>
      <w:r>
        <w:rPr>
          <w:rFonts w:hint="eastAsia"/>
          <w:highlight w:val="none"/>
          <w:u w:val="none"/>
          <w:lang w:val="en-US" w:eastAsia="zh-CN"/>
        </w:rPr>
        <w:t>:00:00</w:t>
      </w:r>
      <w:r>
        <w:rPr>
          <w:rFonts w:hint="default" w:ascii="宋体" w:hAnsi="Courier New" w:eastAsia="宋体" w:cs="Times New Roman"/>
          <w:highlight w:val="none"/>
          <w:u w:val="none"/>
          <w:lang w:val="en-US" w:eastAsia="zh-CN"/>
        </w:rPr>
        <w:t>（北京时间）</w:t>
      </w:r>
      <w:r>
        <w:rPr>
          <w:rFonts w:hint="eastAsia" w:hAnsi="Courier New" w:cs="Times New Roman"/>
          <w:highlight w:val="none"/>
          <w:u w:val="none"/>
          <w:lang w:val="en-US" w:eastAsia="zh-CN"/>
        </w:rPr>
        <w:t>；缴纳方式与金额见招标文件。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11月19</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lang w:val="en-US" w:eastAsia="zh-CN" w:bidi="ar-SA"/>
        </w:rPr>
        <w:t>济南市高新区华奥路777号</w:t>
      </w:r>
    </w:p>
    <w:p w14:paraId="62D3B67B">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4"/>
      </w:pPr>
    </w:p>
    <w:p w14:paraId="1EDCB495">
      <w:pPr>
        <w:pStyle w:val="14"/>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KAPP磨齿机修整器电主轴维修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27BDA800">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396A5D81">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投标人基本情况及资产情况汇总表</w:t>
      </w:r>
    </w:p>
    <w:p w14:paraId="58088325">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1 投标人基本情况表</w:t>
      </w:r>
    </w:p>
    <w:p w14:paraId="0144CA54">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1"/>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1"/>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1"/>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1"/>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1"/>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1"/>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1"/>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1"/>
              <w:spacing w:before="114"/>
              <w:ind w:left="720"/>
            </w:pPr>
            <w:r>
              <w:t xml:space="preserve">品牌区分 </w:t>
            </w:r>
          </w:p>
        </w:tc>
        <w:tc>
          <w:tcPr>
            <w:tcW w:w="7500" w:type="dxa"/>
            <w:gridSpan w:val="6"/>
          </w:tcPr>
          <w:p w14:paraId="3BAE0FF2">
            <w:pPr>
              <w:pStyle w:val="11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1"/>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1"/>
              <w:spacing w:before="15"/>
              <w:ind w:left="279"/>
            </w:pPr>
            <w:r>
              <w:rPr>
                <w:spacing w:val="-2"/>
              </w:rPr>
              <w:t>质量</w:t>
            </w:r>
            <w:r>
              <w:t xml:space="preserve"> </w:t>
            </w:r>
          </w:p>
          <w:p w14:paraId="38F7D920">
            <w:pPr>
              <w:pStyle w:val="111"/>
              <w:spacing w:before="30" w:line="277" w:lineRule="exact"/>
              <w:ind w:left="279"/>
            </w:pPr>
            <w:r>
              <w:rPr>
                <w:rFonts w:hint="eastAsia"/>
              </w:rPr>
              <w:t>体系</w:t>
            </w:r>
          </w:p>
        </w:tc>
        <w:tc>
          <w:tcPr>
            <w:tcW w:w="2820" w:type="dxa"/>
            <w:gridSpan w:val="2"/>
          </w:tcPr>
          <w:p w14:paraId="53E9DAB1">
            <w:pPr>
              <w:pStyle w:val="111"/>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1"/>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4"/>
        <w:rPr>
          <w:rFonts w:ascii="Times New Roman" w:hAnsi="Times New Roman" w:eastAsia="宋体" w:cs="Times New Roman"/>
          <w:b/>
          <w:bCs/>
          <w:color w:val="000000"/>
          <w:sz w:val="24"/>
          <w:szCs w:val="24"/>
        </w:rPr>
      </w:pPr>
    </w:p>
    <w:p w14:paraId="37100778">
      <w:pPr>
        <w:pStyle w:val="14"/>
        <w:rPr>
          <w:rFonts w:ascii="Times New Roman" w:hAnsi="Times New Roman" w:eastAsia="宋体" w:cs="Times New Roman"/>
          <w:b/>
          <w:bCs/>
          <w:color w:val="000000"/>
          <w:sz w:val="24"/>
          <w:szCs w:val="24"/>
        </w:rPr>
      </w:pPr>
    </w:p>
    <w:p w14:paraId="39756F36">
      <w:pPr>
        <w:pStyle w:val="14"/>
        <w:rPr>
          <w:rFonts w:ascii="Times New Roman" w:hAnsi="Times New Roman" w:eastAsia="宋体" w:cs="Times New Roman"/>
          <w:b/>
          <w:bCs/>
          <w:color w:val="000000"/>
          <w:sz w:val="24"/>
          <w:szCs w:val="24"/>
        </w:rPr>
      </w:pPr>
    </w:p>
    <w:p w14:paraId="527F4C72">
      <w:pPr>
        <w:pStyle w:val="14"/>
        <w:rPr>
          <w:rFonts w:ascii="Times New Roman" w:hAnsi="Times New Roman" w:eastAsia="宋体" w:cs="Times New Roman"/>
          <w:b/>
          <w:bCs/>
          <w:color w:val="000000"/>
          <w:sz w:val="24"/>
          <w:szCs w:val="24"/>
        </w:rPr>
      </w:pPr>
    </w:p>
    <w:p w14:paraId="0FDAE4A3">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2 资产情况汇总表</w:t>
      </w:r>
    </w:p>
    <w:p w14:paraId="54D6387F">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资产情况汇总表</w:t>
      </w:r>
    </w:p>
    <w:p w14:paraId="14935736">
      <w:pPr>
        <w:bidi w:val="0"/>
        <w:rPr>
          <w:rFonts w:hint="eastAsia"/>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825B0F2">
      <w:pPr>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KAPP磨齿机修整器电主轴维修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2FE37FC">
      <w:pPr>
        <w:spacing w:line="360" w:lineRule="auto"/>
        <w:ind w:firstLine="480" w:firstLineChars="200"/>
        <w:rPr>
          <w:rFonts w:ascii="宋体" w:hAnsi="Calibri" w:eastAsia="宋体" w:cs="宋体"/>
          <w:b/>
          <w:bCs/>
          <w:color w:val="000000"/>
          <w:sz w:val="28"/>
          <w:szCs w:val="20"/>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2"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5" cstate="print"/>
                    <a:srcRect/>
                    <a:stretch>
                      <a:fillRect/>
                    </a:stretch>
                  </pic:blipFill>
                  <pic:spPr>
                    <a:xfrm>
                      <a:off x="0" y="0"/>
                      <a:ext cx="5760085" cy="2853055"/>
                    </a:xfrm>
                    <a:prstGeom prst="rect">
                      <a:avLst/>
                    </a:prstGeom>
                  </pic:spPr>
                </pic:pic>
              </a:graphicData>
            </a:graphic>
          </wp:inline>
        </w:drawing>
      </w:r>
    </w:p>
    <w:p w14:paraId="17346439">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7"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14"/>
        <w:rPr>
          <w:highlight w:val="none"/>
        </w:rPr>
      </w:pPr>
      <w:r>
        <w:rPr>
          <w:rFonts w:hint="eastAsia" w:hAnsi="宋体" w:eastAsia="宋体" w:cs="宋体"/>
          <w:b/>
          <w:bCs/>
          <w:color w:val="000000"/>
          <w:sz w:val="24"/>
          <w:szCs w:val="28"/>
          <w:highlight w:val="none"/>
        </w:rPr>
        <w:t xml:space="preserve">2.配套能力“供货类别”填“直管单位非生产招标 / </w:t>
      </w:r>
      <w:r>
        <w:rPr>
          <w:rFonts w:hint="eastAsia" w:hAnsi="宋体" w:cs="宋体"/>
          <w:b/>
          <w:bCs/>
          <w:color w:val="000000"/>
          <w:sz w:val="24"/>
          <w:szCs w:val="28"/>
          <w:highlight w:val="none"/>
          <w:lang w:val="en-US" w:eastAsia="zh-CN"/>
        </w:rPr>
        <w:t>服务</w:t>
      </w:r>
      <w:r>
        <w:rPr>
          <w:rFonts w:hint="eastAsia" w:hAnsi="宋体" w:eastAsia="宋体" w:cs="宋体"/>
          <w:b/>
          <w:bCs/>
          <w:color w:val="000000"/>
          <w:sz w:val="24"/>
          <w:szCs w:val="28"/>
          <w:highlight w:val="none"/>
        </w:rPr>
        <w:t xml:space="preserve"> /设备设施维保”，业务主管部门选择“制造工程部”。</w:t>
      </w:r>
    </w:p>
    <w:p w14:paraId="53DFBF52">
      <w:pPr>
        <w:pStyle w:val="14"/>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2EA616EE"/>
    <w:p w14:paraId="51AD0D9F">
      <w:pPr>
        <w:pStyle w:val="14"/>
      </w:pPr>
    </w:p>
    <w:p w14:paraId="02513ACC">
      <w:pPr>
        <w:pStyle w:val="14"/>
      </w:pPr>
    </w:p>
    <w:p w14:paraId="42423970">
      <w:pPr>
        <w:pStyle w:val="14"/>
      </w:pPr>
    </w:p>
    <w:p w14:paraId="2C65B758">
      <w:pPr>
        <w:pStyle w:val="14"/>
      </w:pP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8" w:type="first"/>
      <w:footerReference r:id="rId19"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12C4597"/>
    <w:multiLevelType w:val="multilevel"/>
    <w:tmpl w:val="B12C4597"/>
    <w:lvl w:ilvl="0" w:tentative="0">
      <w:start w:val="1"/>
      <w:numFmt w:val="decimal"/>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7">
    <w:nsid w:val="181E1FE6"/>
    <w:multiLevelType w:val="multilevel"/>
    <w:tmpl w:val="181E1FE6"/>
    <w:lvl w:ilvl="0" w:tentative="0">
      <w:start w:val="1"/>
      <w:numFmt w:val="decimal"/>
      <w:suff w:val="space"/>
      <w:lvlText w:val="%1."/>
      <w:lvlJc w:val="left"/>
      <w:pPr>
        <w:ind w:left="425" w:hanging="425"/>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2">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9"/>
  </w:num>
  <w:num w:numId="2">
    <w:abstractNumId w:val="14"/>
  </w:num>
  <w:num w:numId="3">
    <w:abstractNumId w:val="13"/>
  </w:num>
  <w:num w:numId="4">
    <w:abstractNumId w:val="10"/>
  </w:num>
  <w:num w:numId="5">
    <w:abstractNumId w:val="5"/>
  </w:num>
  <w:num w:numId="6">
    <w:abstractNumId w:val="6"/>
  </w:num>
  <w:num w:numId="7">
    <w:abstractNumId w:val="8"/>
  </w:num>
  <w:num w:numId="8">
    <w:abstractNumId w:val="11"/>
  </w:num>
  <w:num w:numId="9">
    <w:abstractNumId w:val="1"/>
  </w:num>
  <w:num w:numId="10">
    <w:abstractNumId w:val="7"/>
  </w:num>
  <w:num w:numId="11">
    <w:abstractNumId w:val="12"/>
  </w:num>
  <w:num w:numId="12">
    <w:abstractNumId w:val="0"/>
  </w:num>
  <w:num w:numId="13">
    <w:abstractNumId w:val="2"/>
  </w:num>
  <w:num w:numId="14">
    <w:abstractNumId w:val="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25701C"/>
    <w:rsid w:val="01AC1EA5"/>
    <w:rsid w:val="024E1CE8"/>
    <w:rsid w:val="02902A47"/>
    <w:rsid w:val="02CC3DCA"/>
    <w:rsid w:val="02FE76EF"/>
    <w:rsid w:val="03F033B0"/>
    <w:rsid w:val="041C2F30"/>
    <w:rsid w:val="057C1D39"/>
    <w:rsid w:val="05891259"/>
    <w:rsid w:val="08633479"/>
    <w:rsid w:val="08BD01DD"/>
    <w:rsid w:val="091060B4"/>
    <w:rsid w:val="091C13C7"/>
    <w:rsid w:val="0C4444D5"/>
    <w:rsid w:val="0CB51572"/>
    <w:rsid w:val="0DF476ED"/>
    <w:rsid w:val="0E4D31E3"/>
    <w:rsid w:val="10566E56"/>
    <w:rsid w:val="10DC2AA3"/>
    <w:rsid w:val="10FA7C8C"/>
    <w:rsid w:val="12443874"/>
    <w:rsid w:val="130B198F"/>
    <w:rsid w:val="14633A77"/>
    <w:rsid w:val="156009C5"/>
    <w:rsid w:val="15891CCA"/>
    <w:rsid w:val="15901D2B"/>
    <w:rsid w:val="16A918E4"/>
    <w:rsid w:val="17D966D6"/>
    <w:rsid w:val="19AF6691"/>
    <w:rsid w:val="1BC71D3B"/>
    <w:rsid w:val="1C035F1F"/>
    <w:rsid w:val="1C59115B"/>
    <w:rsid w:val="1DDE1E75"/>
    <w:rsid w:val="1E237E7E"/>
    <w:rsid w:val="1FB23E60"/>
    <w:rsid w:val="22C5630B"/>
    <w:rsid w:val="22F66168"/>
    <w:rsid w:val="23EC0BA6"/>
    <w:rsid w:val="245711E5"/>
    <w:rsid w:val="24701A48"/>
    <w:rsid w:val="25387077"/>
    <w:rsid w:val="268B0052"/>
    <w:rsid w:val="26C82FDF"/>
    <w:rsid w:val="27743C90"/>
    <w:rsid w:val="29CA2459"/>
    <w:rsid w:val="29D82DC8"/>
    <w:rsid w:val="2B271A58"/>
    <w:rsid w:val="2B6304A7"/>
    <w:rsid w:val="2C7F1926"/>
    <w:rsid w:val="2CF32898"/>
    <w:rsid w:val="2CF6734C"/>
    <w:rsid w:val="2D663463"/>
    <w:rsid w:val="2DF0057E"/>
    <w:rsid w:val="2EF96EE4"/>
    <w:rsid w:val="36254FE4"/>
    <w:rsid w:val="36596AAA"/>
    <w:rsid w:val="372F61E0"/>
    <w:rsid w:val="374C4D4B"/>
    <w:rsid w:val="39322FCA"/>
    <w:rsid w:val="39A16D33"/>
    <w:rsid w:val="3AB90991"/>
    <w:rsid w:val="3B706131"/>
    <w:rsid w:val="3CC902F7"/>
    <w:rsid w:val="3E6F041E"/>
    <w:rsid w:val="3E6F2015"/>
    <w:rsid w:val="3F8A0269"/>
    <w:rsid w:val="4070745F"/>
    <w:rsid w:val="40F3136C"/>
    <w:rsid w:val="4275481E"/>
    <w:rsid w:val="4278399C"/>
    <w:rsid w:val="428B617A"/>
    <w:rsid w:val="42914424"/>
    <w:rsid w:val="42B775C7"/>
    <w:rsid w:val="433D7BDC"/>
    <w:rsid w:val="437E1813"/>
    <w:rsid w:val="43E75C8A"/>
    <w:rsid w:val="44B813D4"/>
    <w:rsid w:val="45BD47FC"/>
    <w:rsid w:val="45CC5FB2"/>
    <w:rsid w:val="45E10110"/>
    <w:rsid w:val="46B75BA8"/>
    <w:rsid w:val="48C97955"/>
    <w:rsid w:val="49880C8F"/>
    <w:rsid w:val="4A665F13"/>
    <w:rsid w:val="4A6A4F1F"/>
    <w:rsid w:val="4A8835F7"/>
    <w:rsid w:val="4B592E71"/>
    <w:rsid w:val="4B603EF9"/>
    <w:rsid w:val="4F7F037F"/>
    <w:rsid w:val="509B7998"/>
    <w:rsid w:val="50D4718B"/>
    <w:rsid w:val="52B9239A"/>
    <w:rsid w:val="52CF5C5C"/>
    <w:rsid w:val="54BD78FD"/>
    <w:rsid w:val="54C709E6"/>
    <w:rsid w:val="55D81937"/>
    <w:rsid w:val="56706375"/>
    <w:rsid w:val="567E79B3"/>
    <w:rsid w:val="581D27F0"/>
    <w:rsid w:val="58A86DDE"/>
    <w:rsid w:val="59154AD7"/>
    <w:rsid w:val="5A8E4D8E"/>
    <w:rsid w:val="5ACA35F7"/>
    <w:rsid w:val="5ADF548D"/>
    <w:rsid w:val="5C9A28BE"/>
    <w:rsid w:val="5CC62AD6"/>
    <w:rsid w:val="5D1B24BC"/>
    <w:rsid w:val="5D5C60B4"/>
    <w:rsid w:val="5FB64703"/>
    <w:rsid w:val="62B114E5"/>
    <w:rsid w:val="63F04A69"/>
    <w:rsid w:val="66A240A7"/>
    <w:rsid w:val="66A50B1E"/>
    <w:rsid w:val="67B2063C"/>
    <w:rsid w:val="67C97AC3"/>
    <w:rsid w:val="67E30EC1"/>
    <w:rsid w:val="69DC26B1"/>
    <w:rsid w:val="6A4E3B2B"/>
    <w:rsid w:val="6AA30469"/>
    <w:rsid w:val="6B481C3B"/>
    <w:rsid w:val="6C1331A3"/>
    <w:rsid w:val="6CA84BC1"/>
    <w:rsid w:val="6D3E4756"/>
    <w:rsid w:val="6E3851B0"/>
    <w:rsid w:val="6FA83C70"/>
    <w:rsid w:val="6FC523EB"/>
    <w:rsid w:val="70856F27"/>
    <w:rsid w:val="714E7876"/>
    <w:rsid w:val="71A31B86"/>
    <w:rsid w:val="72895F2E"/>
    <w:rsid w:val="72C02EBE"/>
    <w:rsid w:val="72C507AD"/>
    <w:rsid w:val="72D028D8"/>
    <w:rsid w:val="73050EBB"/>
    <w:rsid w:val="745D47C3"/>
    <w:rsid w:val="752A6815"/>
    <w:rsid w:val="76AC3757"/>
    <w:rsid w:val="77FE7170"/>
    <w:rsid w:val="784F3EEE"/>
    <w:rsid w:val="78765F3C"/>
    <w:rsid w:val="7A0B162F"/>
    <w:rsid w:val="7AF33E75"/>
    <w:rsid w:val="7BF51800"/>
    <w:rsid w:val="7CB93F8E"/>
    <w:rsid w:val="7CF66B46"/>
    <w:rsid w:val="7DBD28BA"/>
    <w:rsid w:val="7E172785"/>
    <w:rsid w:val="7E4E3DE3"/>
    <w:rsid w:val="7FCE20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8.png"/><Relationship Id="rId27" Type="http://schemas.openxmlformats.org/officeDocument/2006/relationships/image" Target="media/image7.png"/><Relationship Id="rId26" Type="http://schemas.openxmlformats.org/officeDocument/2006/relationships/image" Target="media/image6.png"/><Relationship Id="rId25" Type="http://schemas.openxmlformats.org/officeDocument/2006/relationships/image" Target="media/image5.png"/><Relationship Id="rId24" Type="http://schemas.openxmlformats.org/officeDocument/2006/relationships/image" Target="media/image4.png"/><Relationship Id="rId23" Type="http://schemas.openxmlformats.org/officeDocument/2006/relationships/image" Target="media/image3.png"/><Relationship Id="rId22" Type="http://schemas.openxmlformats.org/officeDocument/2006/relationships/image" Target="media/image2.png"/><Relationship Id="rId21" Type="http://schemas.openxmlformats.org/officeDocument/2006/relationships/image" Target="media/image1.jpe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header" Target="header5.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13</Pages>
  <Words>763</Words>
  <Characters>850</Characters>
  <Lines>127</Lines>
  <Paragraphs>35</Paragraphs>
  <TotalTime>7</TotalTime>
  <ScaleCrop>false</ScaleCrop>
  <LinksUpToDate>false</LinksUpToDate>
  <CharactersWithSpaces>865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2025-10-21T03:45:16Z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BD480B9F8EE041DC93EDC9E25F1AF7B0_13</vt:lpwstr>
  </property>
  <property fmtid="{D5CDD505-2E9C-101B-9397-08002B2CF9AE}" pid="4" name="KSOTemplateDocerSaveRecord">
    <vt:lpwstr>eyJoZGlkIjoiYjk5ODM0YmMxOWJiYWQyNDU4MGIzYWRmYTA0ZmI5NDciLCJ1c2VySWQiOiIxNzQ3MDQyODM0In0=</vt:lpwstr>
  </property>
</Properties>
</file>