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szCs w:val="30"/>
        </w:rPr>
      </w:pPr>
    </w:p>
    <w:p>
      <w:pPr>
        <w:jc w:val="center"/>
        <w:rPr>
          <w:rFonts w:hint="eastAsia" w:ascii="Calibri" w:hAnsi="宋体" w:eastAsia="宋体" w:cs="Times New Roman"/>
          <w:b/>
          <w:bCs/>
          <w:color w:val="000000" w:themeColor="text1"/>
          <w:spacing w:val="-8"/>
          <w:sz w:val="48"/>
          <w:szCs w:val="44"/>
        </w:rPr>
      </w:pPr>
      <w:r>
        <w:rPr>
          <w:rFonts w:hint="eastAsia" w:ascii="Calibri" w:hAnsi="宋体" w:eastAsia="宋体" w:cs="Times New Roman"/>
          <w:b/>
          <w:bCs/>
          <w:color w:val="000000" w:themeColor="text1"/>
          <w:spacing w:val="-8"/>
          <w:sz w:val="48"/>
          <w:szCs w:val="44"/>
        </w:rPr>
        <w:t>热处理碳氢清洗机维修项目招标文件</w:t>
      </w:r>
    </w:p>
    <w:p>
      <w:pPr>
        <w:jc w:val="center"/>
        <w:rPr>
          <w:rFonts w:hint="eastAsia" w:ascii="Calibri" w:hAnsi="宋体" w:eastAsia="宋体" w:cs="Times New Roman"/>
          <w:b/>
          <w:bCs/>
          <w:color w:val="000000" w:themeColor="text1"/>
          <w:spacing w:val="-8"/>
          <w:sz w:val="48"/>
          <w:szCs w:val="44"/>
        </w:rPr>
      </w:pPr>
    </w:p>
    <w:p>
      <w:pPr>
        <w:jc w:val="center"/>
        <w:rPr>
          <w:rFonts w:hint="eastAsia" w:ascii="Calibri" w:hAnsi="宋体" w:eastAsia="宋体" w:cs="Times New Roman"/>
          <w:b/>
          <w:bCs/>
          <w:color w:val="000000" w:themeColor="text1"/>
          <w:spacing w:val="-8"/>
          <w:sz w:val="48"/>
          <w:szCs w:val="44"/>
        </w:rPr>
      </w:pPr>
    </w:p>
    <w:p>
      <w:pPr>
        <w:jc w:val="center"/>
        <w:rPr>
          <w:rFonts w:hint="eastAsia" w:ascii="黑体" w:hAnsi="黑体" w:eastAsia="黑体" w:cs="黑体"/>
          <w:sz w:val="72"/>
          <w:szCs w:val="72"/>
        </w:rPr>
      </w:pPr>
      <w:r>
        <w:rPr>
          <w:rFonts w:hint="eastAsia" w:ascii="黑体" w:hAnsi="黑体" w:eastAsia="黑体" w:cs="黑体"/>
          <w:sz w:val="72"/>
          <w:szCs w:val="72"/>
        </w:rPr>
        <w:t>招</w:t>
      </w: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rPr>
        <w:t>标</w:t>
      </w:r>
    </w:p>
    <w:p>
      <w:pPr>
        <w:jc w:val="center"/>
        <w:rPr>
          <w:rFonts w:hint="eastAsia" w:ascii="黑体" w:hAnsi="黑体" w:eastAsia="黑体" w:cs="黑体"/>
          <w:sz w:val="72"/>
          <w:szCs w:val="72"/>
        </w:rPr>
      </w:pPr>
    </w:p>
    <w:p>
      <w:p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文</w:t>
      </w:r>
    </w:p>
    <w:p>
      <w:pPr>
        <w:jc w:val="center"/>
        <w:rPr>
          <w:rFonts w:hint="eastAsia" w:ascii="黑体" w:hAnsi="黑体" w:eastAsia="黑体" w:cs="黑体"/>
          <w:sz w:val="72"/>
          <w:szCs w:val="72"/>
          <w:lang w:eastAsia="zh-CN"/>
        </w:rPr>
      </w:pPr>
    </w:p>
    <w:p>
      <w:pPr>
        <w:ind w:firstLine="4320" w:firstLineChars="600"/>
        <w:jc w:val="both"/>
        <w:rPr>
          <w:rFonts w:hint="eastAsia" w:ascii="黑体" w:hAnsi="黑体" w:eastAsia="黑体" w:cs="黑体"/>
          <w:sz w:val="72"/>
          <w:szCs w:val="72"/>
          <w:lang w:eastAsia="zh-CN"/>
        </w:rPr>
      </w:pPr>
      <w:r>
        <w:rPr>
          <w:rFonts w:hint="eastAsia" w:ascii="黑体" w:hAnsi="黑体" w:eastAsia="黑体" w:cs="黑体"/>
          <w:sz w:val="72"/>
          <w:szCs w:val="72"/>
          <w:lang w:eastAsia="zh-CN"/>
        </w:rPr>
        <w:t>件</w:t>
      </w:r>
    </w:p>
    <w:p>
      <w:pPr>
        <w:jc w:val="center"/>
        <w:rPr>
          <w:rFonts w:ascii="宋体" w:hAnsi="宋体"/>
          <w:sz w:val="48"/>
          <w:szCs w:val="48"/>
        </w:rPr>
      </w:pPr>
    </w:p>
    <w:p>
      <w:pPr>
        <w:jc w:val="center"/>
        <w:rPr>
          <w:rFonts w:ascii="宋体" w:hAnsi="宋体"/>
          <w:sz w:val="28"/>
          <w:szCs w:val="28"/>
        </w:rPr>
      </w:pPr>
    </w:p>
    <w:p>
      <w:pPr>
        <w:jc w:val="center"/>
        <w:rPr>
          <w:rFonts w:ascii="宋体" w:hAnsi="宋体"/>
          <w:sz w:val="28"/>
          <w:szCs w:val="28"/>
          <w:u w:val="single"/>
        </w:rPr>
      </w:pPr>
    </w:p>
    <w:p>
      <w:pPr>
        <w:jc w:val="center"/>
        <w:rPr>
          <w:rFonts w:ascii="宋体" w:hAnsi="宋体"/>
          <w:sz w:val="28"/>
          <w:szCs w:val="28"/>
          <w:u w:val="single"/>
        </w:rPr>
      </w:pPr>
    </w:p>
    <w:p>
      <w:pPr>
        <w:jc w:val="center"/>
        <w:rPr>
          <w:rFonts w:ascii="宋体" w:hAnsi="宋体"/>
          <w:sz w:val="28"/>
          <w:szCs w:val="28"/>
          <w:u w:val="single"/>
        </w:rPr>
      </w:pPr>
      <w:r>
        <w:rPr>
          <w:rFonts w:hint="eastAsia" w:ascii="宋体" w:hAnsi="宋体"/>
          <w:sz w:val="28"/>
          <w:szCs w:val="28"/>
          <w:u w:val="single"/>
        </w:rPr>
        <w:t>20</w:t>
      </w:r>
      <w:r>
        <w:rPr>
          <w:rFonts w:ascii="宋体" w:hAnsi="宋体"/>
          <w:sz w:val="28"/>
          <w:szCs w:val="28"/>
          <w:u w:val="single"/>
        </w:rPr>
        <w:t>2</w:t>
      </w:r>
      <w:r>
        <w:rPr>
          <w:rFonts w:hint="eastAsia" w:ascii="宋体" w:hAnsi="宋体"/>
          <w:sz w:val="28"/>
          <w:szCs w:val="28"/>
          <w:u w:val="single"/>
          <w:lang w:val="en-US" w:eastAsia="zh-CN"/>
        </w:rPr>
        <w:t>3</w:t>
      </w:r>
      <w:r>
        <w:rPr>
          <w:rFonts w:hint="eastAsia" w:ascii="宋体" w:hAnsi="宋体"/>
          <w:sz w:val="28"/>
          <w:szCs w:val="28"/>
          <w:u w:val="single"/>
        </w:rPr>
        <w:t>年</w:t>
      </w:r>
      <w:r>
        <w:rPr>
          <w:rFonts w:hint="eastAsia" w:ascii="宋体" w:hAnsi="宋体"/>
          <w:sz w:val="28"/>
          <w:szCs w:val="28"/>
          <w:u w:val="single"/>
          <w:lang w:val="en-US" w:eastAsia="zh-CN"/>
        </w:rPr>
        <w:t>9</w:t>
      </w:r>
      <w:r>
        <w:rPr>
          <w:rFonts w:hint="eastAsia" w:ascii="宋体" w:hAnsi="宋体"/>
          <w:sz w:val="28"/>
          <w:szCs w:val="28"/>
          <w:u w:val="single"/>
        </w:rPr>
        <w:t>月</w:t>
      </w:r>
    </w:p>
    <w:p>
      <w:pPr>
        <w:spacing w:line="480" w:lineRule="auto"/>
        <w:jc w:val="center"/>
        <w:rPr>
          <w:rFonts w:ascii="宋体" w:hAnsi="宋体"/>
          <w:b/>
          <w:bCs/>
          <w:sz w:val="48"/>
          <w:szCs w:val="48"/>
        </w:rPr>
      </w:pPr>
    </w:p>
    <w:p>
      <w:pPr>
        <w:spacing w:line="480" w:lineRule="auto"/>
        <w:jc w:val="center"/>
        <w:rPr>
          <w:rFonts w:ascii="宋体" w:hAnsi="宋体"/>
          <w:b/>
          <w:bCs/>
          <w:sz w:val="48"/>
          <w:szCs w:val="48"/>
        </w:rPr>
        <w:sectPr>
          <w:footerReference r:id="rId7" w:type="first"/>
          <w:headerReference r:id="rId3" w:type="default"/>
          <w:footerReference r:id="rId5" w:type="default"/>
          <w:headerReference r:id="rId4" w:type="even"/>
          <w:footerReference r:id="rId6" w:type="even"/>
          <w:pgSz w:w="11906" w:h="16838"/>
          <w:pgMar w:top="1701" w:right="1418" w:bottom="1134" w:left="1418" w:header="851" w:footer="992" w:gutter="0"/>
          <w:pgNumType w:fmt="numberInDash" w:start="1"/>
          <w:cols w:space="720" w:num="1"/>
          <w:titlePg/>
          <w:docGrid w:type="lines" w:linePitch="312" w:charSpace="0"/>
        </w:sectPr>
      </w:pPr>
    </w:p>
    <w:p>
      <w:pPr>
        <w:tabs>
          <w:tab w:val="left" w:pos="3240"/>
        </w:tabs>
        <w:spacing w:line="480" w:lineRule="auto"/>
        <w:rPr>
          <w:rFonts w:ascii="宋体" w:hAnsi="宋体"/>
          <w:b/>
          <w:bCs/>
          <w:sz w:val="24"/>
        </w:rPr>
      </w:pPr>
      <w:r>
        <w:rPr>
          <w:rFonts w:ascii="宋体" w:hAnsi="宋体"/>
          <w:b/>
          <w:bCs/>
          <w:sz w:val="24"/>
        </w:rPr>
        <w:tab/>
      </w:r>
    </w:p>
    <w:sdt>
      <w:sdtPr>
        <w:rPr>
          <w:rFonts w:ascii="Times New Roman" w:hAnsi="Times New Roman" w:eastAsia="宋体" w:cs="Times New Roman"/>
          <w:color w:val="auto"/>
          <w:kern w:val="2"/>
          <w:sz w:val="21"/>
          <w:szCs w:val="20"/>
          <w:lang w:val="zh-CN"/>
        </w:rPr>
        <w:id w:val="-629018532"/>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56"/>
            <w:jc w:val="center"/>
            <w:rPr>
              <w:rFonts w:ascii="黑体" w:hAnsi="黑体" w:eastAsia="黑体"/>
              <w:b/>
              <w:color w:val="auto"/>
              <w:sz w:val="44"/>
              <w:szCs w:val="44"/>
              <w:lang w:val="zh-CN"/>
            </w:rPr>
          </w:pPr>
          <w:r>
            <w:rPr>
              <w:rFonts w:ascii="黑体" w:hAnsi="黑体" w:eastAsia="黑体"/>
              <w:b/>
              <w:color w:val="auto"/>
              <w:sz w:val="44"/>
              <w:szCs w:val="44"/>
              <w:lang w:val="zh-CN"/>
            </w:rPr>
            <w:t>目    录</w:t>
          </w:r>
        </w:p>
        <w:p>
          <w:pPr>
            <w:rPr>
              <w:lang w:val="zh-CN"/>
            </w:rPr>
          </w:pPr>
        </w:p>
        <w:p>
          <w:pPr>
            <w:rPr>
              <w:lang w:val="zh-CN"/>
            </w:rPr>
          </w:pPr>
        </w:p>
        <w:p>
          <w:pPr>
            <w:rPr>
              <w:lang w:val="zh-CN"/>
            </w:rPr>
          </w:pPr>
        </w:p>
        <w:p>
          <w:pPr>
            <w:rPr>
              <w:lang w:val="zh-CN"/>
            </w:rPr>
          </w:pPr>
        </w:p>
        <w:p>
          <w:pPr>
            <w:rPr>
              <w:lang w:val="zh-CN"/>
            </w:rPr>
          </w:pPr>
        </w:p>
        <w:p>
          <w:pPr>
            <w:pStyle w:val="13"/>
            <w:rPr>
              <w:rFonts w:asciiTheme="minorHAnsi" w:hAnsiTheme="minorHAnsi" w:eastAsiaTheme="minorEastAsia" w:cstheme="minorBidi"/>
              <w:b w:val="0"/>
              <w:caps w:val="0"/>
              <w:sz w:val="21"/>
              <w:szCs w:val="22"/>
            </w:rPr>
          </w:pPr>
          <w:r>
            <w:rPr>
              <w:b w:val="0"/>
              <w:bCs/>
              <w:caps w:val="0"/>
              <w:lang w:val="zh-CN"/>
            </w:rPr>
            <w:fldChar w:fldCharType="begin"/>
          </w:r>
          <w:r>
            <w:rPr>
              <w:b w:val="0"/>
              <w:bCs/>
              <w:caps w:val="0"/>
              <w:lang w:val="zh-CN"/>
            </w:rPr>
            <w:instrText xml:space="preserve"> TOC \o "1-2" \h \z \u </w:instrText>
          </w:r>
          <w:r>
            <w:rPr>
              <w:b w:val="0"/>
              <w:bCs/>
              <w:caps w:val="0"/>
              <w:lang w:val="zh-CN"/>
            </w:rPr>
            <w:fldChar w:fldCharType="separate"/>
          </w:r>
          <w:r>
            <w:fldChar w:fldCharType="begin"/>
          </w:r>
          <w:r>
            <w:instrText xml:space="preserve"> HYPERLINK \l "_Toc37685730" </w:instrText>
          </w:r>
          <w:r>
            <w:fldChar w:fldCharType="separate"/>
          </w:r>
          <w:r>
            <w:rPr>
              <w:rStyle w:val="25"/>
              <w:rFonts w:ascii="黑体" w:eastAsia="黑体"/>
              <w:bCs/>
              <w:color w:val="auto"/>
            </w:rPr>
            <w:t>第一章  招标公告</w:t>
          </w:r>
          <w:r>
            <w:tab/>
          </w:r>
          <w:r>
            <w:fldChar w:fldCharType="begin"/>
          </w:r>
          <w:r>
            <w:instrText xml:space="preserve"> PAGEREF _Toc37685730 \h </w:instrText>
          </w:r>
          <w:r>
            <w:fldChar w:fldCharType="separate"/>
          </w:r>
          <w:r>
            <w:t>- 1 -</w:t>
          </w:r>
          <w:r>
            <w:fldChar w:fldCharType="end"/>
          </w:r>
          <w:r>
            <w:fldChar w:fldCharType="end"/>
          </w:r>
        </w:p>
        <w:p>
          <w:pPr>
            <w:pStyle w:val="13"/>
            <w:rPr>
              <w:rFonts w:asciiTheme="minorHAnsi" w:hAnsiTheme="minorHAnsi" w:eastAsiaTheme="minorEastAsia" w:cstheme="minorBidi"/>
              <w:b w:val="0"/>
              <w:caps w:val="0"/>
              <w:sz w:val="21"/>
              <w:szCs w:val="22"/>
            </w:rPr>
          </w:pPr>
          <w:r>
            <w:fldChar w:fldCharType="begin"/>
          </w:r>
          <w:r>
            <w:instrText xml:space="preserve"> HYPERLINK \l "_Toc37685731" </w:instrText>
          </w:r>
          <w:r>
            <w:fldChar w:fldCharType="separate"/>
          </w:r>
          <w:r>
            <w:rPr>
              <w:rStyle w:val="25"/>
              <w:rFonts w:eastAsia="黑体"/>
              <w:color w:val="auto"/>
            </w:rPr>
            <w:t>第二章  投标文件编制</w:t>
          </w:r>
          <w:r>
            <w:tab/>
          </w:r>
          <w:r>
            <w:fldChar w:fldCharType="begin"/>
          </w:r>
          <w:r>
            <w:instrText xml:space="preserve"> PAGEREF _Toc37685731 \h </w:instrText>
          </w:r>
          <w:r>
            <w:fldChar w:fldCharType="separate"/>
          </w:r>
          <w:r>
            <w:t>- 7 -</w:t>
          </w:r>
          <w:r>
            <w:fldChar w:fldCharType="end"/>
          </w:r>
          <w:r>
            <w:fldChar w:fldCharType="end"/>
          </w:r>
        </w:p>
        <w:p>
          <w:pPr>
            <w:pStyle w:val="14"/>
            <w:tabs>
              <w:tab w:val="right" w:leader="dot" w:pos="9060"/>
            </w:tabs>
            <w:rPr>
              <w:rFonts w:asciiTheme="minorHAnsi" w:hAnsiTheme="minorHAnsi" w:eastAsiaTheme="minorEastAsia" w:cstheme="minorBidi"/>
              <w:szCs w:val="22"/>
            </w:rPr>
          </w:pPr>
          <w:r>
            <w:fldChar w:fldCharType="begin"/>
          </w:r>
          <w:r>
            <w:instrText xml:space="preserve"> HYPERLINK \l "_Toc37685732" </w:instrText>
          </w:r>
          <w:r>
            <w:fldChar w:fldCharType="separate"/>
          </w:r>
          <w:r>
            <w:rPr>
              <w:rStyle w:val="25"/>
              <w:rFonts w:eastAsia="黑体"/>
              <w:color w:val="auto"/>
            </w:rPr>
            <w:t>附件一：投标书</w:t>
          </w:r>
          <w:r>
            <w:tab/>
          </w:r>
          <w:r>
            <w:fldChar w:fldCharType="begin"/>
          </w:r>
          <w:r>
            <w:instrText xml:space="preserve"> PAGEREF _Toc37685732 \h </w:instrText>
          </w:r>
          <w:r>
            <w:fldChar w:fldCharType="separate"/>
          </w:r>
          <w:r>
            <w:t>- 8 -</w:t>
          </w:r>
          <w:r>
            <w:fldChar w:fldCharType="end"/>
          </w:r>
          <w:r>
            <w:fldChar w:fldCharType="end"/>
          </w:r>
        </w:p>
        <w:p>
          <w:pPr>
            <w:pStyle w:val="14"/>
            <w:tabs>
              <w:tab w:val="right" w:leader="dot" w:pos="9060"/>
            </w:tabs>
            <w:rPr>
              <w:rFonts w:asciiTheme="minorHAnsi" w:hAnsiTheme="minorHAnsi" w:eastAsiaTheme="minorEastAsia" w:cstheme="minorBidi"/>
              <w:szCs w:val="22"/>
            </w:rPr>
          </w:pPr>
          <w:r>
            <w:fldChar w:fldCharType="begin"/>
          </w:r>
          <w:r>
            <w:instrText xml:space="preserve"> HYPERLINK \l "_Toc37685733" </w:instrText>
          </w:r>
          <w:r>
            <w:fldChar w:fldCharType="separate"/>
          </w:r>
          <w:r>
            <w:rPr>
              <w:rStyle w:val="25"/>
              <w:rFonts w:eastAsia="黑体"/>
              <w:color w:val="auto"/>
            </w:rPr>
            <w:t>附件二：法人授权委托书</w:t>
          </w:r>
          <w:r>
            <w:tab/>
          </w:r>
          <w:r>
            <w:fldChar w:fldCharType="begin"/>
          </w:r>
          <w:r>
            <w:instrText xml:space="preserve"> PAGEREF _Toc37685733 \h </w:instrText>
          </w:r>
          <w:r>
            <w:fldChar w:fldCharType="separate"/>
          </w:r>
          <w:r>
            <w:t>- 9 -</w:t>
          </w:r>
          <w:r>
            <w:fldChar w:fldCharType="end"/>
          </w:r>
          <w:r>
            <w:fldChar w:fldCharType="end"/>
          </w:r>
        </w:p>
        <w:p>
          <w:pPr>
            <w:pStyle w:val="14"/>
            <w:tabs>
              <w:tab w:val="right" w:leader="dot" w:pos="9060"/>
            </w:tabs>
            <w:rPr>
              <w:rFonts w:asciiTheme="minorHAnsi" w:hAnsiTheme="minorHAnsi" w:eastAsiaTheme="minorEastAsia" w:cstheme="minorBidi"/>
              <w:szCs w:val="22"/>
            </w:rPr>
          </w:pPr>
          <w:r>
            <w:fldChar w:fldCharType="begin"/>
          </w:r>
          <w:r>
            <w:instrText xml:space="preserve"> HYPERLINK \l "_Toc37685734" </w:instrText>
          </w:r>
          <w:r>
            <w:fldChar w:fldCharType="separate"/>
          </w:r>
          <w:r>
            <w:rPr>
              <w:rStyle w:val="25"/>
              <w:rFonts w:eastAsia="黑体"/>
              <w:color w:val="auto"/>
            </w:rPr>
            <w:t>附件三：企业情况、从业经历、服务承诺一览表</w:t>
          </w:r>
          <w:r>
            <w:tab/>
          </w:r>
          <w:r>
            <w:fldChar w:fldCharType="begin"/>
          </w:r>
          <w:r>
            <w:instrText xml:space="preserve"> PAGEREF _Toc37685734 \h </w:instrText>
          </w:r>
          <w:r>
            <w:fldChar w:fldCharType="separate"/>
          </w:r>
          <w:r>
            <w:t>- 10 -</w:t>
          </w:r>
          <w:r>
            <w:fldChar w:fldCharType="end"/>
          </w:r>
          <w:r>
            <w:fldChar w:fldCharType="end"/>
          </w:r>
        </w:p>
        <w:p>
          <w:r>
            <w:rPr>
              <w:rFonts w:ascii="宋体" w:hAnsi="宋体"/>
              <w:b/>
              <w:bCs/>
              <w:caps/>
              <w:sz w:val="28"/>
              <w:szCs w:val="28"/>
              <w:lang w:val="zh-CN"/>
            </w:rPr>
            <w:fldChar w:fldCharType="end"/>
          </w:r>
        </w:p>
      </w:sdtContent>
    </w:sdt>
    <w:p>
      <w:pPr>
        <w:pStyle w:val="13"/>
        <w:rPr>
          <w:rFonts w:asciiTheme="minorHAnsi" w:hAnsiTheme="minorHAnsi" w:eastAsiaTheme="minorEastAsia" w:cstheme="minorBidi"/>
          <w:b w:val="0"/>
          <w:caps w:val="0"/>
          <w:sz w:val="21"/>
          <w:szCs w:val="22"/>
        </w:rPr>
      </w:pPr>
      <w:r>
        <w:fldChar w:fldCharType="begin"/>
      </w:r>
      <w:r>
        <w:instrText xml:space="preserve"> HYPERLINK \l "_Toc37685730" </w:instrText>
      </w:r>
      <w:r>
        <w:fldChar w:fldCharType="separate"/>
      </w:r>
      <w:r>
        <w:rPr>
          <w:rStyle w:val="25"/>
          <w:rFonts w:ascii="黑体" w:eastAsia="黑体"/>
          <w:bCs/>
          <w:color w:val="auto"/>
        </w:rPr>
        <w:t>第</w:t>
      </w:r>
      <w:r>
        <w:rPr>
          <w:rStyle w:val="25"/>
          <w:rFonts w:hint="eastAsia" w:ascii="黑体" w:eastAsia="黑体"/>
          <w:bCs/>
          <w:color w:val="auto"/>
        </w:rPr>
        <w:t>三</w:t>
      </w:r>
      <w:r>
        <w:rPr>
          <w:rStyle w:val="25"/>
          <w:rFonts w:ascii="黑体" w:eastAsia="黑体"/>
          <w:bCs/>
          <w:color w:val="auto"/>
        </w:rPr>
        <w:t xml:space="preserve">章  </w:t>
      </w:r>
      <w:r>
        <w:t>技术协议书</w:t>
      </w:r>
      <w:r>
        <w:tab/>
      </w:r>
      <w:r>
        <w:fldChar w:fldCharType="begin"/>
      </w:r>
      <w:r>
        <w:instrText xml:space="preserve"> PAGEREF _Toc37685730 \h </w:instrText>
      </w:r>
      <w:r>
        <w:fldChar w:fldCharType="separate"/>
      </w:r>
      <w:r>
        <w:t>- 1</w:t>
      </w:r>
      <w:r>
        <w:rPr>
          <w:rFonts w:hint="eastAsia"/>
        </w:rPr>
        <w:t>9</w:t>
      </w:r>
      <w:r>
        <w:t xml:space="preserve"> -</w:t>
      </w:r>
      <w:r>
        <w:fldChar w:fldCharType="end"/>
      </w:r>
      <w:r>
        <w:fldChar w:fldCharType="end"/>
      </w:r>
    </w:p>
    <w:p>
      <w:pPr>
        <w:pStyle w:val="13"/>
        <w:rPr>
          <w:rFonts w:asciiTheme="minorHAnsi" w:hAnsiTheme="minorHAnsi" w:eastAsiaTheme="minorEastAsia" w:cstheme="minorBidi"/>
          <w:b w:val="0"/>
          <w:caps w:val="0"/>
          <w:sz w:val="21"/>
          <w:szCs w:val="22"/>
        </w:rPr>
      </w:pPr>
      <w:r>
        <w:fldChar w:fldCharType="begin"/>
      </w:r>
      <w:r>
        <w:instrText xml:space="preserve"> HYPERLINK \l "_Toc37685730" </w:instrText>
      </w:r>
      <w:r>
        <w:fldChar w:fldCharType="separate"/>
      </w:r>
      <w:r>
        <w:rPr>
          <w:rStyle w:val="25"/>
          <w:rFonts w:ascii="黑体" w:eastAsia="黑体"/>
          <w:bCs/>
          <w:color w:val="auto"/>
        </w:rPr>
        <w:t>第</w:t>
      </w:r>
      <w:r>
        <w:rPr>
          <w:rStyle w:val="25"/>
          <w:rFonts w:hint="eastAsia" w:ascii="黑体" w:eastAsia="黑体"/>
          <w:bCs/>
          <w:color w:val="auto"/>
        </w:rPr>
        <w:t>四</w:t>
      </w:r>
      <w:r>
        <w:rPr>
          <w:rStyle w:val="25"/>
          <w:rFonts w:ascii="黑体" w:eastAsia="黑体"/>
          <w:bCs/>
          <w:color w:val="auto"/>
        </w:rPr>
        <w:t xml:space="preserve">章  </w:t>
      </w:r>
      <w:r>
        <w:rPr>
          <w:rFonts w:hint="eastAsia"/>
        </w:rPr>
        <w:t>维修</w:t>
      </w:r>
      <w:r>
        <w:t>合同</w:t>
      </w:r>
      <w:r>
        <w:tab/>
      </w:r>
      <w:r>
        <w:fldChar w:fldCharType="begin"/>
      </w:r>
      <w:r>
        <w:instrText xml:space="preserve"> PAGEREF _Toc37685730 \h </w:instrText>
      </w:r>
      <w:r>
        <w:fldChar w:fldCharType="separate"/>
      </w:r>
      <w:r>
        <w:t xml:space="preserve">- </w:t>
      </w:r>
      <w:r>
        <w:rPr>
          <w:rFonts w:hint="eastAsia"/>
        </w:rPr>
        <w:t>23</w:t>
      </w:r>
      <w:r>
        <w:t xml:space="preserve"> -</w:t>
      </w:r>
      <w:r>
        <w:fldChar w:fldCharType="end"/>
      </w:r>
      <w:r>
        <w:fldChar w:fldCharType="end"/>
      </w:r>
    </w:p>
    <w:p>
      <w:pPr>
        <w:rPr>
          <w:rFonts w:ascii="宋体" w:hAnsi="宋体"/>
          <w:b/>
          <w:caps/>
          <w:sz w:val="28"/>
          <w:szCs w:val="28"/>
        </w:rPr>
      </w:pPr>
      <w:r>
        <w:rPr>
          <w:rFonts w:ascii="宋体" w:hAnsi="宋体"/>
          <w:b/>
          <w:caps/>
          <w:sz w:val="28"/>
          <w:szCs w:val="28"/>
        </w:rPr>
        <w:fldChar w:fldCharType="begin"/>
      </w:r>
      <w:r>
        <w:rPr>
          <w:rFonts w:ascii="宋体" w:hAnsi="宋体"/>
          <w:b/>
          <w:caps/>
          <w:sz w:val="28"/>
          <w:szCs w:val="28"/>
        </w:rPr>
        <w:instrText xml:space="preserve"> TOC \o "1-2" \h \z </w:instrText>
      </w:r>
      <w:r>
        <w:rPr>
          <w:rFonts w:ascii="宋体" w:hAnsi="宋体"/>
          <w:b/>
          <w:caps/>
          <w:sz w:val="28"/>
          <w:szCs w:val="28"/>
        </w:rPr>
        <w:fldChar w:fldCharType="separate"/>
      </w:r>
    </w:p>
    <w:p>
      <w:r>
        <w:rPr>
          <w:rFonts w:ascii="宋体" w:hAnsi="宋体"/>
          <w:b/>
          <w:caps/>
          <w:sz w:val="28"/>
          <w:szCs w:val="28"/>
        </w:rPr>
        <w:fldChar w:fldCharType="end"/>
      </w:r>
    </w:p>
    <w:p>
      <w:pPr>
        <w:pStyle w:val="2"/>
        <w:spacing w:line="360" w:lineRule="auto"/>
        <w:jc w:val="center"/>
      </w:pPr>
    </w:p>
    <w:p>
      <w:pPr>
        <w:pStyle w:val="2"/>
        <w:spacing w:line="360" w:lineRule="auto"/>
        <w:jc w:val="center"/>
      </w:pPr>
    </w:p>
    <w:p>
      <w:pPr>
        <w:pStyle w:val="2"/>
        <w:spacing w:line="360" w:lineRule="auto"/>
        <w:jc w:val="center"/>
      </w:pPr>
    </w:p>
    <w:p>
      <w:pPr>
        <w:pStyle w:val="2"/>
        <w:spacing w:line="360" w:lineRule="auto"/>
        <w:jc w:val="center"/>
      </w:pPr>
    </w:p>
    <w:p>
      <w:pPr>
        <w:pStyle w:val="2"/>
        <w:spacing w:line="360" w:lineRule="auto"/>
        <w:jc w:val="center"/>
      </w:pPr>
    </w:p>
    <w:p>
      <w:pPr>
        <w:pStyle w:val="2"/>
        <w:spacing w:line="360" w:lineRule="auto"/>
        <w:jc w:val="center"/>
      </w:pPr>
    </w:p>
    <w:p>
      <w:pPr>
        <w:pStyle w:val="2"/>
        <w:spacing w:line="360" w:lineRule="auto"/>
        <w:jc w:val="center"/>
        <w:sectPr>
          <w:pgSz w:w="11906" w:h="16838"/>
          <w:pgMar w:top="1701" w:right="1418" w:bottom="1134" w:left="1418" w:header="851" w:footer="992" w:gutter="0"/>
          <w:pgNumType w:fmt="numberInDash" w:start="1"/>
          <w:cols w:space="720" w:num="1"/>
          <w:titlePg/>
          <w:docGrid w:type="lines" w:linePitch="312" w:charSpace="0"/>
        </w:sectPr>
      </w:pPr>
    </w:p>
    <w:p>
      <w:pPr>
        <w:pStyle w:val="2"/>
        <w:spacing w:line="360" w:lineRule="auto"/>
        <w:jc w:val="center"/>
        <w:outlineLvl w:val="0"/>
        <w:rPr>
          <w:rFonts w:hint="eastAsia"/>
          <w:b/>
          <w:bCs/>
          <w:sz w:val="36"/>
          <w:szCs w:val="36"/>
          <w:lang w:val="en-US" w:eastAsia="zh-CN"/>
        </w:rPr>
      </w:pPr>
      <w:bookmarkStart w:id="0" w:name="_Toc37685730"/>
      <w:r>
        <w:rPr>
          <w:rFonts w:hint="eastAsia" w:ascii="黑体" w:eastAsia="黑体"/>
          <w:b/>
          <w:bCs/>
          <w:sz w:val="36"/>
          <w:szCs w:val="36"/>
        </w:rPr>
        <w:t xml:space="preserve">第一章  </w:t>
      </w:r>
      <w:bookmarkEnd w:id="0"/>
      <w:bookmarkStart w:id="1" w:name="_Toc37685731"/>
      <w:r>
        <w:rPr>
          <w:rFonts w:hint="eastAsia" w:ascii="黑体" w:eastAsia="黑体"/>
          <w:b/>
          <w:bCs/>
          <w:sz w:val="36"/>
          <w:szCs w:val="36"/>
        </w:rPr>
        <w:t>招标公告</w:t>
      </w:r>
      <w:r>
        <w:rPr>
          <w:rFonts w:hint="eastAsia"/>
          <w:b/>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招标单位：中国重汽集团大同齿轮有限公司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eastAsia="zh-CN"/>
        </w:rPr>
        <w:t>项目</w:t>
      </w:r>
      <w:r>
        <w:rPr>
          <w:rFonts w:hint="eastAsia" w:ascii="宋体" w:hAnsi="宋体" w:eastAsia="宋体" w:cs="宋体"/>
          <w:b w:val="0"/>
          <w:bCs w:val="0"/>
          <w:sz w:val="24"/>
          <w:szCs w:val="24"/>
        </w:rPr>
        <w:t>名称：</w:t>
      </w:r>
      <w:r>
        <w:rPr>
          <w:rFonts w:hint="eastAsia" w:ascii="宋体" w:hAnsi="宋体" w:cs="宋体"/>
          <w:b w:val="0"/>
          <w:bCs w:val="0"/>
          <w:sz w:val="24"/>
          <w:szCs w:val="24"/>
          <w:lang w:val="en-US" w:eastAsia="zh-CN"/>
        </w:rPr>
        <w:t>热处理碳氢清洗机维修项目</w:t>
      </w:r>
    </w:p>
    <w:p>
      <w:pPr>
        <w:spacing w:line="320" w:lineRule="exact"/>
        <w:rPr>
          <w:rFonts w:hint="default" w:eastAsia="宋体"/>
          <w:lang w:val="en-US" w:eastAsia="zh-CN"/>
        </w:rPr>
      </w:pPr>
      <w:r>
        <w:rPr>
          <w:rFonts w:ascii="宋体" w:hAnsi="宋体" w:eastAsia="宋体" w:cs="宋体"/>
          <w:color w:val="000000" w:themeColor="text1"/>
          <w:sz w:val="24"/>
          <w:szCs w:val="24"/>
        </w:rPr>
        <w:t>项目编号：</w:t>
      </w:r>
      <w:r>
        <w:rPr>
          <w:rFonts w:hint="eastAsia" w:ascii="宋体" w:hAnsi="宋体" w:eastAsia="宋体" w:cs="宋体"/>
          <w:color w:val="000000" w:themeColor="text1"/>
          <w:sz w:val="24"/>
          <w:szCs w:val="24"/>
        </w:rPr>
        <w:t>CGZX2023090375</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招标方式：</w:t>
      </w:r>
      <w:r>
        <w:rPr>
          <w:rFonts w:hint="eastAsia" w:ascii="宋体" w:hAnsi="宋体" w:cs="宋体"/>
          <w:b w:val="0"/>
          <w:bCs w:val="0"/>
          <w:sz w:val="24"/>
          <w:szCs w:val="24"/>
          <w:lang w:val="en-US" w:eastAsia="zh-CN"/>
        </w:rPr>
        <w:t>公开招标</w:t>
      </w:r>
      <w:r>
        <w:rPr>
          <w:rFonts w:hint="eastAsia" w:ascii="宋体" w:hAnsi="宋体" w:cs="宋体"/>
          <w:b w:val="0"/>
          <w:bCs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编制单位：中国重汽集团大同齿轮有限公司制造部</w:t>
      </w:r>
    </w:p>
    <w:p>
      <w:pPr>
        <w:snapToGrid w:val="0"/>
        <w:spacing w:line="320" w:lineRule="exact"/>
        <w:ind w:firstLine="480" w:firstLineChars="200"/>
        <w:rPr>
          <w:rFonts w:hint="eastAsia" w:ascii="宋体" w:hAnsi="宋体" w:eastAsia="宋体" w:cs="宋体"/>
          <w:color w:val="000000" w:themeColor="text1"/>
          <w:sz w:val="24"/>
          <w:szCs w:val="24"/>
        </w:rPr>
      </w:pPr>
    </w:p>
    <w:p>
      <w:pPr>
        <w:snapToGrid w:val="0"/>
        <w:spacing w:line="32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中国重汽集团大同齿轮有限公司申请的</w:t>
      </w:r>
      <w:r>
        <w:rPr>
          <w:rFonts w:hint="eastAsia" w:ascii="宋体" w:hAnsi="宋体" w:cs="宋体"/>
          <w:color w:val="000000" w:themeColor="text1"/>
          <w:sz w:val="21"/>
          <w:szCs w:val="21"/>
          <w:lang w:val="en-US" w:eastAsia="zh-CN"/>
        </w:rPr>
        <w:t>设备外委维修</w:t>
      </w:r>
      <w:r>
        <w:rPr>
          <w:rFonts w:hint="eastAsia" w:ascii="宋体" w:hAnsi="宋体" w:eastAsia="宋体" w:cs="宋体"/>
          <w:color w:val="000000" w:themeColor="text1"/>
          <w:sz w:val="21"/>
          <w:szCs w:val="21"/>
        </w:rPr>
        <w:t>，已经集团相关部门批准实施。大齿公司</w:t>
      </w:r>
      <w:r>
        <w:rPr>
          <w:rFonts w:hint="eastAsia" w:ascii="宋体" w:hAnsi="宋体" w:cs="宋体"/>
          <w:b w:val="0"/>
          <w:bCs w:val="0"/>
          <w:sz w:val="24"/>
          <w:szCs w:val="24"/>
          <w:lang w:val="en-US" w:eastAsia="zh-CN"/>
        </w:rPr>
        <w:t>热处理碳氢清洗机维修项目</w:t>
      </w:r>
      <w:r>
        <w:rPr>
          <w:rFonts w:hint="eastAsia" w:ascii="宋体" w:hAnsi="宋体" w:eastAsia="宋体" w:cs="宋体"/>
          <w:color w:val="000000" w:themeColor="text1"/>
          <w:sz w:val="21"/>
          <w:szCs w:val="21"/>
        </w:rPr>
        <w:t>已具备招标条件，现组织进行公开招标，欢迎合格潜在投标人前来参加投标。</w:t>
      </w:r>
    </w:p>
    <w:p>
      <w:pPr>
        <w:pStyle w:val="2"/>
        <w:spacing w:line="360" w:lineRule="auto"/>
        <w:rPr>
          <w:rFonts w:hint="eastAsia" w:ascii="宋体" w:hAnsi="宋体" w:eastAsia="宋体" w:cs="宋体"/>
          <w:b/>
          <w:sz w:val="24"/>
          <w:szCs w:val="24"/>
        </w:rPr>
      </w:pPr>
      <w:r>
        <w:rPr>
          <w:rFonts w:hint="eastAsia" w:ascii="宋体" w:hAnsi="宋体" w:eastAsia="宋体" w:cs="宋体"/>
          <w:b w:val="0"/>
          <w:bCs w:val="0"/>
          <w:sz w:val="24"/>
          <w:szCs w:val="24"/>
        </w:rPr>
        <w:t xml:space="preserve">一、 </w:t>
      </w:r>
      <w:r>
        <w:rPr>
          <w:rFonts w:hint="eastAsia" w:ascii="宋体" w:hAnsi="宋体" w:eastAsia="宋体" w:cs="宋体"/>
          <w:b/>
          <w:bCs/>
          <w:sz w:val="24"/>
          <w:szCs w:val="24"/>
        </w:rPr>
        <w:t>投标须知</w:t>
      </w:r>
    </w:p>
    <w:p>
      <w:pPr>
        <w:pStyle w:val="2"/>
        <w:spacing w:line="320" w:lineRule="exact"/>
        <w:ind w:firstLine="480" w:firstLineChars="200"/>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lang w:val="en-US" w:eastAsia="zh-CN"/>
        </w:rPr>
        <w:t>1</w:t>
      </w:r>
      <w:r>
        <w:rPr>
          <w:rFonts w:hint="eastAsia" w:ascii="宋体" w:hAnsi="宋体" w:eastAsia="宋体" w:cs="宋体"/>
          <w:i w:val="0"/>
          <w:iCs w:val="0"/>
          <w:caps w:val="0"/>
          <w:color w:val="000000"/>
          <w:spacing w:val="0"/>
          <w:sz w:val="24"/>
          <w:szCs w:val="24"/>
          <w:highlight w:val="none"/>
        </w:rPr>
        <w:t>投标人须遵守《中华人民共和国招标投标法》、《中华人民共和国民法典》及其它有关的法律和法规</w:t>
      </w:r>
      <w:r>
        <w:rPr>
          <w:rFonts w:hint="eastAsia" w:ascii="宋体" w:hAnsi="宋体" w:eastAsia="宋体" w:cs="宋体"/>
          <w:i w:val="0"/>
          <w:iCs w:val="0"/>
          <w:caps w:val="0"/>
          <w:color w:val="000000"/>
          <w:spacing w:val="0"/>
          <w:sz w:val="24"/>
          <w:szCs w:val="24"/>
          <w:highlight w:val="none"/>
          <w:lang w:eastAsia="zh-CN"/>
        </w:rPr>
        <w:t>。</w:t>
      </w:r>
    </w:p>
    <w:p>
      <w:pPr>
        <w:pStyle w:val="2"/>
        <w:spacing w:line="320" w:lineRule="exact"/>
        <w:ind w:firstLine="480" w:firstLineChars="200"/>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lang w:val="en-US" w:eastAsia="zh-CN"/>
        </w:rPr>
        <w:t>2</w:t>
      </w:r>
      <w:r>
        <w:rPr>
          <w:rFonts w:hint="eastAsia" w:ascii="宋体" w:hAnsi="宋体" w:eastAsia="宋体" w:cs="宋体"/>
          <w:i w:val="0"/>
          <w:iCs w:val="0"/>
          <w:caps w:val="0"/>
          <w:color w:val="000000"/>
          <w:spacing w:val="0"/>
          <w:sz w:val="24"/>
          <w:szCs w:val="24"/>
          <w:highlight w:val="none"/>
        </w:rPr>
        <w:t>本次招标要求投标方须是中华人民共和国境内注册的，具有独立企业法人资格，能够独立承担民事责任，提供有效的营业执照</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注册资金不少于</w:t>
      </w:r>
      <w:r>
        <w:rPr>
          <w:rFonts w:hint="eastAsia" w:hAnsi="宋体" w:cs="宋体"/>
          <w:i w:val="0"/>
          <w:iCs w:val="0"/>
          <w:caps w:val="0"/>
          <w:color w:val="000000"/>
          <w:spacing w:val="0"/>
          <w:sz w:val="24"/>
          <w:szCs w:val="24"/>
          <w:highlight w:val="none"/>
          <w:lang w:val="en-US" w:eastAsia="zh-CN"/>
        </w:rPr>
        <w:t>50</w:t>
      </w:r>
      <w:r>
        <w:rPr>
          <w:rFonts w:hint="eastAsia" w:ascii="宋体" w:hAnsi="宋体" w:eastAsia="宋体" w:cs="宋体"/>
          <w:i w:val="0"/>
          <w:iCs w:val="0"/>
          <w:caps w:val="0"/>
          <w:color w:val="000000"/>
          <w:spacing w:val="0"/>
          <w:sz w:val="24"/>
          <w:szCs w:val="24"/>
          <w:highlight w:val="none"/>
        </w:rPr>
        <w:t>万人民币（或等值其他货币）；公司成立三年以上（以营业执照成立日期到开标当日满三年为准）；且经营范围满足招标人需求；并在人员、设备、资金等方面具有承担本项目的能力。</w:t>
      </w:r>
    </w:p>
    <w:p>
      <w:pPr>
        <w:pStyle w:val="2"/>
        <w:spacing w:line="320" w:lineRule="exact"/>
        <w:ind w:firstLine="480" w:firstLineChars="20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3</w:t>
      </w:r>
      <w:r>
        <w:rPr>
          <w:rFonts w:hint="eastAsia" w:ascii="宋体" w:hAnsi="宋体" w:eastAsia="宋体" w:cs="宋体"/>
          <w:i w:val="0"/>
          <w:iCs w:val="0"/>
          <w:caps w:val="0"/>
          <w:color w:val="000000"/>
          <w:spacing w:val="0"/>
          <w:sz w:val="24"/>
          <w:szCs w:val="24"/>
          <w:highlight w:val="none"/>
        </w:rPr>
        <w:t>投标人须具有履行合同所具备的设备和专业技术能力，配备人员具有相应资质。 </w:t>
      </w:r>
    </w:p>
    <w:p>
      <w:pPr>
        <w:pStyle w:val="2"/>
        <w:spacing w:line="320" w:lineRule="exact"/>
        <w:ind w:firstLine="480" w:firstLineChars="20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4</w:t>
      </w:r>
      <w:r>
        <w:rPr>
          <w:rFonts w:hint="eastAsia" w:ascii="宋体" w:hAnsi="宋体" w:eastAsia="宋体" w:cs="宋体"/>
          <w:i w:val="0"/>
          <w:iCs w:val="0"/>
          <w:caps w:val="0"/>
          <w:color w:val="000000"/>
          <w:spacing w:val="0"/>
          <w:sz w:val="24"/>
          <w:szCs w:val="24"/>
          <w:highlight w:val="none"/>
        </w:rPr>
        <w:t>投标人须具有履行合同所必须的设备、财务、技术、服务等方面的资质和能力；</w:t>
      </w:r>
    </w:p>
    <w:p>
      <w:pPr>
        <w:pStyle w:val="2"/>
        <w:spacing w:line="320" w:lineRule="exact"/>
        <w:ind w:firstLine="480" w:firstLineChars="20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5</w:t>
      </w:r>
      <w:r>
        <w:rPr>
          <w:rFonts w:hint="eastAsia" w:ascii="宋体" w:hAnsi="宋体" w:eastAsia="宋体" w:cs="宋体"/>
          <w:i w:val="0"/>
          <w:iCs w:val="0"/>
          <w:caps w:val="0"/>
          <w:color w:val="000000"/>
          <w:spacing w:val="0"/>
          <w:sz w:val="24"/>
          <w:szCs w:val="24"/>
          <w:highlight w:val="none"/>
        </w:rPr>
        <w:t>投标人须具有完全履行招标文件的所有要求的能力；</w:t>
      </w:r>
    </w:p>
    <w:p>
      <w:pPr>
        <w:pStyle w:val="2"/>
        <w:spacing w:line="32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6</w:t>
      </w:r>
      <w:r>
        <w:rPr>
          <w:rFonts w:hint="eastAsia" w:ascii="宋体" w:hAnsi="宋体" w:eastAsia="宋体" w:cs="宋体"/>
          <w:i w:val="0"/>
          <w:iCs w:val="0"/>
          <w:caps w:val="0"/>
          <w:color w:val="000000"/>
          <w:spacing w:val="0"/>
          <w:sz w:val="24"/>
          <w:szCs w:val="24"/>
          <w:highlight w:val="none"/>
        </w:rPr>
        <w:t>具有良好的商业信誉，在国家企业信用信息公示系统中无与本投标项目有关的行政处罚、经营异常或失信信息或上述信息已被移除；</w:t>
      </w:r>
      <w:r>
        <w:rPr>
          <w:rFonts w:hint="eastAsia" w:ascii="宋体" w:hAnsi="宋体" w:eastAsia="宋体" w:cs="宋体"/>
          <w:color w:val="000000" w:themeColor="text1"/>
          <w:sz w:val="24"/>
          <w:szCs w:val="24"/>
          <w:highlight w:val="none"/>
        </w:rPr>
        <w:t>拟投标人在国家市场监督管理总局的《国家企业信用信息公示系统》中查询不存在不良记录； 拟投标人不存在严重违规或被列入招标人“黑名单”的。</w:t>
      </w:r>
    </w:p>
    <w:p>
      <w:pPr>
        <w:pStyle w:val="2"/>
        <w:spacing w:line="32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7</w:t>
      </w:r>
      <w:r>
        <w:rPr>
          <w:rFonts w:hint="eastAsia" w:ascii="宋体" w:hAnsi="宋体" w:eastAsia="宋体" w:cs="宋体"/>
          <w:i w:val="0"/>
          <w:iCs w:val="0"/>
          <w:caps w:val="0"/>
          <w:color w:val="000000"/>
          <w:spacing w:val="0"/>
          <w:sz w:val="24"/>
          <w:szCs w:val="24"/>
          <w:highlight w:val="none"/>
        </w:rPr>
        <w:t>具有健全的财务会计制度，有依法缴纳税收和社会保障资金的良好记录；</w:t>
      </w:r>
      <w:r>
        <w:rPr>
          <w:rFonts w:hint="eastAsia" w:ascii="宋体" w:hAnsi="宋体" w:eastAsia="宋体" w:cs="宋体"/>
          <w:color w:val="000000" w:themeColor="text1"/>
          <w:sz w:val="24"/>
          <w:szCs w:val="24"/>
          <w:highlight w:val="none"/>
        </w:rPr>
        <w:t>提供20</w:t>
      </w:r>
      <w:r>
        <w:rPr>
          <w:rFonts w:hint="eastAsia" w:ascii="宋体" w:hAnsi="宋体" w:eastAsia="宋体" w:cs="宋体"/>
          <w:color w:val="000000" w:themeColor="text1"/>
          <w:sz w:val="24"/>
          <w:szCs w:val="24"/>
          <w:highlight w:val="none"/>
          <w:lang w:val="en-US" w:eastAsia="zh-CN"/>
        </w:rPr>
        <w:t>20</w:t>
      </w:r>
      <w:r>
        <w:rPr>
          <w:rFonts w:hint="eastAsia" w:ascii="宋体" w:hAnsi="宋体" w:eastAsia="宋体" w:cs="宋体"/>
          <w:color w:val="000000" w:themeColor="text1"/>
          <w:sz w:val="24"/>
          <w:szCs w:val="24"/>
          <w:highlight w:val="none"/>
        </w:rPr>
        <w:t>年1月1日至今经第三方审计的公司财务报表（资产负债表、损益表、现金流量表）未显示异常。若没有财务审计报告，需提供资产负债表、利润表、现金流量表（加盖公章版）未显示异常。</w:t>
      </w:r>
    </w:p>
    <w:p>
      <w:pPr>
        <w:pStyle w:val="2"/>
        <w:spacing w:line="32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sz w:val="24"/>
          <w:szCs w:val="24"/>
          <w:lang w:val="en-US" w:eastAsia="zh-CN"/>
        </w:rPr>
        <w:t>8</w:t>
      </w:r>
      <w:r>
        <w:rPr>
          <w:rFonts w:hint="eastAsia" w:ascii="宋体" w:hAnsi="宋体" w:eastAsia="宋体" w:cs="宋体"/>
          <w:color w:val="000000" w:themeColor="text1"/>
          <w:sz w:val="24"/>
          <w:szCs w:val="24"/>
          <w:highlight w:val="none"/>
        </w:rPr>
        <w:t>投标人须负责提供合理的便于运输的包装物，并承担相关费用；</w:t>
      </w:r>
    </w:p>
    <w:p>
      <w:pPr>
        <w:pStyle w:val="2"/>
        <w:spacing w:line="32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标人须认可招标人的工作指令，包括节、假日能正常开展工作的要求；</w:t>
      </w:r>
    </w:p>
    <w:p>
      <w:pPr>
        <w:pStyle w:val="2"/>
        <w:spacing w:line="32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10</w:t>
      </w:r>
      <w:r>
        <w:rPr>
          <w:rFonts w:hint="eastAsia" w:ascii="宋体" w:hAnsi="宋体" w:eastAsia="宋体" w:cs="宋体"/>
          <w:color w:val="000000" w:themeColor="text1"/>
          <w:sz w:val="24"/>
          <w:szCs w:val="24"/>
          <w:highlight w:val="none"/>
        </w:rPr>
        <w:t>投标人须认可招标人终止合同后3个月退还履约保证金的招标要求；</w:t>
      </w:r>
    </w:p>
    <w:p>
      <w:pPr>
        <w:pStyle w:val="2"/>
        <w:spacing w:line="320" w:lineRule="exact"/>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投标人必须是最终投标、签订合同的单位，不得以任何理由将已中标项目以任何形式转包给</w:t>
      </w:r>
      <w:r>
        <w:rPr>
          <w:rFonts w:hint="eastAsia" w:ascii="宋体" w:hAnsi="宋体" w:eastAsia="宋体" w:cs="宋体"/>
          <w:sz w:val="24"/>
          <w:szCs w:val="24"/>
        </w:rPr>
        <w:t>其他单位；</w:t>
      </w:r>
    </w:p>
    <w:p>
      <w:pPr>
        <w:pStyle w:val="2"/>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本次招标不接受联合体投标。</w:t>
      </w:r>
    </w:p>
    <w:p>
      <w:pPr>
        <w:numPr>
          <w:ilvl w:val="0"/>
          <w:numId w:val="0"/>
        </w:numPr>
        <w:suppressAutoHyphens/>
        <w:spacing w:line="320" w:lineRule="exact"/>
        <w:rPr>
          <w:rFonts w:hint="eastAsia" w:ascii="宋体" w:hAnsi="宋体" w:eastAsia="宋体" w:cs="宋体"/>
          <w:b/>
          <w:color w:val="000000" w:themeColor="text1"/>
          <w:sz w:val="24"/>
          <w:szCs w:val="24"/>
        </w:rPr>
      </w:pPr>
      <w:r>
        <w:rPr>
          <w:rFonts w:hint="eastAsia" w:ascii="宋体" w:hAnsi="宋体" w:eastAsia="宋体" w:cs="宋体"/>
          <w:b/>
          <w:bCs/>
          <w:color w:val="000000" w:themeColor="text1"/>
          <w:sz w:val="24"/>
          <w:szCs w:val="24"/>
          <w:lang w:val="en-US" w:eastAsia="zh-CN"/>
        </w:rPr>
        <w:t>二、</w:t>
      </w:r>
      <w:r>
        <w:rPr>
          <w:rFonts w:hint="eastAsia" w:ascii="宋体" w:hAnsi="宋体" w:eastAsia="宋体" w:cs="宋体"/>
          <w:b/>
          <w:bCs/>
          <w:color w:val="000000" w:themeColor="text1"/>
          <w:sz w:val="24"/>
          <w:szCs w:val="24"/>
        </w:rPr>
        <w:t>报名及招标文件的获取</w:t>
      </w:r>
    </w:p>
    <w:p>
      <w:pPr>
        <w:pStyle w:val="2"/>
        <w:snapToGrid w:val="0"/>
        <w:spacing w:line="320" w:lineRule="exact"/>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凡有意参加投标者，请于</w:t>
      </w:r>
      <w:r>
        <w:rPr>
          <w:rFonts w:hint="eastAsia" w:ascii="宋体" w:hAnsi="宋体" w:eastAsia="宋体" w:cs="宋体"/>
          <w:color w:val="000000" w:themeColor="text1"/>
          <w:sz w:val="24"/>
          <w:szCs w:val="24"/>
          <w:u w:val="single"/>
        </w:rPr>
        <w:t>2023年</w:t>
      </w:r>
      <w:r>
        <w:rPr>
          <w:rFonts w:hint="eastAsia" w:hAnsi="宋体" w:cs="宋体"/>
          <w:color w:val="000000" w:themeColor="text1"/>
          <w:sz w:val="24"/>
          <w:szCs w:val="24"/>
          <w:u w:val="single"/>
          <w:lang w:val="en-US" w:eastAsia="zh-CN"/>
        </w:rPr>
        <w:t>10</w:t>
      </w:r>
      <w:r>
        <w:rPr>
          <w:rFonts w:hint="eastAsia" w:ascii="宋体" w:hAnsi="宋体" w:eastAsia="宋体" w:cs="宋体"/>
          <w:color w:val="000000" w:themeColor="text1"/>
          <w:sz w:val="24"/>
          <w:szCs w:val="24"/>
          <w:u w:val="single"/>
        </w:rPr>
        <w:t>月</w:t>
      </w:r>
      <w:r>
        <w:rPr>
          <w:rFonts w:hint="eastAsia" w:hAnsi="宋体" w:cs="宋体"/>
          <w:color w:val="000000" w:themeColor="text1"/>
          <w:sz w:val="24"/>
          <w:szCs w:val="24"/>
          <w:u w:val="single"/>
          <w:lang w:val="en-US" w:eastAsia="zh-CN"/>
        </w:rPr>
        <w:t>17</w:t>
      </w:r>
      <w:r>
        <w:rPr>
          <w:rFonts w:hint="eastAsia" w:ascii="宋体" w:hAnsi="宋体" w:eastAsia="宋体" w:cs="宋体"/>
          <w:color w:val="000000" w:themeColor="text1"/>
          <w:sz w:val="24"/>
          <w:szCs w:val="24"/>
          <w:u w:val="single"/>
        </w:rPr>
        <w:t>日下午17:00</w:t>
      </w:r>
      <w:r>
        <w:rPr>
          <w:rFonts w:hint="eastAsia" w:ascii="宋体" w:hAnsi="宋体" w:eastAsia="宋体" w:cs="宋体"/>
          <w:color w:val="000000" w:themeColor="text1"/>
          <w:sz w:val="24"/>
          <w:szCs w:val="24"/>
        </w:rPr>
        <w:t>前，按照</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.5顺序及所列项相关资料的原件扫描件发送至邮箱：</w:t>
      </w:r>
      <w:r>
        <w:rPr>
          <w:rFonts w:hint="eastAsia" w:ascii="宋体" w:hAnsi="宋体" w:eastAsia="宋体" w:cs="宋体"/>
          <w:color w:val="000000" w:themeColor="text1"/>
          <w:sz w:val="24"/>
          <w:szCs w:val="24"/>
          <w:lang w:val="en-US" w:eastAsia="zh-CN"/>
        </w:rPr>
        <w:t>934954653</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en-US" w:eastAsia="zh-CN"/>
        </w:rPr>
        <w:t>qq</w:t>
      </w:r>
      <w:r>
        <w:rPr>
          <w:rFonts w:hint="eastAsia" w:ascii="宋体" w:hAnsi="宋体" w:eastAsia="宋体" w:cs="宋体"/>
          <w:color w:val="000000" w:themeColor="text1"/>
          <w:sz w:val="24"/>
          <w:szCs w:val="24"/>
        </w:rPr>
        <w:t>.com,并电话联系工作人员查收（</w:t>
      </w:r>
      <w:r>
        <w:rPr>
          <w:rFonts w:hint="eastAsia" w:ascii="宋体" w:hAnsi="宋体" w:eastAsia="宋体" w:cs="宋体"/>
          <w:color w:val="000000" w:themeColor="text1"/>
          <w:sz w:val="24"/>
          <w:szCs w:val="24"/>
          <w:lang w:val="en-US" w:eastAsia="zh-CN"/>
        </w:rPr>
        <w:t>亢虹</w:t>
      </w:r>
      <w:r>
        <w:rPr>
          <w:rFonts w:hint="eastAsia" w:ascii="宋体" w:hAnsi="宋体" w:eastAsia="宋体" w:cs="宋体"/>
          <w:color w:val="000000" w:themeColor="text1"/>
          <w:sz w:val="24"/>
          <w:szCs w:val="24"/>
          <w:u w:val="single"/>
        </w:rPr>
        <w:t>，联系电话：</w:t>
      </w:r>
      <w:r>
        <w:rPr>
          <w:rFonts w:hint="eastAsia" w:ascii="宋体" w:hAnsi="宋体" w:eastAsia="宋体" w:cs="宋体"/>
          <w:color w:val="000000" w:themeColor="text1"/>
          <w:sz w:val="24"/>
          <w:szCs w:val="24"/>
          <w:u w:val="single"/>
          <w:lang w:val="en-US" w:eastAsia="zh-CN"/>
        </w:rPr>
        <w:t>13513522836</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highlight w:val="yellow"/>
        </w:rPr>
        <w:t>在“中国重汽e采通”http://ecaitong.sinotruk.com:8012/#/login平台完成注册。按照“中国重汽e采通”非生产供应商注册手册进行注册，登录后选择对应的项目，点击应标后上传资质文件，资质审查通过即为报名成功，公示期间请尽快报名。</w:t>
      </w:r>
    </w:p>
    <w:p>
      <w:pPr>
        <w:spacing w:line="320" w:lineRule="exact"/>
        <w:ind w:firstLine="48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.1 投标方营业执照、基本账户开户许可证（或者开户行出具的基本账户信息）及法定代表人授权委托书（附件1）；</w:t>
      </w:r>
    </w:p>
    <w:p>
      <w:pPr>
        <w:spacing w:line="320" w:lineRule="exact"/>
        <w:ind w:firstLine="48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.2 同类项目业绩汇总表（格式自定）及业绩合同原件扫描件（数量不限、能报尽报）；</w:t>
      </w:r>
    </w:p>
    <w:p>
      <w:pPr>
        <w:spacing w:line="320" w:lineRule="exact"/>
        <w:ind w:firstLine="48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.3 投标人基本情况表（附件2）；</w:t>
      </w:r>
    </w:p>
    <w:p>
      <w:pPr>
        <w:spacing w:line="320" w:lineRule="exact"/>
        <w:ind w:firstLine="48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.4 投标人20</w:t>
      </w:r>
      <w:r>
        <w:rPr>
          <w:rFonts w:hint="eastAsia" w:ascii="宋体" w:hAnsi="宋体" w:eastAsia="宋体" w:cs="宋体"/>
          <w:color w:val="000000" w:themeColor="text1"/>
          <w:sz w:val="24"/>
          <w:szCs w:val="24"/>
          <w:lang w:val="en-US" w:eastAsia="zh-CN"/>
        </w:rPr>
        <w:t>20</w:t>
      </w:r>
      <w:r>
        <w:rPr>
          <w:rFonts w:hint="eastAsia" w:ascii="宋体" w:hAnsi="宋体" w:eastAsia="宋体" w:cs="宋体"/>
          <w:color w:val="000000" w:themeColor="text1"/>
          <w:sz w:val="24"/>
          <w:szCs w:val="24"/>
        </w:rPr>
        <w:t>年1月1日至今经第三方审计的的公司财务审计报告，并填写（附件3）；</w:t>
      </w:r>
    </w:p>
    <w:p>
      <w:pPr>
        <w:spacing w:line="320" w:lineRule="exact"/>
        <w:ind w:firstLine="48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.5 报名当日的信用中国截图。</w:t>
      </w:r>
    </w:p>
    <w:p>
      <w:pPr>
        <w:pStyle w:val="2"/>
        <w:rPr>
          <w:rFonts w:hint="eastAsia"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注意</w:t>
      </w:r>
      <w:r>
        <w:rPr>
          <w:rFonts w:hint="eastAsia" w:ascii="宋体" w:hAnsi="宋体" w:eastAsia="宋体" w:cs="宋体"/>
          <w:bCs/>
          <w:color w:val="000000" w:themeColor="text1"/>
          <w:sz w:val="24"/>
          <w:szCs w:val="24"/>
        </w:rPr>
        <w:t>：</w:t>
      </w:r>
    </w:p>
    <w:p>
      <w:pPr>
        <w:pStyle w:val="2"/>
        <w:ind w:firstLine="480" w:firstLineChars="200"/>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①请将以上文件原件扫描汇总形成PDF格式文件，发送至上述指定邮箱，并设置邮件名称为“</w:t>
      </w:r>
      <w:r>
        <w:rPr>
          <w:rFonts w:hint="eastAsia" w:ascii="宋体" w:hAnsi="宋体" w:eastAsia="宋体" w:cs="宋体"/>
          <w:color w:val="000000" w:themeColor="text1"/>
          <w:sz w:val="24"/>
          <w:szCs w:val="24"/>
          <w:u w:val="single"/>
        </w:rPr>
        <w:t>***公司（公司全称）-项目名称-报名资料</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u w:val="single"/>
        </w:rPr>
        <w:t>同时必须在邮件中以文字方式提供投标单位全称、投标授权人姓名、联系方式</w:t>
      </w:r>
      <w:r>
        <w:rPr>
          <w:rFonts w:hint="eastAsia" w:ascii="宋体" w:hAnsi="宋体" w:eastAsia="宋体" w:cs="宋体"/>
          <w:color w:val="000000" w:themeColor="text1"/>
          <w:sz w:val="24"/>
          <w:szCs w:val="24"/>
        </w:rPr>
        <w:t>（固定电话、手机、电子邮箱），</w:t>
      </w:r>
      <w:r>
        <w:rPr>
          <w:rFonts w:hint="eastAsia" w:ascii="宋体" w:hAnsi="宋体" w:eastAsia="宋体" w:cs="宋体"/>
          <w:bCs/>
          <w:color w:val="000000" w:themeColor="text1"/>
          <w:sz w:val="24"/>
          <w:szCs w:val="24"/>
        </w:rPr>
        <w:t>若上述资料不全或扫描件不清晰无法辨认的则会影响报名成功。</w:t>
      </w:r>
    </w:p>
    <w:p>
      <w:pPr>
        <w:pStyle w:val="2"/>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Cs/>
          <w:color w:val="000000" w:themeColor="text1"/>
          <w:sz w:val="24"/>
          <w:szCs w:val="24"/>
        </w:rPr>
        <w:t>②本项</w:t>
      </w:r>
      <w:r>
        <w:rPr>
          <w:rFonts w:hint="eastAsia" w:ascii="宋体" w:hAnsi="宋体" w:eastAsia="宋体" w:cs="宋体"/>
          <w:b w:val="0"/>
          <w:bCs w:val="0"/>
          <w:kern w:val="2"/>
          <w:sz w:val="24"/>
          <w:szCs w:val="24"/>
          <w:lang w:val="en-US" w:eastAsia="zh-CN" w:bidi="ar-SA"/>
        </w:rPr>
        <w:t>目实行报名资格审核，报名成功不代表入围投标名单，发放招标文件前，招标人进行资格审核验证，根据审查考察结果以合格制确定投标入围名单。开标时，对投标人资格进行再次核验（资格后审）。</w:t>
      </w:r>
    </w:p>
    <w:p>
      <w:pPr>
        <w:spacing w:line="320" w:lineRule="exact"/>
        <w:ind w:firstLine="480"/>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③报名资格审查通过后招标文件采取电子版文件，招标人通过电子邮箱方式发送，具体发送时间另行通知。</w:t>
      </w:r>
    </w:p>
    <w:p>
      <w:pPr>
        <w:spacing w:line="320" w:lineRule="exact"/>
        <w:rPr>
          <w:rFonts w:hint="eastAsia" w:ascii="宋体" w:hAnsi="宋体" w:eastAsia="宋体" w:cs="宋体"/>
          <w:b/>
          <w:color w:val="000000" w:themeColor="text1"/>
          <w:kern w:val="0"/>
          <w:sz w:val="21"/>
          <w:szCs w:val="21"/>
        </w:rPr>
      </w:pPr>
      <w:r>
        <w:rPr>
          <w:rFonts w:hint="eastAsia" w:ascii="宋体" w:hAnsi="宋体" w:eastAsia="宋体" w:cs="宋体"/>
          <w:b/>
          <w:color w:val="000000" w:themeColor="text1"/>
          <w:kern w:val="0"/>
          <w:sz w:val="21"/>
          <w:szCs w:val="21"/>
        </w:rPr>
        <w:t>招标公告发布媒介</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themeColor="text1"/>
          <w:sz w:val="24"/>
          <w:szCs w:val="24"/>
        </w:rPr>
        <w:t>本次招标公告在</w:t>
      </w:r>
      <w:r>
        <w:rPr>
          <w:rFonts w:hint="eastAsia" w:ascii="宋体" w:hAnsi="宋体" w:eastAsia="宋体" w:cs="宋体"/>
          <w:color w:val="000000"/>
          <w:kern w:val="0"/>
          <w:sz w:val="24"/>
          <w:szCs w:val="24"/>
          <w:lang w:val="en-US" w:eastAsia="zh-CN" w:bidi="ar"/>
        </w:rPr>
        <w:t>中国重汽</w:t>
      </w:r>
      <w:r>
        <w:rPr>
          <w:rFonts w:hint="eastAsia" w:ascii="宋体" w:hAnsi="宋体" w:eastAsia="宋体" w:cs="宋体"/>
          <w:color w:val="000000" w:themeColor="text1"/>
          <w:kern w:val="0"/>
          <w:sz w:val="24"/>
          <w:szCs w:val="24"/>
        </w:rPr>
        <w:t>官方网站发布</w:t>
      </w:r>
      <w:r>
        <w:rPr>
          <w:rFonts w:hint="eastAsia" w:ascii="宋体" w:hAnsi="宋体" w:eastAsia="宋体" w:cs="宋体"/>
          <w:color w:val="000000" w:themeColor="text1"/>
          <w:sz w:val="24"/>
          <w:szCs w:val="24"/>
        </w:rPr>
        <w:t>。</w:t>
      </w:r>
    </w:p>
    <w:p>
      <w:pPr>
        <w:pStyle w:val="50"/>
        <w:numPr>
          <w:ilvl w:val="0"/>
          <w:numId w:val="0"/>
        </w:numPr>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项目内容</w:t>
      </w:r>
      <w:r>
        <w:rPr>
          <w:rFonts w:hint="eastAsia" w:ascii="宋体" w:hAnsi="宋体" w:eastAsia="宋体" w:cs="宋体"/>
          <w:b/>
          <w:bCs/>
          <w:sz w:val="21"/>
          <w:szCs w:val="21"/>
        </w:rPr>
        <w:t>：</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蒸汽釜盘管检查，打磨结垢积碳，做到表面干净；蒸汽釜运行检漏，调整机能添加热媒油。</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真空泵，加速泵运行检漏，调整机能，保障真空度(真空干燥时≤0.01KPa。)</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真空保持，及密封圈检查(真空干燥时≤0.01KPa。)</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热媒油泵检测，工作状态检查，安全系数检查</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清洗槽、气液分离槽、缓冲槽等各槽感应头灵敏机能检查</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管路系统，各阀门工作运行状态检查</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检查气液分离槽，缓冲槽，蒸馏釜，蒸汽釜废液缸等．</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电气控制，仪器仪表，运行状态机能检查</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循环泵，循环过滤系统，运行状态机能检查</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各接头，法兰，活接垫子检查判断</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热媒油加热管及检查机能，安全系数检查</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设备机械可动部分检查，进行螺栓紧固，导轴注油</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温控系统机能检查</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设备运行，控制系统调整，调试机器</w:t>
      </w:r>
    </w:p>
    <w:p>
      <w:pPr>
        <w:widowControl/>
        <w:numPr>
          <w:ilvl w:val="0"/>
          <w:numId w:val="0"/>
        </w:numP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其它辅助项、冷水机系统、空压机系统检查</w:t>
      </w:r>
      <w:r>
        <w:rPr>
          <w:rFonts w:hint="eastAsia" w:ascii="宋体" w:hAnsi="宋体" w:eastAsia="宋体" w:cs="宋体"/>
          <w:kern w:val="0"/>
          <w:sz w:val="21"/>
          <w:szCs w:val="21"/>
          <w:lang w:val="en-US" w:eastAsia="zh-CN"/>
        </w:rPr>
        <w:t xml:space="preserve">                    </w:t>
      </w:r>
    </w:p>
    <w:tbl>
      <w:tblPr>
        <w:tblStyle w:val="18"/>
        <w:tblW w:w="9510"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2805"/>
        <w:gridCol w:w="1845"/>
        <w:gridCol w:w="1065"/>
        <w:gridCol w:w="795"/>
        <w:gridCol w:w="660"/>
        <w:gridCol w:w="79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材料名称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品牌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40A\110V</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Schneider</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加热管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5KW\200V</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温控表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E5CZ</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欧姆龙</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过滤袋</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100U</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然斯康波达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过滤袋</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50U</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然斯康波达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炉门密封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然斯康波达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VNB301B-20A</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SMC</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微软雅黑" w:hAnsi="微软雅黑" w:eastAsia="微软雅黑" w:cs="微软雅黑"/>
                <w:i w:val="0"/>
                <w:iCs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机械密封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CR20-3 A-F-A-V-H00V\功率：4KW</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格兰富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880*580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浮球阀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热媒油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出光32B</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桶（200L）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安装调试费包含（每小时）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384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H</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4人*12日*8H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交通费和住宿费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等线" w:hAnsi="等线" w:eastAsia="等线" w:cs="等线"/>
                <w:b/>
                <w:bCs/>
                <w:i w:val="0"/>
                <w:iCs w:val="0"/>
                <w:color w:val="000000"/>
                <w:kern w:val="0"/>
                <w:sz w:val="22"/>
                <w:szCs w:val="22"/>
                <w:u w:val="none"/>
                <w:lang w:val="en-US" w:eastAsia="zh-CN" w:bidi="ar"/>
              </w:rPr>
              <w:t>税费</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总计(含税)</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bl>
    <w:p>
      <w:pPr>
        <w:pStyle w:val="2"/>
        <w:numPr>
          <w:ilvl w:val="0"/>
          <w:numId w:val="0"/>
        </w:num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b/>
          <w:bCs/>
          <w:sz w:val="24"/>
          <w:szCs w:val="24"/>
          <w:lang w:eastAsia="zh-CN"/>
        </w:rPr>
        <w:t>技术参数</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真空泵，加速泵运行检漏，调整机能，保障真空度(真空干燥时≤0.01KPa。)</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真空保持，及密封圈检查(真空干燥时≤0.01KPa。)</w:t>
      </w:r>
    </w:p>
    <w:p>
      <w:pPr>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热</w:t>
      </w:r>
      <w:r>
        <w:rPr>
          <w:rFonts w:hint="eastAsia" w:ascii="宋体" w:hAnsi="宋体" w:eastAsia="宋体" w:cs="宋体"/>
          <w:kern w:val="0"/>
          <w:sz w:val="24"/>
          <w:szCs w:val="24"/>
          <w:lang w:val="en-US" w:eastAsia="zh-CN"/>
        </w:rPr>
        <w:t>媒油加热温度保持在150℃（设定值），洗净槽可在30分钟内加热至70℃（设定值）。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cs="宋体"/>
          <w:kern w:val="0"/>
          <w:sz w:val="22"/>
          <w:szCs w:val="22"/>
          <w:lang w:val="en-US" w:eastAsia="zh-CN"/>
        </w:rPr>
        <w:t xml:space="preserve"> </w:t>
      </w:r>
      <w:r>
        <w:rPr>
          <w:rFonts w:hint="eastAsia" w:ascii="宋体" w:hAnsi="宋体" w:cs="宋体"/>
          <w:b/>
          <w:bCs/>
          <w:sz w:val="24"/>
          <w:szCs w:val="24"/>
          <w:lang w:val="en-US" w:eastAsia="zh-CN"/>
        </w:rPr>
        <w:t>五</w:t>
      </w:r>
      <w:r>
        <w:rPr>
          <w:rFonts w:hint="eastAsia" w:ascii="宋体" w:hAnsi="宋体" w:eastAsia="宋体" w:cs="宋体"/>
          <w:b/>
          <w:bCs/>
          <w:sz w:val="24"/>
          <w:szCs w:val="24"/>
        </w:rPr>
        <w:t>、调试验收</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b w:val="0"/>
          <w:bCs/>
          <w:sz w:val="21"/>
          <w:szCs w:val="21"/>
          <w:lang w:val="en-US" w:eastAsia="zh-CN"/>
        </w:rPr>
        <w:t>1</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根据相关标准及国家及设备相关参数的规定进行验收。</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各光感限位调整到位，无错误报警。</w:t>
      </w:r>
    </w:p>
    <w:p>
      <w:pPr>
        <w:widowControl/>
        <w:numPr>
          <w:ilvl w:val="0"/>
          <w:numId w:val="0"/>
        </w:numP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3、过滤系统检修后，碳氢回液清洁无杂质残留。</w:t>
      </w:r>
    </w:p>
    <w:p>
      <w:pPr>
        <w:widowControl/>
        <w:numPr>
          <w:ilvl w:val="0"/>
          <w:numId w:val="0"/>
        </w:numP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4、清洗后产品上无残留液，设备无任何泄漏。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六</w:t>
      </w:r>
      <w:r>
        <w:rPr>
          <w:rFonts w:hint="eastAsia" w:ascii="宋体" w:hAnsi="宋体" w:eastAsia="宋体" w:cs="宋体"/>
          <w:b/>
          <w:bCs/>
          <w:sz w:val="24"/>
          <w:szCs w:val="24"/>
        </w:rPr>
        <w:t>、质量保证及售后服务</w:t>
      </w:r>
    </w:p>
    <w:p>
      <w:pPr>
        <w:spacing w:line="320" w:lineRule="exact"/>
        <w:ind w:firstLine="480"/>
        <w:rPr>
          <w:rFonts w:hint="eastAsia"/>
          <w:b w:val="0"/>
          <w:bCs/>
          <w:sz w:val="24"/>
          <w:szCs w:val="24"/>
          <w:lang w:val="en-US" w:eastAsia="zh-CN"/>
        </w:rPr>
      </w:pPr>
      <w:r>
        <w:rPr>
          <w:rFonts w:hint="eastAsia"/>
          <w:b w:val="0"/>
          <w:bCs/>
          <w:sz w:val="24"/>
          <w:szCs w:val="24"/>
          <w:lang w:val="en-US" w:eastAsia="zh-CN"/>
        </w:rPr>
        <w:t>自终验收合格之日起质保期为十二个月，在质保期内，设备及附件发生故障乙方须在接到甲方通知后24小时内到达甲方现场进行免费维修，所发生费用自负。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七</w:t>
      </w:r>
      <w:r>
        <w:rPr>
          <w:rFonts w:hint="eastAsia" w:ascii="宋体" w:hAnsi="宋体" w:eastAsia="宋体" w:cs="宋体"/>
          <w:b/>
          <w:bCs/>
          <w:sz w:val="24"/>
          <w:szCs w:val="24"/>
        </w:rPr>
        <w:t>、</w:t>
      </w:r>
      <w:r>
        <w:rPr>
          <w:rFonts w:hint="eastAsia" w:ascii="宋体" w:hAnsi="宋体" w:eastAsia="宋体" w:cs="宋体"/>
          <w:b/>
          <w:bCs/>
          <w:sz w:val="24"/>
          <w:szCs w:val="24"/>
          <w:lang w:eastAsia="zh-CN"/>
        </w:rPr>
        <w:t>维修交货期</w:t>
      </w:r>
      <w:r>
        <w:rPr>
          <w:rFonts w:hint="eastAsia" w:ascii="宋体" w:hAnsi="宋体" w:eastAsia="宋体" w:cs="宋体"/>
          <w:b/>
          <w:bCs/>
          <w:sz w:val="24"/>
          <w:szCs w:val="24"/>
        </w:rPr>
        <w:t>和付款方式</w:t>
      </w:r>
    </w:p>
    <w:p>
      <w:pPr>
        <w:spacing w:line="320" w:lineRule="exact"/>
        <w:ind w:firstLine="480"/>
        <w:rPr>
          <w:rFonts w:hint="eastAsia"/>
          <w:b w:val="0"/>
          <w:bCs/>
          <w:sz w:val="24"/>
          <w:szCs w:val="24"/>
          <w:lang w:val="en-US" w:eastAsia="zh-CN"/>
        </w:rPr>
      </w:pPr>
      <w:r>
        <w:rPr>
          <w:rFonts w:hint="eastAsia"/>
          <w:b w:val="0"/>
          <w:bCs/>
          <w:sz w:val="24"/>
          <w:szCs w:val="24"/>
          <w:lang w:val="en-US" w:eastAsia="zh-CN"/>
        </w:rPr>
        <w:t>1、交货期：周期12个天。</w:t>
      </w:r>
    </w:p>
    <w:p>
      <w:pPr>
        <w:spacing w:line="320" w:lineRule="exact"/>
        <w:ind w:firstLine="480"/>
        <w:rPr>
          <w:rFonts w:hint="eastAsia"/>
          <w:b w:val="0"/>
          <w:bCs/>
          <w:sz w:val="24"/>
          <w:szCs w:val="24"/>
          <w:lang w:val="en-US" w:eastAsia="zh-CN"/>
        </w:rPr>
      </w:pPr>
      <w:r>
        <w:rPr>
          <w:rFonts w:hint="eastAsia"/>
          <w:b w:val="0"/>
          <w:bCs/>
          <w:sz w:val="24"/>
          <w:szCs w:val="24"/>
          <w:lang w:val="en-US" w:eastAsia="zh-CN"/>
        </w:rPr>
        <w:t>2、付款方式：终验收合格后，乙方给甲方开具合同全额的增值税专用发票，发票上账30天后付款90%，其余10%作为质保金，质保期满后付清。</w:t>
      </w:r>
    </w:p>
    <w:p>
      <w:pPr>
        <w:spacing w:line="320" w:lineRule="exact"/>
        <w:ind w:firstLine="480"/>
        <w:rPr>
          <w:rFonts w:hint="eastAsia"/>
          <w:b w:val="0"/>
          <w:bCs/>
          <w:sz w:val="21"/>
          <w:szCs w:val="21"/>
          <w:lang w:val="en-US" w:eastAsia="zh-CN"/>
        </w:rPr>
      </w:pPr>
      <w:r>
        <w:rPr>
          <w:rFonts w:hint="eastAsia"/>
          <w:b w:val="0"/>
          <w:bCs/>
          <w:sz w:val="24"/>
          <w:szCs w:val="24"/>
          <w:lang w:val="en-US" w:eastAsia="zh-CN"/>
        </w:rPr>
        <w:t>3、支付方式为：半年期商业汇票（包括银行承兑汇票和商业承兑汇票）</w:t>
      </w:r>
      <w:r>
        <w:rPr>
          <w:rFonts w:hint="eastAsia"/>
          <w:b w:val="0"/>
          <w:bCs/>
          <w:sz w:val="21"/>
          <w:szCs w:val="21"/>
          <w:lang w:val="en-US" w:eastAsia="zh-CN"/>
        </w:rPr>
        <w:t>。</w:t>
      </w:r>
    </w:p>
    <w:p>
      <w:pPr>
        <w:pStyle w:val="2"/>
        <w:spacing w:line="360" w:lineRule="auto"/>
        <w:rPr>
          <w:rFonts w:hint="eastAsia" w:eastAsia="宋体"/>
          <w:b/>
          <w:bCs/>
          <w:lang w:eastAsia="zh-CN"/>
        </w:rPr>
      </w:pPr>
      <w:r>
        <w:rPr>
          <w:rFonts w:hint="eastAsia" w:hAnsi="宋体" w:cs="宋体"/>
          <w:b/>
          <w:bCs/>
          <w:sz w:val="24"/>
          <w:szCs w:val="24"/>
          <w:lang w:val="en-US" w:eastAsia="zh-CN"/>
        </w:rPr>
        <w:t>八</w:t>
      </w:r>
      <w:r>
        <w:rPr>
          <w:rFonts w:hint="eastAsia" w:ascii="宋体" w:hAnsi="宋体" w:eastAsia="宋体" w:cs="宋体"/>
          <w:b/>
          <w:bCs/>
          <w:sz w:val="24"/>
          <w:szCs w:val="24"/>
        </w:rPr>
        <w:t>、投标文件要求</w:t>
      </w:r>
      <w:r>
        <w:rPr>
          <w:rFonts w:hint="eastAsia"/>
          <w:b/>
          <w:bCs/>
        </w:rPr>
        <w:t>（独立封装在一个档案袋，一式</w:t>
      </w:r>
      <w:r>
        <w:rPr>
          <w:rFonts w:hint="eastAsia"/>
          <w:b/>
          <w:bCs/>
          <w:lang w:val="en-US" w:eastAsia="zh-CN"/>
        </w:rPr>
        <w:t>五</w:t>
      </w:r>
      <w:r>
        <w:rPr>
          <w:rFonts w:hint="eastAsia"/>
          <w:b/>
          <w:bCs/>
        </w:rPr>
        <w:t>份，一正</w:t>
      </w:r>
      <w:r>
        <w:rPr>
          <w:rFonts w:hint="eastAsia"/>
          <w:b/>
          <w:bCs/>
          <w:lang w:val="en-US" w:eastAsia="zh-CN"/>
        </w:rPr>
        <w:t>四</w:t>
      </w:r>
      <w:r>
        <w:rPr>
          <w:rFonts w:hint="eastAsia"/>
          <w:b/>
          <w:bCs/>
        </w:rPr>
        <w:t>副）</w:t>
      </w:r>
      <w:r>
        <w:rPr>
          <w:rFonts w:hint="eastAsia"/>
          <w:b/>
          <w:bCs/>
          <w:lang w:eastAsia="zh-CN"/>
        </w:rPr>
        <w:t>：</w:t>
      </w:r>
    </w:p>
    <w:p>
      <w:pPr>
        <w:spacing w:line="320" w:lineRule="exact"/>
        <w:ind w:firstLine="480"/>
        <w:rPr>
          <w:rFonts w:hint="eastAsia" w:ascii="宋体" w:hAnsi="宋体" w:eastAsia="宋体" w:cs="宋体"/>
          <w:color w:val="000000" w:themeColor="text1"/>
          <w:kern w:val="0"/>
          <w:sz w:val="24"/>
          <w:szCs w:val="24"/>
        </w:rPr>
      </w:pPr>
      <w:r>
        <w:rPr>
          <w:rFonts w:hint="eastAsia"/>
          <w:b w:val="0"/>
          <w:bCs/>
          <w:sz w:val="24"/>
          <w:szCs w:val="24"/>
          <w:lang w:val="en-US" w:eastAsia="zh-CN"/>
        </w:rPr>
        <w:t>8</w:t>
      </w:r>
      <w:r>
        <w:rPr>
          <w:rFonts w:hint="eastAsia" w:ascii="宋体" w:hAnsi="宋体" w:eastAsia="宋体" w:cs="宋体"/>
          <w:color w:val="000000" w:themeColor="text1"/>
          <w:kern w:val="0"/>
          <w:sz w:val="24"/>
          <w:szCs w:val="24"/>
        </w:rPr>
        <w:t>.1投标文件</w:t>
      </w:r>
      <w:r>
        <w:rPr>
          <w:rFonts w:hint="eastAsia" w:ascii="宋体" w:hAnsi="宋体" w:eastAsia="宋体" w:cs="宋体"/>
          <w:color w:val="000000" w:themeColor="text1"/>
          <w:kern w:val="0"/>
          <w:sz w:val="24"/>
          <w:szCs w:val="24"/>
          <w:lang w:eastAsia="zh-CN"/>
        </w:rPr>
        <w:t>内容</w:t>
      </w:r>
      <w:r>
        <w:rPr>
          <w:rFonts w:hint="eastAsia" w:ascii="宋体" w:hAnsi="宋体" w:eastAsia="宋体" w:cs="宋体"/>
          <w:color w:val="000000" w:themeColor="text1"/>
          <w:kern w:val="0"/>
          <w:sz w:val="24"/>
          <w:szCs w:val="24"/>
        </w:rPr>
        <w:t>：</w:t>
      </w:r>
    </w:p>
    <w:p>
      <w:pPr>
        <w:spacing w:line="320" w:lineRule="exact"/>
        <w:ind w:firstLine="480"/>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8</w:t>
      </w:r>
      <w:r>
        <w:rPr>
          <w:rFonts w:hint="eastAsia" w:ascii="宋体" w:hAnsi="宋体" w:eastAsia="宋体" w:cs="宋体"/>
          <w:color w:val="000000" w:themeColor="text1"/>
          <w:kern w:val="0"/>
          <w:sz w:val="24"/>
          <w:szCs w:val="24"/>
        </w:rPr>
        <w:t>.1.1</w:t>
      </w:r>
      <w:r>
        <w:rPr>
          <w:rFonts w:hint="eastAsia" w:ascii="宋体" w:hAnsi="宋体" w:eastAsia="宋体" w:cs="宋体"/>
          <w:color w:val="000000" w:themeColor="text1"/>
          <w:kern w:val="0"/>
          <w:sz w:val="24"/>
          <w:szCs w:val="24"/>
          <w:lang w:val="en-US" w:eastAsia="zh-CN"/>
        </w:rPr>
        <w:t>投标书必须按照招标单位要求填写，字迹清楚内容齐全，表达准确，不应有涂改、增删并有投标人签名。</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8.1.2</w:t>
      </w:r>
      <w:r>
        <w:rPr>
          <w:rFonts w:hint="eastAsia" w:ascii="宋体" w:hAnsi="宋体" w:eastAsia="宋体" w:cs="宋体"/>
          <w:color w:val="000000" w:themeColor="text1"/>
          <w:kern w:val="0"/>
          <w:sz w:val="24"/>
          <w:szCs w:val="24"/>
        </w:rPr>
        <w:t>法定代表人身份证明</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w:t>
      </w: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lang w:val="en-US" w:eastAsia="zh-CN"/>
        </w:rPr>
        <w:t>.3</w:t>
      </w:r>
      <w:r>
        <w:rPr>
          <w:rFonts w:hint="eastAsia" w:ascii="宋体" w:hAnsi="宋体" w:eastAsia="宋体" w:cs="宋体"/>
          <w:color w:val="000000" w:themeColor="text1"/>
          <w:kern w:val="0"/>
          <w:sz w:val="24"/>
          <w:szCs w:val="24"/>
        </w:rPr>
        <w:t>法人授权委托书及身份证复印件；</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w:t>
      </w: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lang w:val="en-US" w:eastAsia="zh-CN"/>
        </w:rPr>
        <w:t>4</w:t>
      </w:r>
      <w:r>
        <w:rPr>
          <w:rFonts w:hint="eastAsia" w:ascii="宋体" w:hAnsi="宋体" w:eastAsia="宋体" w:cs="宋体"/>
          <w:color w:val="000000" w:themeColor="text1"/>
          <w:kern w:val="0"/>
          <w:sz w:val="24"/>
          <w:szCs w:val="24"/>
        </w:rPr>
        <w:t>营业执照副本复印件加盖公章；</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w:t>
      </w: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lang w:val="en-US" w:eastAsia="zh-CN"/>
        </w:rPr>
        <w:t>5</w:t>
      </w:r>
      <w:r>
        <w:rPr>
          <w:rFonts w:hint="eastAsia" w:ascii="宋体" w:hAnsi="宋体" w:eastAsia="宋体" w:cs="宋体"/>
          <w:color w:val="000000" w:themeColor="text1"/>
          <w:kern w:val="0"/>
          <w:sz w:val="24"/>
          <w:szCs w:val="24"/>
        </w:rPr>
        <w:t>证明投标人满足投标资料表中列出的业绩要求的文件：近年(20</w:t>
      </w:r>
      <w:r>
        <w:rPr>
          <w:rFonts w:hint="eastAsia" w:ascii="宋体" w:hAnsi="宋体" w:eastAsia="宋体" w:cs="宋体"/>
          <w:color w:val="000000" w:themeColor="text1"/>
          <w:kern w:val="0"/>
          <w:sz w:val="24"/>
          <w:szCs w:val="24"/>
          <w:lang w:val="en-US" w:eastAsia="zh-CN"/>
        </w:rPr>
        <w:t>20</w:t>
      </w:r>
      <w:r>
        <w:rPr>
          <w:rFonts w:hint="eastAsia" w:ascii="宋体" w:hAnsi="宋体" w:eastAsia="宋体" w:cs="宋体"/>
          <w:color w:val="000000" w:themeColor="text1"/>
          <w:kern w:val="0"/>
          <w:sz w:val="24"/>
          <w:szCs w:val="24"/>
        </w:rPr>
        <w:t>年1月1日至今)至少有1项类似项目业绩及合同复印件（加盖公章，须有客户联系方式及联系人以供招标人核实确认）。</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w:t>
      </w: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lang w:val="en-US" w:eastAsia="zh-CN"/>
        </w:rPr>
        <w:t>6</w:t>
      </w:r>
      <w:r>
        <w:rPr>
          <w:rFonts w:hint="eastAsia" w:ascii="宋体" w:hAnsi="宋体" w:eastAsia="宋体" w:cs="宋体"/>
          <w:color w:val="000000" w:themeColor="text1"/>
          <w:kern w:val="0"/>
          <w:sz w:val="24"/>
          <w:szCs w:val="24"/>
        </w:rPr>
        <w:t>招标文件中要求的其它资格证明文件。</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w:t>
      </w: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lang w:val="en-US" w:eastAsia="zh-CN"/>
        </w:rPr>
        <w:t xml:space="preserve">7 </w:t>
      </w:r>
      <w:r>
        <w:rPr>
          <w:rFonts w:hint="eastAsia" w:ascii="宋体" w:hAnsi="宋体" w:eastAsia="宋体" w:cs="宋体"/>
          <w:color w:val="000000" w:themeColor="text1"/>
          <w:kern w:val="0"/>
          <w:sz w:val="24"/>
          <w:szCs w:val="24"/>
        </w:rPr>
        <w:t>《</w:t>
      </w:r>
      <w:r>
        <w:rPr>
          <w:rFonts w:hint="eastAsia" w:ascii="宋体" w:hAnsi="宋体" w:cs="宋体"/>
          <w:b w:val="0"/>
          <w:bCs w:val="0"/>
          <w:sz w:val="24"/>
          <w:szCs w:val="24"/>
          <w:lang w:val="en-US" w:eastAsia="zh-CN"/>
        </w:rPr>
        <w:t>热处理碳氢清洗机维修项目</w:t>
      </w:r>
      <w:r>
        <w:rPr>
          <w:rFonts w:hint="eastAsia" w:ascii="宋体" w:hAnsi="宋体" w:eastAsia="宋体" w:cs="宋体"/>
          <w:color w:val="000000" w:themeColor="text1"/>
          <w:kern w:val="0"/>
          <w:sz w:val="24"/>
          <w:szCs w:val="24"/>
        </w:rPr>
        <w:t>》；</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lang w:val="en-US" w:eastAsia="zh-CN"/>
        </w:rPr>
        <w:t>2</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en-US" w:eastAsia="zh-CN"/>
        </w:rPr>
        <w:t xml:space="preserve">  </w:t>
      </w:r>
      <w:r>
        <w:rPr>
          <w:rFonts w:hint="eastAsia" w:ascii="宋体" w:hAnsi="宋体" w:eastAsia="宋体" w:cs="宋体"/>
          <w:color w:val="000000" w:themeColor="text1"/>
          <w:kern w:val="0"/>
          <w:sz w:val="24"/>
          <w:szCs w:val="24"/>
        </w:rPr>
        <w:t>所有投标文件需进行正规封装、胶装，不接受活页、散装等方式的投标文资料。</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8.3</w:t>
      </w:r>
      <w:r>
        <w:rPr>
          <w:rFonts w:hint="eastAsia" w:ascii="宋体" w:hAnsi="宋体" w:eastAsia="宋体" w:cs="宋体"/>
          <w:color w:val="000000" w:themeColor="text1"/>
          <w:kern w:val="0"/>
          <w:sz w:val="24"/>
          <w:szCs w:val="24"/>
        </w:rPr>
        <w:t xml:space="preserve">报价： </w:t>
      </w:r>
    </w:p>
    <w:p>
      <w:pPr>
        <w:spacing w:line="320" w:lineRule="exact"/>
        <w:ind w:firstLine="480"/>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val="en-US" w:eastAsia="zh-CN"/>
        </w:rPr>
        <w:t>8.3.</w:t>
      </w:r>
      <w:r>
        <w:rPr>
          <w:rFonts w:hint="eastAsia" w:ascii="宋体" w:hAnsi="宋体" w:eastAsia="宋体" w:cs="宋体"/>
          <w:color w:val="000000" w:themeColor="text1"/>
          <w:kern w:val="0"/>
          <w:sz w:val="24"/>
          <w:szCs w:val="24"/>
        </w:rPr>
        <w:t>1. 本次招标为</w:t>
      </w:r>
      <w:r>
        <w:rPr>
          <w:rFonts w:hint="eastAsia" w:ascii="宋体" w:hAnsi="宋体" w:eastAsia="宋体" w:cs="宋体"/>
          <w:color w:val="000000" w:themeColor="text1"/>
          <w:kern w:val="0"/>
          <w:sz w:val="24"/>
          <w:szCs w:val="24"/>
          <w:lang w:eastAsia="zh-CN"/>
        </w:rPr>
        <w:t>公开招标</w:t>
      </w:r>
      <w:r>
        <w:rPr>
          <w:rFonts w:hint="eastAsia" w:ascii="宋体" w:hAnsi="宋体" w:eastAsia="宋体" w:cs="宋体"/>
          <w:color w:val="000000" w:themeColor="text1"/>
          <w:kern w:val="0"/>
          <w:sz w:val="24"/>
          <w:szCs w:val="24"/>
        </w:rPr>
        <w:t>，报价应为：投标人与招标人或其指派的答疑人员充分沟通确认基础上，由投标人在满足招标人所提出的、与本项目所有相关环节有关的所有费用</w:t>
      </w:r>
      <w:r>
        <w:rPr>
          <w:rFonts w:hint="eastAsia" w:ascii="宋体" w:hAnsi="宋体" w:eastAsia="宋体" w:cs="宋体"/>
          <w:color w:val="000000" w:themeColor="text1"/>
          <w:kern w:val="0"/>
          <w:sz w:val="24"/>
          <w:szCs w:val="24"/>
          <w:lang w:eastAsia="zh-CN"/>
        </w:rPr>
        <w:t>。</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8.3.</w:t>
      </w:r>
      <w:r>
        <w:rPr>
          <w:rFonts w:hint="eastAsia" w:ascii="宋体" w:hAnsi="宋体" w:eastAsia="宋体" w:cs="宋体"/>
          <w:color w:val="000000" w:themeColor="text1"/>
          <w:kern w:val="0"/>
          <w:sz w:val="24"/>
          <w:szCs w:val="24"/>
        </w:rPr>
        <w:t>2.所有报价货币单位均为：元（人民币），含税；</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w:t>
      </w:r>
      <w:r>
        <w:rPr>
          <w:rFonts w:hint="eastAsia" w:ascii="宋体" w:hAnsi="宋体" w:eastAsia="宋体" w:cs="宋体"/>
          <w:color w:val="000000" w:themeColor="text1"/>
          <w:kern w:val="0"/>
          <w:sz w:val="24"/>
          <w:szCs w:val="24"/>
        </w:rPr>
        <w:t>4、技术规范及服务</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⑴投标人应与招标人指派的答疑人员充分沟通，理解认可并接受相关技术规范及服务要求。</w:t>
      </w:r>
    </w:p>
    <w:p>
      <w:pPr>
        <w:spacing w:line="320" w:lineRule="exact"/>
        <w:ind w:firstLine="480"/>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rPr>
        <w:t>⑵投标人可免费提供的、包含但不限于招标人所要求的其他相关服务内容</w:t>
      </w:r>
      <w:r>
        <w:rPr>
          <w:rFonts w:hint="eastAsia" w:ascii="宋体" w:hAnsi="宋体" w:eastAsia="宋体" w:cs="宋体"/>
          <w:color w:val="000000" w:themeColor="text1"/>
          <w:kern w:val="0"/>
          <w:sz w:val="24"/>
          <w:szCs w:val="24"/>
          <w:lang w:eastAsia="zh-CN"/>
        </w:rPr>
        <w:t>。</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w:t>
      </w:r>
      <w:r>
        <w:rPr>
          <w:rFonts w:hint="eastAsia" w:ascii="宋体" w:hAnsi="宋体" w:eastAsia="宋体" w:cs="宋体"/>
          <w:color w:val="000000" w:themeColor="text1"/>
          <w:kern w:val="0"/>
          <w:sz w:val="24"/>
          <w:szCs w:val="24"/>
        </w:rPr>
        <w:t>5、其他</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投标人须认可招标人由于招标人上级集团公司政策变化引起的随时终止合同的要求。如投标人不认可、不接受，则投标人在本招标书之“相关条款偏离表”中注明“不接受”字，招标人将视之为主动弃标。</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其余未尽事宜，均按合同约定。</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8.6、</w:t>
      </w:r>
      <w:r>
        <w:rPr>
          <w:rFonts w:hint="eastAsia" w:ascii="宋体" w:hAnsi="宋体" w:eastAsia="宋体" w:cs="宋体"/>
          <w:color w:val="000000" w:themeColor="text1"/>
          <w:kern w:val="0"/>
          <w:sz w:val="24"/>
          <w:szCs w:val="24"/>
        </w:rPr>
        <w:t>投标方式：于开标</w:t>
      </w:r>
      <w:r>
        <w:rPr>
          <w:rFonts w:hint="eastAsia" w:ascii="宋体" w:hAnsi="宋体" w:eastAsia="宋体" w:cs="宋体"/>
          <w:color w:val="000000" w:themeColor="text1"/>
          <w:kern w:val="0"/>
          <w:sz w:val="24"/>
          <w:szCs w:val="24"/>
          <w:lang w:eastAsia="zh-CN"/>
        </w:rPr>
        <w:t>前一</w:t>
      </w:r>
      <w:r>
        <w:rPr>
          <w:rFonts w:hint="eastAsia" w:ascii="宋体" w:hAnsi="宋体" w:eastAsia="宋体" w:cs="宋体"/>
          <w:color w:val="000000" w:themeColor="text1"/>
          <w:kern w:val="0"/>
          <w:sz w:val="24"/>
          <w:szCs w:val="24"/>
        </w:rPr>
        <w:t>日，递交投标文件。</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8.</w:t>
      </w:r>
      <w:r>
        <w:rPr>
          <w:rFonts w:hint="eastAsia" w:ascii="宋体" w:hAnsi="宋体" w:eastAsia="宋体" w:cs="宋体"/>
          <w:color w:val="000000" w:themeColor="text1"/>
          <w:kern w:val="0"/>
          <w:sz w:val="24"/>
          <w:szCs w:val="24"/>
        </w:rPr>
        <w:t>7、要求招标人或相关合同签订单位提供的配合，在标书文件中说明。</w:t>
      </w:r>
    </w:p>
    <w:p>
      <w:pPr>
        <w:pStyle w:val="2"/>
        <w:spacing w:line="360" w:lineRule="auto"/>
        <w:rPr>
          <w:rFonts w:ascii="黑体" w:eastAsia="黑体"/>
          <w:b/>
          <w:bCs/>
          <w:sz w:val="28"/>
        </w:rPr>
      </w:pPr>
      <w:r>
        <w:rPr>
          <w:rFonts w:hint="eastAsia" w:ascii="黑体" w:eastAsia="黑体"/>
          <w:b/>
          <w:bCs/>
          <w:sz w:val="28"/>
          <w:lang w:val="en-US" w:eastAsia="zh-CN"/>
        </w:rPr>
        <w:t>九</w:t>
      </w:r>
      <w:r>
        <w:rPr>
          <w:rFonts w:hint="eastAsia" w:ascii="黑体" w:eastAsia="黑体"/>
          <w:b/>
          <w:bCs/>
          <w:sz w:val="28"/>
        </w:rPr>
        <w:t>、</w:t>
      </w:r>
      <w:r>
        <w:rPr>
          <w:rFonts w:hint="eastAsia" w:ascii="宋体" w:hAnsi="宋体" w:eastAsia="宋体" w:cs="宋体"/>
          <w:b/>
          <w:color w:val="000000" w:themeColor="text1"/>
          <w:sz w:val="24"/>
          <w:szCs w:val="24"/>
        </w:rPr>
        <w:t>缴纳投标保证金</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投标保证金的形式：电汇或网银(需从投标人基本账户中转出)</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投标保证金的金额：人民币</w:t>
      </w:r>
      <w:r>
        <w:rPr>
          <w:rFonts w:hint="eastAsia" w:ascii="宋体" w:hAnsi="宋体" w:eastAsia="宋体" w:cs="宋体"/>
          <w:color w:val="000000" w:themeColor="text1"/>
          <w:kern w:val="0"/>
          <w:sz w:val="24"/>
          <w:szCs w:val="24"/>
          <w:lang w:val="en-US" w:eastAsia="zh-CN"/>
        </w:rPr>
        <w:t>5000</w:t>
      </w:r>
      <w:r>
        <w:rPr>
          <w:rFonts w:hint="eastAsia" w:ascii="宋体" w:hAnsi="宋体" w:eastAsia="宋体" w:cs="宋体"/>
          <w:color w:val="000000" w:themeColor="text1"/>
          <w:kern w:val="0"/>
          <w:sz w:val="24"/>
          <w:szCs w:val="24"/>
        </w:rPr>
        <w:t>元</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投标保证金收款账户信息</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户名：中国重汽集团大同齿轮有限公司</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账号：0504 0467 1920 0029 164</w:t>
      </w:r>
    </w:p>
    <w:p>
      <w:pPr>
        <w:spacing w:line="320" w:lineRule="exact"/>
        <w:ind w:firstLine="480"/>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rPr>
        <w:t>开户行：工行大同魏都支行</w:t>
      </w:r>
      <w:r>
        <w:rPr>
          <w:rFonts w:hint="eastAsia" w:ascii="宋体" w:hAnsi="宋体" w:eastAsia="宋体" w:cs="宋体"/>
          <w:color w:val="000000" w:themeColor="text1"/>
          <w:kern w:val="0"/>
          <w:sz w:val="24"/>
          <w:szCs w:val="24"/>
          <w:lang w:val="en-US" w:eastAsia="zh-CN"/>
        </w:rPr>
        <w:t xml:space="preserve">  </w:t>
      </w:r>
      <w:r>
        <w:rPr>
          <w:rFonts w:hint="eastAsia" w:ascii="宋体" w:hAnsi="宋体" w:eastAsia="宋体" w:cs="宋体"/>
          <w:i w:val="0"/>
          <w:iCs w:val="0"/>
          <w:caps w:val="0"/>
          <w:color w:val="000000"/>
          <w:spacing w:val="0"/>
          <w:sz w:val="24"/>
          <w:szCs w:val="24"/>
          <w:shd w:val="clear" w:fill="FFFFFF"/>
        </w:rPr>
        <w:t>102162004670</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汇款备注信息：xxx项目+投标单位名称+投标保证金</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投标保证金</w:t>
      </w:r>
      <w:r>
        <w:rPr>
          <w:rFonts w:hint="eastAsia" w:ascii="宋体" w:hAnsi="宋体" w:cs="宋体"/>
          <w:color w:val="000000" w:themeColor="text1"/>
          <w:kern w:val="0"/>
          <w:sz w:val="24"/>
          <w:szCs w:val="24"/>
          <w:lang w:val="en-US" w:eastAsia="zh-CN"/>
        </w:rPr>
        <w:t>需在应标时一起交付，</w:t>
      </w:r>
      <w:r>
        <w:rPr>
          <w:rFonts w:hint="eastAsia" w:ascii="宋体" w:hAnsi="宋体" w:eastAsia="宋体" w:cs="宋体"/>
          <w:color w:val="000000" w:themeColor="text1"/>
          <w:kern w:val="0"/>
          <w:sz w:val="24"/>
          <w:szCs w:val="24"/>
        </w:rPr>
        <w:t>收取截止时间与报名截止日期相同</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说明：</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(a) 在确定中标人后，招标人按照财务制度退款，按投标人（除中标人外）所提供的账户信息退还投标保证金（本金，不计息）。</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(b)投标人在向招标人出示《投标保证金缴纳凭证》后方可进行投标。</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(c)发生以下情况时，招标人有权没收保证金：</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a）截至开标前3天，投标人无正当理由且未以书面形式递交说明而在投标截止日不来投标的；</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b）投标人递送投标文件后，无正当理由放弃投标的；</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c）自中标通知书发出之日起30日内，中标人无正当理由不签订合同的；</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d）投标人在投标过程中被查实有串标、围标、陪标等违规违纪行为的；</w:t>
      </w:r>
    </w:p>
    <w:p>
      <w:pPr>
        <w:spacing w:line="320" w:lineRule="exact"/>
        <w:ind w:firstLine="480"/>
        <w:rPr>
          <w:rFonts w:hint="eastAsia" w:ascii="宋体" w:hAnsi="宋体" w:eastAsia="宋体" w:cs="宋体"/>
          <w:sz w:val="24"/>
          <w:szCs w:val="24"/>
        </w:rPr>
      </w:pPr>
      <w:r>
        <w:rPr>
          <w:rFonts w:hint="eastAsia" w:ascii="宋体" w:hAnsi="宋体" w:eastAsia="宋体" w:cs="宋体"/>
          <w:color w:val="000000" w:themeColor="text1"/>
          <w:kern w:val="0"/>
          <w:sz w:val="24"/>
          <w:szCs w:val="24"/>
        </w:rPr>
        <w:t>e）投标人有违约违规行为或被投诉、举报的，在调查处理期间，保证金暂不退还，待调查处理结束后按有关规定处理。</w:t>
      </w:r>
    </w:p>
    <w:p>
      <w:pPr>
        <w:pStyle w:val="2"/>
        <w:numPr>
          <w:ilvl w:val="255"/>
          <w:numId w:val="0"/>
        </w:numPr>
        <w:spacing w:line="360" w:lineRule="auto"/>
        <w:rPr>
          <w:highlight w:val="yellow"/>
        </w:rPr>
      </w:pPr>
      <w:r>
        <w:rPr>
          <w:rFonts w:hint="eastAsia" w:ascii="黑体" w:eastAsia="黑体"/>
          <w:b/>
          <w:bCs/>
          <w:sz w:val="28"/>
          <w:lang w:eastAsia="zh-CN"/>
        </w:rPr>
        <w:t>十</w:t>
      </w:r>
      <w:r>
        <w:rPr>
          <w:rFonts w:hint="eastAsia" w:ascii="黑体" w:eastAsia="黑体"/>
          <w:b/>
          <w:bCs/>
          <w:sz w:val="28"/>
        </w:rPr>
        <w:t>、开标、评标</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1</w:t>
      </w:r>
      <w:r>
        <w:rPr>
          <w:rFonts w:hint="eastAsia" w:ascii="宋体" w:hAnsi="宋体" w:eastAsia="宋体" w:cs="宋体"/>
          <w:color w:val="000000" w:themeColor="text1"/>
          <w:kern w:val="0"/>
          <w:sz w:val="24"/>
          <w:szCs w:val="24"/>
        </w:rPr>
        <w:t>.开标</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（1）本次招标的开标、评标由招标人依法组织实施，本次招标采用</w:t>
      </w:r>
      <w:r>
        <w:rPr>
          <w:rFonts w:hint="eastAsia" w:ascii="宋体" w:hAnsi="宋体" w:eastAsia="宋体" w:cs="宋体"/>
          <w:color w:val="000000" w:themeColor="text1"/>
          <w:kern w:val="0"/>
          <w:sz w:val="24"/>
          <w:szCs w:val="24"/>
          <w:lang w:eastAsia="zh-CN"/>
        </w:rPr>
        <w:t>公开招标</w:t>
      </w:r>
      <w:r>
        <w:rPr>
          <w:rFonts w:hint="eastAsia" w:ascii="宋体" w:hAnsi="宋体" w:eastAsia="宋体" w:cs="宋体"/>
          <w:color w:val="000000" w:themeColor="text1"/>
          <w:kern w:val="0"/>
          <w:sz w:val="24"/>
          <w:szCs w:val="24"/>
        </w:rPr>
        <w:t>。</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（2）本项目开标时间和地点见投标人须知前附表。开标会议由招标人组织并主持。投标人未</w:t>
      </w:r>
      <w:r>
        <w:rPr>
          <w:rFonts w:hint="eastAsia" w:ascii="宋体" w:hAnsi="宋体" w:eastAsia="宋体" w:cs="宋体"/>
          <w:color w:val="000000" w:themeColor="text1"/>
          <w:kern w:val="0"/>
          <w:sz w:val="24"/>
          <w:szCs w:val="24"/>
          <w:lang w:eastAsia="zh-CN"/>
        </w:rPr>
        <w:t>到现场</w:t>
      </w:r>
      <w:r>
        <w:rPr>
          <w:rFonts w:hint="eastAsia" w:ascii="宋体" w:hAnsi="宋体" w:eastAsia="宋体" w:cs="宋体"/>
          <w:color w:val="000000" w:themeColor="text1"/>
          <w:kern w:val="0"/>
          <w:sz w:val="24"/>
          <w:szCs w:val="24"/>
        </w:rPr>
        <w:t>参加开标的，视同认可开标结果。</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（3）开标程序</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（a）宣布开标会议开始。</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（b）介绍与会人员。</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（c）核验投标人资格证件。</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（d）投标人或投标人推选的代表对投标文件密封情况进行检查（投标人未参加开标会议的，视同认可投标文件密封完好）。</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（e）经确认无误后，由工作人员当众拆封，由评标专家组对投标方进行综合评定，形成专家意见汇总，推荐性价比最优的投标方。</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（h）招标人有权根据项目情况，采取多级评标模式，最终确定投标人排序。</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（i）投标前请各投标方按照招标文件要求对项目方案进行充分准备，投标单位已默认认可上述开标、评标过程，无异议。招标人无义务对未入围投标方及未中标方做任何解释。</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(4)所有报价货币单位均为：元（人民币，含税）。</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2</w:t>
      </w:r>
      <w:r>
        <w:rPr>
          <w:rFonts w:hint="eastAsia" w:ascii="宋体" w:hAnsi="宋体" w:eastAsia="宋体" w:cs="宋体"/>
          <w:color w:val="000000" w:themeColor="text1"/>
          <w:kern w:val="0"/>
          <w:sz w:val="24"/>
          <w:szCs w:val="24"/>
        </w:rPr>
        <w:t>.评标</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评标由依照有关法律、法规组建的评标委员会负责。评标委员会由招标人或其委托的招标代理机构熟悉相关业务的代表，以及有关技术、经济等方面的专家组成。评标委员会成员人数为</w:t>
      </w:r>
      <w:r>
        <w:rPr>
          <w:rFonts w:hint="eastAsia" w:ascii="宋体" w:hAnsi="宋体" w:eastAsia="宋体" w:cs="宋体"/>
          <w:color w:val="000000" w:themeColor="text1"/>
          <w:kern w:val="0"/>
          <w:sz w:val="24"/>
          <w:szCs w:val="24"/>
          <w:lang w:eastAsia="zh-CN"/>
        </w:rPr>
        <w:t>三</w:t>
      </w:r>
      <w:r>
        <w:rPr>
          <w:rFonts w:hint="eastAsia" w:ascii="宋体" w:hAnsi="宋体" w:eastAsia="宋体" w:cs="宋体"/>
          <w:color w:val="000000" w:themeColor="text1"/>
          <w:kern w:val="0"/>
          <w:sz w:val="24"/>
          <w:szCs w:val="24"/>
        </w:rPr>
        <w:t>人以上单数。评标专家小组负责参照评分标准，按照国家招投标有关规定，本着公平、公正、公开、有序的原则，在最大限度地满足招标文件实质性要求的前提下，按照招标文件中规定的各项因素进行综合评议。</w:t>
      </w:r>
    </w:p>
    <w:p>
      <w:pPr>
        <w:spacing w:line="320" w:lineRule="exact"/>
        <w:ind w:firstLine="480"/>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评标结果</w:t>
      </w:r>
    </w:p>
    <w:p>
      <w:pPr>
        <w:spacing w:line="320" w:lineRule="exact"/>
        <w:ind w:firstLine="480"/>
        <w:rPr>
          <w:rFonts w:hint="default" w:ascii="宋体" w:hAnsi="宋体" w:eastAsia="宋体" w:cs="宋体"/>
          <w:color w:val="000000" w:themeColor="text1"/>
          <w:kern w:val="0"/>
          <w:sz w:val="24"/>
          <w:szCs w:val="24"/>
          <w:highlight w:val="yellow"/>
          <w:lang w:val="en-US" w:eastAsia="zh-CN"/>
        </w:rPr>
      </w:pPr>
      <w:r>
        <w:rPr>
          <w:rFonts w:hint="eastAsia" w:ascii="宋体" w:hAnsi="宋体" w:eastAsia="宋体" w:cs="宋体"/>
          <w:color w:val="000000" w:themeColor="text1"/>
          <w:kern w:val="0"/>
          <w:sz w:val="24"/>
          <w:szCs w:val="24"/>
          <w:highlight w:val="yellow"/>
          <w:lang w:val="en-US" w:eastAsia="zh-CN"/>
        </w:rPr>
        <w:t>以合理最低价为中标单位</w:t>
      </w:r>
    </w:p>
    <w:p>
      <w:pPr>
        <w:pStyle w:val="2"/>
        <w:spacing w:line="360" w:lineRule="auto"/>
        <w:rPr>
          <w:rFonts w:ascii="黑体" w:eastAsia="黑体"/>
          <w:b/>
          <w:bCs/>
          <w:sz w:val="28"/>
        </w:rPr>
      </w:pPr>
      <w:r>
        <w:rPr>
          <w:rFonts w:hint="eastAsia" w:ascii="黑体" w:eastAsia="黑体"/>
          <w:b/>
          <w:bCs/>
          <w:sz w:val="28"/>
          <w:lang w:eastAsia="zh-CN"/>
        </w:rPr>
        <w:t>十</w:t>
      </w:r>
      <w:r>
        <w:rPr>
          <w:rFonts w:hint="eastAsia" w:ascii="黑体" w:eastAsia="黑体"/>
          <w:b/>
          <w:bCs/>
          <w:sz w:val="28"/>
          <w:lang w:val="en-US" w:eastAsia="zh-CN"/>
        </w:rPr>
        <w:t>一</w:t>
      </w:r>
      <w:r>
        <w:rPr>
          <w:rFonts w:hint="eastAsia" w:ascii="黑体" w:eastAsia="黑体"/>
          <w:b/>
          <w:bCs/>
          <w:sz w:val="28"/>
        </w:rPr>
        <w:t>、合同签订</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2.招标人发送《中标通知书》给中标人，中标人应及时与招标人联系，在规定的时间内（一般为接到《中标通知书》后</w:t>
      </w:r>
      <w:r>
        <w:rPr>
          <w:rFonts w:hint="eastAsia" w:ascii="宋体" w:hAnsi="宋体" w:eastAsia="宋体" w:cs="宋体"/>
          <w:color w:val="000000" w:themeColor="text1"/>
          <w:kern w:val="0"/>
          <w:sz w:val="24"/>
          <w:szCs w:val="24"/>
          <w:lang w:val="en-US" w:eastAsia="zh-CN"/>
        </w:rPr>
        <w:t>3</w:t>
      </w:r>
      <w:r>
        <w:rPr>
          <w:rFonts w:hint="eastAsia" w:ascii="宋体" w:hAnsi="宋体" w:eastAsia="宋体" w:cs="宋体"/>
          <w:color w:val="000000" w:themeColor="text1"/>
          <w:kern w:val="0"/>
          <w:sz w:val="24"/>
          <w:szCs w:val="24"/>
        </w:rPr>
        <w:t>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或重新组织招标。</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3.中标人应当按照合同约定的履约责任，质保期内如中标人未按合同及其附件约定履行应承担的责任，招标人或招标人指定的合同签订单位有权扣除其质保金。</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4.中标人应在保证质量的前提下完成中标项目，不得将中标项目转包或分包给他人，否则视为违约，招标人或相关单位有权解除合同。</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5.在履行合同过程中，中标人由于履行义务的能力或信用有严重缺陷，招标人有权解除合同并取消其中标资格，招标人将从剩余投标人中依序重新确定中标人，或重新组织招标。</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6.招标人有权指定招标人的关联单位作为合同签订人，与中标人签署相关合同，且具体权利义务以双方最终签署的合同为准。</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7.中标人须认可招标人由于招标人上级集团公司政策变化引起的随时终止项目的要求。</w:t>
      </w:r>
    </w:p>
    <w:p>
      <w:pPr>
        <w:pStyle w:val="2"/>
        <w:spacing w:line="360" w:lineRule="auto"/>
        <w:rPr>
          <w:rFonts w:ascii="黑体" w:eastAsia="黑体"/>
          <w:b/>
          <w:bCs/>
          <w:sz w:val="28"/>
        </w:rPr>
      </w:pPr>
      <w:r>
        <w:rPr>
          <w:rFonts w:hint="eastAsia" w:ascii="黑体" w:eastAsia="黑体"/>
          <w:b/>
          <w:bCs/>
          <w:sz w:val="28"/>
          <w:lang w:eastAsia="zh-CN"/>
        </w:rPr>
        <w:t>十</w:t>
      </w:r>
      <w:r>
        <w:rPr>
          <w:rFonts w:hint="eastAsia" w:ascii="黑体" w:eastAsia="黑体"/>
          <w:b/>
          <w:bCs/>
          <w:sz w:val="28"/>
          <w:lang w:val="en-US" w:eastAsia="zh-CN"/>
        </w:rPr>
        <w:t>二</w:t>
      </w:r>
      <w:r>
        <w:rPr>
          <w:rFonts w:hint="eastAsia" w:ascii="黑体" w:eastAsia="黑体"/>
          <w:b/>
          <w:bCs/>
          <w:sz w:val="28"/>
        </w:rPr>
        <w:t>、废标及终止招标</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⑴投标人提供的有关资格、资质证明文件不合格、不真实或提供虚假投标材料；</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⑵投标人在报价有效期内撤回投标；</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⑶在整个评标过程中，投标人有企图影响评标结果公正性的任何活动；</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⑷投标人以任何方式诋毁其他投标人；</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⑸投标人串通投标；</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⑹以他人名义投标或者以其他方式弄虚作假，骗取中标的；</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⑺中标人不按规定签订合同；</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⑻法律、法规规定的其他情况。</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2.出现下列情形之一，招标人有权否决所有投标人的投标，并终止招标。</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⑴出现影响公正的违法、违规行为的。</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⑵因重大变故，任务取消的。</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⑶招标人认为其他应终止招标的情形。</w:t>
      </w:r>
    </w:p>
    <w:p>
      <w:pPr>
        <w:pStyle w:val="2"/>
        <w:spacing w:line="360" w:lineRule="auto"/>
        <w:rPr>
          <w:rFonts w:ascii="黑体" w:eastAsia="黑体"/>
          <w:b/>
          <w:bCs/>
          <w:sz w:val="28"/>
        </w:rPr>
      </w:pPr>
      <w:r>
        <w:rPr>
          <w:rFonts w:hint="eastAsia" w:ascii="黑体" w:eastAsia="黑体"/>
          <w:b/>
          <w:bCs/>
          <w:sz w:val="28"/>
        </w:rPr>
        <w:t>十</w:t>
      </w:r>
      <w:r>
        <w:rPr>
          <w:rFonts w:hint="eastAsia" w:ascii="黑体" w:eastAsia="黑体"/>
          <w:b/>
          <w:bCs/>
          <w:sz w:val="28"/>
          <w:lang w:val="en-US" w:eastAsia="zh-CN"/>
        </w:rPr>
        <w:t>三</w:t>
      </w:r>
      <w:r>
        <w:rPr>
          <w:rFonts w:hint="eastAsia" w:ascii="黑体" w:eastAsia="黑体"/>
          <w:b/>
          <w:bCs/>
          <w:sz w:val="28"/>
        </w:rPr>
        <w:t>、中标人瑕疵滞后发现的处理原则</w:t>
      </w:r>
    </w:p>
    <w:p>
      <w:pPr>
        <w:spacing w:line="320" w:lineRule="exact"/>
        <w:ind w:firstLine="48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pPr>
        <w:pStyle w:val="2"/>
        <w:spacing w:line="360" w:lineRule="auto"/>
        <w:rPr>
          <w:rFonts w:ascii="黑体" w:eastAsia="黑体"/>
          <w:b/>
          <w:bCs/>
          <w:sz w:val="28"/>
        </w:rPr>
      </w:pPr>
      <w:r>
        <w:rPr>
          <w:rFonts w:hint="eastAsia" w:ascii="黑体" w:eastAsia="黑体"/>
          <w:b/>
          <w:bCs/>
          <w:sz w:val="28"/>
        </w:rPr>
        <w:t>十</w:t>
      </w:r>
      <w:r>
        <w:rPr>
          <w:rFonts w:hint="eastAsia" w:ascii="黑体" w:eastAsia="黑体"/>
          <w:b/>
          <w:bCs/>
          <w:sz w:val="28"/>
          <w:lang w:val="en-US" w:eastAsia="zh-CN"/>
        </w:rPr>
        <w:t>四</w:t>
      </w:r>
      <w:r>
        <w:rPr>
          <w:rFonts w:hint="eastAsia" w:ascii="黑体" w:eastAsia="黑体"/>
          <w:b/>
          <w:bCs/>
          <w:sz w:val="28"/>
        </w:rPr>
        <w:t>、技术要求</w:t>
      </w:r>
    </w:p>
    <w:p>
      <w:pPr>
        <w:pStyle w:val="2"/>
        <w:spacing w:line="360" w:lineRule="auto"/>
        <w:ind w:left="420" w:hanging="420" w:hangingChars="200"/>
      </w:pPr>
      <w:r>
        <w:rPr>
          <w:rFonts w:hint="eastAsia"/>
        </w:rPr>
        <w:t xml:space="preserve">  见本招标文件技术协议书附后。</w:t>
      </w:r>
    </w:p>
    <w:p>
      <w:pPr>
        <w:pStyle w:val="2"/>
        <w:spacing w:line="360" w:lineRule="auto"/>
        <w:rPr>
          <w:rFonts w:ascii="黑体" w:eastAsia="黑体"/>
          <w:b/>
          <w:bCs/>
          <w:sz w:val="28"/>
        </w:rPr>
      </w:pPr>
      <w:r>
        <w:rPr>
          <w:rFonts w:ascii="黑体" w:eastAsia="黑体"/>
          <w:b/>
          <w:bCs/>
          <w:sz w:val="28"/>
        </w:rPr>
        <w:t>十</w:t>
      </w:r>
      <w:r>
        <w:rPr>
          <w:rFonts w:hint="eastAsia" w:ascii="黑体" w:eastAsia="黑体"/>
          <w:b/>
          <w:bCs/>
          <w:sz w:val="28"/>
          <w:lang w:val="en-US" w:eastAsia="zh-CN"/>
        </w:rPr>
        <w:t>五</w:t>
      </w:r>
      <w:r>
        <w:rPr>
          <w:rFonts w:hint="eastAsia" w:ascii="黑体" w:eastAsia="黑体"/>
          <w:b/>
          <w:bCs/>
          <w:sz w:val="28"/>
        </w:rPr>
        <w:t>、</w:t>
      </w:r>
      <w:r>
        <w:rPr>
          <w:rFonts w:ascii="黑体" w:eastAsia="黑体"/>
          <w:b/>
          <w:bCs/>
          <w:sz w:val="28"/>
        </w:rPr>
        <w:t>解释权</w:t>
      </w:r>
    </w:p>
    <w:p>
      <w:pPr>
        <w:spacing w:line="320" w:lineRule="exact"/>
        <w:ind w:firstLine="480"/>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本招标文件的最终解释权归招标人，当对一个问题有多种解释时以招标人的书面解释为准。</w:t>
      </w:r>
    </w:p>
    <w:p>
      <w:pPr>
        <w:spacing w:line="320" w:lineRule="exact"/>
        <w:ind w:firstLine="480"/>
        <w:rPr>
          <w:rFonts w:hint="eastAsia"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lang w:val="en-US" w:eastAsia="zh-CN"/>
        </w:rPr>
        <w:t>招标文件未做须知明示，而又有相关法律、法规规定的，招标人对此所做解释以相关的法律、法规规定为依据。</w:t>
      </w:r>
    </w:p>
    <w:p>
      <w:pPr>
        <w:pStyle w:val="61"/>
        <w:ind w:firstLine="0" w:firstLineChars="0"/>
        <w:rPr>
          <w:rFonts w:hint="eastAsia" w:ascii="宋体" w:hAnsi="宋体" w:cs="宋体"/>
          <w:color w:val="000000" w:themeColor="text1"/>
        </w:rPr>
      </w:pPr>
    </w:p>
    <w:p>
      <w:pPr>
        <w:pStyle w:val="61"/>
        <w:ind w:firstLine="0" w:firstLineChars="0"/>
        <w:rPr>
          <w:rFonts w:hint="eastAsia" w:ascii="宋体" w:hAnsi="宋体" w:cs="宋体"/>
          <w:color w:val="000000" w:themeColor="text1"/>
        </w:rPr>
      </w:pPr>
    </w:p>
    <w:p>
      <w:pPr>
        <w:pStyle w:val="61"/>
        <w:ind w:firstLine="0" w:firstLineChars="0"/>
        <w:rPr>
          <w:rFonts w:hint="eastAsia" w:ascii="宋体" w:hAnsi="宋体" w:cs="宋体"/>
          <w:color w:val="000000" w:themeColor="text1"/>
        </w:rPr>
      </w:pPr>
    </w:p>
    <w:p>
      <w:pPr>
        <w:pStyle w:val="61"/>
        <w:ind w:firstLine="0" w:firstLineChars="0"/>
        <w:rPr>
          <w:rFonts w:hint="eastAsia" w:ascii="宋体" w:hAnsi="宋体" w:cs="宋体"/>
          <w:color w:val="000000" w:themeColor="text1"/>
        </w:rPr>
      </w:pPr>
    </w:p>
    <w:p>
      <w:pPr>
        <w:pStyle w:val="61"/>
        <w:ind w:firstLine="0" w:firstLineChars="0"/>
        <w:rPr>
          <w:rFonts w:hint="eastAsia" w:ascii="宋体" w:hAnsi="宋体" w:cs="宋体"/>
          <w:color w:val="000000" w:themeColor="text1"/>
        </w:rPr>
      </w:pPr>
    </w:p>
    <w:p>
      <w:pPr>
        <w:pStyle w:val="61"/>
        <w:ind w:firstLine="0" w:firstLineChars="0"/>
        <w:rPr>
          <w:rFonts w:hint="eastAsia" w:ascii="宋体" w:hAnsi="宋体" w:cs="宋体"/>
          <w:color w:val="000000" w:themeColor="text1"/>
        </w:rPr>
      </w:pPr>
    </w:p>
    <w:p>
      <w:pPr>
        <w:pStyle w:val="61"/>
        <w:ind w:firstLine="0" w:firstLineChars="0"/>
        <w:rPr>
          <w:rFonts w:hint="eastAsia" w:ascii="宋体" w:hAnsi="宋体" w:cs="宋体"/>
          <w:color w:val="000000" w:themeColor="text1"/>
        </w:rPr>
      </w:pPr>
    </w:p>
    <w:p>
      <w:pPr>
        <w:pStyle w:val="61"/>
        <w:ind w:firstLine="0" w:firstLineChars="0"/>
        <w:rPr>
          <w:rFonts w:ascii="宋体" w:hAnsi="宋体" w:cs="宋体"/>
          <w:color w:val="000000" w:themeColor="text1"/>
        </w:rPr>
      </w:pPr>
      <w:r>
        <w:rPr>
          <w:rFonts w:hint="eastAsia" w:ascii="宋体" w:hAnsi="宋体" w:cs="宋体"/>
          <w:color w:val="000000" w:themeColor="text1"/>
        </w:rPr>
        <w:t>附件1 法定代表人授权委托书</w:t>
      </w:r>
    </w:p>
    <w:p>
      <w:pPr>
        <w:pStyle w:val="8"/>
        <w:snapToGrid w:val="0"/>
        <w:spacing w:before="114" w:beforeLines="30" w:after="190" w:line="360" w:lineRule="exact"/>
        <w:jc w:val="center"/>
        <w:rPr>
          <w:rFonts w:ascii="宋体" w:hAnsi="宋体"/>
          <w:color w:val="000000" w:themeColor="text1"/>
          <w:sz w:val="24"/>
        </w:rPr>
      </w:pPr>
    </w:p>
    <w:p>
      <w:pPr>
        <w:pStyle w:val="62"/>
        <w:spacing w:line="360" w:lineRule="exact"/>
        <w:ind w:firstLine="480"/>
        <w:rPr>
          <w:color w:val="000000" w:themeColor="text1"/>
        </w:rPr>
      </w:pPr>
      <w:r>
        <w:rPr>
          <w:rFonts w:hint="eastAsia"/>
          <w:color w:val="000000" w:themeColor="text1"/>
        </w:rPr>
        <w:t>本授权委托书声明：我＿＿＿＿＿＿＿（姓名）系＿＿＿＿＿＿＿＿＿＿＿＿＿＿＿＿＿＿＿＿＿＿＿＿＿＿＿＿（投标人全称）的法定代表人，就</w:t>
      </w:r>
      <w:r>
        <w:rPr>
          <w:rFonts w:hint="eastAsia" w:ascii="宋体" w:hAnsi="宋体" w:cs="宋体"/>
          <w:b w:val="0"/>
          <w:bCs w:val="0"/>
          <w:sz w:val="24"/>
          <w:szCs w:val="24"/>
          <w:lang w:val="en-US" w:eastAsia="zh-CN"/>
        </w:rPr>
        <w:t>热处理碳氢清洗机维修项目招标文件</w:t>
      </w:r>
      <w:r>
        <w:rPr>
          <w:rFonts w:hint="eastAsia"/>
          <w:color w:val="000000" w:themeColor="text1"/>
        </w:rPr>
        <w:t>（招标编号）现授权委托＿＿＿＿＿＿＿＿＿＿＿＿＿＿＿＿＿＿＿＿＿＿＿＿＿＿＿＿（单位名称）的＿＿＿＿＿＿＿＿（姓名、职务）为我公司全权代表，全权代表在投标文件、评标过程中的书面承诺、合同等所签署的一切文件和（附法人身份证明复印件）</w:t>
      </w:r>
    </w:p>
    <w:p>
      <w:pPr>
        <w:pStyle w:val="62"/>
        <w:spacing w:line="360" w:lineRule="exact"/>
        <w:ind w:firstLine="480"/>
        <w:rPr>
          <w:color w:val="000000" w:themeColor="text1"/>
        </w:rPr>
      </w:pPr>
      <w:r>
        <w:rPr>
          <w:rFonts w:hint="eastAsia"/>
          <w:color w:val="000000" w:themeColor="text1"/>
        </w:rPr>
        <w:t>（附授权代理人身份证明复印件）有关的一切事务，我均予以承认。</w:t>
      </w:r>
    </w:p>
    <w:p>
      <w:pPr>
        <w:pStyle w:val="62"/>
        <w:ind w:firstLine="480"/>
        <w:rPr>
          <w:color w:val="000000" w:themeColor="text1"/>
        </w:rPr>
      </w:pPr>
      <w:r>
        <w:rPr>
          <w:rFonts w:hint="eastAsia"/>
          <w:color w:val="000000" w:themeColor="text1"/>
        </w:rPr>
        <w:t>全权代表无转委权。特此委托。</w:t>
      </w:r>
    </w:p>
    <w:tbl>
      <w:tblPr>
        <w:tblStyle w:val="19"/>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4786" w:type="dxa"/>
          </w:tcPr>
          <w:p>
            <w:pPr>
              <w:tabs>
                <w:tab w:val="left" w:pos="720"/>
                <w:tab w:val="left" w:pos="900"/>
              </w:tabs>
              <w:spacing w:line="360" w:lineRule="auto"/>
              <w:jc w:val="left"/>
              <w:rPr>
                <w:rFonts w:ascii="Times New Roman" w:hAnsi="宋体" w:eastAsia="宋体" w:cs="宋体"/>
                <w:color w:val="000000" w:themeColor="text1"/>
                <w:kern w:val="0"/>
                <w:sz w:val="24"/>
                <w:szCs w:val="20"/>
              </w:rPr>
            </w:pPr>
            <w:r>
              <w:rPr>
                <w:rFonts w:hint="eastAsia" w:ascii="Times New Roman" w:hAnsi="宋体" w:eastAsia="宋体" w:cs="宋体"/>
                <w:color w:val="000000" w:themeColor="text1"/>
                <w:kern w:val="0"/>
                <w:sz w:val="24"/>
                <w:szCs w:val="20"/>
              </w:rPr>
              <w:t>法定代表人身份证复印件（正面）</w:t>
            </w:r>
          </w:p>
        </w:tc>
        <w:tc>
          <w:tcPr>
            <w:tcW w:w="4961" w:type="dxa"/>
          </w:tcPr>
          <w:p>
            <w:pPr>
              <w:tabs>
                <w:tab w:val="left" w:pos="720"/>
                <w:tab w:val="left" w:pos="900"/>
              </w:tabs>
              <w:spacing w:line="360" w:lineRule="auto"/>
              <w:jc w:val="left"/>
              <w:rPr>
                <w:rFonts w:ascii="Times New Roman" w:hAnsi="宋体" w:eastAsia="宋体" w:cs="宋体"/>
                <w:color w:val="000000" w:themeColor="text1"/>
                <w:kern w:val="0"/>
                <w:sz w:val="24"/>
                <w:szCs w:val="20"/>
              </w:rPr>
            </w:pPr>
            <w:r>
              <w:rPr>
                <w:rFonts w:hint="eastAsia" w:ascii="Times New Roman" w:hAnsi="宋体" w:eastAsia="宋体" w:cs="宋体"/>
                <w:color w:val="000000" w:themeColor="text1"/>
                <w:kern w:val="0"/>
                <w:sz w:val="24"/>
                <w:szCs w:val="20"/>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4786" w:type="dxa"/>
          </w:tcPr>
          <w:p>
            <w:pPr>
              <w:tabs>
                <w:tab w:val="left" w:pos="720"/>
                <w:tab w:val="left" w:pos="900"/>
              </w:tabs>
              <w:spacing w:line="360" w:lineRule="auto"/>
              <w:jc w:val="left"/>
              <w:rPr>
                <w:rFonts w:ascii="Times New Roman" w:hAnsi="宋体" w:eastAsia="宋体" w:cs="宋体"/>
                <w:color w:val="000000" w:themeColor="text1"/>
                <w:kern w:val="0"/>
                <w:sz w:val="24"/>
                <w:szCs w:val="20"/>
              </w:rPr>
            </w:pPr>
            <w:r>
              <w:rPr>
                <w:rFonts w:hint="eastAsia" w:ascii="Times New Roman" w:hAnsi="宋体" w:eastAsia="宋体" w:cs="宋体"/>
                <w:color w:val="000000" w:themeColor="text1"/>
                <w:kern w:val="0"/>
                <w:sz w:val="24"/>
                <w:szCs w:val="24"/>
              </w:rPr>
              <w:t>被授权</w:t>
            </w:r>
            <w:r>
              <w:rPr>
                <w:rFonts w:hint="eastAsia" w:ascii="Times New Roman" w:hAnsi="宋体" w:eastAsia="宋体" w:cs="宋体"/>
                <w:color w:val="000000" w:themeColor="text1"/>
                <w:kern w:val="0"/>
                <w:sz w:val="24"/>
                <w:szCs w:val="20"/>
              </w:rPr>
              <w:t>人身份证复印件（正面）</w:t>
            </w:r>
          </w:p>
        </w:tc>
        <w:tc>
          <w:tcPr>
            <w:tcW w:w="4961" w:type="dxa"/>
          </w:tcPr>
          <w:p>
            <w:pPr>
              <w:tabs>
                <w:tab w:val="left" w:pos="720"/>
                <w:tab w:val="left" w:pos="900"/>
              </w:tabs>
              <w:spacing w:line="360" w:lineRule="auto"/>
              <w:jc w:val="left"/>
              <w:rPr>
                <w:rFonts w:ascii="Times New Roman" w:hAnsi="宋体" w:eastAsia="宋体" w:cs="宋体"/>
                <w:color w:val="000000" w:themeColor="text1"/>
                <w:kern w:val="0"/>
                <w:sz w:val="24"/>
                <w:szCs w:val="20"/>
              </w:rPr>
            </w:pPr>
            <w:r>
              <w:rPr>
                <w:rFonts w:hint="eastAsia" w:ascii="Times New Roman" w:hAnsi="宋体" w:eastAsia="宋体" w:cs="宋体"/>
                <w:color w:val="000000" w:themeColor="text1"/>
                <w:kern w:val="0"/>
                <w:sz w:val="24"/>
                <w:szCs w:val="24"/>
              </w:rPr>
              <w:t>被授权</w:t>
            </w:r>
            <w:r>
              <w:rPr>
                <w:rFonts w:hint="eastAsia" w:ascii="Times New Roman" w:hAnsi="宋体" w:eastAsia="宋体" w:cs="宋体"/>
                <w:color w:val="000000" w:themeColor="text1"/>
                <w:kern w:val="0"/>
                <w:sz w:val="24"/>
                <w:szCs w:val="20"/>
              </w:rPr>
              <w:t>人身份证复印件（反面）</w:t>
            </w:r>
          </w:p>
        </w:tc>
      </w:tr>
    </w:tbl>
    <w:p>
      <w:pPr>
        <w:pStyle w:val="62"/>
        <w:ind w:firstLine="480"/>
        <w:rPr>
          <w:color w:val="000000" w:themeColor="text1"/>
        </w:rPr>
      </w:pPr>
    </w:p>
    <w:p>
      <w:pPr>
        <w:pStyle w:val="62"/>
        <w:ind w:firstLine="480"/>
        <w:rPr>
          <w:color w:val="000000" w:themeColor="text1"/>
        </w:rPr>
      </w:pPr>
      <w:r>
        <w:rPr>
          <w:rFonts w:hint="eastAsia"/>
          <w:color w:val="000000" w:themeColor="text1"/>
        </w:rPr>
        <w:t>全权代表姓名：            性别：          年龄：</w:t>
      </w:r>
    </w:p>
    <w:p>
      <w:pPr>
        <w:pStyle w:val="62"/>
        <w:ind w:firstLine="480"/>
        <w:rPr>
          <w:color w:val="000000" w:themeColor="text1"/>
        </w:rPr>
      </w:pPr>
      <w:r>
        <w:rPr>
          <w:rFonts w:hint="eastAsia"/>
          <w:color w:val="000000" w:themeColor="text1"/>
        </w:rPr>
        <w:t>单位：                    部门：          职务：</w:t>
      </w:r>
    </w:p>
    <w:p>
      <w:pPr>
        <w:pStyle w:val="62"/>
        <w:ind w:firstLine="480"/>
        <w:rPr>
          <w:color w:val="000000" w:themeColor="text1"/>
        </w:rPr>
      </w:pPr>
      <w:r>
        <w:rPr>
          <w:rFonts w:hint="eastAsia"/>
          <w:color w:val="000000" w:themeColor="text1"/>
        </w:rPr>
        <w:t xml:space="preserve">法定代表人签字或盖章                          </w:t>
      </w:r>
    </w:p>
    <w:p>
      <w:pPr>
        <w:pStyle w:val="62"/>
        <w:ind w:firstLine="480"/>
        <w:rPr>
          <w:color w:val="000000" w:themeColor="text1"/>
        </w:rPr>
      </w:pPr>
      <w:r>
        <w:rPr>
          <w:rFonts w:hint="eastAsia"/>
          <w:color w:val="000000" w:themeColor="text1"/>
        </w:rPr>
        <w:t xml:space="preserve">被授权人签字  </w:t>
      </w:r>
    </w:p>
    <w:p>
      <w:pPr>
        <w:pStyle w:val="62"/>
        <w:ind w:firstLine="480"/>
        <w:rPr>
          <w:color w:val="000000" w:themeColor="text1"/>
        </w:rPr>
      </w:pPr>
      <w:r>
        <w:rPr>
          <w:rFonts w:hint="eastAsia"/>
          <w:color w:val="000000" w:themeColor="text1"/>
        </w:rPr>
        <w:t xml:space="preserve">被授权人电话：                          </w:t>
      </w:r>
    </w:p>
    <w:p>
      <w:pPr>
        <w:pStyle w:val="62"/>
        <w:ind w:firstLine="480"/>
        <w:rPr>
          <w:color w:val="000000" w:themeColor="text1"/>
        </w:rPr>
      </w:pPr>
      <w:r>
        <w:rPr>
          <w:rFonts w:hint="eastAsia"/>
          <w:color w:val="000000" w:themeColor="text1"/>
        </w:rPr>
        <w:t xml:space="preserve">投标人名称（公章）                       </w:t>
      </w:r>
    </w:p>
    <w:p>
      <w:pPr>
        <w:spacing w:line="460" w:lineRule="exact"/>
        <w:ind w:firstLine="5520" w:firstLineChars="2300"/>
        <w:rPr>
          <w:rFonts w:ascii="宋体" w:hAnsi="宋体" w:eastAsia="宋体" w:cs="宋体"/>
          <w:color w:val="000000" w:themeColor="text1"/>
          <w:sz w:val="24"/>
          <w:u w:val="single"/>
        </w:rPr>
      </w:pP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年</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月</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日</w:t>
      </w:r>
    </w:p>
    <w:p>
      <w:pPr>
        <w:pStyle w:val="61"/>
        <w:ind w:firstLine="0" w:firstLineChars="0"/>
        <w:rPr>
          <w:rFonts w:ascii="宋体" w:hAnsi="宋体" w:cs="宋体"/>
          <w:color w:val="000000" w:themeColor="text1"/>
        </w:rPr>
        <w:sectPr>
          <w:headerReference r:id="rId8" w:type="default"/>
          <w:footerReference r:id="rId9" w:type="default"/>
          <w:pgSz w:w="11906" w:h="16838"/>
          <w:pgMar w:top="851" w:right="1418" w:bottom="851" w:left="1418" w:header="510" w:footer="283" w:gutter="0"/>
          <w:cols w:space="720" w:num="1"/>
          <w:formProt w:val="0"/>
          <w:docGrid w:type="lines" w:linePitch="381" w:charSpace="0"/>
        </w:sectPr>
      </w:pPr>
    </w:p>
    <w:p>
      <w:pPr>
        <w:keepNext/>
        <w:keepLines/>
        <w:outlineLvl w:val="2"/>
        <w:rPr>
          <w:rFonts w:eastAsia="宋体"/>
          <w:b/>
          <w:bCs/>
          <w:color w:val="000000" w:themeColor="text1"/>
          <w:sz w:val="24"/>
          <w:szCs w:val="24"/>
        </w:rPr>
      </w:pPr>
      <w:bookmarkStart w:id="2" w:name="_Toc21174"/>
      <w:r>
        <w:rPr>
          <w:rFonts w:hint="eastAsia" w:eastAsia="宋体"/>
          <w:b/>
          <w:bCs/>
          <w:color w:val="000000" w:themeColor="text1"/>
          <w:sz w:val="24"/>
          <w:szCs w:val="24"/>
        </w:rPr>
        <w:t>附件2 投标人基本情况</w:t>
      </w:r>
      <w:bookmarkEnd w:id="2"/>
      <w:r>
        <w:rPr>
          <w:rFonts w:hint="eastAsia" w:eastAsia="宋体"/>
          <w:b/>
          <w:bCs/>
          <w:color w:val="000000" w:themeColor="text1"/>
          <w:sz w:val="24"/>
          <w:szCs w:val="24"/>
        </w:rPr>
        <w:t>表</w:t>
      </w:r>
    </w:p>
    <w:tbl>
      <w:tblPr>
        <w:tblStyle w:val="63"/>
        <w:tblpPr w:leftFromText="180" w:rightFromText="180" w:vertAnchor="text" w:horzAnchor="page" w:tblpX="1086" w:tblpY="37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pPr>
              <w:pStyle w:val="59"/>
              <w:spacing w:before="114"/>
              <w:jc w:val="center"/>
              <w:rPr>
                <w:color w:val="000000" w:themeColor="text1"/>
                <w:kern w:val="0"/>
                <w:sz w:val="24"/>
                <w:szCs w:val="24"/>
              </w:rPr>
            </w:pPr>
            <w:r>
              <w:rPr>
                <w:rFonts w:hint="eastAsia"/>
                <w:color w:val="000000" w:themeColor="text1"/>
                <w:kern w:val="0"/>
                <w:sz w:val="24"/>
                <w:szCs w:val="24"/>
              </w:rPr>
              <w:t>企业名称</w:t>
            </w:r>
          </w:p>
        </w:tc>
        <w:tc>
          <w:tcPr>
            <w:tcW w:w="4680" w:type="dxa"/>
            <w:gridSpan w:val="4"/>
            <w:vAlign w:val="center"/>
          </w:tcPr>
          <w:p>
            <w:pPr>
              <w:widowControl/>
              <w:jc w:val="center"/>
              <w:textAlignment w:val="center"/>
              <w:rPr>
                <w:rFonts w:ascii="宋体" w:hAnsi="宋体" w:eastAsia="宋体" w:cs="宋体"/>
                <w:color w:val="000000" w:themeColor="text1"/>
                <w:kern w:val="0"/>
                <w:sz w:val="24"/>
                <w:szCs w:val="24"/>
              </w:rPr>
            </w:pPr>
          </w:p>
        </w:tc>
        <w:tc>
          <w:tcPr>
            <w:tcW w:w="1310" w:type="dxa"/>
          </w:tcPr>
          <w:p>
            <w:pPr>
              <w:pStyle w:val="59"/>
              <w:spacing w:before="106"/>
              <w:ind w:right="26"/>
              <w:jc w:val="center"/>
              <w:rPr>
                <w:color w:val="000000" w:themeColor="text1"/>
                <w:kern w:val="0"/>
                <w:sz w:val="24"/>
                <w:szCs w:val="24"/>
              </w:rPr>
            </w:pPr>
            <w:r>
              <w:rPr>
                <w:rFonts w:hint="eastAsia"/>
                <w:color w:val="000000" w:themeColor="text1"/>
                <w:kern w:val="0"/>
                <w:sz w:val="24"/>
                <w:szCs w:val="24"/>
              </w:rPr>
              <w:t>联系人</w:t>
            </w:r>
          </w:p>
        </w:tc>
        <w:tc>
          <w:tcPr>
            <w:tcW w:w="1510" w:type="dxa"/>
            <w:vAlign w:val="center"/>
          </w:tcPr>
          <w:p>
            <w:pPr>
              <w:widowControl/>
              <w:jc w:val="center"/>
              <w:textAlignment w:val="center"/>
              <w:rPr>
                <w:rFonts w:ascii="宋体" w:hAnsi="宋体" w:eastAsia="宋体" w:cs="宋体"/>
                <w:color w:val="000000" w:themeColor="text1"/>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pPr>
              <w:pStyle w:val="59"/>
              <w:spacing w:before="114"/>
              <w:jc w:val="center"/>
              <w:rPr>
                <w:color w:val="000000" w:themeColor="text1"/>
                <w:kern w:val="0"/>
                <w:sz w:val="24"/>
                <w:szCs w:val="24"/>
              </w:rPr>
            </w:pPr>
            <w:r>
              <w:rPr>
                <w:rFonts w:hint="eastAsia"/>
                <w:color w:val="000000" w:themeColor="text1"/>
                <w:kern w:val="0"/>
                <w:sz w:val="24"/>
                <w:szCs w:val="24"/>
              </w:rPr>
              <w:t>企业地址</w:t>
            </w:r>
          </w:p>
        </w:tc>
        <w:tc>
          <w:tcPr>
            <w:tcW w:w="4680" w:type="dxa"/>
            <w:gridSpan w:val="4"/>
            <w:vAlign w:val="center"/>
          </w:tcPr>
          <w:p>
            <w:pPr>
              <w:widowControl/>
              <w:jc w:val="center"/>
              <w:textAlignment w:val="center"/>
              <w:rPr>
                <w:rFonts w:ascii="宋体" w:hAnsi="宋体" w:eastAsia="宋体" w:cs="宋体"/>
                <w:color w:val="000000" w:themeColor="text1"/>
                <w:kern w:val="0"/>
                <w:sz w:val="24"/>
                <w:szCs w:val="24"/>
              </w:rPr>
            </w:pPr>
          </w:p>
        </w:tc>
        <w:tc>
          <w:tcPr>
            <w:tcW w:w="1310" w:type="dxa"/>
          </w:tcPr>
          <w:p>
            <w:pPr>
              <w:pStyle w:val="59"/>
              <w:spacing w:before="106"/>
              <w:ind w:right="26"/>
              <w:jc w:val="center"/>
              <w:rPr>
                <w:color w:val="000000" w:themeColor="text1"/>
                <w:kern w:val="0"/>
                <w:sz w:val="24"/>
                <w:szCs w:val="24"/>
              </w:rPr>
            </w:pPr>
            <w:r>
              <w:rPr>
                <w:rFonts w:hint="eastAsia"/>
                <w:color w:val="000000" w:themeColor="text1"/>
                <w:kern w:val="0"/>
                <w:sz w:val="24"/>
                <w:szCs w:val="24"/>
              </w:rPr>
              <w:t>联系人电话</w:t>
            </w:r>
          </w:p>
        </w:tc>
        <w:tc>
          <w:tcPr>
            <w:tcW w:w="1510" w:type="dxa"/>
            <w:vAlign w:val="center"/>
          </w:tcPr>
          <w:p>
            <w:pPr>
              <w:widowControl/>
              <w:jc w:val="center"/>
              <w:textAlignment w:val="center"/>
              <w:rPr>
                <w:rFonts w:ascii="宋体" w:hAnsi="宋体" w:eastAsia="宋体" w:cs="宋体"/>
                <w:color w:val="000000" w:themeColor="text1"/>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pPr>
              <w:pStyle w:val="59"/>
              <w:spacing w:before="111"/>
              <w:jc w:val="center"/>
              <w:rPr>
                <w:color w:val="000000" w:themeColor="text1"/>
                <w:kern w:val="0"/>
                <w:sz w:val="24"/>
                <w:szCs w:val="24"/>
              </w:rPr>
            </w:pPr>
            <w:r>
              <w:rPr>
                <w:rFonts w:hint="eastAsia"/>
                <w:color w:val="000000" w:themeColor="text1"/>
                <w:kern w:val="0"/>
                <w:sz w:val="24"/>
                <w:szCs w:val="24"/>
              </w:rPr>
              <w:t>企业性质</w:t>
            </w:r>
          </w:p>
        </w:tc>
        <w:tc>
          <w:tcPr>
            <w:tcW w:w="4680" w:type="dxa"/>
            <w:gridSpan w:val="4"/>
            <w:vAlign w:val="center"/>
          </w:tcPr>
          <w:p>
            <w:pPr>
              <w:widowControl/>
              <w:jc w:val="center"/>
              <w:textAlignment w:val="center"/>
              <w:rPr>
                <w:rFonts w:ascii="宋体" w:hAnsi="宋体" w:eastAsia="宋体" w:cs="宋体"/>
                <w:color w:val="000000" w:themeColor="text1"/>
                <w:kern w:val="0"/>
                <w:sz w:val="24"/>
                <w:szCs w:val="24"/>
              </w:rPr>
            </w:pPr>
          </w:p>
        </w:tc>
        <w:tc>
          <w:tcPr>
            <w:tcW w:w="1310" w:type="dxa"/>
          </w:tcPr>
          <w:p>
            <w:pPr>
              <w:pStyle w:val="59"/>
              <w:spacing w:before="103"/>
              <w:ind w:right="26"/>
              <w:jc w:val="center"/>
              <w:rPr>
                <w:color w:val="000000" w:themeColor="text1"/>
                <w:kern w:val="0"/>
                <w:sz w:val="24"/>
                <w:szCs w:val="24"/>
              </w:rPr>
            </w:pPr>
            <w:r>
              <w:rPr>
                <w:rFonts w:hint="eastAsia"/>
                <w:color w:val="000000" w:themeColor="text1"/>
                <w:kern w:val="0"/>
                <w:sz w:val="24"/>
                <w:szCs w:val="24"/>
              </w:rPr>
              <w:t>注册时间</w:t>
            </w:r>
          </w:p>
        </w:tc>
        <w:tc>
          <w:tcPr>
            <w:tcW w:w="1510" w:type="dxa"/>
            <w:vAlign w:val="center"/>
          </w:tcPr>
          <w:p>
            <w:pPr>
              <w:widowControl/>
              <w:jc w:val="center"/>
              <w:textAlignment w:val="center"/>
              <w:rPr>
                <w:rFonts w:ascii="宋体" w:hAnsi="宋体" w:eastAsia="宋体" w:cs="宋体"/>
                <w:color w:val="000000" w:themeColor="text1"/>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pPr>
              <w:pStyle w:val="59"/>
              <w:spacing w:before="111"/>
              <w:jc w:val="center"/>
              <w:rPr>
                <w:color w:val="000000" w:themeColor="text1"/>
                <w:kern w:val="0"/>
                <w:sz w:val="24"/>
                <w:szCs w:val="24"/>
              </w:rPr>
            </w:pPr>
            <w:r>
              <w:rPr>
                <w:rFonts w:hint="eastAsia"/>
                <w:color w:val="000000" w:themeColor="text1"/>
                <w:kern w:val="0"/>
                <w:sz w:val="24"/>
                <w:szCs w:val="24"/>
              </w:rPr>
              <w:t>企业法人代表</w:t>
            </w:r>
          </w:p>
        </w:tc>
        <w:tc>
          <w:tcPr>
            <w:tcW w:w="4680" w:type="dxa"/>
            <w:gridSpan w:val="4"/>
          </w:tcPr>
          <w:p>
            <w:pPr>
              <w:pStyle w:val="5"/>
              <w:keepNext w:val="0"/>
              <w:keepLines w:val="0"/>
              <w:widowControl/>
              <w:shd w:val="clear" w:color="auto" w:fill="FFFFFF"/>
              <w:spacing w:before="0" w:after="0" w:line="450" w:lineRule="atLeast"/>
              <w:jc w:val="center"/>
              <w:outlineLvl w:val="2"/>
              <w:rPr>
                <w:rFonts w:ascii="宋体" w:hAnsi="宋体" w:cs="宋体"/>
                <w:color w:val="000000" w:themeColor="text1"/>
                <w:kern w:val="0"/>
                <w:sz w:val="24"/>
                <w:szCs w:val="24"/>
              </w:rPr>
            </w:pPr>
          </w:p>
        </w:tc>
        <w:tc>
          <w:tcPr>
            <w:tcW w:w="1310" w:type="dxa"/>
          </w:tcPr>
          <w:p>
            <w:pPr>
              <w:pStyle w:val="59"/>
              <w:spacing w:before="103"/>
              <w:ind w:right="26"/>
              <w:jc w:val="center"/>
              <w:rPr>
                <w:color w:val="000000" w:themeColor="text1"/>
                <w:kern w:val="0"/>
                <w:sz w:val="24"/>
                <w:szCs w:val="24"/>
              </w:rPr>
            </w:pPr>
            <w:r>
              <w:rPr>
                <w:rFonts w:hint="eastAsia"/>
                <w:color w:val="000000" w:themeColor="text1"/>
                <w:kern w:val="0"/>
                <w:sz w:val="24"/>
                <w:szCs w:val="24"/>
              </w:rPr>
              <w:t>企业资质</w:t>
            </w:r>
          </w:p>
        </w:tc>
        <w:tc>
          <w:tcPr>
            <w:tcW w:w="1510" w:type="dxa"/>
            <w:vAlign w:val="center"/>
          </w:tcPr>
          <w:p>
            <w:pPr>
              <w:widowControl/>
              <w:jc w:val="center"/>
              <w:textAlignment w:val="center"/>
              <w:rPr>
                <w:rFonts w:ascii="宋体" w:hAnsi="宋体" w:eastAsia="宋体" w:cs="宋体"/>
                <w:color w:val="000000" w:themeColor="text1"/>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59"/>
              <w:spacing w:before="114"/>
              <w:jc w:val="center"/>
              <w:rPr>
                <w:color w:val="000000" w:themeColor="text1"/>
                <w:kern w:val="0"/>
                <w:sz w:val="24"/>
                <w:szCs w:val="24"/>
              </w:rPr>
            </w:pPr>
            <w:r>
              <w:rPr>
                <w:rFonts w:hint="eastAsia"/>
                <w:color w:val="000000" w:themeColor="text1"/>
                <w:kern w:val="0"/>
                <w:sz w:val="24"/>
                <w:szCs w:val="24"/>
              </w:rPr>
              <w:t>品牌区分</w:t>
            </w:r>
          </w:p>
        </w:tc>
        <w:tc>
          <w:tcPr>
            <w:tcW w:w="7500" w:type="dxa"/>
            <w:gridSpan w:val="6"/>
          </w:tcPr>
          <w:p>
            <w:pPr>
              <w:pStyle w:val="59"/>
              <w:spacing w:before="106"/>
              <w:ind w:left="401"/>
              <w:jc w:val="center"/>
              <w:rPr>
                <w:color w:val="000000" w:themeColor="text1"/>
                <w:kern w:val="0"/>
                <w:sz w:val="24"/>
                <w:szCs w:val="24"/>
              </w:rPr>
            </w:pPr>
            <w:r>
              <w:rPr>
                <w:rFonts w:hint="eastAsia"/>
                <w:color w:val="000000" w:themeColor="text1"/>
                <w:kern w:val="0"/>
                <w:sz w:val="24"/>
                <w:szCs w:val="24"/>
              </w:rPr>
              <w:sym w:font="Wingdings 2" w:char="00A3"/>
            </w:r>
            <w:r>
              <w:rPr>
                <w:rFonts w:hint="eastAsia"/>
                <w:color w:val="000000" w:themeColor="text1"/>
                <w:kern w:val="0"/>
                <w:sz w:val="24"/>
                <w:szCs w:val="24"/>
              </w:rPr>
              <w:t xml:space="preserve">自产 </w:t>
            </w:r>
            <w:r>
              <w:rPr>
                <w:rFonts w:hint="eastAsia"/>
                <w:color w:val="000000" w:themeColor="text1"/>
                <w:kern w:val="0"/>
                <w:sz w:val="24"/>
                <w:szCs w:val="24"/>
              </w:rPr>
              <w:sym w:font="Wingdings 2" w:char="00A3"/>
            </w:r>
            <w:r>
              <w:rPr>
                <w:rFonts w:hint="eastAsia"/>
                <w:color w:val="000000" w:themeColor="text1"/>
                <w:kern w:val="0"/>
                <w:sz w:val="24"/>
                <w:szCs w:val="24"/>
              </w:rPr>
              <w:t xml:space="preserve">总代理 </w:t>
            </w:r>
            <w:r>
              <w:rPr>
                <w:rFonts w:hint="eastAsia"/>
                <w:color w:val="000000" w:themeColor="text1"/>
                <w:kern w:val="0"/>
                <w:sz w:val="24"/>
                <w:szCs w:val="24"/>
              </w:rPr>
              <w:sym w:font="Wingdings 2" w:char="00A3"/>
            </w:r>
            <w:r>
              <w:rPr>
                <w:rFonts w:hint="eastAsia"/>
                <w:color w:val="000000" w:themeColor="text1"/>
                <w:kern w:val="0"/>
                <w:sz w:val="24"/>
                <w:szCs w:val="24"/>
              </w:rPr>
              <w:t xml:space="preserve">代理  </w:t>
            </w:r>
            <w:r>
              <w:rPr>
                <w:rFonts w:hint="eastAsia"/>
                <w:color w:val="000000" w:themeColor="text1"/>
                <w:kern w:val="0"/>
                <w:sz w:val="24"/>
                <w:szCs w:val="24"/>
              </w:rPr>
              <w:sym w:font="Wingdings 2" w:char="00A3"/>
            </w:r>
            <w:r>
              <w:rPr>
                <w:rFonts w:hint="eastAsia"/>
                <w:color w:val="000000" w:themeColor="text1"/>
                <w:kern w:val="0"/>
                <w:sz w:val="24"/>
                <w:szCs w:val="24"/>
              </w:rPr>
              <w:t>经销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59"/>
              <w:spacing w:before="178"/>
              <w:jc w:val="center"/>
              <w:rPr>
                <w:color w:val="000000" w:themeColor="text1"/>
                <w:kern w:val="0"/>
                <w:sz w:val="24"/>
                <w:szCs w:val="24"/>
              </w:rPr>
            </w:pPr>
            <w:r>
              <w:rPr>
                <w:rFonts w:hint="eastAsia"/>
                <w:color w:val="000000" w:themeColor="text1"/>
                <w:kern w:val="0"/>
                <w:sz w:val="24"/>
                <w:szCs w:val="24"/>
              </w:rPr>
              <w:t>品牌名称</w:t>
            </w:r>
          </w:p>
        </w:tc>
        <w:tc>
          <w:tcPr>
            <w:tcW w:w="3583" w:type="dxa"/>
            <w:gridSpan w:val="3"/>
            <w:vAlign w:val="center"/>
          </w:tcPr>
          <w:p>
            <w:pPr>
              <w:widowControl/>
              <w:jc w:val="center"/>
              <w:rPr>
                <w:rFonts w:ascii="宋体" w:hAnsi="宋体" w:eastAsia="宋体" w:cs="宋体"/>
                <w:color w:val="000000" w:themeColor="text1"/>
                <w:kern w:val="0"/>
                <w:sz w:val="24"/>
                <w:szCs w:val="24"/>
                <w:lang w:bidi="ar"/>
              </w:rPr>
            </w:pPr>
          </w:p>
        </w:tc>
        <w:tc>
          <w:tcPr>
            <w:tcW w:w="1097" w:type="dxa"/>
          </w:tcPr>
          <w:p>
            <w:pPr>
              <w:pStyle w:val="59"/>
              <w:spacing w:before="15"/>
              <w:jc w:val="center"/>
              <w:rPr>
                <w:color w:val="000000" w:themeColor="text1"/>
                <w:kern w:val="0"/>
                <w:sz w:val="24"/>
                <w:szCs w:val="24"/>
              </w:rPr>
            </w:pPr>
            <w:r>
              <w:rPr>
                <w:rFonts w:hint="eastAsia"/>
                <w:color w:val="000000" w:themeColor="text1"/>
                <w:spacing w:val="-2"/>
                <w:kern w:val="0"/>
                <w:sz w:val="24"/>
                <w:szCs w:val="24"/>
              </w:rPr>
              <w:t>质量</w:t>
            </w:r>
          </w:p>
          <w:p>
            <w:pPr>
              <w:pStyle w:val="59"/>
              <w:spacing w:before="30" w:line="277" w:lineRule="exact"/>
              <w:jc w:val="center"/>
              <w:rPr>
                <w:color w:val="000000" w:themeColor="text1"/>
                <w:kern w:val="0"/>
                <w:sz w:val="24"/>
                <w:szCs w:val="24"/>
              </w:rPr>
            </w:pPr>
            <w:r>
              <w:rPr>
                <w:rFonts w:hint="eastAsia"/>
                <w:color w:val="000000" w:themeColor="text1"/>
                <w:kern w:val="0"/>
                <w:sz w:val="24"/>
                <w:szCs w:val="24"/>
              </w:rPr>
              <w:t>体系</w:t>
            </w:r>
          </w:p>
        </w:tc>
        <w:tc>
          <w:tcPr>
            <w:tcW w:w="2820" w:type="dxa"/>
            <w:gridSpan w:val="2"/>
          </w:tcPr>
          <w:p>
            <w:pPr>
              <w:pStyle w:val="59"/>
              <w:spacing w:before="158"/>
              <w:jc w:val="center"/>
              <w:rPr>
                <w:color w:val="000000" w:themeColor="text1"/>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pPr>
              <w:pStyle w:val="59"/>
              <w:spacing w:before="149"/>
              <w:ind w:left="3345" w:right="3223"/>
              <w:jc w:val="center"/>
              <w:rPr>
                <w:color w:val="000000" w:themeColor="text1"/>
                <w:kern w:val="0"/>
                <w:sz w:val="24"/>
                <w:szCs w:val="24"/>
              </w:rPr>
            </w:pPr>
            <w:r>
              <w:rPr>
                <w:rFonts w:hint="eastAsia"/>
                <w:b/>
                <w:bCs/>
                <w:color w:val="000000" w:themeColor="text1"/>
                <w:kern w:val="0"/>
                <w:sz w:val="24"/>
                <w:szCs w:val="24"/>
              </w:rPr>
              <w:t>单位概况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spacing w:val="-2"/>
                <w:kern w:val="0"/>
                <w:sz w:val="24"/>
                <w:szCs w:val="24"/>
              </w:rPr>
              <w:t>参保职工总人</w:t>
            </w:r>
            <w:r>
              <w:rPr>
                <w:rFonts w:hint="eastAsia" w:ascii="宋体" w:hAnsi="宋体" w:eastAsia="宋体" w:cs="宋体"/>
                <w:color w:val="000000" w:themeColor="text1"/>
                <w:spacing w:val="-1"/>
                <w:kern w:val="0"/>
                <w:sz w:val="24"/>
                <w:szCs w:val="24"/>
              </w:rPr>
              <w:t>数</w:t>
            </w:r>
          </w:p>
        </w:tc>
        <w:tc>
          <w:tcPr>
            <w:tcW w:w="990" w:type="dxa"/>
            <w:vAlign w:val="center"/>
          </w:tcPr>
          <w:p>
            <w:pPr>
              <w:widowControl/>
              <w:textAlignment w:val="center"/>
              <w:rPr>
                <w:rFonts w:ascii="宋体" w:hAnsi="宋体" w:eastAsia="宋体" w:cs="宋体"/>
                <w:color w:val="000000" w:themeColor="text1"/>
                <w:kern w:val="0"/>
                <w:sz w:val="24"/>
                <w:szCs w:val="24"/>
              </w:rPr>
            </w:pPr>
          </w:p>
        </w:tc>
        <w:tc>
          <w:tcPr>
            <w:tcW w:w="1530" w:type="dxa"/>
            <w:vAlign w:val="center"/>
          </w:tcPr>
          <w:p>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spacing w:val="-2"/>
                <w:kern w:val="0"/>
                <w:sz w:val="24"/>
                <w:szCs w:val="24"/>
              </w:rPr>
              <w:t>工程技术人</w:t>
            </w:r>
            <w:r>
              <w:rPr>
                <w:rFonts w:hint="eastAsia" w:ascii="宋体" w:hAnsi="宋体" w:eastAsia="宋体" w:cs="宋体"/>
                <w:color w:val="000000" w:themeColor="text1"/>
                <w:spacing w:val="-1"/>
                <w:kern w:val="0"/>
                <w:sz w:val="24"/>
                <w:szCs w:val="24"/>
              </w:rPr>
              <w:t>员</w:t>
            </w:r>
          </w:p>
        </w:tc>
        <w:tc>
          <w:tcPr>
            <w:tcW w:w="1063" w:type="dxa"/>
            <w:vAlign w:val="center"/>
          </w:tcPr>
          <w:p>
            <w:pPr>
              <w:widowControl/>
              <w:jc w:val="center"/>
              <w:textAlignment w:val="center"/>
              <w:rPr>
                <w:rFonts w:ascii="宋体" w:hAnsi="宋体" w:eastAsia="宋体" w:cs="宋体"/>
                <w:color w:val="000000" w:themeColor="text1"/>
                <w:kern w:val="0"/>
                <w:sz w:val="24"/>
                <w:szCs w:val="24"/>
              </w:rPr>
            </w:pPr>
          </w:p>
        </w:tc>
        <w:tc>
          <w:tcPr>
            <w:tcW w:w="1097" w:type="dxa"/>
            <w:vAlign w:val="center"/>
          </w:tcPr>
          <w:p>
            <w:pPr>
              <w:widowControl/>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spacing w:val="-3"/>
                <w:kern w:val="0"/>
                <w:sz w:val="24"/>
                <w:szCs w:val="24"/>
              </w:rPr>
              <w:t>生</w:t>
            </w:r>
            <w:r>
              <w:rPr>
                <w:rFonts w:hint="eastAsia" w:ascii="宋体" w:hAnsi="宋体" w:eastAsia="宋体" w:cs="宋体"/>
                <w:color w:val="000000" w:themeColor="text1"/>
                <w:spacing w:val="-2"/>
                <w:kern w:val="0"/>
                <w:sz w:val="24"/>
                <w:szCs w:val="24"/>
              </w:rPr>
              <w:t>产、销售人员</w:t>
            </w:r>
          </w:p>
        </w:tc>
        <w:tc>
          <w:tcPr>
            <w:tcW w:w="2820" w:type="dxa"/>
            <w:gridSpan w:val="2"/>
            <w:vAlign w:val="center"/>
          </w:tcPr>
          <w:p>
            <w:pPr>
              <w:widowControl/>
              <w:jc w:val="center"/>
              <w:textAlignment w:val="center"/>
              <w:rPr>
                <w:rFonts w:ascii="宋体" w:hAnsi="宋体" w:eastAsia="宋体" w:cs="宋体"/>
                <w:color w:val="000000" w:themeColor="text1"/>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企业优势、关键产品特点</w:t>
            </w:r>
          </w:p>
        </w:tc>
        <w:tc>
          <w:tcPr>
            <w:tcW w:w="7500" w:type="dxa"/>
            <w:gridSpan w:val="6"/>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企业行业水平及行业口碑</w:t>
            </w:r>
          </w:p>
        </w:tc>
        <w:tc>
          <w:tcPr>
            <w:tcW w:w="7500" w:type="dxa"/>
            <w:gridSpan w:val="6"/>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spacing w:val="-10"/>
                <w:kern w:val="0"/>
                <w:sz w:val="24"/>
                <w:szCs w:val="24"/>
              </w:rPr>
              <w:t>公</w:t>
            </w:r>
            <w:r>
              <w:rPr>
                <w:rFonts w:hint="eastAsia" w:ascii="宋体" w:hAnsi="宋体" w:eastAsia="宋体" w:cs="宋体"/>
                <w:color w:val="000000" w:themeColor="text1"/>
                <w:spacing w:val="-7"/>
                <w:kern w:val="0"/>
                <w:sz w:val="24"/>
                <w:szCs w:val="24"/>
              </w:rPr>
              <w:t>司</w:t>
            </w:r>
            <w:r>
              <w:rPr>
                <w:rFonts w:hint="eastAsia" w:ascii="宋体" w:hAnsi="宋体" w:eastAsia="宋体" w:cs="宋体"/>
                <w:color w:val="000000" w:themeColor="text1"/>
                <w:spacing w:val="-5"/>
                <w:kern w:val="0"/>
                <w:sz w:val="24"/>
                <w:szCs w:val="24"/>
              </w:rPr>
              <w:t>现有主要研发、</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spacing w:val="-4"/>
                <w:kern w:val="0"/>
                <w:sz w:val="24"/>
                <w:szCs w:val="24"/>
              </w:rPr>
              <w:t>实</w:t>
            </w:r>
            <w:r>
              <w:rPr>
                <w:rFonts w:hint="eastAsia" w:ascii="宋体" w:hAnsi="宋体" w:eastAsia="宋体" w:cs="宋体"/>
                <w:color w:val="000000" w:themeColor="text1"/>
                <w:spacing w:val="-2"/>
                <w:kern w:val="0"/>
                <w:sz w:val="24"/>
                <w:szCs w:val="24"/>
              </w:rPr>
              <w:t>验、生产设备</w:t>
            </w:r>
          </w:p>
        </w:tc>
        <w:tc>
          <w:tcPr>
            <w:tcW w:w="7500" w:type="dxa"/>
            <w:gridSpan w:val="6"/>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近三或五年企业类似业绩及履约情况</w:t>
            </w:r>
          </w:p>
        </w:tc>
        <w:tc>
          <w:tcPr>
            <w:tcW w:w="7500" w:type="dxa"/>
            <w:gridSpan w:val="6"/>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售后服务及质量</w:t>
            </w:r>
          </w:p>
        </w:tc>
        <w:tc>
          <w:tcPr>
            <w:tcW w:w="7500" w:type="dxa"/>
            <w:gridSpan w:val="6"/>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1956" w:type="dxa"/>
            <w:vAlign w:val="center"/>
          </w:tcPr>
          <w:p>
            <w:pPr>
              <w:widowControl/>
              <w:textAlignment w:val="center"/>
              <w:rPr>
                <w:rFonts w:ascii="宋体" w:hAnsi="宋体" w:eastAsia="宋体" w:cs="宋体"/>
                <w:color w:val="000000" w:themeColor="text1"/>
                <w:kern w:val="0"/>
                <w:sz w:val="24"/>
                <w:szCs w:val="24"/>
                <w:lang w:bidi="ar"/>
              </w:rPr>
            </w:pPr>
            <w:r>
              <w:rPr>
                <w:rFonts w:hint="eastAsia" w:ascii="宋体" w:hAnsi="宋体" w:eastAsia="宋体" w:cs="宋体"/>
                <w:color w:val="000000" w:themeColor="text1"/>
                <w:spacing w:val="-4"/>
                <w:kern w:val="0"/>
                <w:sz w:val="24"/>
                <w:szCs w:val="24"/>
              </w:rPr>
              <w:t>对本项目在设计、制造、进度、财务等方面采取的组织措施和相</w:t>
            </w:r>
            <w:r>
              <w:rPr>
                <w:rFonts w:hint="eastAsia" w:ascii="宋体" w:hAnsi="宋体" w:eastAsia="宋体" w:cs="宋体"/>
                <w:color w:val="000000" w:themeColor="text1"/>
                <w:spacing w:val="-2"/>
                <w:kern w:val="0"/>
                <w:sz w:val="24"/>
                <w:szCs w:val="24"/>
              </w:rPr>
              <w:t>关</w:t>
            </w:r>
            <w:r>
              <w:rPr>
                <w:rFonts w:hint="eastAsia" w:ascii="宋体" w:hAnsi="宋体" w:eastAsia="宋体" w:cs="宋体"/>
                <w:color w:val="000000" w:themeColor="text1"/>
                <w:spacing w:val="-3"/>
                <w:kern w:val="0"/>
                <w:sz w:val="24"/>
                <w:szCs w:val="24"/>
              </w:rPr>
              <w:t>人</w:t>
            </w:r>
            <w:r>
              <w:rPr>
                <w:rFonts w:hint="eastAsia" w:ascii="宋体" w:hAnsi="宋体" w:eastAsia="宋体" w:cs="宋体"/>
                <w:color w:val="000000" w:themeColor="text1"/>
                <w:spacing w:val="-2"/>
                <w:kern w:val="0"/>
                <w:sz w:val="24"/>
                <w:szCs w:val="24"/>
              </w:rPr>
              <w:t>员简介</w:t>
            </w:r>
          </w:p>
        </w:tc>
        <w:tc>
          <w:tcPr>
            <w:tcW w:w="7500" w:type="dxa"/>
            <w:gridSpan w:val="6"/>
            <w:vAlign w:val="center"/>
          </w:tcPr>
          <w:p>
            <w:pPr>
              <w:widowControl/>
              <w:jc w:val="left"/>
              <w:rPr>
                <w:rFonts w:ascii="宋体" w:hAnsi="宋体" w:eastAsia="宋体" w:cs="宋体"/>
                <w:color w:val="000000" w:themeColor="text1"/>
                <w:kern w:val="0"/>
                <w:sz w:val="24"/>
                <w:szCs w:val="24"/>
                <w:lang w:bidi="ar"/>
              </w:rPr>
            </w:pPr>
          </w:p>
        </w:tc>
      </w:tr>
    </w:tbl>
    <w:p>
      <w:pPr>
        <w:pStyle w:val="2"/>
        <w:rPr>
          <w:rFonts w:ascii="Times New Roman" w:hAnsi="Times New Roman"/>
          <w:b/>
          <w:bCs/>
          <w:color w:val="000000" w:themeColor="text1"/>
          <w:sz w:val="24"/>
          <w:szCs w:val="24"/>
        </w:rPr>
      </w:pPr>
    </w:p>
    <w:p>
      <w:pPr>
        <w:pStyle w:val="2"/>
        <w:rPr>
          <w:rFonts w:ascii="Times New Roman" w:hAnsi="Times New Roman"/>
          <w:b/>
          <w:bCs/>
          <w:color w:val="000000" w:themeColor="text1"/>
          <w:sz w:val="24"/>
          <w:szCs w:val="24"/>
        </w:rPr>
      </w:pPr>
    </w:p>
    <w:p>
      <w:pPr>
        <w:pStyle w:val="2"/>
        <w:rPr>
          <w:rFonts w:ascii="Times New Roman" w:hAnsi="Times New Roman"/>
          <w:b/>
          <w:bCs/>
          <w:color w:val="000000" w:themeColor="text1"/>
          <w:sz w:val="24"/>
          <w:szCs w:val="24"/>
        </w:rPr>
      </w:pPr>
    </w:p>
    <w:p>
      <w:pPr>
        <w:pStyle w:val="2"/>
        <w:rPr>
          <w:rFonts w:ascii="Times New Roman" w:hAnsi="Times New Roman"/>
          <w:b/>
          <w:bCs/>
          <w:color w:val="000000" w:themeColor="text1"/>
          <w:sz w:val="24"/>
          <w:szCs w:val="24"/>
        </w:rPr>
      </w:pPr>
    </w:p>
    <w:p>
      <w:pPr>
        <w:pStyle w:val="2"/>
        <w:rPr>
          <w:rFonts w:ascii="Times New Roman" w:hAnsi="Times New Roman"/>
          <w:b/>
          <w:bCs/>
          <w:color w:val="000000" w:themeColor="text1"/>
          <w:sz w:val="24"/>
          <w:szCs w:val="24"/>
        </w:rPr>
      </w:pPr>
    </w:p>
    <w:p>
      <w:pPr>
        <w:pStyle w:val="2"/>
        <w:rPr>
          <w:rFonts w:ascii="Times New Roman" w:hAnsi="Times New Roman"/>
          <w:b/>
          <w:bCs/>
          <w:color w:val="000000" w:themeColor="text1"/>
          <w:sz w:val="24"/>
          <w:szCs w:val="24"/>
        </w:rPr>
      </w:pPr>
    </w:p>
    <w:p>
      <w:pPr>
        <w:pStyle w:val="2"/>
        <w:numPr>
          <w:ilvl w:val="0"/>
          <w:numId w:val="0"/>
        </w:numPr>
        <w:spacing w:line="360" w:lineRule="auto"/>
        <w:ind w:left="426" w:leftChars="0"/>
        <w:rPr>
          <w:rFonts w:hAnsi="Times New Roman"/>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pStyle w:val="3"/>
        <w:jc w:val="center"/>
        <w:rPr>
          <w:rFonts w:eastAsia="黑体"/>
          <w:b w:val="0"/>
          <w:bCs w:val="0"/>
          <w:sz w:val="36"/>
          <w:szCs w:val="36"/>
        </w:rPr>
      </w:pPr>
      <w:r>
        <w:rPr>
          <w:rFonts w:hint="eastAsia" w:eastAsia="黑体"/>
          <w:sz w:val="36"/>
          <w:szCs w:val="36"/>
        </w:rPr>
        <w:t>第二章  投标文件编制</w:t>
      </w:r>
      <w:bookmarkEnd w:id="1"/>
    </w:p>
    <w:p>
      <w:pPr>
        <w:pStyle w:val="2"/>
        <w:numPr>
          <w:ilvl w:val="1"/>
          <w:numId w:val="1"/>
        </w:numPr>
        <w:spacing w:line="360" w:lineRule="auto"/>
        <w:rPr>
          <w:rFonts w:ascii="黑体" w:hAnsi="黑体" w:eastAsia="黑体"/>
          <w:b/>
          <w:bCs/>
          <w:sz w:val="28"/>
          <w:szCs w:val="28"/>
        </w:rPr>
      </w:pPr>
      <w:r>
        <w:rPr>
          <w:rFonts w:hint="eastAsia" w:ascii="黑体" w:hAnsi="黑体" w:eastAsia="黑体"/>
          <w:b/>
          <w:bCs/>
          <w:sz w:val="28"/>
          <w:szCs w:val="28"/>
        </w:rPr>
        <w:t>投标文件签署</w:t>
      </w:r>
    </w:p>
    <w:p>
      <w:pPr>
        <w:pStyle w:val="2"/>
        <w:spacing w:line="360" w:lineRule="auto"/>
        <w:ind w:firstLine="420" w:firstLineChars="200"/>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2"/>
        <w:spacing w:line="360" w:lineRule="auto"/>
        <w:ind w:firstLine="420" w:firstLineChars="200"/>
      </w:pPr>
      <w:r>
        <w:rPr>
          <w:rFonts w:hint="eastAsia"/>
        </w:rPr>
        <w:t>2.任何行间插字、涂改和增删，必须由投标人的法定代表人或授权代表签字或加盖公章后才有效。</w:t>
      </w:r>
    </w:p>
    <w:p>
      <w:pPr>
        <w:pStyle w:val="2"/>
        <w:numPr>
          <w:ilvl w:val="1"/>
          <w:numId w:val="1"/>
        </w:numPr>
        <w:spacing w:line="360" w:lineRule="auto"/>
        <w:rPr>
          <w:rFonts w:ascii="黑体" w:hAnsi="黑体" w:eastAsia="黑体"/>
          <w:b/>
          <w:bCs/>
          <w:sz w:val="28"/>
          <w:szCs w:val="28"/>
        </w:rPr>
      </w:pPr>
      <w:r>
        <w:rPr>
          <w:rFonts w:hint="eastAsia" w:ascii="黑体" w:hAnsi="黑体" w:eastAsia="黑体"/>
          <w:b/>
          <w:bCs/>
          <w:sz w:val="28"/>
          <w:szCs w:val="28"/>
        </w:rPr>
        <w:t>投标文件的密封和标记</w:t>
      </w:r>
    </w:p>
    <w:p>
      <w:pPr>
        <w:pStyle w:val="2"/>
        <w:spacing w:line="360" w:lineRule="auto"/>
        <w:ind w:firstLine="420" w:firstLineChars="200"/>
      </w:pPr>
      <w:r>
        <w:rPr>
          <w:rFonts w:hint="eastAsia"/>
        </w:rPr>
        <w:t>1.投标人应将投标文件正、副本及U盘电子版一同密封送达，并在封面明显处注明以下内容：</w:t>
      </w:r>
    </w:p>
    <w:p>
      <w:pPr>
        <w:pStyle w:val="2"/>
        <w:spacing w:line="360" w:lineRule="auto"/>
        <w:ind w:firstLine="630" w:firstLineChars="300"/>
        <w:rPr>
          <w:b w:val="0"/>
          <w:bCs w:val="0"/>
        </w:rPr>
      </w:pPr>
      <w:r>
        <w:rPr>
          <w:rFonts w:hint="eastAsia" w:hAnsi="宋体"/>
          <w:b w:val="0"/>
          <w:bCs w:val="0"/>
          <w:lang w:val="en-US" w:eastAsia="zh-CN"/>
        </w:rPr>
        <w:t>1.1</w:t>
      </w:r>
      <w:r>
        <w:rPr>
          <w:rFonts w:hint="eastAsia" w:hAnsi="宋体"/>
          <w:b w:val="0"/>
          <w:bCs w:val="0"/>
        </w:rPr>
        <w:t>项目名称</w:t>
      </w:r>
    </w:p>
    <w:p>
      <w:pPr>
        <w:pStyle w:val="2"/>
        <w:spacing w:line="360" w:lineRule="auto"/>
        <w:ind w:firstLine="630" w:firstLineChars="300"/>
        <w:rPr>
          <w:b w:val="0"/>
          <w:bCs w:val="0"/>
        </w:rPr>
      </w:pPr>
      <w:r>
        <w:rPr>
          <w:rFonts w:hint="eastAsia"/>
          <w:b w:val="0"/>
          <w:bCs w:val="0"/>
          <w:lang w:val="en-US" w:eastAsia="zh-CN"/>
        </w:rPr>
        <w:t>1.2</w:t>
      </w:r>
      <w:r>
        <w:rPr>
          <w:rFonts w:hint="eastAsia"/>
          <w:b w:val="0"/>
          <w:bCs w:val="0"/>
        </w:rPr>
        <w:t>投标人名称（加盖公章）、地址、邮编、电话、传真</w:t>
      </w:r>
    </w:p>
    <w:p>
      <w:pPr>
        <w:pStyle w:val="2"/>
        <w:spacing w:line="360" w:lineRule="auto"/>
        <w:ind w:firstLine="420" w:firstLineChars="200"/>
        <w:rPr>
          <w:b w:val="0"/>
          <w:bCs w:val="0"/>
        </w:rPr>
      </w:pPr>
      <w:r>
        <w:rPr>
          <w:rFonts w:hint="eastAsia"/>
          <w:b w:val="0"/>
          <w:bCs w:val="0"/>
        </w:rPr>
        <w:t>2.请投标人将</w:t>
      </w:r>
      <w:r>
        <w:rPr>
          <w:rFonts w:hint="eastAsia"/>
          <w:b w:val="0"/>
          <w:bCs w:val="0"/>
          <w:u w:val="single"/>
        </w:rPr>
        <w:t>2</w:t>
      </w:r>
      <w:r>
        <w:rPr>
          <w:rFonts w:hint="eastAsia"/>
          <w:b w:val="0"/>
          <w:bCs w:val="0"/>
        </w:rPr>
        <w:t>份“开标一览表”单独密封，并注明开标一览表、项目名称、投标人名称（加盖公章），与投标文件同时提交。</w:t>
      </w:r>
    </w:p>
    <w:p>
      <w:pPr>
        <w:pStyle w:val="2"/>
        <w:spacing w:line="360" w:lineRule="auto"/>
        <w:ind w:firstLine="420" w:firstLineChars="200"/>
        <w:rPr>
          <w:b w:val="0"/>
          <w:bCs w:val="0"/>
        </w:rPr>
      </w:pPr>
      <w:r>
        <w:rPr>
          <w:rFonts w:hint="eastAsia"/>
          <w:b w:val="0"/>
          <w:bCs w:val="0"/>
        </w:rPr>
        <w:t>3.每一密封文件在封口处加盖投标人公章并注明“于20XX年X月X日上午X时之前不准启封”字样。</w:t>
      </w:r>
    </w:p>
    <w:p>
      <w:pPr>
        <w:pStyle w:val="2"/>
        <w:spacing w:line="360" w:lineRule="auto"/>
        <w:ind w:firstLine="420" w:firstLineChars="200"/>
        <w:rPr>
          <w:b w:val="0"/>
          <w:bCs w:val="0"/>
        </w:rPr>
      </w:pPr>
      <w:r>
        <w:rPr>
          <w:rFonts w:hint="eastAsia"/>
          <w:b w:val="0"/>
          <w:bCs w:val="0"/>
        </w:rPr>
        <w:t>4.如果投标人未按上述要求对投标文件密封及加写标记，招标人对投标人提前启封概不负责。对由此造成提前开封的投标文件，招标人有权予以拒绝，并退回投标人。</w:t>
      </w:r>
    </w:p>
    <w:p>
      <w:pPr>
        <w:pStyle w:val="2"/>
        <w:numPr>
          <w:ilvl w:val="1"/>
          <w:numId w:val="1"/>
        </w:numPr>
        <w:spacing w:line="360" w:lineRule="auto"/>
        <w:rPr>
          <w:rFonts w:ascii="黑体" w:hAnsi="黑体" w:eastAsia="黑体"/>
          <w:b/>
          <w:bCs/>
          <w:sz w:val="28"/>
          <w:szCs w:val="28"/>
        </w:rPr>
      </w:pPr>
      <w:r>
        <w:rPr>
          <w:rFonts w:hint="eastAsia" w:ascii="黑体" w:hAnsi="黑体" w:eastAsia="黑体"/>
          <w:b/>
          <w:bCs/>
          <w:sz w:val="28"/>
          <w:szCs w:val="28"/>
        </w:rPr>
        <w:t>投标文件格式要求：</w:t>
      </w:r>
    </w:p>
    <w:p>
      <w:pPr>
        <w:rPr>
          <w:rFonts w:eastAsia="黑体"/>
          <w:b/>
          <w:bCs/>
          <w:sz w:val="28"/>
        </w:rPr>
      </w:pPr>
      <w:bookmarkStart w:id="3" w:name="_Toc37685732"/>
      <w:r>
        <w:rPr>
          <w:rFonts w:hint="eastAsia" w:eastAsia="黑体"/>
          <w:b/>
          <w:bCs/>
          <w:sz w:val="28"/>
        </w:rPr>
        <w:t>格式1</w:t>
      </w:r>
    </w:p>
    <w:p>
      <w:pPr>
        <w:rPr>
          <w:rFonts w:ascii="宋体"/>
        </w:rPr>
      </w:pPr>
      <w:r>
        <w:rPr>
          <w:rFonts w:hint="eastAsia" w:ascii="宋体"/>
        </w:rPr>
        <w:t>项目名称：</w:t>
      </w:r>
      <w:r>
        <w:rPr>
          <w:rFonts w:hint="eastAsia" w:ascii="宋体" w:hAnsi="宋体" w:cs="宋体"/>
          <w:b w:val="0"/>
          <w:bCs w:val="0"/>
          <w:sz w:val="24"/>
          <w:szCs w:val="24"/>
          <w:lang w:val="en-US" w:eastAsia="zh-CN"/>
        </w:rPr>
        <w:t>热处理碳氢清洗机维修项目</w:t>
      </w:r>
    </w:p>
    <w:p>
      <w:pPr>
        <w:jc w:val="center"/>
        <w:rPr>
          <w:rFonts w:eastAsia="黑体"/>
          <w:b/>
          <w:bCs/>
          <w:sz w:val="28"/>
        </w:rPr>
      </w:pPr>
      <w:r>
        <w:rPr>
          <w:rFonts w:hint="eastAsia" w:eastAsia="黑体"/>
          <w:b/>
          <w:bCs/>
          <w:sz w:val="28"/>
        </w:rPr>
        <w:t>投标书</w:t>
      </w:r>
    </w:p>
    <w:p>
      <w:pPr>
        <w:rPr>
          <w:rFonts w:ascii="宋体"/>
          <w:u w:val="single"/>
        </w:rPr>
      </w:pPr>
      <w:r>
        <w:rPr>
          <w:rFonts w:hint="eastAsia" w:ascii="宋体"/>
        </w:rPr>
        <w:t>致</w:t>
      </w:r>
      <w:r>
        <w:rPr>
          <w:rFonts w:hint="eastAsia" w:ascii="宋体"/>
          <w:u w:val="single"/>
        </w:rPr>
        <w:t>（招标人名称）                            ：</w:t>
      </w:r>
    </w:p>
    <w:p>
      <w:pPr>
        <w:ind w:firstLine="645"/>
        <w:rPr>
          <w:rFonts w:ascii="宋体"/>
        </w:rPr>
      </w:pPr>
      <w:r>
        <w:rPr>
          <w:rFonts w:hint="eastAsia" w:ascii="宋体"/>
        </w:rPr>
        <w:t>根据贵方为（</w:t>
      </w:r>
      <w:r>
        <w:rPr>
          <w:rFonts w:hint="eastAsia" w:ascii="宋体"/>
          <w:u w:val="single"/>
        </w:rPr>
        <w:t xml:space="preserve">项目名称）                         </w:t>
      </w:r>
      <w:r>
        <w:rPr>
          <w:rFonts w:hint="eastAsia" w:ascii="宋体"/>
        </w:rPr>
        <w:t>招标书，签字代表</w:t>
      </w:r>
      <w:r>
        <w:rPr>
          <w:rFonts w:hint="eastAsia" w:ascii="宋体"/>
          <w:u w:val="single"/>
        </w:rPr>
        <w:t xml:space="preserve">（全名、职务）           </w:t>
      </w:r>
      <w:r>
        <w:rPr>
          <w:rFonts w:hint="eastAsia" w:ascii="宋体"/>
        </w:rPr>
        <w:t>经正式授权并代表投标人</w:t>
      </w:r>
      <w:r>
        <w:rPr>
          <w:rFonts w:hint="eastAsia" w:ascii="宋体"/>
          <w:u w:val="single"/>
        </w:rPr>
        <w:t xml:space="preserve">（投标人名称、地址）              </w:t>
      </w:r>
      <w:r>
        <w:rPr>
          <w:rFonts w:hint="eastAsia" w:ascii="宋体"/>
        </w:rPr>
        <w:t>提交下述文件：</w:t>
      </w:r>
    </w:p>
    <w:p>
      <w:pPr>
        <w:rPr>
          <w:rFonts w:ascii="宋体"/>
        </w:rPr>
      </w:pPr>
      <w:r>
        <w:rPr>
          <w:rFonts w:hint="eastAsia" w:ascii="宋体"/>
        </w:rPr>
        <w:t>标书（正本</w:t>
      </w:r>
      <w:r>
        <w:rPr>
          <w:rFonts w:hint="eastAsia" w:ascii="宋体"/>
          <w:u w:val="single"/>
        </w:rPr>
        <w:t>X</w:t>
      </w:r>
      <w:r>
        <w:rPr>
          <w:rFonts w:hint="eastAsia" w:ascii="宋体"/>
        </w:rPr>
        <w:t>份和副本一式</w:t>
      </w:r>
      <w:r>
        <w:rPr>
          <w:rFonts w:hint="eastAsia" w:ascii="宋体"/>
          <w:u w:val="single"/>
        </w:rPr>
        <w:t>X</w:t>
      </w:r>
      <w:r>
        <w:rPr>
          <w:rFonts w:hint="eastAsia" w:ascii="宋体"/>
        </w:rPr>
        <w:t>份）</w:t>
      </w:r>
    </w:p>
    <w:p>
      <w:pPr>
        <w:rPr>
          <w:rFonts w:ascii="宋体"/>
        </w:rPr>
      </w:pPr>
      <w:r>
        <w:rPr>
          <w:rFonts w:hint="eastAsia" w:ascii="宋体"/>
        </w:rPr>
        <w:t>据此，签字代表宣布同意如下：</w:t>
      </w:r>
    </w:p>
    <w:p>
      <w:pPr>
        <w:numPr>
          <w:ilvl w:val="0"/>
          <w:numId w:val="2"/>
        </w:numPr>
        <w:rPr>
          <w:rFonts w:ascii="宋体"/>
          <w:u w:val="single"/>
        </w:rPr>
      </w:pPr>
      <w:r>
        <w:rPr>
          <w:rFonts w:hint="eastAsia" w:ascii="宋体"/>
        </w:rPr>
        <w:t>所附投标报价表中规定的应提供的投标总价</w:t>
      </w:r>
      <w:r>
        <w:rPr>
          <w:rFonts w:hint="eastAsia" w:ascii="宋体"/>
          <w:b/>
          <w:bCs/>
        </w:rPr>
        <w:t>（含税</w:t>
      </w:r>
      <w:r>
        <w:rPr>
          <w:rFonts w:hint="eastAsia" w:ascii="宋体"/>
        </w:rPr>
        <w:t>）为</w:t>
      </w:r>
      <w:r>
        <w:rPr>
          <w:rFonts w:hint="eastAsia" w:ascii="宋体"/>
          <w:u w:val="single"/>
        </w:rPr>
        <w:t>（注明币种和金额）    ，</w:t>
      </w:r>
    </w:p>
    <w:p>
      <w:pPr>
        <w:ind w:firstLine="840" w:firstLineChars="400"/>
        <w:rPr>
          <w:rFonts w:ascii="宋体"/>
        </w:rPr>
      </w:pPr>
      <w:r>
        <w:rPr>
          <w:rFonts w:hint="eastAsia" w:ascii="宋体"/>
          <w:u w:val="single"/>
        </w:rPr>
        <w:t xml:space="preserve">即（中文文字描述）                                      </w:t>
      </w:r>
      <w:r>
        <w:rPr>
          <w:rFonts w:hint="eastAsia" w:ascii="宋体"/>
        </w:rPr>
        <w:t>。</w:t>
      </w:r>
    </w:p>
    <w:p>
      <w:pPr>
        <w:numPr>
          <w:ilvl w:val="0"/>
          <w:numId w:val="2"/>
        </w:numPr>
        <w:rPr>
          <w:rFonts w:ascii="宋体"/>
        </w:rPr>
      </w:pPr>
      <w:r>
        <w:rPr>
          <w:rFonts w:hint="eastAsia" w:ascii="宋体"/>
        </w:rPr>
        <w:t>投标人将按招标文件的规定履行合同责任和义务。</w:t>
      </w:r>
    </w:p>
    <w:p>
      <w:pPr>
        <w:numPr>
          <w:ilvl w:val="0"/>
          <w:numId w:val="2"/>
        </w:numPr>
        <w:rPr>
          <w:rFonts w:ascii="宋体"/>
        </w:rPr>
      </w:pPr>
      <w:r>
        <w:rPr>
          <w:rFonts w:hint="eastAsia" w:ascii="宋体"/>
        </w:rPr>
        <w:t>投标人已详细审查全部招标文件，包括修改文件（如有的话）以及全部参考资料和有关附件，我们完全理解并同意放弃对这方面有不明及误解的权利。</w:t>
      </w:r>
    </w:p>
    <w:p>
      <w:pPr>
        <w:numPr>
          <w:ilvl w:val="0"/>
          <w:numId w:val="2"/>
        </w:numPr>
        <w:rPr>
          <w:rFonts w:ascii="宋体"/>
        </w:rPr>
      </w:pPr>
      <w:r>
        <w:rPr>
          <w:rFonts w:hint="eastAsia"/>
          <w:szCs w:val="21"/>
        </w:rPr>
        <w:t>投标有效期：自投标截止之日起至合同签署日一直有效</w:t>
      </w:r>
      <w:r>
        <w:rPr>
          <w:rFonts w:hint="eastAsia" w:ascii="宋体"/>
          <w:szCs w:val="21"/>
        </w:rPr>
        <w:t>。</w:t>
      </w:r>
    </w:p>
    <w:p>
      <w:pPr>
        <w:numPr>
          <w:ilvl w:val="0"/>
          <w:numId w:val="2"/>
        </w:numPr>
        <w:rPr>
          <w:rFonts w:ascii="宋体"/>
        </w:rPr>
      </w:pPr>
      <w:r>
        <w:rPr>
          <w:rFonts w:hint="eastAsia" w:ascii="宋体"/>
        </w:rPr>
        <w:t>投标人同意提供贵方要求的可能与投标有关的一切数据和资料，完全理解贵方不一定要接受最低价的投标或收到的任何投标。</w:t>
      </w:r>
    </w:p>
    <w:p>
      <w:pPr>
        <w:numPr>
          <w:ilvl w:val="0"/>
          <w:numId w:val="2"/>
        </w:numPr>
        <w:rPr>
          <w:rFonts w:ascii="宋体"/>
        </w:rPr>
      </w:pPr>
      <w:r>
        <w:rPr>
          <w:rFonts w:hint="eastAsia" w:ascii="宋体"/>
        </w:rPr>
        <w:t>投标人承诺所提供的所有数据和资料均真实有效，如存在虚报情况，投标人愿为此承担一切法律责任，并主动退出本项目竞标。</w:t>
      </w:r>
    </w:p>
    <w:p>
      <w:pPr>
        <w:numPr>
          <w:ilvl w:val="0"/>
          <w:numId w:val="2"/>
        </w:numPr>
        <w:rPr>
          <w:rFonts w:ascii="宋体"/>
        </w:rPr>
      </w:pPr>
      <w:r>
        <w:rPr>
          <w:rFonts w:hint="eastAsia" w:ascii="宋体"/>
        </w:rPr>
        <w:t>与本投标有关的一切正式往来通讯请寄：</w:t>
      </w:r>
    </w:p>
    <w:p>
      <w:pPr>
        <w:ind w:left="795"/>
        <w:rPr>
          <w:rFonts w:ascii="宋体"/>
        </w:rPr>
      </w:pPr>
      <w:r>
        <w:rPr>
          <w:rFonts w:hint="eastAsia" w:ascii="宋体"/>
        </w:rPr>
        <w:t>地址：                                   邮编：</w:t>
      </w:r>
    </w:p>
    <w:p>
      <w:pPr>
        <w:ind w:left="795"/>
        <w:rPr>
          <w:rFonts w:ascii="宋体"/>
        </w:rPr>
      </w:pPr>
      <w:r>
        <w:rPr>
          <w:rFonts w:hint="eastAsia" w:ascii="宋体"/>
        </w:rPr>
        <w:t>电话：                                   传真：</w:t>
      </w:r>
    </w:p>
    <w:p>
      <w:pPr>
        <w:ind w:left="795"/>
      </w:pPr>
    </w:p>
    <w:p>
      <w:pPr>
        <w:ind w:left="795"/>
      </w:pPr>
    </w:p>
    <w:p>
      <w:pPr>
        <w:ind w:left="795"/>
      </w:pPr>
      <w:r>
        <w:rPr>
          <w:rFonts w:hint="eastAsia"/>
        </w:rPr>
        <w:t>投标人授权代表签字：                 职务：                 日期：</w:t>
      </w:r>
    </w:p>
    <w:p>
      <w:pPr>
        <w:spacing w:line="480" w:lineRule="auto"/>
        <w:ind w:left="795"/>
      </w:pPr>
      <w:r>
        <w:rPr>
          <w:rFonts w:hint="eastAsia"/>
        </w:rPr>
        <w:t>投标人名称（及公章）：</w:t>
      </w:r>
    </w:p>
    <w:p>
      <w:pPr>
        <w:ind w:left="795"/>
      </w:pPr>
      <w:r>
        <w:rPr>
          <w:rFonts w:hint="eastAsia"/>
        </w:rPr>
        <w:t>日期：        年       月       日</w:t>
      </w:r>
    </w:p>
    <w:p>
      <w:pPr>
        <w:rPr>
          <w:rFonts w:ascii="黑体" w:eastAsia="黑体"/>
          <w:sz w:val="30"/>
        </w:rPr>
      </w:pPr>
    </w:p>
    <w:bookmarkEnd w:id="3"/>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hint="eastAsia" w:eastAsia="黑体"/>
          <w:b/>
          <w:bCs/>
          <w:sz w:val="28"/>
        </w:rPr>
        <w:t>格式2</w:t>
      </w:r>
    </w:p>
    <w:p>
      <w:pPr>
        <w:rPr>
          <w:rFonts w:hint="eastAsia" w:ascii="宋体" w:hAnsi="宋体" w:cs="宋体"/>
          <w:b w:val="0"/>
          <w:bCs w:val="0"/>
          <w:sz w:val="24"/>
          <w:szCs w:val="24"/>
          <w:lang w:eastAsia="zh-CN"/>
        </w:rPr>
      </w:pPr>
      <w:r>
        <w:rPr>
          <w:rFonts w:hint="eastAsia" w:ascii="宋体"/>
        </w:rPr>
        <w:t>项目名称：</w:t>
      </w:r>
      <w:r>
        <w:rPr>
          <w:rFonts w:hint="eastAsia" w:ascii="宋体" w:hAnsi="宋体" w:cs="宋体"/>
          <w:b w:val="0"/>
          <w:bCs w:val="0"/>
          <w:sz w:val="24"/>
          <w:szCs w:val="24"/>
          <w:lang w:val="en-US" w:eastAsia="zh-CN"/>
        </w:rPr>
        <w:t>热处理碳氢清洗机维修项目</w:t>
      </w:r>
    </w:p>
    <w:p>
      <w:pPr>
        <w:rPr>
          <w:rFonts w:ascii="宋体"/>
          <w:szCs w:val="21"/>
        </w:rPr>
      </w:pPr>
      <w:r>
        <w:rPr>
          <w:rFonts w:hint="eastAsia" w:ascii="宋体"/>
          <w:szCs w:val="21"/>
        </w:rPr>
        <w:t>日期：  年   月   日</w:t>
      </w:r>
    </w:p>
    <w:p>
      <w:pPr>
        <w:jc w:val="center"/>
        <w:rPr>
          <w:rFonts w:ascii="黑体" w:eastAsia="黑体"/>
          <w:sz w:val="30"/>
        </w:rPr>
      </w:pPr>
      <w:r>
        <w:rPr>
          <w:rFonts w:hint="eastAsia" w:ascii="黑体" w:eastAsia="黑体"/>
          <w:sz w:val="30"/>
        </w:rPr>
        <w:t>投标文件目录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sz w:val="28"/>
              </w:rPr>
            </w:pPr>
            <w:r>
              <w:rPr>
                <w:rFonts w:hint="eastAsia"/>
                <w:sz w:val="28"/>
              </w:rPr>
              <w:t>序号</w:t>
            </w: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rPr>
                <w:sz w:val="28"/>
              </w:rPr>
            </w:pPr>
            <w:r>
              <w:rPr>
                <w:rFonts w:hint="eastAsia"/>
                <w:sz w:val="28"/>
              </w:rPr>
              <w:t>主要内容</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pPr>
          </w:p>
        </w:tc>
      </w:tr>
    </w:tbl>
    <w:p>
      <w:pPr>
        <w:rPr>
          <w:rFonts w:ascii="宋体"/>
          <w:sz w:val="24"/>
          <w:szCs w:val="24"/>
        </w:rPr>
      </w:pPr>
      <w:r>
        <w:rPr>
          <w:rFonts w:hint="eastAsia" w:ascii="宋体"/>
          <w:sz w:val="24"/>
          <w:szCs w:val="24"/>
        </w:rPr>
        <w:t>投标人名称（盖章）：              法定代表人或授权代表签字：</w:t>
      </w:r>
    </w:p>
    <w:p>
      <w:pPr>
        <w:rPr>
          <w:rFonts w:ascii="宋体"/>
          <w:sz w:val="24"/>
        </w:rPr>
      </w:pPr>
    </w:p>
    <w:p>
      <w:pPr>
        <w:rPr>
          <w:rFonts w:ascii="宋体"/>
          <w:sz w:val="24"/>
        </w:rPr>
      </w:pPr>
      <w:r>
        <w:rPr>
          <w:rFonts w:hint="eastAsia" w:ascii="宋体"/>
          <w:b/>
          <w:sz w:val="24"/>
        </w:rPr>
        <w:t>注：</w:t>
      </w:r>
      <w:r>
        <w:rPr>
          <w:rFonts w:hint="eastAsia" w:ascii="宋体"/>
          <w:sz w:val="24"/>
        </w:rPr>
        <w:t>1.本表填写投标文件主要内容，以用于开标宣读。</w:t>
      </w:r>
    </w:p>
    <w:p>
      <w:pPr>
        <w:numPr>
          <w:ilvl w:val="0"/>
          <w:numId w:val="3"/>
        </w:numPr>
        <w:ind w:firstLine="480"/>
        <w:rPr>
          <w:rFonts w:ascii="宋体"/>
          <w:sz w:val="24"/>
        </w:rPr>
      </w:pPr>
      <w:r>
        <w:rPr>
          <w:rFonts w:hint="eastAsia" w:ascii="宋体"/>
          <w:sz w:val="24"/>
        </w:rPr>
        <w:t>“索引”一栏填写该主要内容对应于投标文件的“条款号/页号”。</w:t>
      </w:r>
    </w:p>
    <w:p>
      <w:pPr>
        <w:rPr>
          <w:rFonts w:eastAsia="黑体"/>
          <w:b/>
          <w:bCs/>
          <w:sz w:val="28"/>
        </w:rPr>
      </w:pPr>
    </w:p>
    <w:p>
      <w:pPr>
        <w:rPr>
          <w:rFonts w:eastAsia="黑体"/>
          <w:b/>
          <w:bCs/>
          <w:sz w:val="28"/>
        </w:rPr>
      </w:pPr>
      <w:r>
        <w:rPr>
          <w:rFonts w:hint="eastAsia" w:eastAsia="黑体"/>
          <w:b/>
          <w:bCs/>
          <w:sz w:val="28"/>
        </w:rPr>
        <w:t>格式3</w:t>
      </w:r>
    </w:p>
    <w:p>
      <w:pPr>
        <w:rPr>
          <w:rFonts w:hint="eastAsia" w:ascii="宋体" w:hAnsi="宋体" w:cs="宋体"/>
          <w:b w:val="0"/>
          <w:bCs w:val="0"/>
          <w:sz w:val="24"/>
          <w:szCs w:val="24"/>
          <w:lang w:eastAsia="zh-CN"/>
        </w:rPr>
      </w:pPr>
      <w:r>
        <w:rPr>
          <w:rFonts w:hint="eastAsia" w:ascii="宋体"/>
        </w:rPr>
        <w:t>项目名称：</w:t>
      </w:r>
      <w:r>
        <w:rPr>
          <w:rFonts w:hint="eastAsia" w:ascii="宋体" w:hAnsi="宋体" w:cs="宋体"/>
          <w:b w:val="0"/>
          <w:bCs w:val="0"/>
          <w:sz w:val="24"/>
          <w:szCs w:val="24"/>
          <w:lang w:val="en-US" w:eastAsia="zh-CN"/>
        </w:rPr>
        <w:t>热处理碳氢清洗机维修项目</w:t>
      </w:r>
    </w:p>
    <w:p>
      <w:pPr>
        <w:rPr>
          <w:rFonts w:ascii="宋体"/>
          <w:szCs w:val="21"/>
        </w:rPr>
      </w:pPr>
      <w:r>
        <w:rPr>
          <w:rFonts w:hint="eastAsia" w:ascii="宋体"/>
          <w:szCs w:val="21"/>
        </w:rPr>
        <w:t>日期：  年   月   日</w:t>
      </w:r>
    </w:p>
    <w:p>
      <w:pPr>
        <w:spacing w:line="400" w:lineRule="exact"/>
        <w:jc w:val="center"/>
        <w:rPr>
          <w:rFonts w:ascii="黑体" w:eastAsia="黑体"/>
          <w:sz w:val="30"/>
        </w:rPr>
      </w:pPr>
      <w:r>
        <w:rPr>
          <w:rFonts w:hint="eastAsia" w:ascii="黑体" w:eastAsia="黑体"/>
          <w:sz w:val="30"/>
        </w:rPr>
        <w:t>开标一览表</w:t>
      </w:r>
    </w:p>
    <w:p>
      <w:pPr>
        <w:pStyle w:val="8"/>
        <w:spacing w:line="460" w:lineRule="exact"/>
        <w:jc w:val="center"/>
        <w:rPr>
          <w:rFonts w:ascii="宋体" w:hAnsi="宋体"/>
        </w:rPr>
      </w:pPr>
      <w:r>
        <w:rPr>
          <w:rFonts w:hint="eastAsia" w:ascii="黑体" w:eastAsia="黑体"/>
          <w:sz w:val="24"/>
        </w:rPr>
        <w:t>（模板，信息仅供参考，项目需求单位根据项目实际情况自拟格式和内容）</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yellow"/>
              </w:rPr>
            </w:pPr>
            <w:r>
              <w:rPr>
                <w:rFonts w:hint="eastAsia" w:ascii="宋体"/>
                <w:sz w:val="24"/>
                <w:highlight w:val="yellow"/>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yellow"/>
                <w:u w:val="single"/>
              </w:rPr>
            </w:pPr>
            <w:r>
              <w:rPr>
                <w:rFonts w:hint="eastAsia" w:ascii="宋体"/>
                <w:sz w:val="24"/>
                <w:highlight w:val="yellow"/>
              </w:rPr>
              <w:t>一般项目接维修通知后</w:t>
            </w:r>
            <w:r>
              <w:rPr>
                <w:rFonts w:hint="eastAsia" w:ascii="宋体"/>
                <w:sz w:val="24"/>
                <w:highlight w:val="yellow"/>
                <w:u w:val="single"/>
                <w:lang w:val="en-US" w:eastAsia="zh-CN"/>
              </w:rPr>
              <w:t xml:space="preserve">   </w:t>
            </w:r>
            <w:r>
              <w:rPr>
                <w:rFonts w:hint="eastAsia" w:ascii="宋体"/>
                <w:sz w:val="24"/>
                <w:highlight w:val="yellow"/>
              </w:rPr>
              <w:t>小时内到达现场进行维修，紧急维修项目在接通知后</w:t>
            </w:r>
            <w:r>
              <w:rPr>
                <w:rFonts w:hint="eastAsia" w:ascii="宋体"/>
                <w:sz w:val="24"/>
                <w:highlight w:val="yellow"/>
                <w:u w:val="single"/>
              </w:rPr>
              <w:t xml:space="preserve"> </w:t>
            </w:r>
            <w:r>
              <w:rPr>
                <w:rFonts w:hint="eastAsia" w:ascii="宋体"/>
                <w:sz w:val="24"/>
                <w:highlight w:val="yellow"/>
                <w:u w:val="single"/>
                <w:lang w:val="en-US" w:eastAsia="zh-CN"/>
              </w:rPr>
              <w:t xml:space="preserve"> </w:t>
            </w:r>
            <w:r>
              <w:rPr>
                <w:rFonts w:hint="eastAsia" w:ascii="宋体"/>
                <w:sz w:val="24"/>
                <w:highlight w:val="yellow"/>
              </w:rPr>
              <w:t>小时内抵达现场进行维修。(投标人自报最短供货期,可分区域）。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lang w:val="en-US" w:eastAsia="zh-CN"/>
              </w:rPr>
              <w:t xml:space="preserve">   </w:t>
            </w:r>
            <w:r>
              <w:rPr>
                <w:rFonts w:hint="eastAsia" w:ascii="宋体"/>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eastAsia="宋体"/>
                <w:sz w:val="24"/>
                <w:lang w:val="en-US" w:eastAsia="zh-CN"/>
              </w:rPr>
            </w:pPr>
            <w:r>
              <w:rPr>
                <w:rFonts w:hint="eastAsia" w:ascii="宋体"/>
                <w:sz w:val="24"/>
                <w:lang w:val="en-US" w:eastAsia="zh-CN"/>
              </w:rPr>
              <w:t>交货期</w:t>
            </w:r>
          </w:p>
        </w:tc>
        <w:tc>
          <w:tcPr>
            <w:tcW w:w="5759" w:type="dxa"/>
            <w:tcBorders>
              <w:top w:val="single" w:color="auto" w:sz="4" w:space="0"/>
              <w:left w:val="single" w:color="auto" w:sz="4" w:space="0"/>
              <w:bottom w:val="single" w:color="auto" w:sz="4" w:space="0"/>
              <w:right w:val="single" w:color="auto" w:sz="4" w:space="0"/>
            </w:tcBorders>
            <w:noWra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sz w:val="24"/>
              </w:rPr>
            </w:pPr>
            <w:r>
              <w:rPr>
                <w:rFonts w:hint="eastAsia" w:ascii="宋体"/>
                <w:sz w:val="24"/>
              </w:rPr>
              <w:t>（是否完全响应）</w:t>
            </w:r>
          </w:p>
        </w:tc>
        <w:tc>
          <w:tcPr>
            <w:tcW w:w="5759" w:type="dxa"/>
            <w:tcBorders>
              <w:top w:val="single" w:color="auto" w:sz="4" w:space="0"/>
              <w:left w:val="single" w:color="auto" w:sz="4" w:space="0"/>
              <w:bottom w:val="single" w:color="auto" w:sz="4" w:space="0"/>
              <w:right w:val="single" w:color="auto" w:sz="4" w:space="0"/>
            </w:tcBorders>
            <w:noWra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pPr>
        <w:spacing w:line="400" w:lineRule="exact"/>
        <w:rPr>
          <w:rFonts w:ascii="宋体"/>
          <w:b/>
          <w:bCs/>
        </w:rPr>
      </w:pPr>
    </w:p>
    <w:p>
      <w:pPr>
        <w:spacing w:line="400" w:lineRule="exact"/>
        <w:rPr>
          <w:rFonts w:ascii="宋体"/>
        </w:rPr>
      </w:pPr>
      <w:r>
        <w:rPr>
          <w:rFonts w:hint="eastAsia" w:ascii="宋体"/>
          <w:b/>
          <w:bCs/>
        </w:rPr>
        <w:t>注：</w:t>
      </w:r>
    </w:p>
    <w:p>
      <w:pPr>
        <w:spacing w:line="520" w:lineRule="exact"/>
        <w:rPr>
          <w:rFonts w:ascii="宋体"/>
          <w:b/>
          <w:bCs/>
        </w:rPr>
      </w:pPr>
      <w:r>
        <w:rPr>
          <w:rFonts w:hint="eastAsia" w:ascii="宋体"/>
          <w:b/>
          <w:bCs/>
        </w:rPr>
        <w:t>1、此表中的报价必须与相应的报价明细表中的报价一致。</w:t>
      </w:r>
    </w:p>
    <w:p>
      <w:pPr>
        <w:spacing w:line="300" w:lineRule="auto"/>
        <w:rPr>
          <w:rFonts w:ascii="宋体"/>
          <w:b/>
          <w:bCs/>
        </w:rPr>
      </w:pPr>
      <w:r>
        <w:rPr>
          <w:rFonts w:hint="eastAsia" w:ascii="宋体"/>
          <w:b/>
          <w:bCs/>
        </w:rPr>
        <w:t>2、本表除附在投标文件中外，还应一式贰份单独密封，以便唱标。</w:t>
      </w:r>
    </w:p>
    <w:p>
      <w:pPr>
        <w:spacing w:line="300" w:lineRule="auto"/>
        <w:rPr>
          <w:rFonts w:ascii="宋体"/>
          <w:b/>
          <w:bCs/>
        </w:rPr>
      </w:pPr>
    </w:p>
    <w:p>
      <w:pPr>
        <w:spacing w:line="300" w:lineRule="auto"/>
        <w:rPr>
          <w:rFonts w:ascii="宋体"/>
          <w:b/>
          <w:bCs/>
        </w:rPr>
      </w:pPr>
    </w:p>
    <w:p>
      <w:pPr>
        <w:spacing w:line="300" w:lineRule="auto"/>
        <w:rPr>
          <w:rFonts w:ascii="宋体"/>
          <w:b/>
          <w:bCs/>
        </w:rPr>
      </w:pPr>
    </w:p>
    <w:p>
      <w:pPr>
        <w:spacing w:line="660" w:lineRule="exact"/>
        <w:rPr>
          <w:rFonts w:ascii="宋体"/>
          <w:sz w:val="24"/>
        </w:rPr>
      </w:pPr>
      <w:r>
        <w:rPr>
          <w:rFonts w:hint="eastAsia" w:ascii="宋体"/>
          <w:sz w:val="24"/>
        </w:rPr>
        <w:t>投标单位：（盖章）</w:t>
      </w:r>
    </w:p>
    <w:p>
      <w:pPr>
        <w:spacing w:line="660" w:lineRule="exact"/>
        <w:rPr>
          <w:rFonts w:ascii="宋体"/>
          <w:sz w:val="24"/>
        </w:rPr>
      </w:pPr>
      <w:r>
        <w:rPr>
          <w:rFonts w:hint="eastAsia" w:ascii="宋体"/>
          <w:sz w:val="24"/>
        </w:rPr>
        <w:t>法定代表人（授权代表）：（签字）</w:t>
      </w:r>
    </w:p>
    <w:p>
      <w:pPr>
        <w:spacing w:line="660" w:lineRule="exact"/>
        <w:rPr>
          <w:rFonts w:eastAsia="黑体"/>
          <w:b/>
          <w:bCs/>
          <w:sz w:val="28"/>
        </w:rPr>
      </w:pPr>
      <w:r>
        <w:rPr>
          <w:rFonts w:hint="eastAsia" w:ascii="宋体"/>
          <w:sz w:val="24"/>
        </w:rPr>
        <w:t>日  期：年月日</w:t>
      </w:r>
      <w:r>
        <w:rPr>
          <w:rFonts w:ascii="宋体"/>
          <w:sz w:val="24"/>
        </w:rPr>
        <w:br w:type="page"/>
      </w:r>
      <w:r>
        <w:rPr>
          <w:rFonts w:hint="eastAsia" w:eastAsia="黑体"/>
          <w:b/>
          <w:bCs/>
          <w:sz w:val="28"/>
        </w:rPr>
        <w:t>格式4</w:t>
      </w:r>
    </w:p>
    <w:p>
      <w:r>
        <w:rPr>
          <w:rFonts w:hint="eastAsia" w:ascii="宋体"/>
        </w:rPr>
        <w:t>项目名称：</w:t>
      </w:r>
      <w:r>
        <w:rPr>
          <w:rFonts w:hint="eastAsia" w:ascii="宋体" w:hAnsi="宋体" w:cs="宋体"/>
          <w:b w:val="0"/>
          <w:bCs w:val="0"/>
          <w:sz w:val="24"/>
          <w:szCs w:val="24"/>
          <w:lang w:val="en-US" w:eastAsia="zh-CN"/>
        </w:rPr>
        <w:t>热处理碳氢清洗机维修项目</w:t>
      </w:r>
    </w:p>
    <w:p>
      <w:pPr>
        <w:rPr>
          <w:rFonts w:ascii="宋体"/>
          <w:szCs w:val="21"/>
        </w:rPr>
      </w:pPr>
      <w:r>
        <w:rPr>
          <w:rFonts w:hint="eastAsia" w:ascii="宋体"/>
          <w:szCs w:val="21"/>
        </w:rPr>
        <w:t>日期：  年   月   日</w:t>
      </w:r>
    </w:p>
    <w:p>
      <w:pPr>
        <w:jc w:val="center"/>
        <w:rPr>
          <w:rFonts w:eastAsia="黑体"/>
          <w:b/>
          <w:bCs/>
          <w:sz w:val="2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Borders>
              <w:top w:val="single" w:color="auto" w:sz="4" w:space="0"/>
              <w:left w:val="single" w:color="auto" w:sz="4" w:space="0"/>
              <w:bottom w:val="single" w:color="auto" w:sz="4" w:space="0"/>
              <w:right w:val="single" w:color="auto" w:sz="4" w:space="0"/>
            </w:tcBorders>
            <w:noWrap/>
          </w:tcPr>
          <w:p>
            <w:pPr>
              <w:rPr>
                <w:rFonts w:ascii="仿宋_GB2312" w:eastAsia="仿宋_GB2312"/>
                <w:sz w:val="24"/>
              </w:rPr>
            </w:pPr>
            <w:r>
              <w:rPr>
                <w:rFonts w:hint="eastAsia" w:ascii="仿宋_GB2312" w:eastAsia="仿宋_GB2312"/>
                <w:sz w:val="24"/>
              </w:rPr>
              <w:t>投标人承诺：</w:t>
            </w:r>
          </w:p>
          <w:p>
            <w:pPr>
              <w:pStyle w:val="2"/>
              <w:spacing w:line="360" w:lineRule="auto"/>
              <w:ind w:firstLine="480" w:firstLineChars="200"/>
              <w:rPr>
                <w:rFonts w:ascii="仿宋_GB2312" w:eastAsia="仿宋_GB2312"/>
                <w:sz w:val="24"/>
              </w:rPr>
            </w:pPr>
            <w:r>
              <w:rPr>
                <w:rFonts w:hint="eastAsia" w:ascii="仿宋_GB2312" w:eastAsia="仿宋_GB2312"/>
                <w:sz w:val="24"/>
              </w:rPr>
              <w:t>我公司承诺遵守贵公司由于招标人公司政策变化引起的随时终止项目的要求并承担由此带来的一切损失。</w:t>
            </w:r>
          </w:p>
          <w:p>
            <w:pPr>
              <w:rPr>
                <w:rFonts w:ascii="仿宋_GB2312" w:eastAsia="仿宋_GB2312"/>
                <w:sz w:val="24"/>
              </w:rPr>
            </w:pPr>
          </w:p>
        </w:tc>
      </w:tr>
    </w:tbl>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投标人名称（盖章）：              法定代表人或授权代表签字：</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eastAsia="黑体"/>
          <w:b/>
          <w:bCs/>
          <w:sz w:val="28"/>
        </w:rPr>
      </w:pPr>
      <w:r>
        <w:rPr>
          <w:rFonts w:hint="eastAsia" w:eastAsia="黑体"/>
          <w:b/>
          <w:bCs/>
          <w:sz w:val="28"/>
        </w:rPr>
        <w:t>格式5</w:t>
      </w:r>
    </w:p>
    <w:p>
      <w:pPr>
        <w:rPr>
          <w:rFonts w:ascii="宋体"/>
        </w:rPr>
      </w:pPr>
      <w:r>
        <w:rPr>
          <w:rFonts w:hint="eastAsia" w:ascii="宋体"/>
        </w:rPr>
        <w:t>项目名称：</w:t>
      </w:r>
      <w:r>
        <w:rPr>
          <w:rFonts w:hint="eastAsia" w:ascii="宋体" w:hAnsi="宋体" w:cs="宋体"/>
          <w:b w:val="0"/>
          <w:bCs w:val="0"/>
          <w:sz w:val="24"/>
          <w:szCs w:val="24"/>
          <w:lang w:val="en-US" w:eastAsia="zh-CN"/>
        </w:rPr>
        <w:t>热处理碳氢清洗机维修项目</w:t>
      </w:r>
    </w:p>
    <w:p>
      <w:pPr>
        <w:rPr>
          <w:rFonts w:ascii="宋体"/>
          <w:szCs w:val="21"/>
        </w:rPr>
      </w:pPr>
      <w:r>
        <w:rPr>
          <w:rFonts w:hint="eastAsia" w:asci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序号</w:t>
            </w:r>
          </w:p>
        </w:tc>
        <w:tc>
          <w:tcPr>
            <w:tcW w:w="414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招标文件条款</w:t>
            </w:r>
          </w:p>
        </w:tc>
        <w:tc>
          <w:tcPr>
            <w:tcW w:w="355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条款号</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条款要求</w:t>
            </w:r>
          </w:p>
        </w:tc>
        <w:tc>
          <w:tcPr>
            <w:tcW w:w="3554"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6</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7</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8</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9</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10</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bl>
    <w:p>
      <w:pPr>
        <w:rPr>
          <w:rFonts w:ascii="宋体"/>
          <w:sz w:val="24"/>
        </w:rPr>
      </w:pPr>
    </w:p>
    <w:p>
      <w:pPr>
        <w:rPr>
          <w:rFonts w:ascii="仿宋_GB2312" w:eastAsia="仿宋_GB2312"/>
          <w:sz w:val="24"/>
        </w:rPr>
      </w:pPr>
      <w:r>
        <w:rPr>
          <w:rFonts w:hint="eastAsia" w:ascii="仿宋_GB2312" w:eastAsia="仿宋_GB2312"/>
          <w:sz w:val="24"/>
        </w:rPr>
        <w:t>投标人名称（盖章）：              法定代表人或授权代表签字：</w:t>
      </w:r>
    </w:p>
    <w:p>
      <w:pPr>
        <w:rPr>
          <w:rFonts w:ascii="宋体"/>
          <w:sz w:val="24"/>
        </w:rPr>
      </w:pPr>
    </w:p>
    <w:p>
      <w:pPr>
        <w:rPr>
          <w:rFonts w:ascii="宋体"/>
          <w:sz w:val="24"/>
        </w:rPr>
      </w:pPr>
    </w:p>
    <w:p>
      <w:pPr>
        <w:rPr>
          <w:rFonts w:ascii="宋体"/>
          <w:sz w:val="24"/>
        </w:rPr>
      </w:pPr>
      <w:r>
        <w:rPr>
          <w:rFonts w:hint="eastAsia" w:ascii="宋体"/>
          <w:b/>
          <w:sz w:val="24"/>
        </w:rPr>
        <w:t>注：</w:t>
      </w:r>
      <w:r>
        <w:rPr>
          <w:rFonts w:hint="eastAsia" w:ascii="宋体"/>
          <w:sz w:val="24"/>
        </w:rPr>
        <w:t>为避免歧义，无偏离也应要提报该表，并注明“无”字。如无该表则即使在其它部分已反映，将也被视为“无偏离”。</w:t>
      </w:r>
    </w:p>
    <w:p>
      <w:pPr>
        <w:rPr>
          <w:rFonts w:ascii="宋体"/>
          <w:sz w:val="24"/>
        </w:rPr>
      </w:pPr>
    </w:p>
    <w:p>
      <w:pPr>
        <w:rPr>
          <w:rFonts w:ascii="宋体"/>
          <w:sz w:val="24"/>
        </w:rPr>
      </w:pPr>
    </w:p>
    <w:p>
      <w:pPr>
        <w:rPr>
          <w:rFonts w:eastAsia="黑体"/>
          <w:b/>
          <w:bCs/>
          <w:sz w:val="28"/>
        </w:rPr>
      </w:pPr>
      <w:r>
        <w:rPr>
          <w:rFonts w:hint="eastAsia" w:eastAsia="黑体"/>
          <w:b/>
          <w:bCs/>
          <w:sz w:val="28"/>
        </w:rPr>
        <w:t xml:space="preserve">格式6 </w:t>
      </w:r>
    </w:p>
    <w:p>
      <w:pPr>
        <w:rPr>
          <w:rFonts w:hint="eastAsia" w:ascii="宋体" w:hAnsi="宋体" w:cs="宋体"/>
          <w:b w:val="0"/>
          <w:bCs w:val="0"/>
          <w:sz w:val="24"/>
          <w:szCs w:val="24"/>
          <w:lang w:eastAsia="zh-CN"/>
        </w:rPr>
      </w:pPr>
      <w:r>
        <w:rPr>
          <w:rFonts w:hint="eastAsia" w:ascii="宋体"/>
        </w:rPr>
        <w:t>项目名称：</w:t>
      </w:r>
      <w:r>
        <w:rPr>
          <w:rFonts w:hint="eastAsia" w:ascii="宋体" w:hAnsi="宋体" w:cs="宋体"/>
          <w:b w:val="0"/>
          <w:bCs w:val="0"/>
          <w:sz w:val="24"/>
          <w:szCs w:val="24"/>
          <w:lang w:val="en-US" w:eastAsia="zh-CN"/>
        </w:rPr>
        <w:t>热处理碳氢清洗机维修项目</w:t>
      </w:r>
    </w:p>
    <w:p>
      <w:pPr>
        <w:pStyle w:val="2"/>
        <w:spacing w:line="360" w:lineRule="auto"/>
        <w:ind w:left="885" w:leftChars="-6" w:hanging="898" w:hangingChars="428"/>
        <w:rPr>
          <w:szCs w:val="21"/>
        </w:rPr>
      </w:pPr>
      <w:r>
        <w:rPr>
          <w:rFonts w:hint="eastAsia"/>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sz w:val="30"/>
        </w:rPr>
      </w:pPr>
      <w:r>
        <w:rPr>
          <w:rFonts w:hint="eastAsia" w:ascii="黑体" w:eastAsia="黑体"/>
          <w:sz w:val="24"/>
        </w:rPr>
        <w:t>（模板仅供参考，项目需求单位根据项目实际情况自拟格式和内容）</w:t>
      </w:r>
    </w:p>
    <w:tbl>
      <w:tblPr>
        <w:tblStyle w:val="18"/>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公司名称</w:t>
            </w:r>
          </w:p>
        </w:tc>
        <w:tc>
          <w:tcPr>
            <w:tcW w:w="226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r>
              <w:rPr>
                <w:rFonts w:hint="eastAsia" w:ascii="宋体"/>
                <w:sz w:val="24"/>
              </w:rPr>
              <w:t>成立时间</w:t>
            </w:r>
          </w:p>
        </w:tc>
        <w:tc>
          <w:tcPr>
            <w:tcW w:w="140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1293"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r>
              <w:rPr>
                <w:rFonts w:hint="eastAsia" w:ascii="宋体"/>
                <w:sz w:val="24"/>
              </w:rPr>
              <w:t>注册资本</w:t>
            </w:r>
          </w:p>
        </w:tc>
        <w:tc>
          <w:tcPr>
            <w:tcW w:w="2263"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ascii="宋体"/>
                <w:sz w:val="24"/>
              </w:rPr>
            </w:pPr>
            <w:r>
              <w:rPr>
                <w:rFonts w:hint="eastAsia" w:asci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ascii="宋体"/>
                <w:sz w:val="24"/>
              </w:rPr>
            </w:pPr>
            <w:r>
              <w:rPr>
                <w:rFonts w:hint="eastAsia" w:ascii="宋体"/>
                <w:sz w:val="24"/>
              </w:rPr>
              <w:t>公司在册员工人数</w:t>
            </w:r>
          </w:p>
        </w:tc>
        <w:tc>
          <w:tcPr>
            <w:tcW w:w="1984" w:type="dxa"/>
            <w:gridSpan w:val="4"/>
            <w:tcBorders>
              <w:top w:val="single" w:color="auto" w:sz="4" w:space="0"/>
              <w:left w:val="single" w:color="auto" w:sz="4" w:space="0"/>
              <w:bottom w:val="single" w:color="auto" w:sz="4" w:space="0"/>
              <w:right w:val="single" w:color="auto" w:sz="4" w:space="0"/>
            </w:tcBorders>
            <w:noWrap/>
            <w:vAlign w:val="center"/>
          </w:tcPr>
          <w:p>
            <w:pPr>
              <w:jc w:val="right"/>
              <w:rPr>
                <w:rFonts w:ascii="宋体"/>
                <w:sz w:val="24"/>
              </w:rPr>
            </w:pPr>
            <w:r>
              <w:rPr>
                <w:rFonts w:hint="eastAsia" w:ascii="宋体"/>
                <w:sz w:val="24"/>
              </w:rPr>
              <w:t>人</w:t>
            </w:r>
          </w:p>
        </w:tc>
        <w:tc>
          <w:tcPr>
            <w:tcW w:w="3970" w:type="dxa"/>
            <w:gridSpan w:val="4"/>
            <w:tcBorders>
              <w:top w:val="single" w:color="auto" w:sz="4" w:space="0"/>
              <w:left w:val="single" w:color="auto" w:sz="4" w:space="0"/>
              <w:bottom w:val="single" w:color="auto" w:sz="4" w:space="0"/>
              <w:right w:val="single" w:color="auto" w:sz="4" w:space="0"/>
            </w:tcBorders>
            <w:noWrap/>
            <w:vAlign w:val="center"/>
          </w:tcPr>
          <w:p>
            <w:pPr>
              <w:rPr>
                <w:rFonts w:ascii="宋体"/>
                <w:sz w:val="24"/>
              </w:rPr>
            </w:pPr>
            <w:r>
              <w:rPr>
                <w:rFonts w:hint="eastAsia" w:ascii="宋体"/>
                <w:sz w:val="24"/>
              </w:rPr>
              <w:t>专业从事产品研发、生产的员工人数</w:t>
            </w:r>
          </w:p>
        </w:tc>
        <w:tc>
          <w:tcPr>
            <w:tcW w:w="1554"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sz w:val="24"/>
              </w:rPr>
            </w:pPr>
            <w:r>
              <w:rPr>
                <w:rFonts w:hint="eastAsia" w:asci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tcBorders>
              <w:top w:val="single" w:color="auto" w:sz="4" w:space="0"/>
              <w:left w:val="single" w:color="auto" w:sz="4" w:space="0"/>
              <w:bottom w:val="single" w:color="auto" w:sz="4" w:space="0"/>
              <w:right w:val="single" w:color="auto" w:sz="4" w:space="0"/>
            </w:tcBorders>
            <w:noWrap/>
            <w:vAlign w:val="center"/>
          </w:tcPr>
          <w:p>
            <w:pPr>
              <w:jc w:val="left"/>
              <w:rPr>
                <w:rFonts w:ascii="宋体"/>
                <w:sz w:val="24"/>
              </w:rPr>
            </w:pPr>
            <w:r>
              <w:rPr>
                <w:rFonts w:hint="eastAsia" w:ascii="宋体"/>
                <w:sz w:val="24"/>
              </w:rPr>
              <w:t>企业所通过的体系认证情况</w:t>
            </w:r>
          </w:p>
        </w:tc>
        <w:tc>
          <w:tcPr>
            <w:tcW w:w="6232" w:type="dxa"/>
            <w:gridSpan w:val="7"/>
            <w:tcBorders>
              <w:top w:val="single" w:color="auto" w:sz="4" w:space="0"/>
              <w:left w:val="single" w:color="auto" w:sz="4" w:space="0"/>
              <w:bottom w:val="single" w:color="auto" w:sz="4" w:space="0"/>
              <w:right w:val="single" w:color="auto" w:sz="4" w:space="0"/>
            </w:tcBorders>
            <w:noWrap/>
            <w:vAlign w:val="center"/>
          </w:tcPr>
          <w:p>
            <w:pPr>
              <w:jc w:val="righ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公司现有主要研发、实验、生产设备</w:t>
            </w:r>
          </w:p>
        </w:tc>
        <w:tc>
          <w:tcPr>
            <w:tcW w:w="7493" w:type="dxa"/>
            <w:gridSpan w:val="8"/>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Cs w:val="21"/>
              </w:rPr>
              <w:t>正在或曾经从事过的项目名称</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项目起止时间</w:t>
            </w: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可为该项目配备人员、相关设备情况</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设计人员（名）</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研发、实验设备（功能、型号、数量）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生产设备（功能、型号、数量）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szCs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其他</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bl>
    <w:p>
      <w:pPr>
        <w:pStyle w:val="2"/>
        <w:spacing w:line="360" w:lineRule="auto"/>
        <w:rPr>
          <w:rFonts w:ascii="仿宋_GB2312" w:eastAsia="仿宋_GB2312"/>
          <w:sz w:val="24"/>
        </w:rPr>
      </w:pPr>
      <w:r>
        <w:rPr>
          <w:rFonts w:hint="eastAsia" w:ascii="仿宋_GB2312" w:eastAsia="仿宋_GB2312"/>
          <w:sz w:val="24"/>
        </w:rPr>
        <w:t>投标人名称（盖章）：              法定代表人或授权代表签字：</w:t>
      </w:r>
    </w:p>
    <w:p>
      <w:pPr>
        <w:pStyle w:val="2"/>
        <w:spacing w:line="360" w:lineRule="auto"/>
        <w:ind w:firstLine="241" w:firstLineChars="100"/>
        <w:rPr>
          <w:b/>
          <w:sz w:val="24"/>
          <w:szCs w:val="24"/>
        </w:rPr>
      </w:pPr>
    </w:p>
    <w:p>
      <w:pPr>
        <w:pStyle w:val="2"/>
        <w:spacing w:line="360" w:lineRule="auto"/>
        <w:ind w:left="669" w:leftChars="115" w:hanging="428" w:hangingChars="194"/>
        <w:rPr>
          <w:sz w:val="22"/>
        </w:rPr>
      </w:pPr>
      <w:r>
        <w:rPr>
          <w:rFonts w:hint="eastAsia"/>
          <w:b/>
          <w:sz w:val="22"/>
        </w:rPr>
        <w:t>注：</w:t>
      </w:r>
      <w:r>
        <w:rPr>
          <w:rFonts w:hint="eastAsia"/>
          <w:sz w:val="22"/>
        </w:rPr>
        <w:t>1.投标人为满足本招标项目之需，需实际配置的、包含但不限于上述设备、人员及其他条目；</w:t>
      </w:r>
    </w:p>
    <w:p>
      <w:pPr>
        <w:pStyle w:val="2"/>
        <w:numPr>
          <w:ilvl w:val="0"/>
          <w:numId w:val="4"/>
        </w:numPr>
        <w:spacing w:line="360" w:lineRule="auto"/>
        <w:ind w:left="661" w:leftChars="315"/>
        <w:rPr>
          <w:sz w:val="22"/>
        </w:rPr>
      </w:pPr>
      <w:r>
        <w:rPr>
          <w:rFonts w:hint="eastAsia"/>
          <w:sz w:val="22"/>
        </w:rPr>
        <w:t>投标人可在上表内容基础上，酌情自行增加相关条目，以便更好的满足项目开展之需要。</w:t>
      </w:r>
    </w:p>
    <w:p>
      <w:pPr>
        <w:rPr>
          <w:rFonts w:eastAsia="黑体"/>
          <w:b/>
          <w:bCs/>
          <w:sz w:val="28"/>
        </w:rPr>
      </w:pPr>
      <w:r>
        <w:rPr>
          <w:rFonts w:hint="eastAsia" w:eastAsia="黑体"/>
          <w:b/>
          <w:bCs/>
          <w:sz w:val="28"/>
        </w:rPr>
        <w:t>格式7</w:t>
      </w:r>
    </w:p>
    <w:p>
      <w:pPr>
        <w:rPr>
          <w:rFonts w:hint="eastAsia" w:ascii="宋体" w:hAnsi="宋体" w:cs="宋体"/>
          <w:b w:val="0"/>
          <w:bCs w:val="0"/>
          <w:sz w:val="24"/>
          <w:szCs w:val="24"/>
          <w:lang w:val="en-US" w:eastAsia="zh-CN"/>
        </w:rPr>
      </w:pPr>
      <w:r>
        <w:rPr>
          <w:rFonts w:hint="eastAsia" w:ascii="宋体"/>
        </w:rPr>
        <w:t>项目名称：</w:t>
      </w:r>
      <w:r>
        <w:rPr>
          <w:rFonts w:hint="eastAsia" w:ascii="宋体" w:hAnsi="宋体" w:cs="宋体"/>
          <w:b w:val="0"/>
          <w:bCs w:val="0"/>
          <w:sz w:val="24"/>
          <w:szCs w:val="24"/>
          <w:lang w:val="en-US" w:eastAsia="zh-CN"/>
        </w:rPr>
        <w:t>热处理碳氢清洗机维修项目</w:t>
      </w:r>
    </w:p>
    <w:p>
      <w:pPr>
        <w:rPr>
          <w:szCs w:val="21"/>
        </w:rPr>
      </w:pPr>
      <w:r>
        <w:rPr>
          <w:rFonts w:hint="eastAsia"/>
          <w:szCs w:val="21"/>
        </w:rPr>
        <w:t>日期：  年   月   日</w:t>
      </w:r>
    </w:p>
    <w:p>
      <w:pPr>
        <w:jc w:val="center"/>
        <w:rPr>
          <w:rFonts w:eastAsia="黑体"/>
          <w:b/>
          <w:bCs/>
          <w:sz w:val="28"/>
        </w:rPr>
      </w:pPr>
      <w:r>
        <w:rPr>
          <w:rFonts w:hint="eastAsia" w:eastAsia="黑体"/>
          <w:b/>
          <w:bCs/>
          <w:sz w:val="28"/>
        </w:rPr>
        <w:t>法人授权委托书</w:t>
      </w:r>
    </w:p>
    <w:p>
      <w:pPr>
        <w:rPr>
          <w:rFonts w:ascii="宋体"/>
          <w:u w:val="single"/>
        </w:rPr>
      </w:pPr>
      <w:r>
        <w:rPr>
          <w:rFonts w:hint="eastAsia" w:ascii="宋体"/>
        </w:rPr>
        <w:t>致</w:t>
      </w:r>
      <w:r>
        <w:rPr>
          <w:rFonts w:hint="eastAsia" w:ascii="宋体"/>
          <w:u w:val="single"/>
        </w:rPr>
        <w:t>（招标人名称）                            ：</w:t>
      </w:r>
    </w:p>
    <w:p>
      <w:pPr>
        <w:spacing w:line="360" w:lineRule="auto"/>
        <w:ind w:firstLine="420" w:firstLineChars="200"/>
        <w:rPr>
          <w:rFonts w:ascii="宋体"/>
          <w:kern w:val="0"/>
          <w:szCs w:val="21"/>
        </w:rPr>
      </w:pPr>
      <w:r>
        <w:rPr>
          <w:rFonts w:hint="eastAsia" w:ascii="宋体"/>
          <w:kern w:val="0"/>
          <w:szCs w:val="21"/>
        </w:rPr>
        <w:t>本授权委托书声明：我</w:t>
      </w:r>
      <w:r>
        <w:rPr>
          <w:rFonts w:hint="eastAsia" w:ascii="宋体"/>
          <w:kern w:val="0"/>
          <w:szCs w:val="21"/>
          <w:u w:val="single"/>
        </w:rPr>
        <w:t xml:space="preserve">（法人姓名）       </w:t>
      </w:r>
      <w:r>
        <w:rPr>
          <w:rFonts w:hint="eastAsia" w:ascii="宋体"/>
          <w:kern w:val="0"/>
          <w:szCs w:val="21"/>
        </w:rPr>
        <w:t>系</w:t>
      </w:r>
      <w:r>
        <w:rPr>
          <w:rFonts w:hint="eastAsia" w:ascii="宋体"/>
          <w:u w:val="single"/>
        </w:rPr>
        <w:t>（投标人名称）</w:t>
      </w:r>
      <w:r>
        <w:rPr>
          <w:rFonts w:hint="eastAsia" w:ascii="宋体"/>
          <w:kern w:val="0"/>
          <w:szCs w:val="21"/>
        </w:rPr>
        <w:t>的法定代表人，现授权委托</w:t>
      </w:r>
      <w:r>
        <w:rPr>
          <w:rFonts w:hint="eastAsia" w:ascii="宋体"/>
          <w:u w:val="single"/>
        </w:rPr>
        <w:t>（投标人名称）</w:t>
      </w:r>
      <w:r>
        <w:rPr>
          <w:rFonts w:hint="eastAsia" w:ascii="宋体"/>
          <w:kern w:val="0"/>
          <w:szCs w:val="21"/>
        </w:rPr>
        <w:t>的</w:t>
      </w:r>
      <w:r>
        <w:rPr>
          <w:rFonts w:hint="eastAsia" w:ascii="宋体"/>
          <w:kern w:val="0"/>
          <w:szCs w:val="21"/>
          <w:u w:val="single"/>
        </w:rPr>
        <w:t xml:space="preserve"> （授权委托代理人姓名）        </w:t>
      </w:r>
      <w:r>
        <w:rPr>
          <w:rFonts w:hint="eastAsia" w:ascii="宋体"/>
          <w:kern w:val="0"/>
          <w:szCs w:val="21"/>
        </w:rPr>
        <w:t>为我公司参加贵方组织的</w:t>
      </w:r>
      <w:r>
        <w:rPr>
          <w:rFonts w:hint="eastAsia" w:cs="宋体"/>
          <w:kern w:val="0"/>
          <w:szCs w:val="21"/>
          <w:u w:val="single"/>
        </w:rPr>
        <w:t xml:space="preserve"> XX项目 </w:t>
      </w:r>
      <w:r>
        <w:rPr>
          <w:rFonts w:hint="eastAsia" w:asci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kern w:val="0"/>
          <w:szCs w:val="21"/>
        </w:rPr>
        <w:t>委托期限：</w:t>
      </w:r>
      <w:r>
        <w:rPr>
          <w:rFonts w:ascii="宋体"/>
          <w:kern w:val="0"/>
          <w:szCs w:val="21"/>
          <w:u w:val="single"/>
        </w:rPr>
        <w:t>20</w:t>
      </w:r>
      <w:r>
        <w:rPr>
          <w:rFonts w:hint="eastAsia" w:ascii="宋体"/>
          <w:kern w:val="0"/>
          <w:szCs w:val="21"/>
          <w:u w:val="single"/>
        </w:rPr>
        <w:t>XX年X月X日至</w:t>
      </w:r>
      <w:r>
        <w:rPr>
          <w:rFonts w:ascii="宋体"/>
          <w:kern w:val="0"/>
          <w:szCs w:val="21"/>
          <w:u w:val="single"/>
        </w:rPr>
        <w:t xml:space="preserve"> 20</w:t>
      </w:r>
      <w:r>
        <w:rPr>
          <w:rFonts w:hint="eastAsia" w:ascii="宋体"/>
          <w:kern w:val="0"/>
          <w:szCs w:val="21"/>
          <w:u w:val="single"/>
        </w:rPr>
        <w:t>XX年X月X日</w:t>
      </w:r>
    </w:p>
    <w:p>
      <w:pPr>
        <w:spacing w:line="360" w:lineRule="auto"/>
        <w:ind w:firstLine="420" w:firstLineChars="200"/>
        <w:rPr>
          <w:rFonts w:ascii="宋体"/>
          <w:kern w:val="0"/>
          <w:szCs w:val="21"/>
        </w:rPr>
      </w:pPr>
      <w:r>
        <w:rPr>
          <w:rFonts w:hint="eastAsia" w:ascii="宋体"/>
          <w:kern w:val="0"/>
          <w:szCs w:val="21"/>
        </w:rPr>
        <w:t>代理人无转委托权，特此委托。</w:t>
      </w:r>
    </w:p>
    <w:p>
      <w:pPr>
        <w:spacing w:line="360" w:lineRule="auto"/>
        <w:ind w:firstLine="420" w:firstLineChars="200"/>
        <w:rPr>
          <w:rFonts w:ascii="宋体"/>
          <w:kern w:val="0"/>
          <w:szCs w:val="21"/>
        </w:rPr>
      </w:pPr>
      <w:r>
        <w:rPr>
          <w:rFonts w:hint="eastAsia" w:ascii="宋体"/>
          <w:kern w:val="0"/>
          <w:szCs w:val="21"/>
        </w:rPr>
        <w:t>代理人姓名：性别：年龄：</w:t>
      </w:r>
    </w:p>
    <w:p>
      <w:pPr>
        <w:spacing w:line="360" w:lineRule="auto"/>
        <w:ind w:firstLine="420" w:firstLineChars="200"/>
        <w:rPr>
          <w:rFonts w:ascii="宋体"/>
          <w:kern w:val="0"/>
          <w:szCs w:val="21"/>
        </w:rPr>
      </w:pPr>
      <w:r>
        <w:rPr>
          <w:rFonts w:hint="eastAsia" w:ascii="宋体"/>
          <w:kern w:val="0"/>
          <w:szCs w:val="21"/>
        </w:rPr>
        <w:t>身份证号码：职务：</w:t>
      </w:r>
    </w:p>
    <w:p>
      <w:pPr>
        <w:spacing w:line="360" w:lineRule="auto"/>
        <w:ind w:firstLine="420" w:firstLineChars="200"/>
        <w:rPr>
          <w:rFonts w:ascii="宋体"/>
          <w:kern w:val="0"/>
          <w:szCs w:val="21"/>
        </w:rPr>
      </w:pPr>
      <w:r>
        <w:rPr>
          <w:rFonts w:hint="eastAsia" w:ascii="宋体"/>
          <w:kern w:val="0"/>
          <w:szCs w:val="21"/>
        </w:rPr>
        <w:t>投标人名称：（盖单位公章）</w:t>
      </w:r>
    </w:p>
    <w:p>
      <w:pPr>
        <w:spacing w:line="360" w:lineRule="auto"/>
        <w:ind w:firstLine="420" w:firstLineChars="200"/>
        <w:rPr>
          <w:rFonts w:ascii="宋体"/>
          <w:kern w:val="0"/>
          <w:szCs w:val="21"/>
        </w:rPr>
      </w:pPr>
      <w:r>
        <w:rPr>
          <w:rFonts w:hint="eastAsia" w:ascii="宋体"/>
          <w:kern w:val="0"/>
          <w:szCs w:val="21"/>
        </w:rPr>
        <w:t>法定代表人：（签字）</w:t>
      </w: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adjustRightInd w:val="0"/>
        <w:spacing w:line="480" w:lineRule="exact"/>
        <w:jc w:val="left"/>
        <w:textAlignment w:val="baseline"/>
        <w:rPr>
          <w:rFonts w:ascii="宋体"/>
          <w:b/>
          <w:kern w:val="0"/>
          <w:szCs w:val="21"/>
        </w:rPr>
      </w:pPr>
      <w:r>
        <w:rPr>
          <w:rFonts w:hint="eastAsia" w:ascii="宋体"/>
          <w:b/>
          <w:kern w:val="0"/>
          <w:szCs w:val="21"/>
        </w:rPr>
        <w:t>附授权人与被授权人有效的身份证正反两面复印件</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rPr>
          <w:rFonts w:hint="eastAsia" w:eastAsia="黑体"/>
          <w:b/>
          <w:bCs/>
          <w:sz w:val="28"/>
          <w:highlight w:val="none"/>
          <w:lang w:val="en-US" w:eastAsia="zh-CN"/>
        </w:rPr>
      </w:pPr>
      <w:r>
        <w:rPr>
          <w:rFonts w:hint="eastAsia" w:eastAsia="黑体"/>
          <w:b/>
          <w:bCs/>
          <w:sz w:val="28"/>
          <w:highlight w:val="none"/>
        </w:rPr>
        <w:t>格式8</w:t>
      </w:r>
    </w:p>
    <w:p>
      <w:pPr>
        <w:rPr>
          <w:rFonts w:ascii="宋体" w:hAnsi="宋体"/>
          <w:highlight w:val="none"/>
        </w:rPr>
      </w:pPr>
      <w:r>
        <w:rPr>
          <w:rFonts w:hint="eastAsia" w:ascii="宋体" w:hAnsi="宋体"/>
          <w:highlight w:val="none"/>
        </w:rPr>
        <w:t>项目名称：</w:t>
      </w:r>
      <w:r>
        <w:rPr>
          <w:rFonts w:hint="eastAsia" w:ascii="宋体" w:hAnsi="宋体" w:cs="宋体"/>
          <w:b w:val="0"/>
          <w:bCs w:val="0"/>
          <w:sz w:val="24"/>
          <w:szCs w:val="24"/>
          <w:lang w:val="en-US" w:eastAsia="zh-CN"/>
        </w:rPr>
        <w:t>热处理碳氢清洗机维修项目</w:t>
      </w:r>
    </w:p>
    <w:p>
      <w:pPr>
        <w:pStyle w:val="2"/>
        <w:spacing w:line="360" w:lineRule="auto"/>
        <w:ind w:left="885" w:leftChars="-6" w:hanging="898" w:hangingChars="428"/>
        <w:rPr>
          <w:rFonts w:hAnsi="宋体"/>
          <w:szCs w:val="21"/>
          <w:highlight w:val="none"/>
        </w:rPr>
      </w:pPr>
      <w:r>
        <w:rPr>
          <w:rFonts w:hint="eastAsia" w:hAnsi="宋体"/>
          <w:szCs w:val="21"/>
          <w:highlight w:val="none"/>
        </w:rPr>
        <w:t>日期：  年   月   日</w:t>
      </w:r>
    </w:p>
    <w:p>
      <w:pPr>
        <w:jc w:val="center"/>
        <w:rPr>
          <w:rFonts w:eastAsia="黑体"/>
          <w:b/>
          <w:bCs/>
          <w:sz w:val="28"/>
          <w:highlight w:val="none"/>
        </w:rPr>
      </w:pPr>
      <w:r>
        <w:rPr>
          <w:rFonts w:hint="eastAsia" w:eastAsia="黑体"/>
          <w:b/>
          <w:bCs/>
          <w:sz w:val="28"/>
          <w:highlight w:val="none"/>
        </w:rPr>
        <w:t>投标保证金退付表</w:t>
      </w:r>
    </w:p>
    <w:tbl>
      <w:tblPr>
        <w:tblStyle w:val="1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2"/>
              <w:spacing w:line="360" w:lineRule="auto"/>
              <w:rPr>
                <w:highlight w:val="none"/>
              </w:rPr>
            </w:pPr>
            <w:r>
              <w:rPr>
                <w:rFonts w:hint="eastAsia"/>
                <w:highlight w:val="none"/>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2"/>
              <w:spacing w:line="360" w:lineRule="auto"/>
              <w:rPr>
                <w:highlight w:val="none"/>
              </w:rPr>
            </w:pPr>
            <w:r>
              <w:rPr>
                <w:rFonts w:hint="eastAsia"/>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2"/>
              <w:spacing w:line="360" w:lineRule="auto"/>
              <w:rPr>
                <w:rFonts w:hint="eastAsia"/>
                <w:highlight w:val="none"/>
              </w:rPr>
            </w:pPr>
            <w:r>
              <w:rPr>
                <w:rFonts w:hint="eastAsia"/>
                <w:highlight w:val="none"/>
              </w:rPr>
              <w:t>开户银行</w:t>
            </w:r>
            <w:r>
              <w:rPr>
                <w:rFonts w:hint="eastAsia"/>
                <w:highlight w:val="none"/>
                <w:lang w:eastAsia="zh-CN"/>
              </w:rPr>
              <w:t>行号</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2"/>
              <w:spacing w:line="360" w:lineRule="auto"/>
              <w:rPr>
                <w:highlight w:val="none"/>
              </w:rPr>
            </w:pPr>
            <w:r>
              <w:rPr>
                <w:rFonts w:hint="eastAsia"/>
                <w:highlight w:val="none"/>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2"/>
              <w:spacing w:line="360" w:lineRule="auto"/>
              <w:rPr>
                <w:highlight w:val="none"/>
              </w:rPr>
            </w:pPr>
            <w:r>
              <w:rPr>
                <w:rFonts w:hint="eastAsia"/>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2"/>
              <w:spacing w:line="360" w:lineRule="auto"/>
              <w:rPr>
                <w:highlight w:val="none"/>
              </w:rPr>
            </w:pPr>
            <w:r>
              <w:rPr>
                <w:rFonts w:hint="eastAsia"/>
                <w:highlight w:val="none"/>
              </w:rPr>
              <w:t>纳税人识别号：</w:t>
            </w:r>
          </w:p>
        </w:tc>
      </w:tr>
    </w:tbl>
    <w:p>
      <w:pPr>
        <w:pStyle w:val="2"/>
        <w:spacing w:line="360" w:lineRule="auto"/>
        <w:ind w:firstLine="240" w:firstLineChars="100"/>
        <w:rPr>
          <w:rFonts w:ascii="仿宋_GB2312" w:hAnsi="宋体" w:eastAsia="仿宋_GB2312"/>
          <w:sz w:val="24"/>
          <w:highlight w:val="none"/>
        </w:rPr>
      </w:pPr>
    </w:p>
    <w:p>
      <w:pPr>
        <w:pStyle w:val="2"/>
        <w:spacing w:line="360" w:lineRule="auto"/>
        <w:ind w:firstLine="240" w:firstLineChars="100"/>
        <w:rPr>
          <w:rFonts w:hAnsi="宋体"/>
          <w:b/>
          <w:sz w:val="24"/>
          <w:szCs w:val="24"/>
          <w:highlight w:val="none"/>
        </w:rPr>
      </w:pPr>
      <w:r>
        <w:rPr>
          <w:rFonts w:hint="eastAsia" w:ascii="仿宋_GB2312" w:hAnsi="宋体" w:eastAsia="仿宋_GB2312"/>
          <w:sz w:val="24"/>
          <w:highlight w:val="none"/>
        </w:rPr>
        <w:t>投标人名称（盖章）：              法定代表人或授权代表签字：</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pStyle w:val="2"/>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pPr>
        <w:spacing w:line="360" w:lineRule="auto"/>
        <w:ind w:right="560" w:firstLine="420" w:firstLineChars="200"/>
        <w:rPr>
          <w:rFonts w:ascii="宋体"/>
          <w:kern w:val="0"/>
          <w:szCs w:val="21"/>
        </w:rPr>
      </w:pPr>
    </w:p>
    <w:p>
      <w:pPr>
        <w:pStyle w:val="2"/>
        <w:spacing w:line="360" w:lineRule="auto"/>
        <w:rPr>
          <w:rFonts w:ascii="黑体" w:eastAsia="黑体"/>
          <w:b/>
          <w:bCs/>
          <w:sz w:val="28"/>
          <w:szCs w:val="28"/>
        </w:rPr>
      </w:pPr>
      <w:r>
        <w:rPr>
          <w:rFonts w:hint="eastAsia" w:ascii="黑体" w:eastAsia="黑体"/>
          <w:b/>
          <w:bCs/>
          <w:sz w:val="28"/>
          <w:szCs w:val="28"/>
        </w:rPr>
        <w:t>一、项目名称</w:t>
      </w:r>
    </w:p>
    <w:p>
      <w:pPr>
        <w:pStyle w:val="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热处理碳氢清洗机维修项目</w:t>
      </w:r>
    </w:p>
    <w:p>
      <w:pPr>
        <w:pStyle w:val="2"/>
        <w:spacing w:line="360" w:lineRule="auto"/>
      </w:pPr>
      <w:r>
        <w:rPr>
          <w:rFonts w:hint="eastAsia" w:ascii="黑体" w:eastAsia="黑体"/>
          <w:b/>
          <w:bCs/>
          <w:sz w:val="28"/>
          <w:szCs w:val="28"/>
        </w:rPr>
        <w:t>二、主要技术</w:t>
      </w:r>
      <w:r>
        <w:rPr>
          <w:rFonts w:hint="eastAsia" w:ascii="黑体" w:eastAsia="黑体"/>
          <w:b/>
          <w:bCs/>
          <w:sz w:val="28"/>
          <w:szCs w:val="28"/>
          <w:lang w:eastAsia="zh-CN"/>
        </w:rPr>
        <w:t>参数</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真空泵，加速泵运行检漏，调整机能，保障真空度(真空干燥时≤0.01KPa。)</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真空保持，及密封圈检查(真空干燥时≤0.01KPa。)</w:t>
      </w:r>
    </w:p>
    <w:p>
      <w:pPr>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热</w:t>
      </w:r>
      <w:r>
        <w:rPr>
          <w:rFonts w:hint="eastAsia" w:ascii="宋体" w:hAnsi="宋体" w:eastAsia="宋体" w:cs="宋体"/>
          <w:kern w:val="0"/>
          <w:sz w:val="24"/>
          <w:szCs w:val="24"/>
          <w:lang w:val="en-US" w:eastAsia="zh-CN"/>
        </w:rPr>
        <w:t>媒油加热温度保持在150℃（设定值），洗净槽可在30分钟内加热至70℃（设定值）。</w:t>
      </w:r>
    </w:p>
    <w:p>
      <w:pPr>
        <w:keepNext w:val="0"/>
        <w:keepLines w:val="0"/>
        <w:widowControl/>
        <w:suppressLineNumbers w:val="0"/>
        <w:jc w:val="left"/>
        <w:rPr>
          <w:rFonts w:ascii="黑体" w:eastAsia="黑体"/>
          <w:b/>
          <w:bCs/>
          <w:sz w:val="28"/>
          <w:szCs w:val="28"/>
        </w:rPr>
      </w:pPr>
      <w:r>
        <w:rPr>
          <w:rFonts w:hint="eastAsia" w:ascii="黑体" w:eastAsia="黑体"/>
          <w:b/>
          <w:bCs/>
          <w:sz w:val="28"/>
          <w:szCs w:val="28"/>
        </w:rPr>
        <w:t>三、质量要求</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b w:val="0"/>
          <w:bCs/>
          <w:sz w:val="21"/>
          <w:szCs w:val="21"/>
          <w:lang w:val="en-US" w:eastAsia="zh-CN"/>
        </w:rPr>
        <w:t>1</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根据相关标准及国家及设备相关参数的规定进行验收。</w:t>
      </w:r>
    </w:p>
    <w:p>
      <w:pPr>
        <w:widowControl/>
        <w:numPr>
          <w:ilvl w:val="0"/>
          <w:numId w:val="0"/>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各光感限位调整到位，无错误报警。</w:t>
      </w:r>
    </w:p>
    <w:p>
      <w:pPr>
        <w:widowControl/>
        <w:numPr>
          <w:ilvl w:val="0"/>
          <w:numId w:val="0"/>
        </w:numP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3、过滤系统检修后，碳氢回液清洁无杂质残留。</w:t>
      </w:r>
    </w:p>
    <w:p>
      <w:pPr>
        <w:widowControl/>
        <w:numPr>
          <w:ilvl w:val="0"/>
          <w:numId w:val="0"/>
        </w:numP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4、清洗后产品上无残留液，设备无任何泄漏。</w:t>
      </w:r>
      <w:bookmarkStart w:id="4" w:name="_GoBack"/>
      <w:bookmarkEnd w:id="4"/>
    </w:p>
    <w:p>
      <w:pPr>
        <w:spacing w:line="480" w:lineRule="exact"/>
        <w:rPr>
          <w:rFonts w:ascii="黑体" w:hAnsi="黑体" w:eastAsia="黑体" w:cs="黑体"/>
        </w:rPr>
      </w:pPr>
      <w:r>
        <w:rPr>
          <w:rFonts w:hint="eastAsia" w:ascii="黑体" w:hAnsi="黑体" w:eastAsia="黑体"/>
          <w:b/>
          <w:bCs/>
          <w:sz w:val="28"/>
          <w:szCs w:val="28"/>
        </w:rPr>
        <w:t>四、服务范围及要求</w:t>
      </w:r>
    </w:p>
    <w:p>
      <w:pPr>
        <w:pStyle w:val="2"/>
        <w:spacing w:line="360" w:lineRule="auto"/>
        <w:rPr>
          <w:rFonts w:hAnsi="宋体"/>
        </w:rPr>
      </w:pPr>
      <w:r>
        <w:rPr>
          <w:rFonts w:hint="eastAsia" w:hAnsi="宋体"/>
        </w:rPr>
        <w:t>（一）、技术指导和培训服务</w:t>
      </w:r>
    </w:p>
    <w:p>
      <w:pPr>
        <w:pStyle w:val="2"/>
        <w:spacing w:line="360" w:lineRule="auto"/>
        <w:rPr>
          <w:rFonts w:hAnsi="宋体"/>
        </w:rPr>
      </w:pPr>
      <w:r>
        <w:rPr>
          <w:rFonts w:hint="eastAsia" w:hAnsi="宋体"/>
        </w:rPr>
        <w:t>1、承揽方应按要求，免费积极协助和提供委托方和委托方所委托的工程设计单位有关人员所需要的、和项目有关的工程设计资料、技术咨询等；【针对于非标产品】</w:t>
      </w:r>
    </w:p>
    <w:p>
      <w:pPr>
        <w:pStyle w:val="2"/>
        <w:spacing w:line="360" w:lineRule="auto"/>
        <w:rPr>
          <w:rFonts w:hAnsi="宋体"/>
        </w:rPr>
      </w:pPr>
      <w:r>
        <w:rPr>
          <w:rFonts w:hint="eastAsia" w:hAnsi="宋体"/>
        </w:rPr>
        <w:t>2、若承揽方提供技术质量等，与承揽方外购的技术质量等有较大或直接关联时，承揽方应能得到其外购设备（或材料）制造厂商（或供应商）的技术支持，并免费为委托方提供技术服务（包括设计文件的审查和审定）；【针对于非标产品】</w:t>
      </w:r>
    </w:p>
    <w:p>
      <w:pPr>
        <w:pStyle w:val="2"/>
        <w:spacing w:line="360" w:lineRule="auto"/>
        <w:rPr>
          <w:rFonts w:hAnsi="宋体"/>
        </w:rPr>
      </w:pPr>
      <w:r>
        <w:rPr>
          <w:rFonts w:hint="eastAsia" w:hAnsi="宋体"/>
        </w:rPr>
        <w:t>3、承揽方负责制定对委托方人员在运行、维修和试验等方面的培训计划，并有专人负责实施培训计划，负责指导委托方受培训人员正确理解设计和制造意图，认识设备的特点和特性，掌握在运行、维修和使用管理中应遵守的规则等方面的综合知识。【针对于非标产品】</w:t>
      </w:r>
    </w:p>
    <w:p>
      <w:pPr>
        <w:pStyle w:val="2"/>
        <w:spacing w:line="360" w:lineRule="auto"/>
        <w:rPr>
          <w:rFonts w:hAnsi="宋体"/>
        </w:rPr>
      </w:pPr>
      <w:r>
        <w:rPr>
          <w:rFonts w:hint="eastAsia" w:hAnsi="宋体"/>
        </w:rPr>
        <w:t>（二）、运输服务</w:t>
      </w:r>
    </w:p>
    <w:p>
      <w:pPr>
        <w:pStyle w:val="2"/>
        <w:spacing w:line="360" w:lineRule="auto"/>
        <w:rPr>
          <w:rFonts w:hAnsi="宋体"/>
        </w:rPr>
      </w:pPr>
      <w:r>
        <w:rPr>
          <w:rFonts w:hint="eastAsia" w:hAnsi="宋体"/>
        </w:rPr>
        <w:t>承揽方应负责将设备运到目的地，并必须做到标的物在任何运输过程中不受损坏和遗失；并按要求运至招标方指定地点 。</w:t>
      </w:r>
    </w:p>
    <w:p>
      <w:pPr>
        <w:pStyle w:val="2"/>
        <w:spacing w:line="360" w:lineRule="auto"/>
        <w:rPr>
          <w:rFonts w:hAnsi="宋体"/>
        </w:rPr>
      </w:pPr>
      <w:r>
        <w:rPr>
          <w:rFonts w:hint="eastAsia" w:hAnsi="宋体"/>
        </w:rPr>
        <w:t>（三）、安装调试服务【针对于非标产品】</w:t>
      </w:r>
    </w:p>
    <w:p>
      <w:pPr>
        <w:pStyle w:val="2"/>
        <w:spacing w:line="360" w:lineRule="auto"/>
        <w:rPr>
          <w:rFonts w:hAnsi="宋体"/>
        </w:rPr>
      </w:pPr>
      <w:r>
        <w:rPr>
          <w:rFonts w:hint="eastAsia" w:hAnsi="宋体"/>
        </w:rPr>
        <w:t>1、根据设备的要求，调试阶段；委托方将予以积极配合，协助承揽方达到设备的各项技术要求和性能；</w:t>
      </w:r>
    </w:p>
    <w:p>
      <w:pPr>
        <w:pStyle w:val="2"/>
        <w:spacing w:line="360" w:lineRule="auto"/>
        <w:rPr>
          <w:rFonts w:hAnsi="宋体"/>
        </w:rPr>
      </w:pPr>
      <w:r>
        <w:rPr>
          <w:rFonts w:hint="eastAsia" w:hAnsi="宋体"/>
        </w:rPr>
        <w:t>2、安装调试与验收期间，若承揽方提供设备的技术质量等，与承揽方外购的设备技术质量等有较大或直接关联时，承揽方应能得到其外购设备制造厂商（或供应商）的技术支持，并免费为委托方提供安装使用现场的指导与协调；</w:t>
      </w:r>
    </w:p>
    <w:p>
      <w:pPr>
        <w:pStyle w:val="2"/>
        <w:spacing w:line="360" w:lineRule="auto"/>
        <w:rPr>
          <w:rFonts w:hAnsi="宋体"/>
        </w:rPr>
      </w:pPr>
      <w:r>
        <w:rPr>
          <w:rFonts w:hint="eastAsia" w:hAnsi="宋体"/>
        </w:rPr>
        <w:t>3、承揽方免费负责设备的安装、调试，并接受用户的技术咨询，负责开车调试直到设备的终验收；</w:t>
      </w:r>
    </w:p>
    <w:p>
      <w:pPr>
        <w:pStyle w:val="2"/>
        <w:spacing w:line="360" w:lineRule="auto"/>
        <w:rPr>
          <w:rFonts w:hAnsi="宋体"/>
        </w:rPr>
      </w:pPr>
      <w:r>
        <w:rPr>
          <w:rFonts w:hint="eastAsia" w:hAnsi="宋体"/>
        </w:rPr>
        <w:t>4、承揽方是否提供有偿的还是免费的、指导安装调试还是负责安装调试，至少应在投标文件的服务章节中，予以明确说明。</w:t>
      </w:r>
    </w:p>
    <w:p>
      <w:pPr>
        <w:pStyle w:val="2"/>
        <w:spacing w:line="360" w:lineRule="auto"/>
        <w:rPr>
          <w:rFonts w:hAnsi="宋体"/>
        </w:rPr>
      </w:pPr>
      <w:r>
        <w:rPr>
          <w:rFonts w:hint="eastAsia" w:hAnsi="宋体"/>
        </w:rPr>
        <w:t>（四、售后服务【特别是非标产品】</w:t>
      </w:r>
    </w:p>
    <w:p>
      <w:pPr>
        <w:pStyle w:val="2"/>
        <w:spacing w:line="360" w:lineRule="auto"/>
        <w:rPr>
          <w:rFonts w:hAnsi="宋体"/>
        </w:rPr>
      </w:pPr>
      <w:r>
        <w:rPr>
          <w:rFonts w:hint="eastAsia" w:hAnsi="宋体"/>
        </w:rPr>
        <w:t>1、在质保期之内，如发现承揽方所提供的设备（或材料）存在问题，需要承揽方配合解决时，承揽方须在接到通知后2小时响应，24小时内派有关人员到达现场，解决问题；</w:t>
      </w:r>
    </w:p>
    <w:p>
      <w:pPr>
        <w:pStyle w:val="2"/>
        <w:spacing w:line="360" w:lineRule="auto"/>
        <w:rPr>
          <w:rFonts w:hAnsi="宋体"/>
        </w:rPr>
      </w:pPr>
      <w:r>
        <w:rPr>
          <w:rFonts w:hint="eastAsia" w:hAnsi="宋体"/>
        </w:rPr>
        <w:t>2、在质保期之后，如发现承揽方所提供的设备（或材料）存在问题，需要承揽方配合解决时，承揽方须在接到通知后2小时响应，24小时内派有关人员到达现场，协助委托方解决问题；</w:t>
      </w:r>
    </w:p>
    <w:p>
      <w:pPr>
        <w:pStyle w:val="2"/>
        <w:spacing w:line="360" w:lineRule="auto"/>
        <w:rPr>
          <w:rFonts w:hAnsi="宋体"/>
        </w:rPr>
      </w:pPr>
      <w:r>
        <w:rPr>
          <w:rFonts w:hint="eastAsia" w:hAnsi="宋体"/>
        </w:rPr>
        <w:t>3、所有的售后服务均由承揽方受理。如果发生问题并且收到报告，应当在2小时内予以答复；</w:t>
      </w:r>
    </w:p>
    <w:p>
      <w:pPr>
        <w:pStyle w:val="2"/>
        <w:spacing w:line="360" w:lineRule="auto"/>
        <w:rPr>
          <w:rFonts w:hAnsi="宋体"/>
        </w:rPr>
      </w:pPr>
      <w:r>
        <w:rPr>
          <w:rFonts w:hint="eastAsia" w:hAnsi="宋体"/>
        </w:rPr>
        <w:t>4、承揽方应为委托方提供最佳的服务。</w:t>
      </w:r>
    </w:p>
    <w:p>
      <w:pPr>
        <w:pStyle w:val="2"/>
        <w:spacing w:line="360" w:lineRule="auto"/>
        <w:rPr>
          <w:rFonts w:hAnsi="宋体"/>
        </w:rPr>
      </w:pPr>
      <w:r>
        <w:rPr>
          <w:rFonts w:hint="eastAsia" w:hAnsi="宋体"/>
        </w:rPr>
        <w:t>（五）、其它服务</w:t>
      </w:r>
    </w:p>
    <w:p>
      <w:pPr>
        <w:pStyle w:val="2"/>
        <w:spacing w:line="360" w:lineRule="auto"/>
        <w:rPr>
          <w:rFonts w:hAnsi="宋体"/>
        </w:rPr>
      </w:pPr>
      <w:r>
        <w:rPr>
          <w:rFonts w:hint="eastAsia" w:hAnsi="宋体"/>
        </w:rPr>
        <w:t>1、若承揽方所提供部分有需要进口的，承揽方一般应自行、自费办理；必要时，双方共同办理；</w:t>
      </w:r>
    </w:p>
    <w:p>
      <w:pPr>
        <w:pStyle w:val="2"/>
        <w:spacing w:line="360" w:lineRule="auto"/>
        <w:rPr>
          <w:rFonts w:hAnsi="宋体"/>
        </w:rPr>
      </w:pPr>
      <w:r>
        <w:rPr>
          <w:rFonts w:hint="eastAsia" w:hAnsi="宋体"/>
        </w:rPr>
        <w:t>2、除招标文件、投标文件、答疑文件、技术协议、合同等约定之外，承揽方应负责必要的或强制性的设备（或材料）的检验、试验、化验等直接费用；</w:t>
      </w:r>
    </w:p>
    <w:p>
      <w:pPr>
        <w:pStyle w:val="2"/>
        <w:spacing w:line="360" w:lineRule="auto"/>
        <w:rPr>
          <w:rFonts w:hAnsi="宋体"/>
        </w:rPr>
      </w:pPr>
      <w:r>
        <w:rPr>
          <w:rFonts w:hint="eastAsia" w:hAnsi="宋体"/>
        </w:rPr>
        <w:t>3、本章节条款所列“免费”，并非指定不可收费，而是指招标文件、投标文件、答疑文件、技术交流文件、技术协议书和合同等范围之外，承揽方不可另行收取的费用。</w:t>
      </w:r>
    </w:p>
    <w:p>
      <w:pPr>
        <w:pStyle w:val="2"/>
        <w:spacing w:line="360" w:lineRule="auto"/>
        <w:rPr>
          <w:rFonts w:ascii="黑体" w:hAnsi="黑体" w:eastAsia="黑体"/>
          <w:b/>
          <w:bCs/>
          <w:sz w:val="28"/>
          <w:szCs w:val="28"/>
        </w:rPr>
      </w:pPr>
      <w:r>
        <w:rPr>
          <w:rFonts w:hint="eastAsia" w:ascii="黑体" w:hAnsi="黑体" w:eastAsia="黑体"/>
          <w:b/>
          <w:bCs/>
          <w:sz w:val="28"/>
          <w:szCs w:val="28"/>
        </w:rPr>
        <w:t>五、验收标准及规则</w:t>
      </w:r>
    </w:p>
    <w:p>
      <w:pPr>
        <w:pStyle w:val="2"/>
        <w:spacing w:line="360" w:lineRule="auto"/>
        <w:rPr>
          <w:rFonts w:hint="eastAsia" w:hAnsi="宋体"/>
          <w:szCs w:val="22"/>
        </w:rPr>
      </w:pPr>
      <w:r>
        <w:rPr>
          <w:rFonts w:hint="eastAsia" w:hAnsi="宋体"/>
          <w:szCs w:val="22"/>
        </w:rPr>
        <w:t>终验收在安装调试完成后的</w:t>
      </w:r>
      <w:r>
        <w:rPr>
          <w:rFonts w:hint="eastAsia" w:hAnsi="宋体"/>
          <w:szCs w:val="22"/>
          <w:lang w:eastAsia="zh-CN"/>
        </w:rPr>
        <w:t>甲</w:t>
      </w:r>
      <w:r>
        <w:rPr>
          <w:rFonts w:hint="eastAsia" w:hAnsi="宋体"/>
          <w:szCs w:val="22"/>
        </w:rPr>
        <w:t>方现场进行。</w:t>
      </w:r>
    </w:p>
    <w:p>
      <w:pPr>
        <w:pStyle w:val="2"/>
        <w:spacing w:line="360" w:lineRule="auto"/>
        <w:rPr>
          <w:rFonts w:hAnsi="宋体"/>
          <w:szCs w:val="22"/>
        </w:rPr>
      </w:pPr>
      <w:r>
        <w:rPr>
          <w:rFonts w:hint="eastAsia" w:hAnsi="宋体"/>
          <w:szCs w:val="22"/>
        </w:rPr>
        <w:t>1、终验收规程：</w:t>
      </w:r>
    </w:p>
    <w:p>
      <w:pPr>
        <w:pStyle w:val="2"/>
        <w:spacing w:line="360" w:lineRule="auto"/>
        <w:rPr>
          <w:rFonts w:hAnsi="宋体"/>
          <w:szCs w:val="22"/>
        </w:rPr>
      </w:pPr>
      <w:r>
        <w:rPr>
          <w:rFonts w:hint="eastAsia" w:hAnsi="宋体"/>
          <w:szCs w:val="22"/>
          <w:lang w:eastAsia="zh-CN"/>
        </w:rPr>
        <w:t>维修</w:t>
      </w:r>
      <w:r>
        <w:rPr>
          <w:rFonts w:hint="eastAsia" w:hAnsi="宋体"/>
          <w:szCs w:val="22"/>
        </w:rPr>
        <w:t>实施完毕情况下，一般连续运行</w:t>
      </w:r>
      <w:r>
        <w:rPr>
          <w:rFonts w:hint="eastAsia" w:hAnsi="宋体"/>
          <w:szCs w:val="22"/>
          <w:lang w:val="en-US" w:eastAsia="zh-CN"/>
        </w:rPr>
        <w:t>3</w:t>
      </w:r>
      <w:r>
        <w:rPr>
          <w:rFonts w:hint="eastAsia" w:hAnsi="宋体"/>
          <w:szCs w:val="22"/>
        </w:rPr>
        <w:t xml:space="preserve">天，每天至少连续 </w:t>
      </w:r>
      <w:r>
        <w:rPr>
          <w:rFonts w:hint="eastAsia" w:hAnsi="宋体"/>
          <w:szCs w:val="22"/>
          <w:lang w:val="en-US" w:eastAsia="zh-CN"/>
        </w:rPr>
        <w:t>8</w:t>
      </w:r>
      <w:r>
        <w:rPr>
          <w:rFonts w:hint="eastAsia" w:hAnsi="宋体"/>
          <w:szCs w:val="22"/>
        </w:rPr>
        <w:t xml:space="preserve"> 小时，除用户方面因素外，必须达到以下要求：</w:t>
      </w:r>
    </w:p>
    <w:p>
      <w:pPr>
        <w:pStyle w:val="2"/>
        <w:numPr>
          <w:ilvl w:val="0"/>
          <w:numId w:val="5"/>
        </w:numPr>
        <w:spacing w:line="360" w:lineRule="auto"/>
        <w:rPr>
          <w:rFonts w:hint="eastAsia" w:hAnsi="宋体"/>
          <w:szCs w:val="22"/>
        </w:rPr>
      </w:pPr>
      <w:r>
        <w:rPr>
          <w:rFonts w:hint="eastAsia" w:hAnsi="宋体"/>
          <w:szCs w:val="22"/>
        </w:rPr>
        <w:t>在整个验收过程中没有维修、更换零部件或元件行为；</w:t>
      </w:r>
    </w:p>
    <w:p>
      <w:pPr>
        <w:pStyle w:val="2"/>
        <w:numPr>
          <w:ilvl w:val="0"/>
          <w:numId w:val="5"/>
        </w:numPr>
        <w:spacing w:line="360" w:lineRule="auto"/>
        <w:rPr>
          <w:rFonts w:hAnsi="宋体"/>
          <w:szCs w:val="22"/>
        </w:rPr>
      </w:pPr>
      <w:r>
        <w:rPr>
          <w:rFonts w:hint="eastAsia" w:hAnsi="宋体"/>
          <w:szCs w:val="22"/>
        </w:rPr>
        <w:t>b)终验收原则上要求一次完成。若一次验收不成功，最多允许两次；</w:t>
      </w:r>
    </w:p>
    <w:p>
      <w:pPr>
        <w:pStyle w:val="2"/>
        <w:spacing w:line="360" w:lineRule="auto"/>
        <w:rPr>
          <w:rFonts w:hAnsi="宋体"/>
          <w:szCs w:val="22"/>
        </w:rPr>
      </w:pPr>
      <w:r>
        <w:rPr>
          <w:rFonts w:hint="eastAsia" w:hAnsi="宋体"/>
          <w:szCs w:val="22"/>
        </w:rPr>
        <w:t>c）终验收通过后买卖双方共同签署终验收报告。</w:t>
      </w:r>
    </w:p>
    <w:p>
      <w:pPr>
        <w:pStyle w:val="2"/>
        <w:spacing w:line="360" w:lineRule="auto"/>
        <w:rPr>
          <w:rFonts w:hAnsi="宋体"/>
          <w:szCs w:val="22"/>
        </w:rPr>
      </w:pPr>
      <w:r>
        <w:rPr>
          <w:rFonts w:hint="eastAsia" w:hAnsi="宋体"/>
          <w:szCs w:val="22"/>
        </w:rPr>
        <w:t>2、终验收时的一般验收标准与要求：</w:t>
      </w:r>
    </w:p>
    <w:p>
      <w:pPr>
        <w:pStyle w:val="2"/>
        <w:spacing w:line="360" w:lineRule="auto"/>
        <w:rPr>
          <w:rFonts w:hAnsi="宋体"/>
          <w:szCs w:val="22"/>
        </w:rPr>
      </w:pPr>
      <w:r>
        <w:rPr>
          <w:rFonts w:hint="eastAsia" w:hAnsi="宋体"/>
          <w:szCs w:val="22"/>
        </w:rPr>
        <w:t>a.资料齐全性、完整性和有效性。</w:t>
      </w:r>
    </w:p>
    <w:p>
      <w:pPr>
        <w:pStyle w:val="2"/>
        <w:spacing w:line="360" w:lineRule="auto"/>
        <w:rPr>
          <w:rFonts w:hAnsi="宋体"/>
          <w:szCs w:val="22"/>
        </w:rPr>
      </w:pPr>
      <w:r>
        <w:rPr>
          <w:rFonts w:hint="eastAsia" w:hAnsi="宋体"/>
          <w:szCs w:val="22"/>
        </w:rPr>
        <w:t>b.产品（或材料）应运行稳定、可靠、安全，无异常声音和非正常振动。设备不允许出现漏水、漏液、漏气（汽）、漏电。</w:t>
      </w:r>
    </w:p>
    <w:p>
      <w:pPr>
        <w:pStyle w:val="2"/>
        <w:spacing w:line="360" w:lineRule="auto"/>
        <w:rPr>
          <w:rFonts w:hAnsi="宋体"/>
          <w:szCs w:val="22"/>
        </w:rPr>
      </w:pPr>
      <w:r>
        <w:rPr>
          <w:rFonts w:hint="eastAsia" w:hAnsi="宋体"/>
          <w:szCs w:val="22"/>
        </w:rPr>
        <w:t>c.产品（或材料）应有完整的标牌，且清晰易见；</w:t>
      </w:r>
    </w:p>
    <w:p>
      <w:pPr>
        <w:pStyle w:val="2"/>
        <w:spacing w:line="360" w:lineRule="auto"/>
      </w:pPr>
      <w:r>
        <w:rPr>
          <w:rFonts w:hint="eastAsia" w:ascii="黑体" w:hAnsi="黑体" w:eastAsia="黑体"/>
          <w:b/>
          <w:bCs/>
          <w:sz w:val="28"/>
          <w:szCs w:val="28"/>
        </w:rPr>
        <w:t>六、其他</w:t>
      </w:r>
    </w:p>
    <w:p>
      <w:pPr>
        <w:pStyle w:val="2"/>
        <w:spacing w:line="360" w:lineRule="auto"/>
        <w:ind w:firstLine="420" w:firstLineChars="200"/>
      </w:pPr>
      <w:r>
        <w:rPr>
          <w:rFonts w:hint="eastAsia"/>
        </w:rPr>
        <w:t>1.投标人承诺对参与该项目所获得的与招标人产品相关的所有信息都予以保密，并承担与此相关的所有法律责任。</w:t>
      </w:r>
    </w:p>
    <w:p>
      <w:pPr>
        <w:pStyle w:val="2"/>
        <w:spacing w:line="360" w:lineRule="auto"/>
        <w:ind w:firstLine="420" w:firstLineChars="200"/>
      </w:pPr>
      <w:r>
        <w:rPr>
          <w:rFonts w:hint="eastAsia"/>
        </w:rPr>
        <w:t>2.其余未尽事宜，投标人应与招标人指派的答疑人员充分沟通，理解认可并接受相关技术规范及服务要求。</w:t>
      </w:r>
    </w:p>
    <w:p>
      <w:pPr>
        <w:pStyle w:val="2"/>
        <w:spacing w:line="360" w:lineRule="auto"/>
        <w:ind w:firstLine="482" w:firstLineChars="200"/>
        <w:rPr>
          <w:b/>
          <w:sz w:val="24"/>
          <w:szCs w:val="24"/>
        </w:rPr>
      </w:pPr>
    </w:p>
    <w:p>
      <w:pPr>
        <w:spacing w:line="520" w:lineRule="exact"/>
        <w:ind w:right="2" w:firstLine="420" w:firstLineChars="200"/>
        <w:rPr>
          <w:rFonts w:ascii="宋体"/>
        </w:rPr>
      </w:pPr>
    </w:p>
    <w:p>
      <w:pPr>
        <w:pStyle w:val="2"/>
        <w:spacing w:line="360" w:lineRule="auto"/>
        <w:rPr>
          <w:rFonts w:hAnsi="宋体"/>
          <w:b/>
          <w:bCs/>
          <w:sz w:val="28"/>
          <w:szCs w:val="28"/>
        </w:rPr>
      </w:pPr>
    </w:p>
    <w:p>
      <w:pPr>
        <w:pStyle w:val="2"/>
        <w:spacing w:line="360" w:lineRule="auto"/>
        <w:rPr>
          <w:rFonts w:hAnsi="宋体"/>
          <w:b/>
          <w:bCs/>
          <w:sz w:val="28"/>
          <w:szCs w:val="28"/>
        </w:rPr>
      </w:pPr>
    </w:p>
    <w:p>
      <w:pPr>
        <w:pStyle w:val="2"/>
        <w:spacing w:line="360" w:lineRule="auto"/>
        <w:rPr>
          <w:rFonts w:hAnsi="宋体"/>
          <w:b/>
          <w:bCs/>
          <w:sz w:val="28"/>
          <w:szCs w:val="28"/>
        </w:rPr>
      </w:pPr>
    </w:p>
    <w:p>
      <w:pPr>
        <w:pStyle w:val="2"/>
        <w:spacing w:line="360" w:lineRule="auto"/>
        <w:rPr>
          <w:rFonts w:hAnsi="宋体"/>
          <w:b/>
          <w:bCs/>
          <w:sz w:val="28"/>
          <w:szCs w:val="28"/>
        </w:rPr>
      </w:pPr>
    </w:p>
    <w:p>
      <w:pPr>
        <w:pStyle w:val="2"/>
        <w:spacing w:line="360" w:lineRule="auto"/>
        <w:rPr>
          <w:rFonts w:hAnsi="宋体"/>
          <w:b/>
          <w:bCs/>
          <w:sz w:val="28"/>
          <w:szCs w:val="28"/>
        </w:rPr>
      </w:pPr>
    </w:p>
    <w:p>
      <w:pPr>
        <w:pStyle w:val="2"/>
        <w:spacing w:line="360" w:lineRule="auto"/>
        <w:rPr>
          <w:rFonts w:hAnsi="宋体"/>
          <w:b/>
          <w:bCs/>
          <w:sz w:val="28"/>
          <w:szCs w:val="28"/>
        </w:rPr>
      </w:pPr>
    </w:p>
    <w:p>
      <w:pPr>
        <w:pStyle w:val="2"/>
        <w:spacing w:line="360" w:lineRule="auto"/>
        <w:rPr>
          <w:rFonts w:hAnsi="宋体"/>
          <w:b/>
          <w:bCs/>
          <w:sz w:val="28"/>
          <w:szCs w:val="28"/>
        </w:rPr>
      </w:pPr>
    </w:p>
    <w:p>
      <w:pPr>
        <w:pStyle w:val="2"/>
        <w:spacing w:line="360" w:lineRule="auto"/>
        <w:rPr>
          <w:rFonts w:hAnsi="宋体"/>
          <w:b/>
          <w:bCs/>
          <w:sz w:val="28"/>
          <w:szCs w:val="28"/>
        </w:rPr>
      </w:pPr>
    </w:p>
    <w:p>
      <w:pPr>
        <w:pStyle w:val="2"/>
        <w:spacing w:line="360" w:lineRule="auto"/>
        <w:rPr>
          <w:rFonts w:hAnsi="宋体"/>
          <w:b/>
          <w:bCs/>
          <w:sz w:val="28"/>
          <w:szCs w:val="28"/>
        </w:rPr>
      </w:pPr>
    </w:p>
    <w:p>
      <w:pPr>
        <w:pStyle w:val="2"/>
        <w:spacing w:line="360" w:lineRule="auto"/>
        <w:rPr>
          <w:rFonts w:hAnsi="宋体"/>
          <w:b/>
          <w:bCs/>
          <w:sz w:val="28"/>
          <w:szCs w:val="28"/>
        </w:rPr>
      </w:pPr>
    </w:p>
    <w:p>
      <w:pPr>
        <w:pStyle w:val="2"/>
        <w:spacing w:line="360" w:lineRule="auto"/>
        <w:rPr>
          <w:rFonts w:hAnsi="宋体"/>
          <w:b/>
          <w:bCs/>
          <w:sz w:val="28"/>
          <w:szCs w:val="28"/>
        </w:rPr>
      </w:pPr>
    </w:p>
    <w:p>
      <w:pPr>
        <w:pStyle w:val="2"/>
        <w:spacing w:line="360" w:lineRule="auto"/>
        <w:rPr>
          <w:rFonts w:hAnsi="宋体"/>
          <w:b/>
          <w:bCs/>
          <w:sz w:val="28"/>
          <w:szCs w:val="28"/>
        </w:rPr>
      </w:pPr>
    </w:p>
    <w:p>
      <w:pPr>
        <w:pStyle w:val="2"/>
        <w:spacing w:line="360" w:lineRule="auto"/>
        <w:rPr>
          <w:rFonts w:hAnsi="宋体"/>
          <w:b/>
          <w:bCs/>
          <w:sz w:val="28"/>
          <w:szCs w:val="28"/>
        </w:rPr>
      </w:pPr>
    </w:p>
    <w:p>
      <w:pPr>
        <w:rPr>
          <w:rFonts w:hAnsi="宋体"/>
          <w:sz w:val="24"/>
        </w:rPr>
      </w:pPr>
    </w:p>
    <w:sectPr>
      <w:headerReference r:id="rId10" w:type="first"/>
      <w:footerReference r:id="rId11"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817610"/>
    </w:sdtPr>
    <w:sdtContent>
      <w:p>
        <w:pPr>
          <w:pStyle w:val="11"/>
          <w:jc w:val="center"/>
        </w:pPr>
        <w:r>
          <w:fldChar w:fldCharType="begin"/>
        </w:r>
        <w:r>
          <w:instrText xml:space="preserve">PAGE   \* MERGEFORMAT</w:instrText>
        </w:r>
        <w:r>
          <w:fldChar w:fldCharType="separate"/>
        </w:r>
        <w:r>
          <w:rPr>
            <w:lang w:val="zh-CN"/>
          </w:rPr>
          <w:t>-</w:t>
        </w:r>
        <w:r>
          <w:t xml:space="preserve"> 27 -</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704680"/>
    </w:sdtPr>
    <w:sdtContent>
      <w:p>
        <w:pPr>
          <w:pStyle w:val="11"/>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71B29"/>
    <w:multiLevelType w:val="singleLevel"/>
    <w:tmpl w:val="98171B29"/>
    <w:lvl w:ilvl="0" w:tentative="0">
      <w:start w:val="1"/>
      <w:numFmt w:val="lowerLetter"/>
      <w:lvlText w:val="%1)"/>
      <w:lvlJc w:val="left"/>
      <w:pPr>
        <w:tabs>
          <w:tab w:val="left" w:pos="312"/>
        </w:tabs>
      </w:pPr>
    </w:lvl>
  </w:abstractNum>
  <w:abstractNum w:abstractNumId="1">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3BA67CF0"/>
    <w:multiLevelType w:val="singleLevel"/>
    <w:tmpl w:val="3BA67CF0"/>
    <w:lvl w:ilvl="0" w:tentative="0">
      <w:start w:val="2"/>
      <w:numFmt w:val="decimal"/>
      <w:lvlText w:val="%1."/>
      <w:lvlJc w:val="left"/>
      <w:pPr>
        <w:tabs>
          <w:tab w:val="left" w:pos="0"/>
        </w:tabs>
        <w:ind w:left="0" w:firstLine="0"/>
      </w:pPr>
    </w:lvl>
  </w:abstractNum>
  <w:abstractNum w:abstractNumId="3">
    <w:nsid w:val="4EAF4B5A"/>
    <w:multiLevelType w:val="multilevel"/>
    <w:tmpl w:val="4EAF4B5A"/>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F9DF60"/>
    <w:multiLevelType w:val="singleLevel"/>
    <w:tmpl w:val="52F9DF60"/>
    <w:lvl w:ilvl="0" w:tentative="0">
      <w:start w:val="2"/>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lMzU1YTEyMjMxOGEwMWNmN2U2NzNjM2ZlYTBkZTgifQ=="/>
  </w:docVars>
  <w:rsids>
    <w:rsidRoot w:val="003447BF"/>
    <w:rsid w:val="0000027A"/>
    <w:rsid w:val="00001090"/>
    <w:rsid w:val="00002019"/>
    <w:rsid w:val="00002207"/>
    <w:rsid w:val="0000340B"/>
    <w:rsid w:val="000035F7"/>
    <w:rsid w:val="00003F46"/>
    <w:rsid w:val="000048DB"/>
    <w:rsid w:val="00005610"/>
    <w:rsid w:val="000056AD"/>
    <w:rsid w:val="00006391"/>
    <w:rsid w:val="000066B1"/>
    <w:rsid w:val="00007938"/>
    <w:rsid w:val="000109D5"/>
    <w:rsid w:val="00010AE0"/>
    <w:rsid w:val="00011368"/>
    <w:rsid w:val="00011468"/>
    <w:rsid w:val="000126A7"/>
    <w:rsid w:val="00012F60"/>
    <w:rsid w:val="00013B94"/>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1E0F"/>
    <w:rsid w:val="001328C8"/>
    <w:rsid w:val="001335B2"/>
    <w:rsid w:val="0013423B"/>
    <w:rsid w:val="00134F74"/>
    <w:rsid w:val="00136356"/>
    <w:rsid w:val="0013681A"/>
    <w:rsid w:val="001369FF"/>
    <w:rsid w:val="00136D53"/>
    <w:rsid w:val="0014056C"/>
    <w:rsid w:val="00140987"/>
    <w:rsid w:val="00142434"/>
    <w:rsid w:val="00142D72"/>
    <w:rsid w:val="00144EE4"/>
    <w:rsid w:val="001450B9"/>
    <w:rsid w:val="00145D8B"/>
    <w:rsid w:val="00146A76"/>
    <w:rsid w:val="001471B2"/>
    <w:rsid w:val="001471D4"/>
    <w:rsid w:val="0015024C"/>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3404"/>
    <w:rsid w:val="001D3B13"/>
    <w:rsid w:val="001D5539"/>
    <w:rsid w:val="001D59EF"/>
    <w:rsid w:val="001D6A5D"/>
    <w:rsid w:val="001D71CD"/>
    <w:rsid w:val="001D757B"/>
    <w:rsid w:val="001D7B27"/>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9D5"/>
    <w:rsid w:val="00354518"/>
    <w:rsid w:val="003548F6"/>
    <w:rsid w:val="00354936"/>
    <w:rsid w:val="00355F34"/>
    <w:rsid w:val="00360B4A"/>
    <w:rsid w:val="0036161B"/>
    <w:rsid w:val="00362AA0"/>
    <w:rsid w:val="00363894"/>
    <w:rsid w:val="0036441D"/>
    <w:rsid w:val="00366029"/>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57A"/>
    <w:rsid w:val="003A1CA9"/>
    <w:rsid w:val="003A22A0"/>
    <w:rsid w:val="003A238B"/>
    <w:rsid w:val="003A31B0"/>
    <w:rsid w:val="003A4916"/>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142B"/>
    <w:rsid w:val="004A2863"/>
    <w:rsid w:val="004A2FE3"/>
    <w:rsid w:val="004A362C"/>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3BFD"/>
    <w:rsid w:val="00573C89"/>
    <w:rsid w:val="0057441F"/>
    <w:rsid w:val="00574F36"/>
    <w:rsid w:val="0057534A"/>
    <w:rsid w:val="00575765"/>
    <w:rsid w:val="00576B28"/>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294D"/>
    <w:rsid w:val="00863D5B"/>
    <w:rsid w:val="0086411E"/>
    <w:rsid w:val="00864252"/>
    <w:rsid w:val="00864314"/>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A34"/>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2A56416"/>
    <w:rsid w:val="03CD1F61"/>
    <w:rsid w:val="04BA56EF"/>
    <w:rsid w:val="058601CE"/>
    <w:rsid w:val="065D27E3"/>
    <w:rsid w:val="098205A9"/>
    <w:rsid w:val="098A3D5A"/>
    <w:rsid w:val="0AB22E94"/>
    <w:rsid w:val="0B0F75B1"/>
    <w:rsid w:val="0B1D7922"/>
    <w:rsid w:val="0C7E6D9B"/>
    <w:rsid w:val="0CB5092B"/>
    <w:rsid w:val="0D7E7241"/>
    <w:rsid w:val="0DEB4C59"/>
    <w:rsid w:val="0DEF0685"/>
    <w:rsid w:val="0E476CCE"/>
    <w:rsid w:val="0EAA03C3"/>
    <w:rsid w:val="104E0727"/>
    <w:rsid w:val="111F6909"/>
    <w:rsid w:val="11DD7064"/>
    <w:rsid w:val="1255782F"/>
    <w:rsid w:val="12E94D5A"/>
    <w:rsid w:val="1309795C"/>
    <w:rsid w:val="140D3CA4"/>
    <w:rsid w:val="145B2462"/>
    <w:rsid w:val="1549721B"/>
    <w:rsid w:val="163F2712"/>
    <w:rsid w:val="170B70BE"/>
    <w:rsid w:val="17BD56E0"/>
    <w:rsid w:val="18553B5A"/>
    <w:rsid w:val="18EA08C7"/>
    <w:rsid w:val="196A001E"/>
    <w:rsid w:val="1A530AF8"/>
    <w:rsid w:val="1B3C0835"/>
    <w:rsid w:val="1C017F3A"/>
    <w:rsid w:val="1C0F7506"/>
    <w:rsid w:val="1C4405B6"/>
    <w:rsid w:val="1DD97567"/>
    <w:rsid w:val="1F0E1492"/>
    <w:rsid w:val="1F33200A"/>
    <w:rsid w:val="21385A19"/>
    <w:rsid w:val="218538C2"/>
    <w:rsid w:val="21EC706F"/>
    <w:rsid w:val="2208041A"/>
    <w:rsid w:val="22186713"/>
    <w:rsid w:val="222D18B7"/>
    <w:rsid w:val="22505938"/>
    <w:rsid w:val="239F4DAE"/>
    <w:rsid w:val="23DF076E"/>
    <w:rsid w:val="246567B3"/>
    <w:rsid w:val="24B05ACD"/>
    <w:rsid w:val="250F3FB0"/>
    <w:rsid w:val="262F32F6"/>
    <w:rsid w:val="27703E52"/>
    <w:rsid w:val="27F34BCD"/>
    <w:rsid w:val="2882341B"/>
    <w:rsid w:val="2B0C447B"/>
    <w:rsid w:val="2C010B73"/>
    <w:rsid w:val="2D451238"/>
    <w:rsid w:val="2D68563F"/>
    <w:rsid w:val="2E827F4E"/>
    <w:rsid w:val="2EDF0755"/>
    <w:rsid w:val="3059466F"/>
    <w:rsid w:val="32596D54"/>
    <w:rsid w:val="325E39E4"/>
    <w:rsid w:val="32985FCF"/>
    <w:rsid w:val="32A10788"/>
    <w:rsid w:val="330D30DC"/>
    <w:rsid w:val="33F742DD"/>
    <w:rsid w:val="36274BE5"/>
    <w:rsid w:val="369A7237"/>
    <w:rsid w:val="38FD252F"/>
    <w:rsid w:val="39756146"/>
    <w:rsid w:val="39E0432C"/>
    <w:rsid w:val="3D970065"/>
    <w:rsid w:val="3ED77D2A"/>
    <w:rsid w:val="3F27442C"/>
    <w:rsid w:val="404935D0"/>
    <w:rsid w:val="408705C3"/>
    <w:rsid w:val="415F6882"/>
    <w:rsid w:val="42207335"/>
    <w:rsid w:val="425F1CED"/>
    <w:rsid w:val="42A67168"/>
    <w:rsid w:val="43317379"/>
    <w:rsid w:val="433B3703"/>
    <w:rsid w:val="44A56F60"/>
    <w:rsid w:val="44C72341"/>
    <w:rsid w:val="457E3A30"/>
    <w:rsid w:val="458E0DFD"/>
    <w:rsid w:val="45F24C6C"/>
    <w:rsid w:val="463C4A50"/>
    <w:rsid w:val="465A3A22"/>
    <w:rsid w:val="48296DEC"/>
    <w:rsid w:val="485060C3"/>
    <w:rsid w:val="48A510DA"/>
    <w:rsid w:val="48C51784"/>
    <w:rsid w:val="48F51190"/>
    <w:rsid w:val="4A1905E2"/>
    <w:rsid w:val="4A5A4E43"/>
    <w:rsid w:val="4A80122A"/>
    <w:rsid w:val="4CEE3C2F"/>
    <w:rsid w:val="4E5A094C"/>
    <w:rsid w:val="4E5F1890"/>
    <w:rsid w:val="4FAA3D61"/>
    <w:rsid w:val="50D36D11"/>
    <w:rsid w:val="52BD039F"/>
    <w:rsid w:val="53047386"/>
    <w:rsid w:val="534B4722"/>
    <w:rsid w:val="534F5FE8"/>
    <w:rsid w:val="54375D31"/>
    <w:rsid w:val="54900D9E"/>
    <w:rsid w:val="54A333CF"/>
    <w:rsid w:val="54AE3567"/>
    <w:rsid w:val="55766291"/>
    <w:rsid w:val="558E28FC"/>
    <w:rsid w:val="560814B7"/>
    <w:rsid w:val="5670080D"/>
    <w:rsid w:val="56EC4645"/>
    <w:rsid w:val="57CE469E"/>
    <w:rsid w:val="58CF1091"/>
    <w:rsid w:val="591C6B28"/>
    <w:rsid w:val="59E71AA2"/>
    <w:rsid w:val="5A4A4BAF"/>
    <w:rsid w:val="5A9F6706"/>
    <w:rsid w:val="5B221005"/>
    <w:rsid w:val="5B775C84"/>
    <w:rsid w:val="5C9A1694"/>
    <w:rsid w:val="5DB72753"/>
    <w:rsid w:val="5E755D98"/>
    <w:rsid w:val="5F0624D6"/>
    <w:rsid w:val="5FDA64C0"/>
    <w:rsid w:val="60530FD9"/>
    <w:rsid w:val="6092195C"/>
    <w:rsid w:val="6104138D"/>
    <w:rsid w:val="62860152"/>
    <w:rsid w:val="62A019CE"/>
    <w:rsid w:val="6348434D"/>
    <w:rsid w:val="63CD2D98"/>
    <w:rsid w:val="63F367B8"/>
    <w:rsid w:val="63FC3EEE"/>
    <w:rsid w:val="641B6958"/>
    <w:rsid w:val="64233D3B"/>
    <w:rsid w:val="64373C6C"/>
    <w:rsid w:val="64A36C4B"/>
    <w:rsid w:val="64B9692C"/>
    <w:rsid w:val="65010418"/>
    <w:rsid w:val="65750BD1"/>
    <w:rsid w:val="66274F30"/>
    <w:rsid w:val="665C0492"/>
    <w:rsid w:val="67FF0F45"/>
    <w:rsid w:val="68653A3D"/>
    <w:rsid w:val="68C107A5"/>
    <w:rsid w:val="68C3771E"/>
    <w:rsid w:val="68D6572A"/>
    <w:rsid w:val="695A0832"/>
    <w:rsid w:val="696A5F5C"/>
    <w:rsid w:val="6971147A"/>
    <w:rsid w:val="6A75678E"/>
    <w:rsid w:val="6BA11B22"/>
    <w:rsid w:val="6C852293"/>
    <w:rsid w:val="6D662697"/>
    <w:rsid w:val="6D805151"/>
    <w:rsid w:val="6D8B3483"/>
    <w:rsid w:val="6E9C6953"/>
    <w:rsid w:val="6ED26E9D"/>
    <w:rsid w:val="6EE64B16"/>
    <w:rsid w:val="6F3A7AA1"/>
    <w:rsid w:val="6FB46AB9"/>
    <w:rsid w:val="71A876CD"/>
    <w:rsid w:val="72D028D8"/>
    <w:rsid w:val="72E2010D"/>
    <w:rsid w:val="734C4BE3"/>
    <w:rsid w:val="73A96C33"/>
    <w:rsid w:val="73C6125A"/>
    <w:rsid w:val="73E1503B"/>
    <w:rsid w:val="74053067"/>
    <w:rsid w:val="751736EC"/>
    <w:rsid w:val="75471A14"/>
    <w:rsid w:val="761E4E45"/>
    <w:rsid w:val="775039D5"/>
    <w:rsid w:val="77BF5070"/>
    <w:rsid w:val="77CE495F"/>
    <w:rsid w:val="77E6799C"/>
    <w:rsid w:val="78463F30"/>
    <w:rsid w:val="791F7072"/>
    <w:rsid w:val="7A01623E"/>
    <w:rsid w:val="7AC73B44"/>
    <w:rsid w:val="7B3F33A4"/>
    <w:rsid w:val="7CA103C5"/>
    <w:rsid w:val="7D803B1F"/>
    <w:rsid w:val="7E521976"/>
    <w:rsid w:val="7E801EFE"/>
    <w:rsid w:val="7EBE700C"/>
    <w:rsid w:val="7F1668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qFormat/>
    <w:uiPriority w:val="9"/>
    <w:pPr>
      <w:keepNext/>
      <w:keepLines/>
      <w:spacing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8"/>
    <w:qFormat/>
    <w:uiPriority w:val="0"/>
    <w:rPr>
      <w:rFonts w:ascii="宋体" w:hAnsi="Courier New"/>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link w:val="33"/>
    <w:qFormat/>
    <w:uiPriority w:val="0"/>
    <w:pPr>
      <w:jc w:val="left"/>
    </w:pPr>
  </w:style>
  <w:style w:type="paragraph" w:styleId="8">
    <w:name w:val="Body Text"/>
    <w:basedOn w:val="1"/>
    <w:link w:val="29"/>
    <w:qFormat/>
    <w:uiPriority w:val="0"/>
    <w:rPr>
      <w:rFonts w:ascii="仿宋_GB2312" w:eastAsia="仿宋_GB2312"/>
      <w:sz w:val="32"/>
    </w:rPr>
  </w:style>
  <w:style w:type="paragraph" w:styleId="9">
    <w:name w:val="Body Text Indent"/>
    <w:basedOn w:val="1"/>
    <w:link w:val="36"/>
    <w:unhideWhenUsed/>
    <w:qFormat/>
    <w:uiPriority w:val="99"/>
    <w:pPr>
      <w:spacing w:after="120"/>
      <w:ind w:left="420" w:leftChars="200"/>
    </w:pPr>
    <w:rPr>
      <w:rFonts w:ascii="Calibri" w:hAnsi="Calibri"/>
      <w:szCs w:val="22"/>
    </w:rPr>
  </w:style>
  <w:style w:type="paragraph" w:styleId="10">
    <w:name w:val="Balloon Text"/>
    <w:basedOn w:val="1"/>
    <w:link w:val="35"/>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link w:val="58"/>
    <w:qFormat/>
    <w:uiPriority w:val="0"/>
    <w:pPr>
      <w:spacing w:before="240" w:after="60"/>
      <w:jc w:val="center"/>
      <w:outlineLvl w:val="0"/>
    </w:pPr>
    <w:rPr>
      <w:rFonts w:asciiTheme="majorHAnsi" w:hAnsiTheme="majorHAnsi" w:eastAsiaTheme="majorEastAsia" w:cstheme="majorBidi"/>
      <w:b/>
      <w:bCs/>
      <w:sz w:val="32"/>
      <w:szCs w:val="32"/>
    </w:rPr>
  </w:style>
  <w:style w:type="paragraph" w:styleId="17">
    <w:name w:val="annotation subject"/>
    <w:basedOn w:val="7"/>
    <w:next w:val="7"/>
    <w:link w:val="41"/>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Emphasis"/>
    <w:qFormat/>
    <w:uiPriority w:val="20"/>
    <w:rPr>
      <w:i/>
      <w:iCs/>
    </w:rPr>
  </w:style>
  <w:style w:type="character" w:styleId="25">
    <w:name w:val="Hyperlink"/>
    <w:qFormat/>
    <w:uiPriority w:val="99"/>
    <w:rPr>
      <w:rFonts w:cs="Times New Roman"/>
      <w:color w:val="1F4F88"/>
      <w:u w:val="none"/>
    </w:rPr>
  </w:style>
  <w:style w:type="character" w:styleId="26">
    <w:name w:val="annotation reference"/>
    <w:qFormat/>
    <w:uiPriority w:val="0"/>
    <w:rPr>
      <w:sz w:val="21"/>
      <w:szCs w:val="21"/>
    </w:rPr>
  </w:style>
  <w:style w:type="character" w:customStyle="1" w:styleId="27">
    <w:name w:val="Char Char3"/>
    <w:qFormat/>
    <w:uiPriority w:val="0"/>
    <w:rPr>
      <w:rFonts w:ascii="宋体" w:hAnsi="Courier New" w:eastAsia="宋体"/>
      <w:kern w:val="2"/>
      <w:sz w:val="21"/>
      <w:lang w:val="en-US" w:eastAsia="zh-CN" w:bidi="ar-SA"/>
    </w:rPr>
  </w:style>
  <w:style w:type="character" w:customStyle="1" w:styleId="28">
    <w:name w:val="纯文本 Char"/>
    <w:qFormat/>
    <w:uiPriority w:val="0"/>
    <w:rPr>
      <w:rFonts w:ascii="宋体" w:hAnsi="Courier New" w:eastAsia="宋体"/>
      <w:kern w:val="2"/>
      <w:sz w:val="21"/>
      <w:lang w:val="en-US" w:eastAsia="zh-CN" w:bidi="ar-SA"/>
    </w:rPr>
  </w:style>
  <w:style w:type="character" w:customStyle="1" w:styleId="29">
    <w:name w:val="正文文本 Char1"/>
    <w:link w:val="8"/>
    <w:qFormat/>
    <w:uiPriority w:val="0"/>
    <w:rPr>
      <w:rFonts w:ascii="仿宋_GB2312" w:eastAsia="仿宋_GB2312"/>
      <w:kern w:val="2"/>
      <w:sz w:val="32"/>
    </w:rPr>
  </w:style>
  <w:style w:type="character" w:customStyle="1" w:styleId="30">
    <w:name w:val="页脚 Char"/>
    <w:link w:val="11"/>
    <w:qFormat/>
    <w:uiPriority w:val="99"/>
    <w:rPr>
      <w:kern w:val="2"/>
      <w:sz w:val="18"/>
      <w:szCs w:val="18"/>
    </w:rPr>
  </w:style>
  <w:style w:type="character" w:customStyle="1" w:styleId="31">
    <w:name w:val="标题 3 Char"/>
    <w:link w:val="5"/>
    <w:qFormat/>
    <w:uiPriority w:val="9"/>
    <w:rPr>
      <w:rFonts w:eastAsia="宋体" w:cs="Times New Roman"/>
      <w:b/>
      <w:bCs/>
      <w:kern w:val="2"/>
      <w:sz w:val="32"/>
      <w:szCs w:val="32"/>
    </w:rPr>
  </w:style>
  <w:style w:type="character" w:customStyle="1" w:styleId="32">
    <w:name w:val="正文文本 Char"/>
    <w:qFormat/>
    <w:uiPriority w:val="0"/>
    <w:rPr>
      <w:rFonts w:ascii="仿宋_GB2312" w:eastAsia="仿宋_GB2312"/>
      <w:kern w:val="2"/>
      <w:sz w:val="32"/>
    </w:rPr>
  </w:style>
  <w:style w:type="character" w:customStyle="1" w:styleId="33">
    <w:name w:val="批注文字 Char"/>
    <w:link w:val="7"/>
    <w:qFormat/>
    <w:uiPriority w:val="0"/>
    <w:rPr>
      <w:kern w:val="2"/>
      <w:sz w:val="21"/>
    </w:rPr>
  </w:style>
  <w:style w:type="character" w:customStyle="1" w:styleId="34">
    <w:name w:val="apple-converted-space"/>
    <w:basedOn w:val="20"/>
    <w:qFormat/>
    <w:uiPriority w:val="0"/>
  </w:style>
  <w:style w:type="character" w:customStyle="1" w:styleId="35">
    <w:name w:val="批注框文本 Char"/>
    <w:link w:val="10"/>
    <w:qFormat/>
    <w:uiPriority w:val="99"/>
    <w:rPr>
      <w:kern w:val="2"/>
      <w:sz w:val="18"/>
      <w:szCs w:val="18"/>
    </w:rPr>
  </w:style>
  <w:style w:type="character" w:customStyle="1" w:styleId="36">
    <w:name w:val="正文文本缩进 Char1"/>
    <w:link w:val="9"/>
    <w:qFormat/>
    <w:uiPriority w:val="99"/>
    <w:rPr>
      <w:rFonts w:ascii="Calibri" w:hAnsi="Calibri" w:eastAsia="宋体" w:cs="Times New Roman"/>
      <w:kern w:val="2"/>
      <w:sz w:val="21"/>
      <w:szCs w:val="22"/>
    </w:rPr>
  </w:style>
  <w:style w:type="character" w:customStyle="1" w:styleId="37">
    <w:name w:val="Char Char5"/>
    <w:qFormat/>
    <w:uiPriority w:val="0"/>
    <w:rPr>
      <w:rFonts w:ascii="宋体" w:hAnsi="Courier New" w:eastAsia="宋体"/>
      <w:kern w:val="2"/>
      <w:sz w:val="21"/>
      <w:lang w:val="en-US" w:eastAsia="zh-CN" w:bidi="ar-SA"/>
    </w:rPr>
  </w:style>
  <w:style w:type="character" w:customStyle="1" w:styleId="38">
    <w:name w:val="纯文本 Char1"/>
    <w:link w:val="2"/>
    <w:qFormat/>
    <w:uiPriority w:val="0"/>
    <w:rPr>
      <w:rFonts w:ascii="宋体" w:hAnsi="Courier New" w:eastAsia="宋体"/>
      <w:kern w:val="2"/>
      <w:sz w:val="21"/>
      <w:lang w:val="en-US" w:eastAsia="zh-CN" w:bidi="ar-SA"/>
    </w:rPr>
  </w:style>
  <w:style w:type="character" w:customStyle="1" w:styleId="39">
    <w:name w:val="纯文本 字符"/>
    <w:qFormat/>
    <w:uiPriority w:val="0"/>
    <w:rPr>
      <w:rFonts w:ascii="宋体" w:hAnsi="Courier New" w:eastAsia="宋体"/>
    </w:rPr>
  </w:style>
  <w:style w:type="character" w:customStyle="1" w:styleId="40">
    <w:name w:val="页眉 Char"/>
    <w:link w:val="12"/>
    <w:qFormat/>
    <w:uiPriority w:val="99"/>
    <w:rPr>
      <w:rFonts w:eastAsia="宋体"/>
      <w:kern w:val="2"/>
      <w:sz w:val="18"/>
      <w:szCs w:val="18"/>
      <w:lang w:val="en-US" w:eastAsia="zh-CN" w:bidi="ar-SA"/>
    </w:rPr>
  </w:style>
  <w:style w:type="character" w:customStyle="1" w:styleId="41">
    <w:name w:val="批注主题 Char"/>
    <w:link w:val="17"/>
    <w:qFormat/>
    <w:uiPriority w:val="0"/>
    <w:rPr>
      <w:b/>
      <w:bCs/>
      <w:kern w:val="2"/>
      <w:sz w:val="21"/>
    </w:rPr>
  </w:style>
  <w:style w:type="character" w:customStyle="1" w:styleId="42">
    <w:name w:val="Char Char2"/>
    <w:qFormat/>
    <w:uiPriority w:val="0"/>
    <w:rPr>
      <w:rFonts w:ascii="宋体" w:hAnsi="Courier New" w:cs="宋体"/>
      <w:kern w:val="2"/>
      <w:sz w:val="21"/>
      <w:szCs w:val="21"/>
    </w:rPr>
  </w:style>
  <w:style w:type="character" w:customStyle="1" w:styleId="43">
    <w:name w:val="HTML Markup"/>
    <w:qFormat/>
    <w:uiPriority w:val="0"/>
    <w:rPr>
      <w:vanish/>
      <w:color w:val="FF0000"/>
    </w:rPr>
  </w:style>
  <w:style w:type="character" w:customStyle="1" w:styleId="44">
    <w:name w:val="纯文本 Char3"/>
    <w:qFormat/>
    <w:uiPriority w:val="0"/>
    <w:rPr>
      <w:rFonts w:ascii="宋体" w:hAnsi="Courier New" w:eastAsia="宋体"/>
      <w:kern w:val="2"/>
      <w:sz w:val="21"/>
      <w:lang w:val="en-US" w:eastAsia="zh-CN" w:bidi="ar-SA"/>
    </w:rPr>
  </w:style>
  <w:style w:type="character" w:customStyle="1" w:styleId="45">
    <w:name w:val="正文文本缩进 Char"/>
    <w:link w:val="46"/>
    <w:qFormat/>
    <w:uiPriority w:val="0"/>
    <w:rPr>
      <w:kern w:val="2"/>
      <w:sz w:val="21"/>
    </w:rPr>
  </w:style>
  <w:style w:type="paragraph" w:customStyle="1" w:styleId="46">
    <w:name w:val="正文文本缩进1"/>
    <w:basedOn w:val="1"/>
    <w:link w:val="45"/>
    <w:qFormat/>
    <w:uiPriority w:val="0"/>
    <w:pPr>
      <w:spacing w:after="120"/>
      <w:ind w:left="420" w:leftChars="200"/>
    </w:pPr>
  </w:style>
  <w:style w:type="paragraph" w:customStyle="1" w:styleId="47">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8">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0">
    <w:name w:val="List Paragraph"/>
    <w:basedOn w:val="1"/>
    <w:qFormat/>
    <w:uiPriority w:val="34"/>
    <w:pPr>
      <w:ind w:firstLine="420" w:firstLineChars="200"/>
    </w:pPr>
    <w:rPr>
      <w:rFonts w:ascii="Calibri" w:hAnsi="Calibri"/>
      <w:szCs w:val="22"/>
    </w:rPr>
  </w:style>
  <w:style w:type="paragraph" w:customStyle="1" w:styleId="51">
    <w:name w:val="列出段落1"/>
    <w:basedOn w:val="1"/>
    <w:qFormat/>
    <w:uiPriority w:val="34"/>
    <w:pPr>
      <w:ind w:firstLine="420" w:firstLineChars="200"/>
    </w:pPr>
    <w:rPr>
      <w:rFonts w:ascii="Calibri" w:hAnsi="Calibri"/>
      <w:szCs w:val="22"/>
    </w:rPr>
  </w:style>
  <w:style w:type="paragraph" w:customStyle="1" w:styleId="52">
    <w:name w:val="二级列表 Char"/>
    <w:basedOn w:val="1"/>
    <w:qFormat/>
    <w:uiPriority w:val="0"/>
    <w:rPr>
      <w:rFonts w:ascii="Calibri" w:hAnsi="Calibri"/>
    </w:rPr>
  </w:style>
  <w:style w:type="paragraph" w:customStyle="1" w:styleId="5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54">
    <w:name w:val="style61"/>
    <w:qFormat/>
    <w:uiPriority w:val="0"/>
  </w:style>
  <w:style w:type="character" w:customStyle="1" w:styleId="55">
    <w:name w:val="标题 1 Char"/>
    <w:basedOn w:val="20"/>
    <w:link w:val="3"/>
    <w:qFormat/>
    <w:uiPriority w:val="0"/>
    <w:rPr>
      <w:b/>
      <w:bCs/>
      <w:kern w:val="44"/>
      <w:sz w:val="44"/>
      <w:szCs w:val="44"/>
    </w:rPr>
  </w:style>
  <w:style w:type="paragraph" w:customStyle="1" w:styleId="5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57">
    <w:name w:val="标题 2 Char"/>
    <w:basedOn w:val="20"/>
    <w:link w:val="4"/>
    <w:semiHidden/>
    <w:qFormat/>
    <w:uiPriority w:val="0"/>
    <w:rPr>
      <w:rFonts w:asciiTheme="majorHAnsi" w:hAnsiTheme="majorHAnsi" w:eastAsiaTheme="majorEastAsia" w:cstheme="majorBidi"/>
      <w:b/>
      <w:bCs/>
      <w:kern w:val="2"/>
      <w:sz w:val="32"/>
      <w:szCs w:val="32"/>
    </w:rPr>
  </w:style>
  <w:style w:type="character" w:customStyle="1" w:styleId="58">
    <w:name w:val="标题 Char"/>
    <w:basedOn w:val="20"/>
    <w:link w:val="16"/>
    <w:qFormat/>
    <w:uiPriority w:val="0"/>
    <w:rPr>
      <w:rFonts w:asciiTheme="majorHAnsi" w:hAnsiTheme="majorHAnsi" w:eastAsiaTheme="majorEastAsia" w:cstheme="majorBidi"/>
      <w:b/>
      <w:bCs/>
      <w:kern w:val="2"/>
      <w:sz w:val="32"/>
      <w:szCs w:val="32"/>
    </w:rPr>
  </w:style>
  <w:style w:type="paragraph" w:customStyle="1" w:styleId="59">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0">
    <w:name w:val="font11"/>
    <w:basedOn w:val="20"/>
    <w:qFormat/>
    <w:uiPriority w:val="0"/>
    <w:rPr>
      <w:rFonts w:hint="default" w:ascii="等线" w:hAnsi="等线" w:eastAsia="等线" w:cs="等线"/>
      <w:color w:val="000000"/>
      <w:sz w:val="22"/>
      <w:szCs w:val="22"/>
      <w:u w:val="none"/>
    </w:rPr>
  </w:style>
  <w:style w:type="paragraph" w:customStyle="1" w:styleId="61">
    <w:name w:val="标书三级标题"/>
    <w:basedOn w:val="5"/>
    <w:next w:val="62"/>
    <w:qFormat/>
    <w:uiPriority w:val="0"/>
    <w:pPr>
      <w:spacing w:before="0" w:after="0" w:line="240" w:lineRule="auto"/>
      <w:ind w:firstLine="482" w:firstLineChars="200"/>
    </w:pPr>
    <w:rPr>
      <w:rFonts w:ascii="Times New Roman" w:hAnsi="Times New Roman"/>
      <w:color w:val="000000"/>
      <w:sz w:val="24"/>
      <w:szCs w:val="24"/>
    </w:rPr>
  </w:style>
  <w:style w:type="paragraph" w:customStyle="1" w:styleId="62">
    <w:name w:val="标书正文格式"/>
    <w:basedOn w:val="2"/>
    <w:qFormat/>
    <w:uiPriority w:val="0"/>
    <w:pPr>
      <w:spacing w:line="360" w:lineRule="auto"/>
      <w:ind w:firstLine="200" w:firstLineChars="200"/>
    </w:pPr>
    <w:rPr>
      <w:rFonts w:hAnsi="宋体"/>
      <w:color w:val="000000"/>
      <w:sz w:val="24"/>
      <w:szCs w:val="24"/>
    </w:rPr>
  </w:style>
  <w:style w:type="table" w:customStyle="1" w:styleId="63">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9F3D-D70E-407F-BA53-66CEACF2460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24</Pages>
  <Words>9942</Words>
  <Characters>10340</Characters>
  <Lines>21</Lines>
  <Paragraphs>33</Paragraphs>
  <TotalTime>29</TotalTime>
  <ScaleCrop>false</ScaleCrop>
  <LinksUpToDate>false</LinksUpToDate>
  <CharactersWithSpaces>11061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2021-05-06T00:57:00Z</dcterms:created>
  <dc:creator>微软用户</dc:creator>
  <cp:lastModifiedBy>Administrator</cp:lastModifiedBy>
  <cp:lastPrinted>2020-02-06T01:56:00Z</cp:lastPrinted>
  <dcterms:modified xsi:type="dcterms:W3CDTF">2023-09-24T02:21:56Z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F897680E85DE4A23A7CD99E518B74893</vt:lpwstr>
  </property>
</Properties>
</file>