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28" w:type="pct"/>
        <w:jc w:val="center"/>
        <w:tblLayout w:type="autofit"/>
        <w:tblCellMar>
          <w:top w:w="0" w:type="dxa"/>
          <w:left w:w="108" w:type="dxa"/>
          <w:bottom w:w="0" w:type="dxa"/>
          <w:right w:w="108" w:type="dxa"/>
        </w:tblCellMar>
      </w:tblPr>
      <w:tblGrid>
        <w:gridCol w:w="998"/>
        <w:gridCol w:w="1442"/>
        <w:gridCol w:w="1100"/>
        <w:gridCol w:w="3643"/>
        <w:gridCol w:w="1668"/>
        <w:gridCol w:w="5402"/>
      </w:tblGrid>
      <w:tr>
        <w:trPr>
          <w:trHeight w:val="405" w:hRule="atLeast"/>
          <w:jc w:val="center"/>
        </w:trPr>
        <w:tc>
          <w:tcPr>
            <w:tcW w:w="5000" w:type="pct"/>
            <w:gridSpan w:val="6"/>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重点排污单位信息公开表</w:t>
            </w:r>
          </w:p>
        </w:tc>
      </w:tr>
      <w:tr>
        <w:tblPrEx>
          <w:tblCellMar>
            <w:top w:w="0" w:type="dxa"/>
            <w:left w:w="108" w:type="dxa"/>
            <w:bottom w:w="0" w:type="dxa"/>
            <w:right w:w="108" w:type="dxa"/>
          </w:tblCellMar>
        </w:tblPrEx>
        <w:trPr>
          <w:trHeight w:val="405" w:hRule="atLeast"/>
          <w:jc w:val="center"/>
        </w:trPr>
        <w:tc>
          <w:tcPr>
            <w:tcW w:w="350" w:type="pct"/>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32"/>
                <w:szCs w:val="32"/>
              </w:rPr>
            </w:pPr>
          </w:p>
        </w:tc>
        <w:tc>
          <w:tcPr>
            <w:tcW w:w="506" w:type="pct"/>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386" w:type="pct"/>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278" w:type="pct"/>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585" w:type="pct"/>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893" w:type="pct"/>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公开时间：202</w:t>
            </w:r>
            <w:r>
              <w:rPr>
                <w:rFonts w:hint="eastAsia" w:ascii="宋体" w:hAnsi="宋体" w:eastAsia="宋体" w:cs="宋体"/>
                <w:color w:val="000000"/>
                <w:kern w:val="0"/>
                <w:sz w:val="22"/>
                <w:lang w:val="en-US" w:eastAsia="zh-CN"/>
              </w:rPr>
              <w:t xml:space="preserve">2 </w:t>
            </w:r>
            <w:r>
              <w:rPr>
                <w:rFonts w:hint="eastAsia" w:ascii="宋体" w:hAnsi="宋体" w:eastAsia="宋体" w:cs="宋体"/>
                <w:color w:val="000000"/>
                <w:kern w:val="0"/>
                <w:sz w:val="22"/>
              </w:rPr>
              <w:t xml:space="preserve">年 </w:t>
            </w:r>
            <w:r>
              <w:rPr>
                <w:rFonts w:hint="eastAsia" w:ascii="宋体" w:hAnsi="宋体" w:eastAsia="宋体" w:cs="宋体"/>
                <w:color w:val="000000"/>
                <w:kern w:val="0"/>
                <w:sz w:val="22"/>
                <w:lang w:val="en-US" w:eastAsia="zh-CN"/>
              </w:rPr>
              <w:t>06</w:t>
            </w:r>
            <w:r>
              <w:rPr>
                <w:rFonts w:ascii="宋体" w:hAnsi="宋体" w:eastAsia="宋体" w:cs="宋体"/>
                <w:color w:val="000000"/>
                <w:kern w:val="0"/>
                <w:sz w:val="22"/>
              </w:rPr>
              <w:t xml:space="preserve"> </w:t>
            </w:r>
            <w:r>
              <w:rPr>
                <w:rFonts w:hint="eastAsia" w:ascii="宋体" w:hAnsi="宋体" w:eastAsia="宋体" w:cs="宋体"/>
                <w:color w:val="000000"/>
                <w:kern w:val="0"/>
                <w:sz w:val="22"/>
              </w:rPr>
              <w:t xml:space="preserve">月 </w:t>
            </w:r>
            <w:r>
              <w:rPr>
                <w:rFonts w:hint="eastAsia" w:ascii="宋体" w:hAnsi="宋体" w:eastAsia="宋体" w:cs="宋体"/>
                <w:color w:val="000000"/>
                <w:kern w:val="0"/>
                <w:sz w:val="22"/>
                <w:lang w:val="en-US" w:eastAsia="zh-CN"/>
              </w:rPr>
              <w:t>17</w:t>
            </w:r>
            <w:r>
              <w:rPr>
                <w:rFonts w:ascii="宋体" w:hAnsi="宋体" w:eastAsia="宋体" w:cs="宋体"/>
                <w:color w:val="000000"/>
                <w:kern w:val="0"/>
                <w:sz w:val="22"/>
              </w:rPr>
              <w:t xml:space="preserve"> </w:t>
            </w:r>
            <w:r>
              <w:rPr>
                <w:rFonts w:hint="eastAsia" w:ascii="宋体" w:hAnsi="宋体" w:eastAsia="宋体" w:cs="宋体"/>
                <w:color w:val="000000"/>
                <w:kern w:val="0"/>
                <w:sz w:val="22"/>
              </w:rPr>
              <w:t>日</w:t>
            </w:r>
          </w:p>
        </w:tc>
      </w:tr>
      <w:tr>
        <w:tblPrEx>
          <w:tblCellMar>
            <w:top w:w="0" w:type="dxa"/>
            <w:left w:w="108" w:type="dxa"/>
            <w:bottom w:w="0" w:type="dxa"/>
            <w:right w:w="108" w:type="dxa"/>
          </w:tblCellMar>
        </w:tblPrEx>
        <w:trPr>
          <w:trHeight w:val="270" w:hRule="atLeast"/>
          <w:jc w:val="center"/>
        </w:trPr>
        <w:tc>
          <w:tcPr>
            <w:tcW w:w="3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基础</w:t>
            </w: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信息</w:t>
            </w:r>
          </w:p>
        </w:tc>
        <w:tc>
          <w:tcPr>
            <w:tcW w:w="5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单位名称</w:t>
            </w:r>
          </w:p>
        </w:tc>
        <w:tc>
          <w:tcPr>
            <w:tcW w:w="16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中国重汽集团济南商用车有限公司</w:t>
            </w:r>
          </w:p>
        </w:tc>
        <w:tc>
          <w:tcPr>
            <w:tcW w:w="58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统一信用代码</w:t>
            </w:r>
          </w:p>
        </w:tc>
        <w:tc>
          <w:tcPr>
            <w:tcW w:w="18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9137010072624213XP</w:t>
            </w:r>
          </w:p>
        </w:tc>
      </w:tr>
      <w:tr>
        <w:tblPrEx>
          <w:tblCellMar>
            <w:top w:w="0" w:type="dxa"/>
            <w:left w:w="108" w:type="dxa"/>
            <w:bottom w:w="0" w:type="dxa"/>
            <w:right w:w="108" w:type="dxa"/>
          </w:tblCellMar>
        </w:tblPrEx>
        <w:trPr>
          <w:trHeight w:val="27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5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法定代表人</w:t>
            </w:r>
          </w:p>
        </w:tc>
        <w:tc>
          <w:tcPr>
            <w:tcW w:w="166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赵红</w:t>
            </w:r>
          </w:p>
        </w:tc>
        <w:tc>
          <w:tcPr>
            <w:tcW w:w="5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联系电话</w:t>
            </w:r>
          </w:p>
        </w:tc>
        <w:tc>
          <w:tcPr>
            <w:tcW w:w="1893" w:type="pct"/>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5806</w:t>
            </w:r>
            <w:r>
              <w:rPr>
                <w:rFonts w:hint="eastAsia" w:ascii="宋体" w:hAnsi="宋体" w:eastAsia="宋体" w:cs="宋体"/>
                <w:color w:val="000000"/>
                <w:kern w:val="0"/>
                <w:sz w:val="22"/>
                <w:lang w:val="en-US" w:eastAsia="zh-CN"/>
              </w:rPr>
              <w:t>9593</w:t>
            </w:r>
          </w:p>
        </w:tc>
      </w:tr>
      <w:tr>
        <w:tblPrEx>
          <w:tblCellMar>
            <w:top w:w="0" w:type="dxa"/>
            <w:left w:w="108" w:type="dxa"/>
            <w:bottom w:w="0" w:type="dxa"/>
            <w:right w:w="108" w:type="dxa"/>
          </w:tblCellMar>
        </w:tblPrEx>
        <w:trPr>
          <w:trHeight w:val="27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5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生产地址</w:t>
            </w:r>
          </w:p>
        </w:tc>
        <w:tc>
          <w:tcPr>
            <w:tcW w:w="4143"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山东省济南市章丘区圣井潘王路西</w:t>
            </w:r>
          </w:p>
        </w:tc>
      </w:tr>
      <w:tr>
        <w:tblPrEx>
          <w:tblCellMar>
            <w:top w:w="0" w:type="dxa"/>
            <w:left w:w="108" w:type="dxa"/>
            <w:bottom w:w="0" w:type="dxa"/>
            <w:right w:w="108" w:type="dxa"/>
          </w:tblCellMar>
        </w:tblPrEx>
        <w:trPr>
          <w:trHeight w:val="1051"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5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产品及企业规模简介</w:t>
            </w:r>
          </w:p>
        </w:tc>
        <w:tc>
          <w:tcPr>
            <w:tcW w:w="4143"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中国重汽集团济南商用车有限公司，是中国重汽集团旗下的高端重卡生产基地。公司拥有中卡、中重卡、重卡系列近千个产品，年产能力5万辆。</w:t>
            </w:r>
          </w:p>
        </w:tc>
      </w:tr>
      <w:tr>
        <w:tblPrEx>
          <w:tblCellMar>
            <w:top w:w="0" w:type="dxa"/>
            <w:left w:w="108" w:type="dxa"/>
            <w:bottom w:w="0" w:type="dxa"/>
            <w:right w:w="108" w:type="dxa"/>
          </w:tblCellMar>
        </w:tblPrEx>
        <w:trPr>
          <w:trHeight w:val="585" w:hRule="atLeast"/>
          <w:jc w:val="center"/>
        </w:trPr>
        <w:tc>
          <w:tcPr>
            <w:tcW w:w="350"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排污</w:t>
            </w: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信息</w:t>
            </w:r>
          </w:p>
        </w:tc>
        <w:tc>
          <w:tcPr>
            <w:tcW w:w="50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水环境</w:t>
            </w:r>
          </w:p>
        </w:tc>
        <w:tc>
          <w:tcPr>
            <w:tcW w:w="3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主要污染物名称</w:t>
            </w:r>
          </w:p>
        </w:tc>
        <w:tc>
          <w:tcPr>
            <w:tcW w:w="127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水环境污染来源于重汽工业园生活污水和工业废水</w:t>
            </w:r>
            <w:r>
              <w:rPr>
                <w:rFonts w:hint="eastAsia" w:ascii="宋体" w:hAnsi="宋体" w:eastAsia="宋体" w:cs="宋体"/>
                <w:color w:val="000000"/>
                <w:kern w:val="0"/>
                <w:sz w:val="22"/>
                <w:lang w:eastAsia="zh-CN"/>
              </w:rPr>
              <w:t>。</w:t>
            </w:r>
          </w:p>
        </w:tc>
        <w:tc>
          <w:tcPr>
            <w:tcW w:w="58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排放方式</w:t>
            </w:r>
          </w:p>
        </w:tc>
        <w:tc>
          <w:tcPr>
            <w:tcW w:w="18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污水经园区三级污水处理系统处理后达标排入光大水务（章丘）运营有限公司三厂。</w:t>
            </w:r>
          </w:p>
        </w:tc>
      </w:tr>
      <w:tr>
        <w:trPr>
          <w:trHeight w:val="540" w:hRule="atLeast"/>
          <w:jc w:val="center"/>
        </w:trPr>
        <w:tc>
          <w:tcPr>
            <w:tcW w:w="350" w:type="pct"/>
            <w:vMerge w:val="continue"/>
            <w:tcBorders>
              <w:top w:val="single" w:color="auto" w:sz="4" w:space="0"/>
              <w:left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50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rPr>
            </w:pPr>
          </w:p>
        </w:tc>
        <w:tc>
          <w:tcPr>
            <w:tcW w:w="3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排放口数量和分布情况</w:t>
            </w:r>
          </w:p>
        </w:tc>
        <w:tc>
          <w:tcPr>
            <w:tcW w:w="127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废水排放口一个，编号ws-00129</w:t>
            </w:r>
            <w:r>
              <w:rPr>
                <w:rFonts w:hint="eastAsia" w:ascii="宋体" w:hAnsi="宋体" w:eastAsia="宋体" w:cs="宋体"/>
                <w:color w:val="000000"/>
                <w:kern w:val="0"/>
                <w:sz w:val="22"/>
                <w:lang w:eastAsia="zh-CN"/>
              </w:rPr>
              <w:t>。</w:t>
            </w:r>
          </w:p>
        </w:tc>
        <w:tc>
          <w:tcPr>
            <w:tcW w:w="5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超标情况</w:t>
            </w:r>
          </w:p>
        </w:tc>
        <w:tc>
          <w:tcPr>
            <w:tcW w:w="1893"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达标排放</w:t>
            </w:r>
            <w:r>
              <w:rPr>
                <w:rFonts w:hint="eastAsia" w:ascii="宋体" w:hAnsi="宋体" w:eastAsia="宋体" w:cs="宋体"/>
                <w:color w:val="000000"/>
                <w:kern w:val="0"/>
                <w:sz w:val="22"/>
                <w:lang w:eastAsia="zh-CN"/>
              </w:rPr>
              <w:t>。</w:t>
            </w:r>
          </w:p>
        </w:tc>
      </w:tr>
      <w:tr>
        <w:tblPrEx>
          <w:tblCellMar>
            <w:top w:w="0" w:type="dxa"/>
            <w:left w:w="108" w:type="dxa"/>
            <w:bottom w:w="0" w:type="dxa"/>
            <w:right w:w="108" w:type="dxa"/>
          </w:tblCellMar>
        </w:tblPrEx>
        <w:trPr>
          <w:trHeight w:val="702" w:hRule="atLeast"/>
          <w:jc w:val="center"/>
        </w:trPr>
        <w:tc>
          <w:tcPr>
            <w:tcW w:w="350" w:type="pct"/>
            <w:vMerge w:val="continue"/>
            <w:tcBorders>
              <w:top w:val="single" w:color="auto" w:sz="4" w:space="0"/>
              <w:left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50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3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执行的污染物排放标准</w:t>
            </w:r>
          </w:p>
        </w:tc>
        <w:tc>
          <w:tcPr>
            <w:tcW w:w="127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《污水排入城镇下水道水质标准》（GB/T31962-2015）B级标准同时满足光大水务（章丘）运营有限公司三厂进水水质要求。</w:t>
            </w:r>
          </w:p>
          <w:p>
            <w:pPr>
              <w:widowControl/>
              <w:jc w:val="left"/>
              <w:rPr>
                <w:rFonts w:ascii="宋体" w:hAnsi="宋体" w:eastAsia="宋体" w:cs="宋体"/>
                <w:color w:val="000000"/>
                <w:kern w:val="0"/>
                <w:sz w:val="22"/>
              </w:rPr>
            </w:pPr>
          </w:p>
        </w:tc>
        <w:tc>
          <w:tcPr>
            <w:tcW w:w="5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w:t>
            </w:r>
            <w:r>
              <w:rPr>
                <w:rFonts w:hint="eastAsia" w:ascii="宋体" w:hAnsi="宋体" w:eastAsia="宋体" w:cs="宋体"/>
                <w:b/>
                <w:bCs/>
                <w:color w:val="000000"/>
                <w:kern w:val="0"/>
                <w:sz w:val="22"/>
                <w:lang w:val="en-US" w:eastAsia="zh-CN"/>
              </w:rPr>
              <w:t>2</w:t>
            </w:r>
            <w:r>
              <w:rPr>
                <w:rFonts w:hint="eastAsia" w:ascii="宋体" w:hAnsi="宋体" w:eastAsia="宋体" w:cs="宋体"/>
                <w:b/>
                <w:bCs/>
                <w:color w:val="000000"/>
                <w:kern w:val="0"/>
                <w:sz w:val="22"/>
              </w:rPr>
              <w:t>年</w:t>
            </w:r>
            <w:r>
              <w:rPr>
                <w:rFonts w:hint="eastAsia" w:ascii="宋体" w:hAnsi="宋体" w:eastAsia="宋体" w:cs="宋体"/>
                <w:b/>
                <w:bCs/>
                <w:color w:val="000000"/>
                <w:kern w:val="0"/>
                <w:sz w:val="22"/>
                <w:lang w:val="en-US" w:eastAsia="zh-CN"/>
              </w:rPr>
              <w:t>05</w:t>
            </w:r>
            <w:r>
              <w:rPr>
                <w:rFonts w:hint="eastAsia" w:ascii="宋体" w:hAnsi="宋体" w:eastAsia="宋体" w:cs="宋体"/>
                <w:b/>
                <w:bCs/>
                <w:color w:val="000000"/>
                <w:kern w:val="0"/>
                <w:sz w:val="22"/>
              </w:rPr>
              <w:t>月</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排放浓度</w:t>
            </w:r>
          </w:p>
        </w:tc>
        <w:tc>
          <w:tcPr>
            <w:tcW w:w="1893"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pH</w:t>
            </w:r>
            <w:r>
              <w:rPr>
                <w:rFonts w:hint="eastAsia" w:ascii="宋体" w:hAnsi="宋体" w:eastAsia="宋体" w:cs="宋体"/>
                <w:color w:val="000000"/>
                <w:kern w:val="0"/>
                <w:sz w:val="22"/>
                <w:lang w:val="en-US" w:eastAsia="zh-CN"/>
              </w:rPr>
              <w:t>7.5、化学需氧量41mg/L、五日生化需氧量11.3mg/L、悬浮物49mg/L、总氮12.2mg/L、氨氮7.54mg/L、总磷（以P计）0.50mg/L、全盐量672mg/L、氟化物0.70mg/L、阴离子表面活性剂0.06mg/L、石油类0.14mg/L、总锰0.01mg/L、总镍0.327mg/L、总锌0.092mg/L、苯未检出、甲苯未检出、二甲苯未检出、粪大肠菌群50MPN/L。</w:t>
            </w:r>
          </w:p>
        </w:tc>
      </w:tr>
      <w:tr>
        <w:tblPrEx>
          <w:tblCellMar>
            <w:top w:w="0" w:type="dxa"/>
            <w:left w:w="108" w:type="dxa"/>
            <w:bottom w:w="0" w:type="dxa"/>
            <w:right w:w="108" w:type="dxa"/>
          </w:tblCellMar>
        </w:tblPrEx>
        <w:trPr>
          <w:trHeight w:val="810" w:hRule="atLeast"/>
          <w:jc w:val="center"/>
        </w:trPr>
        <w:tc>
          <w:tcPr>
            <w:tcW w:w="350" w:type="pct"/>
            <w:vMerge w:val="continue"/>
            <w:tcBorders>
              <w:top w:val="single" w:color="auto" w:sz="4" w:space="0"/>
              <w:left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506" w:type="pct"/>
            <w:vMerge w:val="restar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大气环境</w:t>
            </w: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主要污染物名称</w:t>
            </w:r>
          </w:p>
        </w:tc>
        <w:tc>
          <w:tcPr>
            <w:tcW w:w="1278"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苯、甲苯、二甲苯、苯系物、VOCs、氮氧化物、二氧化硫、颗粒物</w:t>
            </w:r>
            <w:r>
              <w:rPr>
                <w:rFonts w:hint="eastAsia" w:ascii="宋体" w:hAnsi="宋体" w:eastAsia="宋体" w:cs="宋体"/>
                <w:color w:val="000000"/>
                <w:kern w:val="0"/>
                <w:sz w:val="22"/>
                <w:lang w:eastAsia="zh-CN"/>
              </w:rPr>
              <w:t>。</w:t>
            </w:r>
          </w:p>
        </w:tc>
        <w:tc>
          <w:tcPr>
            <w:tcW w:w="5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排放方式</w:t>
            </w:r>
          </w:p>
        </w:tc>
        <w:tc>
          <w:tcPr>
            <w:tcW w:w="1893"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经废气处理设施处理后，高空排放。</w:t>
            </w:r>
          </w:p>
        </w:tc>
      </w:tr>
      <w:tr>
        <w:trPr>
          <w:trHeight w:val="810" w:hRule="atLeast"/>
          <w:jc w:val="center"/>
        </w:trPr>
        <w:tc>
          <w:tcPr>
            <w:tcW w:w="350" w:type="pct"/>
            <w:vMerge w:val="continue"/>
            <w:tcBorders>
              <w:top w:val="single" w:color="auto" w:sz="4" w:space="0"/>
              <w:left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506" w:type="pct"/>
            <w:vMerge w:val="continue"/>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2"/>
              </w:rPr>
            </w:pP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排放口数量</w:t>
            </w: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和分布</w:t>
            </w: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情况</w:t>
            </w:r>
          </w:p>
        </w:tc>
        <w:tc>
          <w:tcPr>
            <w:tcW w:w="1278"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2"/>
                <w:highlight w:val="yellow"/>
                <w:lang w:eastAsia="zh-CN"/>
              </w:rPr>
            </w:pPr>
            <w:r>
              <w:rPr>
                <w:rFonts w:hint="eastAsia" w:ascii="宋体" w:hAnsi="宋体" w:eastAsia="宋体" w:cs="宋体"/>
                <w:color w:val="000000"/>
                <w:kern w:val="0"/>
                <w:sz w:val="22"/>
              </w:rPr>
              <w:t>车身部</w:t>
            </w:r>
            <w:r>
              <w:rPr>
                <w:rFonts w:hint="eastAsia" w:ascii="宋体" w:hAnsi="宋体" w:eastAsia="宋体" w:cs="宋体"/>
                <w:color w:val="000000"/>
                <w:kern w:val="0"/>
                <w:sz w:val="22"/>
                <w:lang w:val="en-US" w:eastAsia="zh-CN"/>
              </w:rPr>
              <w:t>涂装</w:t>
            </w:r>
            <w:r>
              <w:rPr>
                <w:rFonts w:hint="eastAsia" w:ascii="宋体" w:hAnsi="宋体" w:eastAsia="宋体" w:cs="宋体"/>
                <w:color w:val="000000"/>
                <w:kern w:val="0"/>
                <w:sz w:val="22"/>
              </w:rPr>
              <w:t>VOCs排放口1个入口4个、车架部</w:t>
            </w:r>
            <w:r>
              <w:rPr>
                <w:rFonts w:hint="eastAsia" w:ascii="宋体" w:hAnsi="宋体" w:eastAsia="宋体" w:cs="宋体"/>
                <w:color w:val="000000"/>
                <w:kern w:val="0"/>
                <w:sz w:val="22"/>
                <w:lang w:val="en-US" w:eastAsia="zh-CN"/>
              </w:rPr>
              <w:t>电泳VOCs</w:t>
            </w:r>
            <w:r>
              <w:rPr>
                <w:rFonts w:hint="eastAsia" w:ascii="宋体" w:hAnsi="宋体" w:eastAsia="宋体" w:cs="宋体"/>
                <w:color w:val="000000"/>
                <w:kern w:val="0"/>
                <w:sz w:val="22"/>
              </w:rPr>
              <w:t>排放口1个、车架部抛丸排放口1个、车架部机器人割焊排放口1个、车身部锅炉1个、车架部锅炉1个</w:t>
            </w:r>
            <w:r>
              <w:rPr>
                <w:rFonts w:hint="eastAsia" w:ascii="宋体" w:hAnsi="宋体" w:eastAsia="宋体" w:cs="宋体"/>
                <w:color w:val="000000"/>
                <w:kern w:val="0"/>
                <w:sz w:val="22"/>
                <w:lang w:eastAsia="zh-CN"/>
              </w:rPr>
              <w:t>。</w:t>
            </w:r>
          </w:p>
        </w:tc>
        <w:tc>
          <w:tcPr>
            <w:tcW w:w="5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超标情况</w:t>
            </w:r>
          </w:p>
        </w:tc>
        <w:tc>
          <w:tcPr>
            <w:tcW w:w="1893"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达标排放</w:t>
            </w:r>
            <w:r>
              <w:rPr>
                <w:rFonts w:hint="eastAsia" w:ascii="宋体" w:hAnsi="宋体" w:eastAsia="宋体" w:cs="宋体"/>
                <w:color w:val="000000"/>
                <w:kern w:val="0"/>
                <w:sz w:val="22"/>
                <w:lang w:eastAsia="zh-CN"/>
              </w:rPr>
              <w:t>。</w:t>
            </w:r>
          </w:p>
        </w:tc>
      </w:tr>
      <w:tr>
        <w:tblPrEx>
          <w:tblCellMar>
            <w:top w:w="0" w:type="dxa"/>
            <w:left w:w="108" w:type="dxa"/>
            <w:bottom w:w="0" w:type="dxa"/>
            <w:right w:w="108" w:type="dxa"/>
          </w:tblCellMar>
        </w:tblPrEx>
        <w:trPr>
          <w:trHeight w:val="810" w:hRule="atLeast"/>
          <w:jc w:val="center"/>
        </w:trPr>
        <w:tc>
          <w:tcPr>
            <w:tcW w:w="350" w:type="pct"/>
            <w:vMerge w:val="continue"/>
            <w:tcBorders>
              <w:top w:val="single" w:color="auto" w:sz="4" w:space="0"/>
              <w:left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506" w:type="pct"/>
            <w:vMerge w:val="continue"/>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2"/>
              </w:rPr>
            </w:pP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执行的污染物排放标准</w:t>
            </w:r>
          </w:p>
        </w:tc>
        <w:tc>
          <w:tcPr>
            <w:tcW w:w="1278"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DB37/2801.1-2016《挥发性有机物排放标准第1部分：汽车制造业》：苯1.0 mg/m³、甲苯3.0mg/m³、二甲苯12mg/m³、苯系物20mg/m³、VOCs30mg/m³；</w:t>
            </w:r>
          </w:p>
          <w:p>
            <w:pP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《山东省区域性大气污染物综合排放标准（DB372376-2019）重点控制区》：颗粒物≤10 mg/m³；NOx≤100mg/m³； SO</w:t>
            </w:r>
            <w:r>
              <w:rPr>
                <w:rFonts w:hint="eastAsia" w:ascii="宋体" w:hAnsi="宋体" w:eastAsia="宋体" w:cs="宋体"/>
                <w:color w:val="000000"/>
                <w:kern w:val="0"/>
                <w:sz w:val="22"/>
                <w:vertAlign w:val="subscript"/>
              </w:rPr>
              <w:t>2</w:t>
            </w:r>
            <w:r>
              <w:rPr>
                <w:rFonts w:hint="eastAsia" w:ascii="宋体" w:hAnsi="宋体" w:eastAsia="宋体" w:cs="宋体"/>
                <w:color w:val="000000"/>
                <w:kern w:val="0"/>
                <w:sz w:val="22"/>
              </w:rPr>
              <w:t>≤50mg/m³</w:t>
            </w:r>
            <w:r>
              <w:rPr>
                <w:rFonts w:hint="eastAsia" w:ascii="宋体" w:hAnsi="宋体" w:eastAsia="宋体" w:cs="宋体"/>
                <w:color w:val="000000"/>
                <w:kern w:val="0"/>
                <w:sz w:val="22"/>
                <w:lang w:eastAsia="zh-CN"/>
              </w:rPr>
              <w:t>。</w:t>
            </w:r>
          </w:p>
          <w:p>
            <w:pPr>
              <w:rPr>
                <w:rFonts w:ascii="宋体" w:hAnsi="宋体" w:eastAsia="宋体" w:cs="宋体"/>
                <w:color w:val="000000"/>
                <w:kern w:val="0"/>
                <w:sz w:val="22"/>
              </w:rPr>
            </w:pPr>
          </w:p>
        </w:tc>
        <w:tc>
          <w:tcPr>
            <w:tcW w:w="5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w:t>
            </w:r>
            <w:r>
              <w:rPr>
                <w:rFonts w:hint="eastAsia" w:ascii="宋体" w:hAnsi="宋体" w:eastAsia="宋体" w:cs="宋体"/>
                <w:b/>
                <w:bCs/>
                <w:color w:val="000000"/>
                <w:kern w:val="0"/>
                <w:sz w:val="22"/>
                <w:lang w:val="en-US" w:eastAsia="zh-CN"/>
              </w:rPr>
              <w:t>2</w:t>
            </w:r>
            <w:r>
              <w:rPr>
                <w:rFonts w:hint="eastAsia" w:ascii="宋体" w:hAnsi="宋体" w:eastAsia="宋体" w:cs="宋体"/>
                <w:b/>
                <w:bCs/>
                <w:color w:val="000000"/>
                <w:kern w:val="0"/>
                <w:sz w:val="22"/>
              </w:rPr>
              <w:t>年</w:t>
            </w:r>
            <w:r>
              <w:rPr>
                <w:rFonts w:hint="eastAsia" w:ascii="宋体" w:hAnsi="宋体" w:eastAsia="宋体" w:cs="宋体"/>
                <w:b/>
                <w:bCs/>
                <w:color w:val="000000"/>
                <w:kern w:val="0"/>
                <w:sz w:val="22"/>
                <w:lang w:val="en-US" w:eastAsia="zh-CN"/>
              </w:rPr>
              <w:t>05</w:t>
            </w:r>
            <w:r>
              <w:rPr>
                <w:rFonts w:hint="eastAsia" w:ascii="宋体" w:hAnsi="宋体" w:eastAsia="宋体" w:cs="宋体"/>
                <w:b/>
                <w:bCs/>
                <w:color w:val="000000"/>
                <w:kern w:val="0"/>
                <w:sz w:val="22"/>
              </w:rPr>
              <w:t>月</w:t>
            </w: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排放浓度</w:t>
            </w:r>
          </w:p>
        </w:tc>
        <w:tc>
          <w:tcPr>
            <w:tcW w:w="1893" w:type="pct"/>
            <w:tcBorders>
              <w:top w:val="single" w:color="auto" w:sz="4" w:space="0"/>
              <w:left w:val="nil"/>
              <w:bottom w:val="single" w:color="auto" w:sz="4" w:space="0"/>
              <w:right w:val="single" w:color="auto" w:sz="4" w:space="0"/>
            </w:tcBorders>
            <w:shd w:val="clear" w:color="auto" w:fill="auto"/>
            <w:vAlign w:val="center"/>
          </w:tcPr>
          <w:p>
            <w:pPr>
              <w:rPr>
                <w:rFonts w:hint="default" w:ascii="宋体" w:hAnsi="宋体" w:eastAsia="宋体" w:cs="宋体"/>
                <w:color w:val="auto"/>
                <w:kern w:val="0"/>
                <w:sz w:val="22"/>
                <w:lang w:val="en-US" w:eastAsia="zh-CN"/>
              </w:rPr>
            </w:pPr>
            <w:r>
              <w:rPr>
                <w:rFonts w:hint="eastAsia" w:ascii="宋体" w:hAnsi="宋体" w:eastAsia="宋体" w:cs="宋体"/>
                <w:kern w:val="0"/>
                <w:sz w:val="22"/>
              </w:rPr>
              <w:t>①车架</w:t>
            </w:r>
            <w:r>
              <w:rPr>
                <w:rFonts w:hint="eastAsia" w:ascii="宋体" w:hAnsi="宋体" w:eastAsia="宋体" w:cs="宋体"/>
                <w:color w:val="auto"/>
                <w:kern w:val="0"/>
                <w:sz w:val="22"/>
              </w:rPr>
              <w:t>锅炉：氮氧化物</w:t>
            </w:r>
            <w:r>
              <w:rPr>
                <w:rFonts w:hint="eastAsia" w:ascii="宋体" w:hAnsi="宋体" w:eastAsia="宋体" w:cs="宋体"/>
                <w:color w:val="auto"/>
                <w:kern w:val="0"/>
                <w:sz w:val="22"/>
                <w:lang w:val="en-US" w:eastAsia="zh-CN"/>
              </w:rPr>
              <w:t>36</w:t>
            </w:r>
            <w:r>
              <w:rPr>
                <w:rFonts w:hint="eastAsia" w:ascii="宋体" w:hAnsi="宋体" w:eastAsia="宋体" w:cs="宋体"/>
                <w:color w:val="auto"/>
                <w:kern w:val="0"/>
                <w:sz w:val="22"/>
              </w:rPr>
              <w:t>mg/m³；</w:t>
            </w:r>
            <w:r>
              <w:rPr>
                <w:rFonts w:hint="eastAsia" w:ascii="宋体" w:hAnsi="宋体" w:eastAsia="宋体" w:cs="宋体"/>
                <w:color w:val="auto"/>
                <w:kern w:val="0"/>
                <w:sz w:val="22"/>
                <w:lang w:val="en-US" w:eastAsia="zh-CN"/>
              </w:rPr>
              <w:t>二氧化硫&lt;3</w:t>
            </w:r>
            <w:r>
              <w:rPr>
                <w:rFonts w:hint="eastAsia" w:ascii="宋体" w:hAnsi="宋体" w:eastAsia="宋体" w:cs="宋体"/>
                <w:color w:val="auto"/>
                <w:kern w:val="0"/>
                <w:sz w:val="22"/>
              </w:rPr>
              <w:t>mg/m³；</w:t>
            </w:r>
            <w:r>
              <w:rPr>
                <w:rFonts w:hint="eastAsia" w:ascii="宋体" w:hAnsi="宋体" w:eastAsia="宋体" w:cs="宋体"/>
                <w:color w:val="auto"/>
                <w:kern w:val="0"/>
                <w:sz w:val="22"/>
                <w:lang w:val="en-US" w:eastAsia="zh-CN"/>
              </w:rPr>
              <w:t>颗粒物4.6</w:t>
            </w:r>
            <w:r>
              <w:rPr>
                <w:rFonts w:hint="eastAsia" w:ascii="宋体" w:hAnsi="宋体" w:eastAsia="宋体" w:cs="宋体"/>
                <w:color w:val="auto"/>
                <w:kern w:val="0"/>
                <w:sz w:val="22"/>
              </w:rPr>
              <w:t>mg/m³；</w:t>
            </w:r>
          </w:p>
          <w:p>
            <w:pP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rPr>
              <w:t>②车身锅炉：氮氧化物</w:t>
            </w:r>
            <w:r>
              <w:rPr>
                <w:rFonts w:hint="eastAsia" w:ascii="宋体" w:hAnsi="宋体" w:eastAsia="宋体" w:cs="宋体"/>
                <w:color w:val="auto"/>
                <w:kern w:val="0"/>
                <w:sz w:val="22"/>
                <w:lang w:val="en-US" w:eastAsia="zh-CN"/>
              </w:rPr>
              <w:t>45</w:t>
            </w:r>
            <w:r>
              <w:rPr>
                <w:rFonts w:hint="eastAsia" w:ascii="宋体" w:hAnsi="宋体" w:eastAsia="宋体" w:cs="宋体"/>
                <w:color w:val="auto"/>
                <w:kern w:val="0"/>
                <w:sz w:val="22"/>
              </w:rPr>
              <w:t>mg/m³</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lang w:val="en-US" w:eastAsia="zh-CN"/>
              </w:rPr>
              <w:t>二氧化硫&lt;3</w:t>
            </w:r>
            <w:r>
              <w:rPr>
                <w:rFonts w:hint="eastAsia" w:ascii="宋体" w:hAnsi="宋体" w:eastAsia="宋体" w:cs="宋体"/>
                <w:color w:val="auto"/>
                <w:kern w:val="0"/>
                <w:sz w:val="22"/>
              </w:rPr>
              <w:t>mg/m³；</w:t>
            </w:r>
            <w:r>
              <w:rPr>
                <w:rFonts w:hint="eastAsia" w:ascii="宋体" w:hAnsi="宋体" w:eastAsia="宋体" w:cs="宋体"/>
                <w:color w:val="auto"/>
                <w:kern w:val="0"/>
                <w:sz w:val="22"/>
                <w:lang w:val="en-US" w:eastAsia="zh-CN"/>
              </w:rPr>
              <w:t>颗粒物5.4</w:t>
            </w:r>
            <w:r>
              <w:rPr>
                <w:rFonts w:hint="eastAsia" w:ascii="宋体" w:hAnsi="宋体" w:eastAsia="宋体" w:cs="宋体"/>
                <w:color w:val="auto"/>
                <w:kern w:val="0"/>
                <w:sz w:val="22"/>
              </w:rPr>
              <w:t>mg/m³；</w:t>
            </w:r>
          </w:p>
          <w:p>
            <w:pP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③车身涂装VOCs：VOCs0.211</w:t>
            </w:r>
            <w:r>
              <w:rPr>
                <w:rFonts w:hint="eastAsia" w:ascii="宋体" w:hAnsi="宋体" w:eastAsia="宋体" w:cs="宋体"/>
                <w:color w:val="auto"/>
                <w:kern w:val="0"/>
                <w:sz w:val="22"/>
              </w:rPr>
              <w:t>mg/m³</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氮氧化物</w:t>
            </w:r>
            <w:r>
              <w:rPr>
                <w:rFonts w:hint="eastAsia" w:ascii="宋体" w:hAnsi="宋体" w:eastAsia="宋体" w:cs="宋体"/>
                <w:color w:val="auto"/>
                <w:kern w:val="0"/>
                <w:sz w:val="22"/>
                <w:lang w:val="en-US" w:eastAsia="zh-CN"/>
              </w:rPr>
              <w:t>&lt;3</w:t>
            </w:r>
            <w:r>
              <w:rPr>
                <w:rFonts w:hint="eastAsia" w:ascii="宋体" w:hAnsi="宋体" w:eastAsia="宋体" w:cs="宋体"/>
                <w:color w:val="auto"/>
                <w:kern w:val="0"/>
                <w:sz w:val="22"/>
              </w:rPr>
              <w:t>mg/m³</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lang w:val="en-US" w:eastAsia="zh-CN"/>
              </w:rPr>
              <w:t>二氧化硫&lt;3</w:t>
            </w:r>
            <w:r>
              <w:rPr>
                <w:rFonts w:hint="eastAsia" w:ascii="宋体" w:hAnsi="宋体" w:eastAsia="宋体" w:cs="宋体"/>
                <w:color w:val="auto"/>
                <w:kern w:val="0"/>
                <w:sz w:val="22"/>
              </w:rPr>
              <w:t>mg/m³；</w:t>
            </w:r>
            <w:r>
              <w:rPr>
                <w:rFonts w:hint="eastAsia" w:ascii="宋体" w:hAnsi="宋体" w:eastAsia="宋体" w:cs="宋体"/>
                <w:color w:val="auto"/>
                <w:kern w:val="0"/>
                <w:sz w:val="22"/>
                <w:lang w:val="en-US" w:eastAsia="zh-CN"/>
              </w:rPr>
              <w:t>颗粒物3.9</w:t>
            </w:r>
            <w:r>
              <w:rPr>
                <w:rFonts w:hint="eastAsia" w:ascii="宋体" w:hAnsi="宋体" w:eastAsia="宋体" w:cs="宋体"/>
                <w:color w:val="auto"/>
                <w:kern w:val="0"/>
                <w:sz w:val="22"/>
              </w:rPr>
              <w:t>mg/m³；</w:t>
            </w:r>
          </w:p>
          <w:p>
            <w:pPr>
              <w:rPr>
                <w:rFonts w:hint="eastAsia" w:ascii="宋体" w:hAnsi="宋体" w:eastAsia="宋体" w:cs="宋体"/>
                <w:color w:val="auto"/>
                <w:kern w:val="0"/>
                <w:sz w:val="22"/>
              </w:rPr>
            </w:pPr>
            <w:r>
              <w:rPr>
                <w:rFonts w:hint="eastAsia" w:ascii="宋体" w:hAnsi="宋体" w:eastAsia="宋体" w:cs="宋体"/>
                <w:color w:val="auto"/>
                <w:kern w:val="0"/>
                <w:sz w:val="22"/>
                <w:lang w:val="en-US" w:eastAsia="zh-CN"/>
              </w:rPr>
              <w:t>④车架电泳焚烧炉：VOCs0.242</w:t>
            </w:r>
            <w:r>
              <w:rPr>
                <w:rFonts w:hint="eastAsia" w:ascii="宋体" w:hAnsi="宋体" w:eastAsia="宋体" w:cs="宋体"/>
                <w:color w:val="auto"/>
                <w:kern w:val="0"/>
                <w:sz w:val="22"/>
              </w:rPr>
              <w:t>mg/m³</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氮氧化物</w:t>
            </w:r>
            <w:r>
              <w:rPr>
                <w:rFonts w:hint="eastAsia" w:ascii="宋体" w:hAnsi="宋体" w:eastAsia="宋体" w:cs="宋体"/>
                <w:color w:val="auto"/>
                <w:kern w:val="0"/>
                <w:sz w:val="22"/>
                <w:lang w:val="en-US" w:eastAsia="zh-CN"/>
              </w:rPr>
              <w:t>31</w:t>
            </w:r>
            <w:r>
              <w:rPr>
                <w:rFonts w:hint="eastAsia" w:ascii="宋体" w:hAnsi="宋体" w:eastAsia="宋体" w:cs="宋体"/>
                <w:color w:val="auto"/>
                <w:kern w:val="0"/>
                <w:sz w:val="22"/>
              </w:rPr>
              <w:t>mg/m³</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lang w:val="en-US" w:eastAsia="zh-CN"/>
              </w:rPr>
              <w:t>二氧化硫&lt;3</w:t>
            </w:r>
            <w:r>
              <w:rPr>
                <w:rFonts w:hint="eastAsia" w:ascii="宋体" w:hAnsi="宋体" w:eastAsia="宋体" w:cs="宋体"/>
                <w:color w:val="auto"/>
                <w:kern w:val="0"/>
                <w:sz w:val="22"/>
              </w:rPr>
              <w:t>mg/m³；</w:t>
            </w:r>
            <w:r>
              <w:rPr>
                <w:rFonts w:hint="eastAsia" w:ascii="宋体" w:hAnsi="宋体" w:eastAsia="宋体" w:cs="宋体"/>
                <w:color w:val="auto"/>
                <w:kern w:val="0"/>
                <w:sz w:val="22"/>
                <w:lang w:val="en-US" w:eastAsia="zh-CN"/>
              </w:rPr>
              <w:t>颗粒物3.8</w:t>
            </w:r>
            <w:r>
              <w:rPr>
                <w:rFonts w:hint="eastAsia" w:ascii="宋体" w:hAnsi="宋体" w:eastAsia="宋体" w:cs="宋体"/>
                <w:color w:val="auto"/>
                <w:kern w:val="0"/>
                <w:sz w:val="22"/>
              </w:rPr>
              <w:t>mg/m³；</w:t>
            </w:r>
          </w:p>
          <w:p>
            <w:pP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⑤车架抛丸机除尘器：颗粒物3.2</w:t>
            </w:r>
            <w:r>
              <w:rPr>
                <w:rFonts w:hint="eastAsia" w:ascii="宋体" w:hAnsi="宋体" w:eastAsia="宋体" w:cs="宋体"/>
                <w:color w:val="auto"/>
                <w:kern w:val="0"/>
                <w:sz w:val="22"/>
              </w:rPr>
              <w:t>mg/m³</w:t>
            </w:r>
            <w:r>
              <w:rPr>
                <w:rFonts w:hint="eastAsia" w:ascii="宋体" w:hAnsi="宋体" w:eastAsia="宋体" w:cs="宋体"/>
                <w:color w:val="auto"/>
                <w:kern w:val="0"/>
                <w:sz w:val="22"/>
                <w:lang w:eastAsia="zh-CN"/>
              </w:rPr>
              <w:t>；</w:t>
            </w:r>
          </w:p>
          <w:p>
            <w:pP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⑥车架等离子切割除尘器：颗粒物5.6</w:t>
            </w:r>
            <w:r>
              <w:rPr>
                <w:rFonts w:hint="eastAsia" w:ascii="宋体" w:hAnsi="宋体" w:eastAsia="宋体" w:cs="宋体"/>
                <w:color w:val="auto"/>
                <w:kern w:val="0"/>
                <w:sz w:val="22"/>
              </w:rPr>
              <w:t>mg/m³</w:t>
            </w:r>
            <w:r>
              <w:rPr>
                <w:rFonts w:hint="eastAsia" w:ascii="宋体" w:hAnsi="宋体" w:eastAsia="宋体" w:cs="宋体"/>
                <w:color w:val="auto"/>
                <w:kern w:val="0"/>
                <w:sz w:val="22"/>
                <w:lang w:eastAsia="zh-CN"/>
              </w:rPr>
              <w:t>；</w:t>
            </w:r>
          </w:p>
          <w:p>
            <w:pPr>
              <w:rPr>
                <w:rFonts w:hint="default" w:ascii="宋体" w:hAnsi="宋体" w:eastAsia="宋体" w:cs="宋体"/>
                <w:color w:val="auto"/>
                <w:kern w:val="0"/>
                <w:sz w:val="22"/>
                <w:lang w:val="en-US" w:eastAsia="zh-CN"/>
              </w:rPr>
            </w:pPr>
          </w:p>
          <w:p>
            <w:pPr>
              <w:rPr>
                <w:rFonts w:hint="default" w:ascii="宋体" w:hAnsi="宋体" w:eastAsia="宋体" w:cs="宋体"/>
                <w:color w:val="auto"/>
                <w:kern w:val="0"/>
                <w:sz w:val="22"/>
                <w:lang w:val="en-US" w:eastAsia="zh-CN"/>
              </w:rPr>
            </w:pPr>
          </w:p>
        </w:tc>
      </w:tr>
      <w:tr>
        <w:tblPrEx>
          <w:tblCellMar>
            <w:top w:w="0" w:type="dxa"/>
            <w:left w:w="108" w:type="dxa"/>
            <w:bottom w:w="0" w:type="dxa"/>
            <w:right w:w="108" w:type="dxa"/>
          </w:tblCellMar>
        </w:tblPrEx>
        <w:trPr>
          <w:trHeight w:val="983" w:hRule="atLeast"/>
          <w:jc w:val="center"/>
        </w:trPr>
        <w:tc>
          <w:tcPr>
            <w:tcW w:w="350" w:type="pct"/>
            <w:vMerge w:val="continue"/>
            <w:tcBorders>
              <w:top w:val="single" w:color="auto" w:sz="4" w:space="0"/>
              <w:left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506" w:type="pct"/>
            <w:vMerge w:val="restart"/>
            <w:tcBorders>
              <w:top w:val="single" w:color="auto" w:sz="4" w:space="0"/>
              <w:left w:val="single" w:color="auto" w:sz="4" w:space="0"/>
              <w:right w:val="nil"/>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土壤环境</w:t>
            </w: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危险废物代码及产生工艺</w:t>
            </w:r>
          </w:p>
        </w:tc>
        <w:tc>
          <w:tcPr>
            <w:tcW w:w="3757"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废漆渣 900-252-12：喷漆、上漆产生的废物</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废矿物油 900-249-08：生产、使用过程中产生的废矿物油及含矿物油废物</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废矿物渣渣900-210-08：油/水分离设施产生的废油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废矿物油泥 900-210-08：油/水分离设施产生的废油、油泥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磷化渣 336-064-17：表面处理产生的磷化渣</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污泥336-064-17：表面处理产生的废水处理污泥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废粘合剂 900-014-13：废弃的粘合剂和密封剂</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危废包装物 900-041-49：沾染危险废物的废弃包装物、容器</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废滤材900-041-49：沾染危险废物的过滤吸附介质</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废活性炭900-041-49：沾染危险废物的过滤吸附介质</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废稀料900-402-06：工业生产中作为清洗剂或萃取剂使用后废弃的有毒有机溶剂</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废桶900-041-49：沾染危险废物的废桶</w:t>
            </w:r>
          </w:p>
        </w:tc>
      </w:tr>
      <w:tr>
        <w:tblPrEx>
          <w:tblCellMar>
            <w:top w:w="0" w:type="dxa"/>
            <w:left w:w="108" w:type="dxa"/>
            <w:bottom w:w="0" w:type="dxa"/>
            <w:right w:w="108" w:type="dxa"/>
          </w:tblCellMar>
        </w:tblPrEx>
        <w:trPr>
          <w:trHeight w:val="540" w:hRule="atLeast"/>
          <w:jc w:val="center"/>
        </w:trPr>
        <w:tc>
          <w:tcPr>
            <w:tcW w:w="350" w:type="pct"/>
            <w:vMerge w:val="continue"/>
            <w:tcBorders>
              <w:top w:val="single" w:color="auto" w:sz="4" w:space="0"/>
              <w:left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506" w:type="pct"/>
            <w:vMerge w:val="continue"/>
            <w:tcBorders>
              <w:left w:val="single" w:color="auto" w:sz="4" w:space="0"/>
              <w:right w:val="nil"/>
            </w:tcBorders>
            <w:shd w:val="clear" w:color="auto" w:fill="auto"/>
            <w:vAlign w:val="center"/>
          </w:tcPr>
          <w:p>
            <w:pPr>
              <w:widowControl/>
              <w:jc w:val="left"/>
              <w:rPr>
                <w:rFonts w:ascii="宋体" w:hAnsi="宋体" w:eastAsia="宋体" w:cs="宋体"/>
                <w:b/>
                <w:bCs/>
                <w:color w:val="000000"/>
                <w:kern w:val="0"/>
                <w:sz w:val="22"/>
              </w:rPr>
            </w:pPr>
          </w:p>
        </w:tc>
        <w:tc>
          <w:tcPr>
            <w:tcW w:w="38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危险废物贮存情况</w:t>
            </w:r>
          </w:p>
        </w:tc>
        <w:tc>
          <w:tcPr>
            <w:tcW w:w="3757"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建有符合标准的危废仓库，按照《工业危险废物产生单位规范化管理指标》进行管理</w:t>
            </w:r>
            <w:r>
              <w:rPr>
                <w:rFonts w:hint="eastAsia" w:ascii="宋体" w:hAnsi="宋体" w:eastAsia="宋体" w:cs="宋体"/>
                <w:color w:val="000000"/>
                <w:kern w:val="0"/>
                <w:sz w:val="22"/>
                <w:lang w:eastAsia="zh-CN"/>
              </w:rPr>
              <w:t>。</w:t>
            </w:r>
          </w:p>
        </w:tc>
      </w:tr>
      <w:tr>
        <w:tblPrEx>
          <w:tblCellMar>
            <w:top w:w="0" w:type="dxa"/>
            <w:left w:w="108" w:type="dxa"/>
            <w:bottom w:w="0" w:type="dxa"/>
            <w:right w:w="108" w:type="dxa"/>
          </w:tblCellMar>
        </w:tblPrEx>
        <w:trPr>
          <w:trHeight w:val="1350" w:hRule="atLeast"/>
          <w:jc w:val="center"/>
        </w:trPr>
        <w:tc>
          <w:tcPr>
            <w:tcW w:w="350" w:type="pct"/>
            <w:vMerge w:val="continue"/>
            <w:tcBorders>
              <w:top w:val="single" w:color="auto" w:sz="4" w:space="0"/>
              <w:left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506" w:type="pct"/>
            <w:vMerge w:val="continue"/>
            <w:tcBorders>
              <w:left w:val="single" w:color="auto" w:sz="4" w:space="0"/>
              <w:bottom w:val="single" w:color="000000" w:sz="4" w:space="0"/>
              <w:right w:val="nil"/>
            </w:tcBorders>
            <w:shd w:val="clear" w:color="auto" w:fill="auto"/>
            <w:vAlign w:val="center"/>
          </w:tcPr>
          <w:p>
            <w:pPr>
              <w:widowControl/>
              <w:jc w:val="left"/>
              <w:rPr>
                <w:rFonts w:ascii="宋体" w:hAnsi="宋体" w:eastAsia="宋体" w:cs="宋体"/>
                <w:b/>
                <w:bCs/>
                <w:color w:val="000000"/>
                <w:kern w:val="0"/>
                <w:sz w:val="22"/>
              </w:rPr>
            </w:pPr>
          </w:p>
        </w:tc>
        <w:tc>
          <w:tcPr>
            <w:tcW w:w="38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危险废物转移处置情况</w:t>
            </w:r>
          </w:p>
        </w:tc>
        <w:tc>
          <w:tcPr>
            <w:tcW w:w="3757"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hint="default" w:ascii="宋体" w:hAnsi="宋体" w:eastAsia="宋体" w:cs="宋体"/>
                <w:b/>
                <w:color w:val="000000"/>
                <w:kern w:val="0"/>
                <w:sz w:val="22"/>
                <w:lang w:val="en-US" w:eastAsia="zh-CN"/>
              </w:rPr>
            </w:pPr>
            <w:r>
              <w:rPr>
                <w:rFonts w:hint="eastAsia" w:ascii="宋体" w:hAnsi="宋体" w:eastAsia="宋体" w:cs="宋体"/>
                <w:b/>
                <w:color w:val="000000"/>
                <w:kern w:val="0"/>
                <w:sz w:val="22"/>
              </w:rPr>
              <w:t>202</w:t>
            </w:r>
            <w:r>
              <w:rPr>
                <w:rFonts w:hint="eastAsia" w:ascii="宋体" w:hAnsi="宋体" w:eastAsia="宋体" w:cs="宋体"/>
                <w:b/>
                <w:color w:val="000000"/>
                <w:kern w:val="0"/>
                <w:sz w:val="22"/>
                <w:lang w:val="en-US" w:eastAsia="zh-CN"/>
              </w:rPr>
              <w:t>2</w:t>
            </w:r>
            <w:r>
              <w:rPr>
                <w:rFonts w:hint="eastAsia" w:ascii="宋体" w:hAnsi="宋体" w:eastAsia="宋体" w:cs="宋体"/>
                <w:b/>
                <w:color w:val="000000"/>
                <w:kern w:val="0"/>
                <w:sz w:val="22"/>
              </w:rPr>
              <w:t>年</w:t>
            </w:r>
            <w:r>
              <w:rPr>
                <w:rFonts w:hint="eastAsia" w:ascii="宋体" w:hAnsi="宋体" w:eastAsia="宋体" w:cs="宋体"/>
                <w:b/>
                <w:color w:val="000000"/>
                <w:kern w:val="0"/>
                <w:sz w:val="22"/>
                <w:lang w:val="en-US" w:eastAsia="zh-CN"/>
              </w:rPr>
              <w:t>05</w:t>
            </w:r>
            <w:r>
              <w:rPr>
                <w:rFonts w:hint="eastAsia" w:ascii="宋体" w:hAnsi="宋体" w:eastAsia="宋体" w:cs="宋体"/>
                <w:b/>
                <w:color w:val="000000"/>
                <w:kern w:val="0"/>
                <w:sz w:val="22"/>
              </w:rPr>
              <w:t>月产生危险废物：</w:t>
            </w:r>
            <w:r>
              <w:rPr>
                <w:rFonts w:hint="eastAsia" w:ascii="宋体" w:hAnsi="宋体" w:eastAsia="宋体" w:cs="宋体"/>
                <w:b w:val="0"/>
                <w:bCs/>
                <w:color w:val="000000"/>
                <w:kern w:val="0"/>
                <w:sz w:val="22"/>
                <w:lang w:val="en-US" w:eastAsia="zh-CN"/>
              </w:rPr>
              <w:t>废稀料8.82吨、废矿物油0吨、废矿物油泥15.58吨、废矿物油渣1.4吨、废漆渣1.55吨、废粘合剂1.05吨、废磷化渣4.46吨、废污泥7.64吨、废包装物1.96吨、废滤材0.66吨、废活性炭0.02吨、废桶2.695吨，在线设备废液0.12吨，</w:t>
            </w:r>
            <w:r>
              <w:rPr>
                <w:rFonts w:hint="eastAsia" w:ascii="宋体" w:hAnsi="宋体" w:eastAsia="宋体" w:cs="宋体"/>
                <w:b/>
                <w:color w:val="000000"/>
                <w:kern w:val="0"/>
                <w:sz w:val="22"/>
                <w:lang w:val="en-US" w:eastAsia="zh-CN"/>
              </w:rPr>
              <w:t>合计：45.955吨。</w:t>
            </w:r>
          </w:p>
          <w:p>
            <w:pPr>
              <w:widowControl/>
              <w:jc w:val="left"/>
              <w:rPr>
                <w:rFonts w:ascii="宋体" w:hAnsi="宋体" w:eastAsia="宋体" w:cs="宋体"/>
                <w:b/>
                <w:color w:val="000000"/>
                <w:kern w:val="0"/>
                <w:sz w:val="22"/>
              </w:rPr>
            </w:pPr>
            <w:r>
              <w:rPr>
                <w:rFonts w:hint="eastAsia" w:ascii="宋体" w:hAnsi="宋体" w:eastAsia="宋体" w:cs="宋体"/>
                <w:b/>
                <w:color w:val="000000"/>
                <w:kern w:val="0"/>
                <w:sz w:val="22"/>
              </w:rPr>
              <w:t>202</w:t>
            </w:r>
            <w:r>
              <w:rPr>
                <w:rFonts w:hint="eastAsia" w:ascii="宋体" w:hAnsi="宋体" w:eastAsia="宋体" w:cs="宋体"/>
                <w:b/>
                <w:color w:val="000000"/>
                <w:kern w:val="0"/>
                <w:sz w:val="22"/>
                <w:lang w:val="en-US" w:eastAsia="zh-CN"/>
              </w:rPr>
              <w:t>2</w:t>
            </w:r>
            <w:r>
              <w:rPr>
                <w:rFonts w:hint="eastAsia" w:ascii="宋体" w:hAnsi="宋体" w:eastAsia="宋体" w:cs="宋体"/>
                <w:b/>
                <w:color w:val="000000"/>
                <w:kern w:val="0"/>
                <w:sz w:val="22"/>
              </w:rPr>
              <w:t>年</w:t>
            </w:r>
            <w:r>
              <w:rPr>
                <w:rFonts w:hint="eastAsia" w:ascii="宋体" w:hAnsi="宋体" w:eastAsia="宋体" w:cs="宋体"/>
                <w:b/>
                <w:color w:val="000000"/>
                <w:kern w:val="0"/>
                <w:sz w:val="22"/>
                <w:lang w:val="en-US" w:eastAsia="zh-CN"/>
              </w:rPr>
              <w:t>05</w:t>
            </w:r>
            <w:r>
              <w:rPr>
                <w:rFonts w:hint="eastAsia" w:ascii="宋体" w:hAnsi="宋体" w:eastAsia="宋体" w:cs="宋体"/>
                <w:b/>
                <w:color w:val="000000"/>
                <w:kern w:val="0"/>
                <w:sz w:val="22"/>
              </w:rPr>
              <w:t>月转移危险废物：</w:t>
            </w:r>
            <w:r>
              <w:rPr>
                <w:rFonts w:hint="eastAsia" w:ascii="宋体" w:hAnsi="宋体" w:eastAsia="宋体" w:cs="宋体"/>
                <w:b w:val="0"/>
                <w:bCs/>
                <w:color w:val="000000"/>
                <w:kern w:val="0"/>
                <w:sz w:val="22"/>
                <w:lang w:val="en-US" w:eastAsia="zh-CN"/>
              </w:rPr>
              <w:t>废稀料15.02吨、废矿物油0吨、废矿物油泥15.58吨、废矿物油渣0吨、废漆渣4.94吨、废粘合剂0吨、废磷化渣0吨、废污泥7.64吨、废包装物2.28吨、废滤材0吨、废活性炭0吨、废桶2.96吨，在线设备废液0吨，</w:t>
            </w:r>
            <w:r>
              <w:rPr>
                <w:rFonts w:hint="eastAsia" w:ascii="宋体" w:hAnsi="宋体" w:eastAsia="宋体" w:cs="宋体"/>
                <w:b/>
                <w:color w:val="000000"/>
                <w:kern w:val="0"/>
                <w:sz w:val="22"/>
                <w:lang w:val="en-US" w:eastAsia="zh-CN"/>
              </w:rPr>
              <w:t>合计：48.42</w:t>
            </w:r>
            <w:bookmarkStart w:id="0" w:name="_GoBack"/>
            <w:bookmarkEnd w:id="0"/>
            <w:r>
              <w:rPr>
                <w:rFonts w:hint="eastAsia" w:ascii="宋体" w:hAnsi="宋体" w:eastAsia="宋体" w:cs="宋体"/>
                <w:b/>
                <w:color w:val="000000"/>
                <w:kern w:val="0"/>
                <w:sz w:val="22"/>
                <w:lang w:val="en-US" w:eastAsia="zh-CN"/>
              </w:rPr>
              <w:t>吨。</w:t>
            </w:r>
          </w:p>
        </w:tc>
      </w:tr>
      <w:tr>
        <w:tblPrEx>
          <w:tblCellMar>
            <w:top w:w="0" w:type="dxa"/>
            <w:left w:w="108" w:type="dxa"/>
            <w:bottom w:w="0" w:type="dxa"/>
            <w:right w:w="108" w:type="dxa"/>
          </w:tblCellMar>
        </w:tblPrEx>
        <w:trPr>
          <w:trHeight w:val="270" w:hRule="atLeast"/>
          <w:jc w:val="center"/>
        </w:trPr>
        <w:tc>
          <w:tcPr>
            <w:tcW w:w="350" w:type="pct"/>
            <w:vMerge w:val="restart"/>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防治污染设施</w:t>
            </w:r>
          </w:p>
        </w:tc>
        <w:tc>
          <w:tcPr>
            <w:tcW w:w="89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污染设施名称</w:t>
            </w:r>
          </w:p>
        </w:tc>
        <w:tc>
          <w:tcPr>
            <w:tcW w:w="375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运行情况</w:t>
            </w:r>
          </w:p>
        </w:tc>
      </w:tr>
      <w:tr>
        <w:tblPrEx>
          <w:tblCellMar>
            <w:top w:w="0" w:type="dxa"/>
            <w:left w:w="108" w:type="dxa"/>
            <w:bottom w:w="0" w:type="dxa"/>
            <w:right w:w="108" w:type="dxa"/>
          </w:tblCellMar>
        </w:tblPrEx>
        <w:trPr>
          <w:trHeight w:val="270" w:hRule="atLeast"/>
          <w:jc w:val="center"/>
        </w:trPr>
        <w:tc>
          <w:tcPr>
            <w:tcW w:w="350"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p>
        </w:tc>
        <w:tc>
          <w:tcPr>
            <w:tcW w:w="89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VOCs废气处理设施 </w:t>
            </w:r>
          </w:p>
        </w:tc>
        <w:tc>
          <w:tcPr>
            <w:tcW w:w="3757"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运行正常，达标排放</w:t>
            </w:r>
            <w:r>
              <w:rPr>
                <w:rFonts w:hint="eastAsia" w:ascii="宋体" w:hAnsi="宋体" w:eastAsia="宋体" w:cs="宋体"/>
                <w:color w:val="000000"/>
                <w:kern w:val="0"/>
                <w:sz w:val="22"/>
                <w:lang w:eastAsia="zh-CN"/>
              </w:rPr>
              <w:t>。</w:t>
            </w:r>
          </w:p>
        </w:tc>
      </w:tr>
      <w:tr>
        <w:tblPrEx>
          <w:tblCellMar>
            <w:top w:w="0" w:type="dxa"/>
            <w:left w:w="108" w:type="dxa"/>
            <w:bottom w:w="0" w:type="dxa"/>
            <w:right w:w="108" w:type="dxa"/>
          </w:tblCellMar>
        </w:tblPrEx>
        <w:trPr>
          <w:trHeight w:val="270" w:hRule="atLeast"/>
          <w:jc w:val="center"/>
        </w:trPr>
        <w:tc>
          <w:tcPr>
            <w:tcW w:w="350"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p>
        </w:tc>
        <w:tc>
          <w:tcPr>
            <w:tcW w:w="89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color w:val="000000"/>
                <w:kern w:val="0"/>
                <w:sz w:val="22"/>
              </w:rPr>
              <w:t>废气焚烧炉</w:t>
            </w:r>
          </w:p>
        </w:tc>
        <w:tc>
          <w:tcPr>
            <w:tcW w:w="3757"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2"/>
                <w:lang w:eastAsia="zh-CN"/>
              </w:rPr>
            </w:pPr>
            <w:r>
              <w:rPr>
                <w:rFonts w:hint="eastAsia" w:ascii="宋体" w:hAnsi="宋体" w:eastAsia="宋体" w:cs="宋体"/>
                <w:color w:val="000000"/>
                <w:kern w:val="0"/>
                <w:sz w:val="22"/>
              </w:rPr>
              <w:t>运行正常，达标排放</w:t>
            </w:r>
            <w:r>
              <w:rPr>
                <w:rFonts w:hint="eastAsia" w:ascii="宋体" w:hAnsi="宋体" w:eastAsia="宋体" w:cs="宋体"/>
                <w:color w:val="000000"/>
                <w:kern w:val="0"/>
                <w:sz w:val="22"/>
                <w:lang w:eastAsia="zh-CN"/>
              </w:rPr>
              <w:t>。</w:t>
            </w:r>
          </w:p>
        </w:tc>
      </w:tr>
      <w:tr>
        <w:trPr>
          <w:trHeight w:val="270" w:hRule="atLeast"/>
          <w:jc w:val="center"/>
        </w:trPr>
        <w:tc>
          <w:tcPr>
            <w:tcW w:w="350"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p>
        </w:tc>
        <w:tc>
          <w:tcPr>
            <w:tcW w:w="89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废气除尘设施</w:t>
            </w:r>
          </w:p>
        </w:tc>
        <w:tc>
          <w:tcPr>
            <w:tcW w:w="3757"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运行正常，达标排放</w:t>
            </w:r>
            <w:r>
              <w:rPr>
                <w:rFonts w:hint="eastAsia" w:ascii="宋体" w:hAnsi="宋体" w:eastAsia="宋体" w:cs="宋体"/>
                <w:color w:val="000000"/>
                <w:kern w:val="0"/>
                <w:sz w:val="22"/>
                <w:lang w:eastAsia="zh-CN"/>
              </w:rPr>
              <w:t>。</w:t>
            </w:r>
          </w:p>
        </w:tc>
      </w:tr>
      <w:tr>
        <w:tblPrEx>
          <w:tblCellMar>
            <w:top w:w="0" w:type="dxa"/>
            <w:left w:w="108" w:type="dxa"/>
            <w:bottom w:w="0" w:type="dxa"/>
            <w:right w:w="108" w:type="dxa"/>
          </w:tblCellMar>
        </w:tblPrEx>
        <w:trPr>
          <w:trHeight w:val="270" w:hRule="atLeast"/>
          <w:jc w:val="center"/>
        </w:trPr>
        <w:tc>
          <w:tcPr>
            <w:tcW w:w="35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89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重金属处理站</w:t>
            </w:r>
          </w:p>
        </w:tc>
        <w:tc>
          <w:tcPr>
            <w:tcW w:w="3757"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运行正常，排入污水预处理站</w:t>
            </w:r>
            <w:r>
              <w:rPr>
                <w:rFonts w:hint="eastAsia" w:ascii="宋体" w:hAnsi="宋体" w:eastAsia="宋体" w:cs="宋体"/>
                <w:color w:val="000000"/>
                <w:kern w:val="0"/>
                <w:sz w:val="22"/>
                <w:lang w:eastAsia="zh-CN"/>
              </w:rPr>
              <w:t>。</w:t>
            </w:r>
          </w:p>
        </w:tc>
      </w:tr>
      <w:tr>
        <w:tblPrEx>
          <w:tblCellMar>
            <w:top w:w="0" w:type="dxa"/>
            <w:left w:w="108" w:type="dxa"/>
            <w:bottom w:w="0" w:type="dxa"/>
            <w:right w:w="108" w:type="dxa"/>
          </w:tblCellMar>
        </w:tblPrEx>
        <w:trPr>
          <w:trHeight w:val="270" w:hRule="atLeast"/>
          <w:jc w:val="center"/>
        </w:trPr>
        <w:tc>
          <w:tcPr>
            <w:tcW w:w="35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89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污水预处理站</w:t>
            </w:r>
          </w:p>
        </w:tc>
        <w:tc>
          <w:tcPr>
            <w:tcW w:w="3757"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运行正常，排入综合污水处理站</w:t>
            </w:r>
            <w:r>
              <w:rPr>
                <w:rFonts w:hint="eastAsia" w:ascii="宋体" w:hAnsi="宋体" w:eastAsia="宋体" w:cs="宋体"/>
                <w:color w:val="000000"/>
                <w:kern w:val="0"/>
                <w:sz w:val="22"/>
                <w:lang w:eastAsia="zh-CN"/>
              </w:rPr>
              <w:t>。</w:t>
            </w:r>
          </w:p>
        </w:tc>
      </w:tr>
      <w:tr>
        <w:trPr>
          <w:trHeight w:val="270" w:hRule="atLeast"/>
          <w:jc w:val="center"/>
        </w:trPr>
        <w:tc>
          <w:tcPr>
            <w:tcW w:w="35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89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综合污水处理站</w:t>
            </w:r>
          </w:p>
        </w:tc>
        <w:tc>
          <w:tcPr>
            <w:tcW w:w="3757"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运行正常，达标排放到光大水务（章丘）运营有限公司三厂</w:t>
            </w:r>
            <w:r>
              <w:rPr>
                <w:rFonts w:hint="eastAsia" w:ascii="宋体" w:hAnsi="宋体" w:eastAsia="宋体" w:cs="宋体"/>
                <w:color w:val="000000"/>
                <w:kern w:val="0"/>
                <w:sz w:val="22"/>
                <w:lang w:eastAsia="zh-CN"/>
              </w:rPr>
              <w:t>。</w:t>
            </w:r>
          </w:p>
        </w:tc>
      </w:tr>
      <w:tr>
        <w:tblPrEx>
          <w:tblCellMar>
            <w:top w:w="0" w:type="dxa"/>
            <w:left w:w="108" w:type="dxa"/>
            <w:bottom w:w="0" w:type="dxa"/>
            <w:right w:w="108" w:type="dxa"/>
          </w:tblCellMar>
        </w:tblPrEx>
        <w:trPr>
          <w:trHeight w:val="1890" w:hRule="atLeast"/>
          <w:jc w:val="center"/>
        </w:trPr>
        <w:tc>
          <w:tcPr>
            <w:tcW w:w="35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建设项目环境影响评价其他环保行政许可情况</w:t>
            </w:r>
          </w:p>
        </w:tc>
        <w:tc>
          <w:tcPr>
            <w:tcW w:w="50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建设项目环境影响评价情况</w:t>
            </w:r>
          </w:p>
        </w:tc>
        <w:tc>
          <w:tcPr>
            <w:tcW w:w="16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《山东省环境保护厅关于中国重汽集团济南商用车有限公司搬迁建设项目竣工环境保护验收的批复》（鲁环验【2013】200号）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《济南市环境保护局关于中国重汽集团济南商用车有限公司TGA车身冲压及焊接技术改造项目竣工环境保护验收的批复》（济环建验【2013】36号）</w:t>
            </w:r>
          </w:p>
        </w:tc>
        <w:tc>
          <w:tcPr>
            <w:tcW w:w="5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其他环境保护行政许可情况</w:t>
            </w:r>
          </w:p>
        </w:tc>
        <w:tc>
          <w:tcPr>
            <w:tcW w:w="18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258" w:hRule="atLeast"/>
          <w:jc w:val="center"/>
        </w:trPr>
        <w:tc>
          <w:tcPr>
            <w:tcW w:w="35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突发环境事件应急预案基本简介</w:t>
            </w:r>
          </w:p>
        </w:tc>
        <w:tc>
          <w:tcPr>
            <w:tcW w:w="4649" w:type="pct"/>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公司20</w:t>
            </w:r>
            <w:r>
              <w:rPr>
                <w:rFonts w:hint="eastAsia" w:ascii="宋体" w:hAnsi="宋体" w:eastAsia="宋体" w:cs="宋体"/>
                <w:color w:val="000000"/>
                <w:kern w:val="0"/>
                <w:sz w:val="22"/>
                <w:lang w:val="en-US" w:eastAsia="zh-CN"/>
              </w:rPr>
              <w:t>21</w:t>
            </w:r>
            <w:r>
              <w:rPr>
                <w:rFonts w:hint="eastAsia" w:ascii="宋体" w:hAnsi="宋体" w:eastAsia="宋体" w:cs="宋体"/>
                <w:color w:val="000000"/>
                <w:kern w:val="0"/>
                <w:sz w:val="22"/>
              </w:rPr>
              <w:t>年请第三方资质单位对预案进行编制换版和备案。2</w:t>
            </w:r>
            <w:r>
              <w:rPr>
                <w:rFonts w:ascii="宋体" w:hAnsi="宋体" w:eastAsia="宋体" w:cs="宋体"/>
                <w:color w:val="000000"/>
                <w:kern w:val="0"/>
                <w:sz w:val="22"/>
              </w:rPr>
              <w:t>0</w:t>
            </w:r>
            <w:r>
              <w:rPr>
                <w:rFonts w:hint="eastAsia" w:ascii="宋体" w:hAnsi="宋体" w:eastAsia="宋体" w:cs="宋体"/>
                <w:color w:val="000000"/>
                <w:kern w:val="0"/>
                <w:sz w:val="22"/>
                <w:lang w:val="en-US" w:eastAsia="zh-CN"/>
              </w:rPr>
              <w:t>21</w:t>
            </w:r>
            <w:r>
              <w:rPr>
                <w:rFonts w:hint="eastAsia" w:ascii="宋体" w:hAnsi="宋体" w:eastAsia="宋体" w:cs="宋体"/>
                <w:color w:val="000000"/>
                <w:kern w:val="0"/>
                <w:sz w:val="22"/>
              </w:rPr>
              <w:t>年</w:t>
            </w:r>
            <w:r>
              <w:rPr>
                <w:rFonts w:hint="eastAsia" w:ascii="宋体" w:hAnsi="宋体" w:eastAsia="宋体" w:cs="宋体"/>
                <w:color w:val="000000"/>
                <w:kern w:val="0"/>
                <w:sz w:val="22"/>
                <w:lang w:val="en-US" w:eastAsia="zh-CN"/>
              </w:rPr>
              <w:t>4</w:t>
            </w:r>
            <w:r>
              <w:rPr>
                <w:rFonts w:hint="eastAsia" w:ascii="宋体" w:hAnsi="宋体" w:eastAsia="宋体" w:cs="宋体"/>
                <w:color w:val="000000"/>
                <w:kern w:val="0"/>
                <w:sz w:val="22"/>
              </w:rPr>
              <w:t>月</w:t>
            </w:r>
            <w:r>
              <w:rPr>
                <w:rFonts w:hint="eastAsia" w:ascii="宋体" w:hAnsi="宋体" w:eastAsia="宋体" w:cs="宋体"/>
                <w:color w:val="000000"/>
                <w:kern w:val="0"/>
                <w:sz w:val="22"/>
                <w:lang w:val="en-US" w:eastAsia="zh-CN"/>
              </w:rPr>
              <w:t>19</w:t>
            </w:r>
            <w:r>
              <w:rPr>
                <w:rFonts w:hint="eastAsia" w:ascii="宋体" w:hAnsi="宋体" w:eastAsia="宋体" w:cs="宋体"/>
                <w:color w:val="000000"/>
                <w:kern w:val="0"/>
                <w:sz w:val="22"/>
              </w:rPr>
              <w:t>日</w:t>
            </w:r>
            <w:r>
              <w:rPr>
                <w:rFonts w:ascii="宋体" w:hAnsi="宋体" w:eastAsia="宋体" w:cs="宋体"/>
                <w:color w:val="000000"/>
                <w:kern w:val="0"/>
                <w:sz w:val="22"/>
              </w:rPr>
              <w:t>进行了签署发布。</w:t>
            </w:r>
            <w:r>
              <w:rPr>
                <w:rFonts w:hint="eastAsia" w:ascii="宋体" w:hAnsi="宋体" w:eastAsia="宋体" w:cs="宋体"/>
                <w:color w:val="000000"/>
                <w:kern w:val="0"/>
                <w:sz w:val="22"/>
              </w:rPr>
              <w:t>对生产现场危险化学品及可能造成环境污染的物质进行了全面的排查，全面分析了工艺过程中危险环节，确定了油漆类、稀释剂、磷化液、油类物质、天然气以及危险废物等为主要环境风险物质。分析各种风险源，确定了车身总成涂装前处理电泳设备、喷漆设备等生产设施，柴油储罐、危废仓库、天然气管线等储运设施，废气治理、污水治理等环保设施为环境风险目标。确立并调整了应急指挥体系，组建了应急队伍。成立了突发环境事件应急救援工作领导小组，设立突发环境事件应急组织机构，由突发环境事件应急指挥部、各应急救援组构成。设现场处置组、医疗救护组、警戒疏散组、应急保障组、通讯联络组、环境监测组等6个工作组。建立了应急响应程序，确立了应急响应分级处置的程序建立了现场处置措施，细化了各种应急情况应急处置措施。20</w:t>
            </w:r>
            <w:r>
              <w:rPr>
                <w:rFonts w:hint="eastAsia" w:ascii="宋体" w:hAnsi="宋体" w:eastAsia="宋体" w:cs="宋体"/>
                <w:color w:val="000000"/>
                <w:kern w:val="0"/>
                <w:sz w:val="22"/>
                <w:lang w:val="en-US" w:eastAsia="zh-CN"/>
              </w:rPr>
              <w:t>21</w:t>
            </w:r>
            <w:r>
              <w:rPr>
                <w:rFonts w:hint="eastAsia" w:ascii="宋体" w:hAnsi="宋体" w:eastAsia="宋体" w:cs="宋体"/>
                <w:color w:val="000000"/>
                <w:kern w:val="0"/>
                <w:sz w:val="22"/>
              </w:rPr>
              <w:t>年</w:t>
            </w:r>
            <w:r>
              <w:rPr>
                <w:rFonts w:hint="eastAsia" w:ascii="宋体" w:hAnsi="宋体" w:eastAsia="宋体" w:cs="宋体"/>
                <w:color w:val="000000"/>
                <w:kern w:val="0"/>
                <w:sz w:val="22"/>
                <w:lang w:val="en-US" w:eastAsia="zh-CN"/>
              </w:rPr>
              <w:t>4</w:t>
            </w:r>
            <w:r>
              <w:rPr>
                <w:rFonts w:hint="eastAsia" w:ascii="宋体" w:hAnsi="宋体" w:eastAsia="宋体" w:cs="宋体"/>
                <w:color w:val="000000"/>
                <w:kern w:val="0"/>
                <w:sz w:val="22"/>
              </w:rPr>
              <w:t>月</w:t>
            </w:r>
            <w:r>
              <w:rPr>
                <w:rFonts w:hint="eastAsia" w:ascii="宋体" w:hAnsi="宋体" w:eastAsia="宋体" w:cs="宋体"/>
                <w:color w:val="000000"/>
                <w:kern w:val="0"/>
                <w:sz w:val="22"/>
                <w:lang w:val="en-US" w:eastAsia="zh-CN"/>
              </w:rPr>
              <w:t>25</w:t>
            </w:r>
            <w:r>
              <w:rPr>
                <w:rFonts w:hint="eastAsia" w:ascii="宋体" w:hAnsi="宋体" w:eastAsia="宋体" w:cs="宋体"/>
                <w:color w:val="000000"/>
                <w:kern w:val="0"/>
                <w:sz w:val="22"/>
              </w:rPr>
              <w:t>日</w:t>
            </w:r>
            <w:r>
              <w:rPr>
                <w:rFonts w:ascii="宋体" w:hAnsi="宋体" w:eastAsia="宋体" w:cs="宋体"/>
                <w:color w:val="000000"/>
                <w:kern w:val="0"/>
                <w:sz w:val="22"/>
              </w:rPr>
              <w:t>完成在章丘区环保局备案工作。</w:t>
            </w:r>
          </w:p>
        </w:tc>
      </w:tr>
      <w:tr>
        <w:tblPrEx>
          <w:tblCellMar>
            <w:top w:w="0" w:type="dxa"/>
            <w:left w:w="108" w:type="dxa"/>
            <w:bottom w:w="0" w:type="dxa"/>
            <w:right w:w="108" w:type="dxa"/>
          </w:tblCellMar>
        </w:tblPrEx>
        <w:trPr>
          <w:trHeight w:val="1845" w:hRule="atLeast"/>
          <w:jc w:val="center"/>
        </w:trPr>
        <w:tc>
          <w:tcPr>
            <w:tcW w:w="35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环境自行监测方案（国控重点排污单位填报）</w:t>
            </w:r>
          </w:p>
        </w:tc>
        <w:tc>
          <w:tcPr>
            <w:tcW w:w="4649" w:type="pct"/>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与第三方资质单位签订监测合同，开展国控企业自行监测工作。自行监测内容分为废水、废气、噪声、土壤、地下水检测五项：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废水检测每月一次，监测项目（pH值、化学需氧量、五日生化需氧量（BOD</w:t>
            </w:r>
            <w:r>
              <w:rPr>
                <w:rFonts w:hint="eastAsia" w:ascii="宋体" w:hAnsi="宋体" w:eastAsia="宋体" w:cs="宋体"/>
                <w:color w:val="000000"/>
                <w:kern w:val="0"/>
                <w:sz w:val="22"/>
                <w:vertAlign w:val="subscript"/>
              </w:rPr>
              <w:t>5</w:t>
            </w:r>
            <w:r>
              <w:rPr>
                <w:rFonts w:hint="eastAsia" w:ascii="宋体" w:hAnsi="宋体" w:eastAsia="宋体" w:cs="宋体"/>
                <w:color w:val="000000"/>
                <w:kern w:val="0"/>
                <w:sz w:val="22"/>
              </w:rPr>
              <w:t>）、氨氮、总磷（以P计）、悬浮物、氟化物、粪大肠菌群、阴离子表面活性剂、石油类、总镍、总锰、总锌、总氮、苯系物、全盐量）；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废气检测每</w:t>
            </w:r>
            <w:r>
              <w:rPr>
                <w:rFonts w:hint="eastAsia" w:ascii="宋体" w:hAnsi="宋体" w:eastAsia="宋体" w:cs="宋体"/>
                <w:color w:val="000000"/>
                <w:kern w:val="0"/>
                <w:sz w:val="22"/>
                <w:lang w:val="en-US" w:eastAsia="zh-CN"/>
              </w:rPr>
              <w:t>月</w:t>
            </w:r>
            <w:r>
              <w:rPr>
                <w:rFonts w:hint="eastAsia" w:ascii="宋体" w:hAnsi="宋体" w:eastAsia="宋体" w:cs="宋体"/>
                <w:color w:val="000000"/>
                <w:kern w:val="0"/>
                <w:sz w:val="22"/>
              </w:rPr>
              <w:t>一次，监测项目（二氧化硫、苯、甲苯、二甲苯、苯系物、VOCs、氮氧化物、颗粒物）；</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噪声检测每季度一次</w:t>
            </w:r>
            <w:r>
              <w:rPr>
                <w:rFonts w:hint="eastAsia" w:ascii="宋体" w:hAnsi="宋体" w:eastAsia="宋体" w:cs="宋体"/>
                <w:color w:val="000000"/>
                <w:kern w:val="0"/>
                <w:sz w:val="22"/>
                <w:lang w:eastAsia="zh-CN"/>
              </w:rPr>
              <w:t>；</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土壤检测每年一次，监测项目</w:t>
            </w:r>
            <w:r>
              <w:rPr>
                <w:rFonts w:hint="eastAsia" w:ascii="宋体" w:hAnsi="宋体" w:eastAsia="宋体" w:cs="宋体"/>
                <w:color w:val="000000"/>
                <w:kern w:val="0"/>
                <w:sz w:val="22"/>
                <w:lang w:val="en-US" w:eastAsia="zh-CN"/>
              </w:rPr>
              <w:t>为《</w:t>
            </w:r>
            <w:r>
              <w:rPr>
                <w:rFonts w:hint="eastAsia" w:ascii="宋体" w:hAnsi="宋体" w:eastAsia="宋体" w:cs="宋体"/>
                <w:color w:val="000000"/>
                <w:kern w:val="0"/>
                <w:sz w:val="22"/>
              </w:rPr>
              <w:t>土壤环境质量建设用地土壤污染风险管控标准（试行）(GB36600-2018)》</w:t>
            </w:r>
            <w:r>
              <w:rPr>
                <w:rFonts w:hint="eastAsia" w:ascii="宋体" w:hAnsi="宋体" w:eastAsia="宋体" w:cs="宋体"/>
                <w:color w:val="000000"/>
                <w:kern w:val="0"/>
                <w:sz w:val="22"/>
                <w:lang w:val="en-US" w:eastAsia="zh-CN"/>
              </w:rPr>
              <w:t>中</w:t>
            </w:r>
            <w:r>
              <w:rPr>
                <w:rFonts w:hint="eastAsia" w:ascii="宋体" w:hAnsi="宋体" w:eastAsia="宋体" w:cs="宋体"/>
                <w:color w:val="000000"/>
                <w:kern w:val="0"/>
                <w:sz w:val="22"/>
              </w:rPr>
              <w:t>“表1基本项目”中45项指标；</w:t>
            </w:r>
          </w:p>
          <w:p>
            <w:pPr>
              <w:widowControl/>
              <w:ind w:left="110" w:hanging="110" w:hangingChars="50"/>
              <w:jc w:val="left"/>
              <w:rPr>
                <w:rFonts w:ascii="宋体" w:hAnsi="宋体" w:eastAsia="宋体" w:cs="宋体"/>
                <w:color w:val="000000"/>
                <w:kern w:val="0"/>
                <w:sz w:val="22"/>
              </w:rPr>
            </w:pPr>
            <w:r>
              <w:rPr>
                <w:rFonts w:hint="eastAsia" w:ascii="宋体" w:hAnsi="宋体" w:eastAsia="宋体" w:cs="宋体"/>
                <w:color w:val="000000"/>
                <w:kern w:val="0"/>
                <w:sz w:val="22"/>
              </w:rPr>
              <w:t>地下水检测每</w:t>
            </w:r>
            <w:r>
              <w:rPr>
                <w:rFonts w:hint="eastAsia" w:ascii="宋体" w:hAnsi="宋体" w:eastAsia="宋体" w:cs="宋体"/>
                <w:color w:val="000000"/>
                <w:kern w:val="0"/>
                <w:sz w:val="22"/>
                <w:lang w:val="en-US" w:eastAsia="zh-CN"/>
              </w:rPr>
              <w:t>半</w:t>
            </w:r>
            <w:r>
              <w:rPr>
                <w:rFonts w:hint="eastAsia" w:ascii="宋体" w:hAnsi="宋体" w:eastAsia="宋体" w:cs="宋体"/>
                <w:color w:val="000000"/>
                <w:kern w:val="0"/>
                <w:sz w:val="22"/>
              </w:rPr>
              <w:t>年一次，监测项目</w:t>
            </w:r>
            <w:r>
              <w:rPr>
                <w:rFonts w:hint="eastAsia" w:ascii="宋体" w:hAnsi="宋体" w:eastAsia="宋体" w:cs="宋体"/>
                <w:color w:val="000000"/>
                <w:kern w:val="0"/>
                <w:sz w:val="22"/>
                <w:lang w:val="en-US" w:eastAsia="zh-CN"/>
              </w:rPr>
              <w:t>为《地下水质量标准 GB14848-2017》相关要求，检测内容为该标准“表1地下水质量常规指标及限值”中39项指标</w:t>
            </w:r>
            <w:r>
              <w:rPr>
                <w:rFonts w:hint="eastAsia" w:ascii="宋体" w:hAnsi="宋体" w:eastAsia="宋体" w:cs="宋体"/>
                <w:color w:val="000000"/>
                <w:kern w:val="0"/>
                <w:sz w:val="22"/>
              </w:rPr>
              <w:t>；</w:t>
            </w:r>
          </w:p>
          <w:p>
            <w:pPr>
              <w:widowControl/>
              <w:ind w:left="110" w:hanging="110" w:hangingChars="50"/>
              <w:jc w:val="left"/>
              <w:rPr>
                <w:rFonts w:ascii="宋体" w:hAnsi="宋体" w:eastAsia="宋体" w:cs="宋体"/>
                <w:color w:val="000000"/>
                <w:kern w:val="0"/>
                <w:sz w:val="22"/>
              </w:rPr>
            </w:pPr>
            <w:r>
              <w:rPr>
                <w:rFonts w:hint="eastAsia" w:ascii="宋体" w:hAnsi="宋体" w:eastAsia="宋体" w:cs="宋体"/>
                <w:color w:val="000000"/>
                <w:kern w:val="0"/>
                <w:sz w:val="22"/>
              </w:rPr>
              <w:t>另有污水在线监测设施，检测项目（COD、氨氮、总磷、pH、流量），委托山东</w:t>
            </w:r>
            <w:r>
              <w:rPr>
                <w:rFonts w:hint="eastAsia" w:ascii="宋体" w:hAnsi="宋体" w:eastAsia="宋体" w:cs="宋体"/>
                <w:color w:val="000000"/>
                <w:kern w:val="0"/>
                <w:sz w:val="22"/>
                <w:lang w:val="en-US" w:eastAsia="zh-CN"/>
              </w:rPr>
              <w:t>中唐</w:t>
            </w:r>
            <w:r>
              <w:rPr>
                <w:rFonts w:hint="eastAsia" w:ascii="宋体" w:hAnsi="宋体" w:eastAsia="宋体" w:cs="宋体"/>
                <w:color w:val="000000"/>
                <w:kern w:val="0"/>
                <w:sz w:val="22"/>
              </w:rPr>
              <w:t>环保科技有限公司运营维护；</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另有VOCs废气在线检测设备，监测项目（苯、甲苯、二甲苯、非甲烷总烃），委托</w:t>
            </w:r>
            <w:r>
              <w:rPr>
                <w:rFonts w:hint="eastAsia" w:ascii="宋体" w:hAnsi="宋体" w:eastAsia="宋体" w:cs="宋体"/>
                <w:color w:val="000000"/>
                <w:kern w:val="0"/>
                <w:sz w:val="22"/>
                <w:lang w:val="en-US" w:eastAsia="zh-CN"/>
              </w:rPr>
              <w:t>山东迎冠环境科技有限公司</w:t>
            </w:r>
            <w:r>
              <w:rPr>
                <w:rFonts w:hint="eastAsia" w:ascii="宋体" w:hAnsi="宋体" w:eastAsia="宋体" w:cs="宋体"/>
                <w:color w:val="000000"/>
                <w:kern w:val="0"/>
                <w:sz w:val="22"/>
              </w:rPr>
              <w:t>运营维护。</w:t>
            </w:r>
          </w:p>
        </w:tc>
      </w:tr>
      <w:tr>
        <w:tblPrEx>
          <w:tblCellMar>
            <w:top w:w="0" w:type="dxa"/>
            <w:left w:w="108" w:type="dxa"/>
            <w:bottom w:w="0" w:type="dxa"/>
            <w:right w:w="108" w:type="dxa"/>
          </w:tblCellMar>
        </w:tblPrEx>
        <w:trPr>
          <w:trHeight w:val="810" w:hRule="atLeast"/>
          <w:jc w:val="center"/>
        </w:trPr>
        <w:tc>
          <w:tcPr>
            <w:tcW w:w="35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其他环境信息</w:t>
            </w:r>
          </w:p>
        </w:tc>
        <w:tc>
          <w:tcPr>
            <w:tcW w:w="4649" w:type="pct"/>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无　</w:t>
            </w:r>
          </w:p>
        </w:tc>
      </w:tr>
    </w:tbl>
    <w:p/>
    <w:sectPr>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1MDc4NGFkNTg4N2JiM2QxYTM3MTU0ZTdjMjZhNWEifQ=="/>
  </w:docVars>
  <w:rsids>
    <w:rsidRoot w:val="0030625D"/>
    <w:rsid w:val="000022F4"/>
    <w:rsid w:val="00004B85"/>
    <w:rsid w:val="0000643D"/>
    <w:rsid w:val="0001480D"/>
    <w:rsid w:val="0002290B"/>
    <w:rsid w:val="0002508F"/>
    <w:rsid w:val="00051CEC"/>
    <w:rsid w:val="00054562"/>
    <w:rsid w:val="00056C1D"/>
    <w:rsid w:val="00060FE2"/>
    <w:rsid w:val="00062AEF"/>
    <w:rsid w:val="00083EE8"/>
    <w:rsid w:val="00094F26"/>
    <w:rsid w:val="00095DF5"/>
    <w:rsid w:val="000A3630"/>
    <w:rsid w:val="000A457E"/>
    <w:rsid w:val="000C51D8"/>
    <w:rsid w:val="000D7B59"/>
    <w:rsid w:val="000E01A9"/>
    <w:rsid w:val="000E730F"/>
    <w:rsid w:val="000F09EC"/>
    <w:rsid w:val="000F3A90"/>
    <w:rsid w:val="001001A2"/>
    <w:rsid w:val="001004E4"/>
    <w:rsid w:val="00100A6A"/>
    <w:rsid w:val="00105E1D"/>
    <w:rsid w:val="00114F19"/>
    <w:rsid w:val="001212DC"/>
    <w:rsid w:val="00127A1D"/>
    <w:rsid w:val="00130BB0"/>
    <w:rsid w:val="001313F0"/>
    <w:rsid w:val="00134E22"/>
    <w:rsid w:val="00144C10"/>
    <w:rsid w:val="00150C3E"/>
    <w:rsid w:val="00152A70"/>
    <w:rsid w:val="001757E6"/>
    <w:rsid w:val="00177EA0"/>
    <w:rsid w:val="001A1BD0"/>
    <w:rsid w:val="001B7DEF"/>
    <w:rsid w:val="001C16EF"/>
    <w:rsid w:val="001D1B75"/>
    <w:rsid w:val="001D590C"/>
    <w:rsid w:val="00200594"/>
    <w:rsid w:val="00212F6B"/>
    <w:rsid w:val="00243639"/>
    <w:rsid w:val="0024714E"/>
    <w:rsid w:val="00255FBE"/>
    <w:rsid w:val="002662E0"/>
    <w:rsid w:val="002809D2"/>
    <w:rsid w:val="00282CF2"/>
    <w:rsid w:val="002A635C"/>
    <w:rsid w:val="002C454B"/>
    <w:rsid w:val="002E35B0"/>
    <w:rsid w:val="002F415D"/>
    <w:rsid w:val="0030625D"/>
    <w:rsid w:val="003073C6"/>
    <w:rsid w:val="00343117"/>
    <w:rsid w:val="0035693C"/>
    <w:rsid w:val="003575E7"/>
    <w:rsid w:val="00362C6D"/>
    <w:rsid w:val="003640C1"/>
    <w:rsid w:val="00375441"/>
    <w:rsid w:val="003911BD"/>
    <w:rsid w:val="00393240"/>
    <w:rsid w:val="00394B36"/>
    <w:rsid w:val="003A58F4"/>
    <w:rsid w:val="003B7A73"/>
    <w:rsid w:val="003C1834"/>
    <w:rsid w:val="003C22B9"/>
    <w:rsid w:val="003D2E4C"/>
    <w:rsid w:val="003D2EDC"/>
    <w:rsid w:val="003D3454"/>
    <w:rsid w:val="003E5077"/>
    <w:rsid w:val="003E60BF"/>
    <w:rsid w:val="003F0BB6"/>
    <w:rsid w:val="003F1D29"/>
    <w:rsid w:val="003F4F0A"/>
    <w:rsid w:val="003F53A5"/>
    <w:rsid w:val="004035E6"/>
    <w:rsid w:val="0041564B"/>
    <w:rsid w:val="00453E64"/>
    <w:rsid w:val="004636F8"/>
    <w:rsid w:val="0047289E"/>
    <w:rsid w:val="00476AFC"/>
    <w:rsid w:val="00494844"/>
    <w:rsid w:val="004A0B04"/>
    <w:rsid w:val="004A1897"/>
    <w:rsid w:val="004C3A5D"/>
    <w:rsid w:val="004C5A7B"/>
    <w:rsid w:val="004C62FE"/>
    <w:rsid w:val="004D27D0"/>
    <w:rsid w:val="004D38DF"/>
    <w:rsid w:val="004E08A8"/>
    <w:rsid w:val="004E6582"/>
    <w:rsid w:val="005200F4"/>
    <w:rsid w:val="005202B7"/>
    <w:rsid w:val="00543744"/>
    <w:rsid w:val="00544973"/>
    <w:rsid w:val="00545CE5"/>
    <w:rsid w:val="00550DC9"/>
    <w:rsid w:val="00551E50"/>
    <w:rsid w:val="00560591"/>
    <w:rsid w:val="0057543B"/>
    <w:rsid w:val="00580672"/>
    <w:rsid w:val="005921A1"/>
    <w:rsid w:val="005A4D4A"/>
    <w:rsid w:val="005A5E46"/>
    <w:rsid w:val="005C4A15"/>
    <w:rsid w:val="005C60E6"/>
    <w:rsid w:val="005E0192"/>
    <w:rsid w:val="005E0636"/>
    <w:rsid w:val="005E696E"/>
    <w:rsid w:val="006166A9"/>
    <w:rsid w:val="00622023"/>
    <w:rsid w:val="006319D7"/>
    <w:rsid w:val="006467DD"/>
    <w:rsid w:val="00652638"/>
    <w:rsid w:val="00663EA3"/>
    <w:rsid w:val="006645D5"/>
    <w:rsid w:val="00681A9D"/>
    <w:rsid w:val="006838C6"/>
    <w:rsid w:val="0069012B"/>
    <w:rsid w:val="006911AD"/>
    <w:rsid w:val="006A4D3F"/>
    <w:rsid w:val="006B783C"/>
    <w:rsid w:val="006C76C4"/>
    <w:rsid w:val="006E16A5"/>
    <w:rsid w:val="006F74E5"/>
    <w:rsid w:val="007200F6"/>
    <w:rsid w:val="00753DD3"/>
    <w:rsid w:val="007660D0"/>
    <w:rsid w:val="00782B4C"/>
    <w:rsid w:val="00791CDC"/>
    <w:rsid w:val="00795E59"/>
    <w:rsid w:val="007A07E3"/>
    <w:rsid w:val="007A3A97"/>
    <w:rsid w:val="007B6548"/>
    <w:rsid w:val="007C6B73"/>
    <w:rsid w:val="007E4F9F"/>
    <w:rsid w:val="00800606"/>
    <w:rsid w:val="00802F85"/>
    <w:rsid w:val="008247D8"/>
    <w:rsid w:val="00832EA2"/>
    <w:rsid w:val="008429F8"/>
    <w:rsid w:val="00845008"/>
    <w:rsid w:val="00855317"/>
    <w:rsid w:val="008576B4"/>
    <w:rsid w:val="0086303E"/>
    <w:rsid w:val="0086690B"/>
    <w:rsid w:val="00885241"/>
    <w:rsid w:val="008A34A9"/>
    <w:rsid w:val="008A3BB6"/>
    <w:rsid w:val="008A6BAC"/>
    <w:rsid w:val="008F483A"/>
    <w:rsid w:val="009015B4"/>
    <w:rsid w:val="009038A1"/>
    <w:rsid w:val="00903BCC"/>
    <w:rsid w:val="00907F48"/>
    <w:rsid w:val="009109BC"/>
    <w:rsid w:val="00937017"/>
    <w:rsid w:val="00944835"/>
    <w:rsid w:val="00947028"/>
    <w:rsid w:val="00965300"/>
    <w:rsid w:val="00970874"/>
    <w:rsid w:val="00974FC6"/>
    <w:rsid w:val="00982971"/>
    <w:rsid w:val="009962B4"/>
    <w:rsid w:val="009A12E3"/>
    <w:rsid w:val="009D0875"/>
    <w:rsid w:val="00A01D79"/>
    <w:rsid w:val="00A2074C"/>
    <w:rsid w:val="00A2622E"/>
    <w:rsid w:val="00A31428"/>
    <w:rsid w:val="00A421E0"/>
    <w:rsid w:val="00A4562E"/>
    <w:rsid w:val="00A47167"/>
    <w:rsid w:val="00A47894"/>
    <w:rsid w:val="00A5527B"/>
    <w:rsid w:val="00A55C91"/>
    <w:rsid w:val="00A565F9"/>
    <w:rsid w:val="00A60D03"/>
    <w:rsid w:val="00A623C1"/>
    <w:rsid w:val="00A63EBC"/>
    <w:rsid w:val="00AA4267"/>
    <w:rsid w:val="00AC2639"/>
    <w:rsid w:val="00AC448B"/>
    <w:rsid w:val="00AC55D1"/>
    <w:rsid w:val="00AC6E7C"/>
    <w:rsid w:val="00AD3DEC"/>
    <w:rsid w:val="00AF6DAC"/>
    <w:rsid w:val="00B04236"/>
    <w:rsid w:val="00B04A9B"/>
    <w:rsid w:val="00B11DDC"/>
    <w:rsid w:val="00B13103"/>
    <w:rsid w:val="00B31A61"/>
    <w:rsid w:val="00B413FC"/>
    <w:rsid w:val="00B42CA3"/>
    <w:rsid w:val="00B5662B"/>
    <w:rsid w:val="00B74051"/>
    <w:rsid w:val="00B810DB"/>
    <w:rsid w:val="00B8415C"/>
    <w:rsid w:val="00B85C0F"/>
    <w:rsid w:val="00BC2A79"/>
    <w:rsid w:val="00BD6A11"/>
    <w:rsid w:val="00BD7052"/>
    <w:rsid w:val="00C220D2"/>
    <w:rsid w:val="00C5067C"/>
    <w:rsid w:val="00C83300"/>
    <w:rsid w:val="00C91F23"/>
    <w:rsid w:val="00C94ED9"/>
    <w:rsid w:val="00CA0083"/>
    <w:rsid w:val="00CC0D73"/>
    <w:rsid w:val="00CC3F71"/>
    <w:rsid w:val="00CD06EB"/>
    <w:rsid w:val="00CF4884"/>
    <w:rsid w:val="00D0009C"/>
    <w:rsid w:val="00D037FD"/>
    <w:rsid w:val="00D06C58"/>
    <w:rsid w:val="00D10645"/>
    <w:rsid w:val="00D1116D"/>
    <w:rsid w:val="00D25E3D"/>
    <w:rsid w:val="00D32677"/>
    <w:rsid w:val="00D3316A"/>
    <w:rsid w:val="00D342BF"/>
    <w:rsid w:val="00D401AC"/>
    <w:rsid w:val="00D40366"/>
    <w:rsid w:val="00D44AC1"/>
    <w:rsid w:val="00D565EE"/>
    <w:rsid w:val="00D5699C"/>
    <w:rsid w:val="00D7468F"/>
    <w:rsid w:val="00D8795A"/>
    <w:rsid w:val="00DA2886"/>
    <w:rsid w:val="00DA390C"/>
    <w:rsid w:val="00DB0EE2"/>
    <w:rsid w:val="00DB7E4D"/>
    <w:rsid w:val="00DC596D"/>
    <w:rsid w:val="00DD2BAC"/>
    <w:rsid w:val="00DD6BEB"/>
    <w:rsid w:val="00E0261A"/>
    <w:rsid w:val="00E03786"/>
    <w:rsid w:val="00E07D5C"/>
    <w:rsid w:val="00E261CB"/>
    <w:rsid w:val="00E7647B"/>
    <w:rsid w:val="00E80E76"/>
    <w:rsid w:val="00E80EA9"/>
    <w:rsid w:val="00E844EB"/>
    <w:rsid w:val="00EB122E"/>
    <w:rsid w:val="00EB28CB"/>
    <w:rsid w:val="00ED6A1B"/>
    <w:rsid w:val="00F03544"/>
    <w:rsid w:val="00F135DF"/>
    <w:rsid w:val="00F25F1A"/>
    <w:rsid w:val="00F41D7D"/>
    <w:rsid w:val="00F50251"/>
    <w:rsid w:val="00F5654B"/>
    <w:rsid w:val="00F57B4A"/>
    <w:rsid w:val="00F67233"/>
    <w:rsid w:val="00F95B3F"/>
    <w:rsid w:val="00FA32A4"/>
    <w:rsid w:val="00FB4C98"/>
    <w:rsid w:val="00FC1FB1"/>
    <w:rsid w:val="00FC3E19"/>
    <w:rsid w:val="00FD458D"/>
    <w:rsid w:val="00FE7C6A"/>
    <w:rsid w:val="00FF3056"/>
    <w:rsid w:val="04C56CA8"/>
    <w:rsid w:val="0A8815FE"/>
    <w:rsid w:val="0DF76E22"/>
    <w:rsid w:val="17E0615F"/>
    <w:rsid w:val="18106258"/>
    <w:rsid w:val="1B45726A"/>
    <w:rsid w:val="1BC921ED"/>
    <w:rsid w:val="1EB6724E"/>
    <w:rsid w:val="25FF70D2"/>
    <w:rsid w:val="26977633"/>
    <w:rsid w:val="2B6103C8"/>
    <w:rsid w:val="2D214AAE"/>
    <w:rsid w:val="327A36CE"/>
    <w:rsid w:val="366732F2"/>
    <w:rsid w:val="3AE955D1"/>
    <w:rsid w:val="3B1A1F97"/>
    <w:rsid w:val="40F351E3"/>
    <w:rsid w:val="41DA4587"/>
    <w:rsid w:val="43B94A59"/>
    <w:rsid w:val="43D63075"/>
    <w:rsid w:val="4AA35BC2"/>
    <w:rsid w:val="4D2C1D51"/>
    <w:rsid w:val="51D33442"/>
    <w:rsid w:val="548162D5"/>
    <w:rsid w:val="63E66542"/>
    <w:rsid w:val="67A41526"/>
    <w:rsid w:val="6F521A7F"/>
    <w:rsid w:val="791A03EE"/>
    <w:rsid w:val="7A904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2385</Words>
  <Characters>2875</Characters>
  <Lines>22</Lines>
  <Paragraphs>6</Paragraphs>
  <TotalTime>19</TotalTime>
  <ScaleCrop>false</ScaleCrop>
  <LinksUpToDate>false</LinksUpToDate>
  <CharactersWithSpaces>2893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2020-11-20T00:22:00Z</dcterms:created>
  <dc:creator>PGOS</dc:creator>
  <cp:lastModifiedBy>WPS_1559277182</cp:lastModifiedBy>
  <cp:lastPrinted>2022-05-24T01:39:00Z</cp:lastPrinted>
  <dcterms:modified xsi:type="dcterms:W3CDTF">2022-06-17T09:04:18Z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361A6BEC5D2A4CB2855516FF49D5739E</vt:lpwstr>
  </property>
</Properties>
</file>