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5CCC" w:rsidRDefault="00026D22">
      <w:pPr>
        <w:spacing w:line="880" w:lineRule="exact"/>
        <w:jc w:val="center"/>
        <w:rPr>
          <w:rFonts w:hAnsi="宋体"/>
          <w:b/>
          <w:bCs/>
          <w:spacing w:val="-8"/>
          <w:sz w:val="48"/>
          <w:szCs w:val="44"/>
        </w:rPr>
      </w:pPr>
      <w:r>
        <w:rPr>
          <w:rFonts w:hAnsi="宋体" w:hint="eastAsia"/>
          <w:b/>
          <w:bCs/>
          <w:spacing w:val="-8"/>
          <w:sz w:val="48"/>
          <w:szCs w:val="44"/>
        </w:rPr>
        <w:t>中国重汽集团济南动力有限公司</w:t>
      </w:r>
    </w:p>
    <w:p w:rsidR="00A45CCC" w:rsidRDefault="00026D22">
      <w:pPr>
        <w:spacing w:line="880" w:lineRule="exact"/>
        <w:jc w:val="center"/>
        <w:rPr>
          <w:rFonts w:hAnsi="宋体"/>
          <w:b/>
          <w:bCs/>
          <w:spacing w:val="-8"/>
          <w:sz w:val="48"/>
          <w:szCs w:val="44"/>
        </w:rPr>
      </w:pPr>
      <w:r>
        <w:rPr>
          <w:rFonts w:hAnsi="宋体" w:hint="eastAsia"/>
          <w:b/>
          <w:bCs/>
          <w:spacing w:val="-8"/>
          <w:sz w:val="48"/>
          <w:szCs w:val="44"/>
        </w:rPr>
        <w:t>车型公告认证项目</w:t>
      </w:r>
    </w:p>
    <w:p w:rsidR="00A45CCC" w:rsidRDefault="00A45CCC">
      <w:pPr>
        <w:pStyle w:val="affa"/>
        <w:ind w:firstLineChars="1500" w:firstLine="3600"/>
      </w:pPr>
    </w:p>
    <w:p w:rsidR="00A45CCC" w:rsidRDefault="00A45CCC">
      <w:pPr>
        <w:jc w:val="right"/>
        <w:rPr>
          <w:sz w:val="28"/>
          <w:szCs w:val="28"/>
        </w:rPr>
      </w:pPr>
    </w:p>
    <w:p w:rsidR="00A45CCC" w:rsidRDefault="00A45CCC">
      <w:pPr>
        <w:jc w:val="right"/>
        <w:rPr>
          <w:sz w:val="28"/>
          <w:szCs w:val="28"/>
        </w:rPr>
      </w:pPr>
    </w:p>
    <w:p w:rsidR="00A45CCC" w:rsidRDefault="00A45CCC">
      <w:pPr>
        <w:jc w:val="right"/>
        <w:rPr>
          <w:sz w:val="28"/>
          <w:szCs w:val="28"/>
        </w:rPr>
      </w:pPr>
    </w:p>
    <w:p w:rsidR="00A45CCC" w:rsidRDefault="00026D22">
      <w:pPr>
        <w:jc w:val="center"/>
        <w:rPr>
          <w:rFonts w:ascii="黑体" w:eastAsia="黑体" w:hAnsi="宋体"/>
          <w:sz w:val="84"/>
          <w:szCs w:val="84"/>
        </w:rPr>
      </w:pPr>
      <w:r>
        <w:rPr>
          <w:rFonts w:ascii="黑体" w:eastAsia="黑体" w:hAnsi="宋体" w:hint="eastAsia"/>
          <w:sz w:val="84"/>
          <w:szCs w:val="84"/>
        </w:rPr>
        <w:t>招</w:t>
      </w:r>
    </w:p>
    <w:p w:rsidR="00A45CCC" w:rsidRDefault="00A45CCC">
      <w:pPr>
        <w:jc w:val="center"/>
        <w:rPr>
          <w:rFonts w:ascii="黑体" w:eastAsia="黑体" w:hAnsi="宋体"/>
          <w:sz w:val="84"/>
          <w:szCs w:val="84"/>
        </w:rPr>
      </w:pPr>
    </w:p>
    <w:p w:rsidR="00A45CCC" w:rsidRDefault="00026D22">
      <w:pPr>
        <w:jc w:val="center"/>
        <w:rPr>
          <w:rFonts w:ascii="黑体" w:eastAsia="黑体" w:hAnsi="宋体"/>
          <w:sz w:val="84"/>
          <w:szCs w:val="84"/>
        </w:rPr>
      </w:pPr>
      <w:r>
        <w:rPr>
          <w:rFonts w:ascii="黑体" w:eastAsia="黑体" w:hAnsi="宋体" w:hint="eastAsia"/>
          <w:sz w:val="84"/>
          <w:szCs w:val="84"/>
        </w:rPr>
        <w:t>标</w:t>
      </w:r>
    </w:p>
    <w:p w:rsidR="00A45CCC" w:rsidRDefault="00A45CCC">
      <w:pPr>
        <w:jc w:val="center"/>
        <w:rPr>
          <w:rFonts w:ascii="黑体" w:eastAsia="黑体" w:hAnsi="宋体"/>
          <w:sz w:val="84"/>
          <w:szCs w:val="84"/>
        </w:rPr>
      </w:pPr>
    </w:p>
    <w:p w:rsidR="00A45CCC" w:rsidRDefault="00026D22">
      <w:pPr>
        <w:jc w:val="center"/>
        <w:rPr>
          <w:rFonts w:ascii="宋体" w:hAnsi="宋体"/>
          <w:sz w:val="72"/>
          <w:szCs w:val="72"/>
        </w:rPr>
      </w:pPr>
      <w:r>
        <w:rPr>
          <w:rFonts w:ascii="黑体" w:eastAsia="黑体" w:hAnsi="宋体" w:hint="eastAsia"/>
          <w:sz w:val="84"/>
          <w:szCs w:val="84"/>
        </w:rPr>
        <w:t>书</w:t>
      </w:r>
    </w:p>
    <w:p w:rsidR="00A45CCC" w:rsidRDefault="00A45CCC">
      <w:pPr>
        <w:jc w:val="center"/>
        <w:rPr>
          <w:rFonts w:ascii="宋体" w:hAnsi="宋体"/>
          <w:sz w:val="28"/>
          <w:szCs w:val="28"/>
        </w:rPr>
      </w:pPr>
    </w:p>
    <w:p w:rsidR="00A45CCC" w:rsidRDefault="00026D22">
      <w:pPr>
        <w:jc w:val="center"/>
        <w:rPr>
          <w:rFonts w:ascii="仿宋" w:eastAsia="仿宋" w:hAnsi="仿宋"/>
          <w:sz w:val="28"/>
          <w:szCs w:val="28"/>
        </w:rPr>
      </w:pPr>
      <w:r>
        <w:rPr>
          <w:rFonts w:ascii="仿宋" w:eastAsia="仿宋" w:hAnsi="仿宋" w:hint="eastAsia"/>
          <w:sz w:val="28"/>
          <w:szCs w:val="28"/>
        </w:rPr>
        <w:t>招</w:t>
      </w:r>
      <w:r>
        <w:rPr>
          <w:rFonts w:ascii="仿宋" w:eastAsia="仿宋" w:hAnsi="仿宋" w:hint="eastAsia"/>
          <w:sz w:val="28"/>
          <w:szCs w:val="28"/>
        </w:rPr>
        <w:t xml:space="preserve"> </w:t>
      </w:r>
      <w:r>
        <w:rPr>
          <w:rFonts w:ascii="仿宋" w:eastAsia="仿宋" w:hAnsi="仿宋" w:hint="eastAsia"/>
          <w:sz w:val="28"/>
          <w:szCs w:val="28"/>
        </w:rPr>
        <w:t>标</w:t>
      </w:r>
      <w:r>
        <w:rPr>
          <w:rFonts w:ascii="仿宋" w:eastAsia="仿宋" w:hAnsi="仿宋" w:hint="eastAsia"/>
          <w:sz w:val="28"/>
          <w:szCs w:val="28"/>
        </w:rPr>
        <w:t xml:space="preserve"> </w:t>
      </w:r>
      <w:r>
        <w:rPr>
          <w:rFonts w:ascii="仿宋" w:eastAsia="仿宋" w:hAnsi="仿宋" w:hint="eastAsia"/>
          <w:sz w:val="28"/>
          <w:szCs w:val="28"/>
        </w:rPr>
        <w:t>人：中国重汽集团济南动力有限公司</w:t>
      </w:r>
    </w:p>
    <w:p w:rsidR="00A45CCC" w:rsidRDefault="00026D22">
      <w:pPr>
        <w:jc w:val="center"/>
        <w:rPr>
          <w:rFonts w:ascii="仿宋" w:eastAsia="仿宋" w:hAnsi="仿宋"/>
          <w:sz w:val="28"/>
          <w:szCs w:val="28"/>
        </w:rPr>
      </w:pPr>
      <w:r>
        <w:rPr>
          <w:rFonts w:ascii="仿宋" w:eastAsia="仿宋" w:hAnsi="仿宋"/>
          <w:sz w:val="28"/>
          <w:szCs w:val="28"/>
        </w:rPr>
        <w:t>2021</w:t>
      </w:r>
      <w:r>
        <w:rPr>
          <w:rFonts w:ascii="仿宋" w:eastAsia="仿宋" w:hAnsi="仿宋" w:hint="eastAsia"/>
          <w:sz w:val="28"/>
          <w:szCs w:val="28"/>
        </w:rPr>
        <w:t>年</w:t>
      </w:r>
      <w:r>
        <w:rPr>
          <w:rFonts w:ascii="仿宋" w:eastAsia="仿宋" w:hAnsi="仿宋" w:hint="eastAsia"/>
          <w:sz w:val="28"/>
          <w:szCs w:val="28"/>
        </w:rPr>
        <w:t>11</w:t>
      </w:r>
      <w:r>
        <w:rPr>
          <w:rFonts w:ascii="仿宋" w:eastAsia="仿宋" w:hAnsi="仿宋"/>
          <w:sz w:val="28"/>
          <w:szCs w:val="28"/>
        </w:rPr>
        <w:t>月</w:t>
      </w:r>
    </w:p>
    <w:p w:rsidR="00A45CCC" w:rsidRDefault="00A45CCC">
      <w:pPr>
        <w:pStyle w:val="a0"/>
        <w:rPr>
          <w:rFonts w:ascii="仿宋" w:eastAsia="仿宋" w:hAnsi="仿宋"/>
          <w:sz w:val="28"/>
          <w:szCs w:val="28"/>
        </w:rPr>
      </w:pPr>
    </w:p>
    <w:p w:rsidR="00A45CCC" w:rsidRDefault="00A45CCC">
      <w:pPr>
        <w:pStyle w:val="a0"/>
        <w:rPr>
          <w:rFonts w:ascii="仿宋" w:eastAsia="仿宋" w:hAnsi="仿宋"/>
          <w:sz w:val="28"/>
          <w:szCs w:val="28"/>
        </w:rPr>
      </w:pPr>
    </w:p>
    <w:p w:rsidR="00A45CCC" w:rsidRDefault="00A45CCC">
      <w:pPr>
        <w:pStyle w:val="a0"/>
        <w:rPr>
          <w:rFonts w:ascii="仿宋" w:eastAsia="仿宋" w:hAnsi="仿宋"/>
          <w:sz w:val="28"/>
          <w:szCs w:val="28"/>
        </w:rPr>
      </w:pPr>
    </w:p>
    <w:p w:rsidR="00A45CCC" w:rsidRDefault="00026D22">
      <w:pPr>
        <w:pStyle w:val="12"/>
        <w:tabs>
          <w:tab w:val="right" w:leader="dot" w:pos="9060"/>
        </w:tabs>
        <w:rPr>
          <w:rFonts w:asciiTheme="minorHAnsi" w:eastAsiaTheme="minorEastAsia" w:hAnsiTheme="minorHAnsi" w:cstheme="minorBidi"/>
          <w:b w:val="0"/>
          <w:caps w:val="0"/>
          <w:color w:val="auto"/>
          <w:szCs w:val="22"/>
        </w:rPr>
      </w:pPr>
      <w:r>
        <w:rPr>
          <w:color w:val="auto"/>
          <w:sz w:val="30"/>
          <w:szCs w:val="30"/>
        </w:rPr>
        <w:fldChar w:fldCharType="begin"/>
      </w:r>
      <w:r>
        <w:rPr>
          <w:color w:val="auto"/>
          <w:sz w:val="30"/>
          <w:szCs w:val="30"/>
        </w:rPr>
        <w:instrText xml:space="preserve">TOC \o "1-3" \h \z \u </w:instrText>
      </w:r>
      <w:r>
        <w:rPr>
          <w:color w:val="auto"/>
          <w:sz w:val="30"/>
          <w:szCs w:val="30"/>
        </w:rPr>
        <w:fldChar w:fldCharType="separate"/>
      </w:r>
      <w:hyperlink w:anchor="_Toc88676761" w:history="1">
        <w:r>
          <w:rPr>
            <w:rStyle w:val="aff"/>
            <w:rFonts w:hint="eastAsia"/>
          </w:rPr>
          <w:t>招</w:t>
        </w:r>
        <w:r>
          <w:rPr>
            <w:rStyle w:val="aff"/>
          </w:rPr>
          <w:t xml:space="preserve"> </w:t>
        </w:r>
        <w:r>
          <w:rPr>
            <w:rStyle w:val="aff"/>
            <w:rFonts w:hint="eastAsia"/>
          </w:rPr>
          <w:t>标</w:t>
        </w:r>
        <w:r>
          <w:rPr>
            <w:rStyle w:val="aff"/>
          </w:rPr>
          <w:t xml:space="preserve"> </w:t>
        </w:r>
        <w:r>
          <w:rPr>
            <w:rStyle w:val="aff"/>
            <w:rFonts w:hint="eastAsia"/>
          </w:rPr>
          <w:t>公</w:t>
        </w:r>
        <w:r>
          <w:rPr>
            <w:rStyle w:val="aff"/>
          </w:rPr>
          <w:t xml:space="preserve"> </w:t>
        </w:r>
        <w:r>
          <w:rPr>
            <w:rStyle w:val="aff"/>
            <w:rFonts w:hint="eastAsia"/>
          </w:rPr>
          <w:t>告</w:t>
        </w:r>
        <w:r>
          <w:tab/>
        </w:r>
        <w:r>
          <w:fldChar w:fldCharType="begin"/>
        </w:r>
        <w:r>
          <w:instrText xml:space="preserve"> PAGEREF _Toc88676761 \h </w:instrText>
        </w:r>
        <w:r>
          <w:fldChar w:fldCharType="separate"/>
        </w:r>
        <w:r>
          <w:t>- 3 -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62" w:history="1">
        <w:r>
          <w:rPr>
            <w:rStyle w:val="aff"/>
            <w:rFonts w:hint="eastAsia"/>
          </w:rPr>
          <w:t>一、项目名称</w:t>
        </w:r>
        <w:r>
          <w:tab/>
        </w:r>
        <w:r>
          <w:fldChar w:fldCharType="begin"/>
        </w:r>
        <w:r>
          <w:instrText xml:space="preserve"> PAGEREF _Toc88676762 \h </w:instrText>
        </w:r>
        <w:r>
          <w:fldChar w:fldCharType="separate"/>
        </w:r>
        <w:r>
          <w:t>- 3 -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63" w:history="1">
        <w:r>
          <w:rPr>
            <w:rStyle w:val="aff"/>
            <w:rFonts w:hint="eastAsia"/>
          </w:rPr>
          <w:t>二、招标内容及形式</w:t>
        </w:r>
        <w:r>
          <w:tab/>
        </w:r>
        <w:r>
          <w:fldChar w:fldCharType="begin"/>
        </w:r>
        <w:r>
          <w:instrText xml:space="preserve"> PAGEREF _Toc8</w:instrText>
        </w:r>
        <w:r>
          <w:instrText xml:space="preserve">8676763 \h </w:instrText>
        </w:r>
        <w:r>
          <w:fldChar w:fldCharType="separate"/>
        </w:r>
        <w:r>
          <w:t>- 3 -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64" w:history="1">
        <w:r>
          <w:rPr>
            <w:rStyle w:val="aff"/>
            <w:rFonts w:hint="eastAsia"/>
          </w:rPr>
          <w:t>三、交货及付款</w:t>
        </w:r>
        <w:r>
          <w:tab/>
        </w:r>
        <w:r>
          <w:fldChar w:fldCharType="begin"/>
        </w:r>
        <w:r>
          <w:instrText xml:space="preserve"> PAGEREF _Toc88676764 \h </w:instrText>
        </w:r>
        <w:r>
          <w:fldChar w:fldCharType="separate"/>
        </w:r>
        <w:r>
          <w:t>- 3 -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65" w:history="1">
        <w:r>
          <w:rPr>
            <w:rStyle w:val="aff"/>
            <w:rFonts w:hint="eastAsia"/>
          </w:rPr>
          <w:t>四、</w:t>
        </w:r>
        <w:r>
          <w:rPr>
            <w:rStyle w:val="aff"/>
            <w:rFonts w:hint="eastAsia"/>
          </w:rPr>
          <w:t xml:space="preserve"> </w:t>
        </w:r>
        <w:r>
          <w:rPr>
            <w:rStyle w:val="aff"/>
            <w:rFonts w:hint="eastAsia"/>
          </w:rPr>
          <w:t>投标说明</w:t>
        </w:r>
        <w:r>
          <w:tab/>
        </w:r>
        <w:r>
          <w:fldChar w:fldCharType="begin"/>
        </w:r>
        <w:r>
          <w:instrText xml:space="preserve"> PAGEREF _Toc88676765 \h </w:instrText>
        </w:r>
        <w:r>
          <w:fldChar w:fldCharType="separate"/>
        </w:r>
        <w:r>
          <w:t>- 3 -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66" w:history="1">
        <w:r>
          <w:rPr>
            <w:rStyle w:val="aff"/>
          </w:rPr>
          <w:t>1</w:t>
        </w:r>
        <w:r>
          <w:rPr>
            <w:rStyle w:val="aff"/>
            <w:rFonts w:hint="eastAsia"/>
          </w:rPr>
          <w:t>、报名方式</w:t>
        </w:r>
        <w:r>
          <w:tab/>
        </w:r>
        <w:r>
          <w:fldChar w:fldCharType="begin"/>
        </w:r>
        <w:r>
          <w:instrText xml:space="preserve"> PAGEREF _Toc88676766 \h </w:instrText>
        </w:r>
        <w:r>
          <w:fldChar w:fldCharType="separate"/>
        </w:r>
        <w:r>
          <w:t>- 3 -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67" w:history="1">
        <w:r>
          <w:rPr>
            <w:rStyle w:val="aff"/>
          </w:rPr>
          <w:t>2</w:t>
        </w:r>
        <w:r>
          <w:rPr>
            <w:rStyle w:val="aff"/>
            <w:rFonts w:hint="eastAsia"/>
          </w:rPr>
          <w:t>、投标条件</w:t>
        </w:r>
        <w:r>
          <w:tab/>
        </w:r>
        <w:r>
          <w:fldChar w:fldCharType="begin"/>
        </w:r>
        <w:r>
          <w:instrText xml:space="preserve"> PAGEREF _Toc88676767 \h </w:instrText>
        </w:r>
        <w:r>
          <w:fldChar w:fldCharType="separate"/>
        </w:r>
        <w:r>
          <w:t>- 3 -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68" w:history="1">
        <w:r>
          <w:rPr>
            <w:rStyle w:val="aff"/>
          </w:rPr>
          <w:t>3</w:t>
        </w:r>
        <w:r>
          <w:rPr>
            <w:rStyle w:val="aff"/>
            <w:rFonts w:hint="eastAsia"/>
          </w:rPr>
          <w:t>、报价</w:t>
        </w:r>
        <w:r>
          <w:tab/>
        </w:r>
        <w:r>
          <w:fldChar w:fldCharType="begin"/>
        </w:r>
        <w:r>
          <w:instrText xml:space="preserve"> PAGEREF _Toc88676768 \h </w:instrText>
        </w:r>
        <w:r>
          <w:fldChar w:fldCharType="separate"/>
        </w:r>
        <w:r>
          <w:t>- 4 -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69" w:history="1">
        <w:r>
          <w:rPr>
            <w:rStyle w:val="aff"/>
          </w:rPr>
          <w:t>5</w:t>
        </w:r>
        <w:r>
          <w:rPr>
            <w:rStyle w:val="aff"/>
            <w:rFonts w:hint="eastAsia"/>
          </w:rPr>
          <w:t>、配</w:t>
        </w:r>
        <w:r>
          <w:rPr>
            <w:rStyle w:val="aff"/>
            <w:rFonts w:ascii="仿宋" w:hAnsi="仿宋" w:cs="仿宋" w:hint="eastAsia"/>
          </w:rPr>
          <w:t>合说明</w:t>
        </w:r>
        <w:r>
          <w:tab/>
        </w:r>
        <w:r>
          <w:fldChar w:fldCharType="begin"/>
        </w:r>
        <w:r>
          <w:instrText xml:space="preserve"> PAGEREF _Toc88676769 \h </w:instrText>
        </w:r>
        <w:r>
          <w:fldChar w:fldCharType="separate"/>
        </w:r>
        <w:r>
          <w:t>- 4 -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0" w:history="1">
        <w:r>
          <w:rPr>
            <w:rStyle w:val="aff"/>
          </w:rPr>
          <w:t>6</w:t>
        </w:r>
        <w:r>
          <w:rPr>
            <w:rStyle w:val="aff"/>
            <w:rFonts w:hint="eastAsia"/>
          </w:rPr>
          <w:t>、询标</w:t>
        </w:r>
        <w:r>
          <w:tab/>
        </w:r>
        <w:r>
          <w:fldChar w:fldCharType="begin"/>
        </w:r>
        <w:r>
          <w:instrText xml:space="preserve"> PAGEREF _Toc88676770 \h </w:instrText>
        </w:r>
        <w:r>
          <w:fldChar w:fldCharType="separate"/>
        </w:r>
        <w:r>
          <w:t>- 4 -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1" w:history="1">
        <w:r>
          <w:rPr>
            <w:rStyle w:val="aff"/>
          </w:rPr>
          <w:t>7</w:t>
        </w:r>
        <w:r>
          <w:rPr>
            <w:rStyle w:val="aff"/>
            <w:rFonts w:hint="eastAsia"/>
          </w:rPr>
          <w:t>、投标文件的编制</w:t>
        </w:r>
        <w:r>
          <w:tab/>
        </w:r>
        <w:r>
          <w:fldChar w:fldCharType="begin"/>
        </w:r>
        <w:r>
          <w:instrText xml:space="preserve"> PAGEREF _Toc886</w:instrText>
        </w:r>
        <w:r>
          <w:instrText xml:space="preserve">76771 \h </w:instrText>
        </w:r>
        <w:r>
          <w:fldChar w:fldCharType="separate"/>
        </w:r>
        <w:r>
          <w:t>- 5 -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2" w:history="1">
        <w:r>
          <w:rPr>
            <w:rStyle w:val="aff"/>
          </w:rPr>
          <w:t>8</w:t>
        </w:r>
        <w:r>
          <w:rPr>
            <w:rStyle w:val="aff"/>
            <w:rFonts w:hint="eastAsia"/>
          </w:rPr>
          <w:t>、投标文件的组成</w:t>
        </w:r>
        <w:r>
          <w:tab/>
        </w:r>
        <w:r>
          <w:fldChar w:fldCharType="begin"/>
        </w:r>
        <w:r>
          <w:instrText xml:space="preserve"> PAGEREF _Toc88676772 \h </w:instrText>
        </w:r>
        <w:r>
          <w:fldChar w:fldCharType="separate"/>
        </w:r>
        <w:r>
          <w:t>- 5 -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3" w:history="1">
        <w:r>
          <w:rPr>
            <w:rStyle w:val="aff"/>
            <w:rFonts w:hint="eastAsia"/>
          </w:rPr>
          <w:t>附件</w:t>
        </w:r>
        <w:r>
          <w:rPr>
            <w:rStyle w:val="aff"/>
          </w:rPr>
          <w:t>1</w:t>
        </w:r>
        <w:r>
          <w:rPr>
            <w:rStyle w:val="aff"/>
            <w:rFonts w:hint="eastAsia"/>
          </w:rPr>
          <w:t>投标函</w:t>
        </w:r>
        <w:r>
          <w:tab/>
        </w:r>
        <w:r>
          <w:fldChar w:fldCharType="begin"/>
        </w:r>
        <w:r>
          <w:instrText xml:space="preserve"> PAGEREF _Toc88676773 \h </w:instrText>
        </w:r>
        <w:r>
          <w:fldChar w:fldCharType="separate"/>
        </w:r>
        <w:r>
          <w:t>- 7 -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4" w:history="1">
        <w:r>
          <w:rPr>
            <w:rStyle w:val="aff"/>
            <w:rFonts w:hint="eastAsia"/>
          </w:rPr>
          <w:t>附件</w:t>
        </w:r>
        <w:r>
          <w:rPr>
            <w:rStyle w:val="aff"/>
          </w:rPr>
          <w:t>2</w:t>
        </w:r>
        <w:r>
          <w:rPr>
            <w:rStyle w:val="aff"/>
            <w:rFonts w:hint="eastAsia"/>
          </w:rPr>
          <w:t>法定代表人授权委托书</w:t>
        </w:r>
        <w:r>
          <w:tab/>
        </w:r>
        <w:r>
          <w:fldChar w:fldCharType="begin"/>
        </w:r>
        <w:r>
          <w:instrText xml:space="preserve"> PAGEREF _Toc88676774 \h </w:instrText>
        </w:r>
        <w:r>
          <w:fldChar w:fldCharType="separate"/>
        </w:r>
        <w:r>
          <w:t>- 8 -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5" w:history="1">
        <w:r>
          <w:rPr>
            <w:rStyle w:val="aff"/>
            <w:rFonts w:cs="宋体" w:hint="eastAsia"/>
          </w:rPr>
          <w:t>附件</w:t>
        </w:r>
        <w:r>
          <w:rPr>
            <w:rStyle w:val="aff"/>
            <w:rFonts w:cs="宋体"/>
          </w:rPr>
          <w:t>3</w:t>
        </w:r>
        <w:r>
          <w:rPr>
            <w:rStyle w:val="aff"/>
            <w:rFonts w:hint="eastAsia"/>
          </w:rPr>
          <w:t>技术规格偏离表</w:t>
        </w:r>
        <w:r>
          <w:tab/>
        </w:r>
        <w:r>
          <w:fldChar w:fldCharType="begin"/>
        </w:r>
        <w:r>
          <w:instrText xml:space="preserve"> PAGEREF _Toc88676775 \h </w:instrText>
        </w:r>
        <w:r>
          <w:fldChar w:fldCharType="separate"/>
        </w:r>
        <w:r>
          <w:t>- 9 -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6" w:history="1">
        <w:r>
          <w:rPr>
            <w:rStyle w:val="aff"/>
            <w:rFonts w:hint="eastAsia"/>
          </w:rPr>
          <w:t>附件</w:t>
        </w:r>
        <w:r>
          <w:rPr>
            <w:rStyle w:val="aff"/>
          </w:rPr>
          <w:t>4</w:t>
        </w:r>
        <w:r>
          <w:rPr>
            <w:rStyle w:val="aff"/>
            <w:rFonts w:hint="eastAsia"/>
          </w:rPr>
          <w:t>近三年同类项目业绩一览表及有效合同复印件</w:t>
        </w:r>
        <w:r>
          <w:tab/>
        </w:r>
        <w:r>
          <w:fldChar w:fldCharType="begin"/>
        </w:r>
        <w:r>
          <w:instrText xml:space="preserve"> PAGEREF _Toc88676776 \h </w:instrText>
        </w:r>
        <w:r>
          <w:fldChar w:fldCharType="separate"/>
        </w:r>
        <w:r>
          <w:t>- 10 -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7" w:history="1">
        <w:r>
          <w:rPr>
            <w:rStyle w:val="aff"/>
            <w:rFonts w:hint="eastAsia"/>
          </w:rPr>
          <w:t>附件</w:t>
        </w:r>
        <w:r>
          <w:rPr>
            <w:rStyle w:val="aff"/>
          </w:rPr>
          <w:t>5</w:t>
        </w:r>
        <w:r>
          <w:rPr>
            <w:rStyle w:val="aff"/>
            <w:rFonts w:hint="eastAsia"/>
          </w:rPr>
          <w:t>服务承诺函</w:t>
        </w:r>
        <w:r>
          <w:tab/>
        </w:r>
        <w:r>
          <w:fldChar w:fldCharType="begin"/>
        </w:r>
        <w:r>
          <w:instrText xml:space="preserve"> PAGEREF _Toc88676777 \h </w:instrText>
        </w:r>
        <w:r>
          <w:fldChar w:fldCharType="separate"/>
        </w:r>
        <w:r>
          <w:t>- 11 -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8" w:history="1">
        <w:r>
          <w:rPr>
            <w:rStyle w:val="aff"/>
            <w:rFonts w:hint="eastAsia"/>
          </w:rPr>
          <w:t>附件</w:t>
        </w:r>
        <w:r>
          <w:rPr>
            <w:rStyle w:val="aff"/>
          </w:rPr>
          <w:t>6</w:t>
        </w:r>
        <w:r>
          <w:rPr>
            <w:rStyle w:val="aff"/>
            <w:rFonts w:hint="eastAsia"/>
          </w:rPr>
          <w:t>开标一览表</w:t>
        </w:r>
        <w:r>
          <w:tab/>
        </w:r>
        <w:r>
          <w:fldChar w:fldCharType="begin"/>
        </w:r>
        <w:r>
          <w:instrText xml:space="preserve"> PAGEREF _T</w:instrText>
        </w:r>
        <w:r>
          <w:instrText xml:space="preserve">oc88676778 \h </w:instrText>
        </w:r>
        <w:r>
          <w:fldChar w:fldCharType="separate"/>
        </w:r>
        <w:r>
          <w:t>- 12 -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79" w:history="1">
        <w:r>
          <w:rPr>
            <w:rStyle w:val="aff"/>
            <w:rFonts w:hint="eastAsia"/>
          </w:rPr>
          <w:t>附件</w:t>
        </w:r>
        <w:r>
          <w:rPr>
            <w:rStyle w:val="aff"/>
          </w:rPr>
          <w:t>7</w:t>
        </w:r>
        <w:r>
          <w:rPr>
            <w:rStyle w:val="aff"/>
            <w:rFonts w:hint="eastAsia"/>
          </w:rPr>
          <w:t>投标报价明细表</w:t>
        </w:r>
        <w:r>
          <w:tab/>
        </w:r>
        <w:r>
          <w:fldChar w:fldCharType="begin"/>
        </w:r>
        <w:r>
          <w:instrText xml:space="preserve"> PAGEREF _Toc88676779 \h </w:instrText>
        </w:r>
        <w:r>
          <w:fldChar w:fldCharType="separate"/>
        </w:r>
        <w:r>
          <w:t>- 13 -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0" w:history="1">
        <w:r>
          <w:rPr>
            <w:rStyle w:val="aff"/>
            <w:rFonts w:asciiTheme="minorEastAsia" w:hAnsiTheme="minorEastAsia" w:hint="eastAsia"/>
          </w:rPr>
          <w:t>附件</w:t>
        </w:r>
        <w:r>
          <w:rPr>
            <w:rStyle w:val="aff"/>
            <w:rFonts w:asciiTheme="minorEastAsia" w:hAnsiTheme="minorEastAsia"/>
          </w:rPr>
          <w:t xml:space="preserve">7.1 </w:t>
        </w:r>
        <w:r>
          <w:rPr>
            <w:rStyle w:val="aff"/>
            <w:rFonts w:asciiTheme="minorEastAsia" w:hAnsiTheme="minorEastAsia" w:hint="eastAsia"/>
          </w:rPr>
          <w:t>汽车强制性检验与定型试验费用标准</w:t>
        </w:r>
        <w:r>
          <w:tab/>
        </w:r>
        <w:r>
          <w:fldChar w:fldCharType="begin"/>
        </w:r>
        <w:r>
          <w:instrText xml:space="preserve"> PAGEREF _Toc88676780 \h </w:instrText>
        </w:r>
        <w:r>
          <w:fldChar w:fldCharType="separate"/>
        </w:r>
        <w:r>
          <w:t>- 13 -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1" w:history="1">
        <w:r>
          <w:rPr>
            <w:rStyle w:val="aff"/>
            <w:rFonts w:asciiTheme="minorEastAsia" w:hAnsiTheme="minorEastAsia" w:hint="eastAsia"/>
          </w:rPr>
          <w:t>附件</w:t>
        </w:r>
        <w:r>
          <w:rPr>
            <w:rStyle w:val="aff"/>
            <w:rFonts w:asciiTheme="minorEastAsia" w:hAnsiTheme="minorEastAsia"/>
          </w:rPr>
          <w:t xml:space="preserve">7.2 </w:t>
        </w:r>
        <w:r>
          <w:rPr>
            <w:rStyle w:val="aff"/>
            <w:rFonts w:asciiTheme="minorEastAsia" w:hAnsiTheme="minorEastAsia" w:hint="eastAsia"/>
          </w:rPr>
          <w:t>检验试验场地费用标准</w:t>
        </w:r>
        <w:r>
          <w:tab/>
        </w:r>
        <w:r>
          <w:fldChar w:fldCharType="begin"/>
        </w:r>
        <w:r>
          <w:instrText xml:space="preserve"> PAGEREF _Toc88676781 \h </w:instrText>
        </w:r>
        <w:r>
          <w:fldChar w:fldCharType="separate"/>
        </w:r>
        <w:r>
          <w:t>- 47 -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2" w:history="1">
        <w:r>
          <w:rPr>
            <w:rStyle w:val="aff"/>
            <w:rFonts w:hint="eastAsia"/>
          </w:rPr>
          <w:t>附件</w:t>
        </w:r>
        <w:r>
          <w:rPr>
            <w:rStyle w:val="aff"/>
          </w:rPr>
          <w:t>8</w:t>
        </w:r>
        <w:r>
          <w:rPr>
            <w:rStyle w:val="aff"/>
            <w:rFonts w:hint="eastAsia"/>
          </w:rPr>
          <w:t>商务条款偏离表</w:t>
        </w:r>
        <w:r>
          <w:tab/>
        </w:r>
        <w:r>
          <w:fldChar w:fldCharType="begin"/>
        </w:r>
        <w:r>
          <w:instrText xml:space="preserve"> PAGEREF _Toc88676782 \h </w:instrText>
        </w:r>
        <w:r>
          <w:fldChar w:fldCharType="separate"/>
        </w:r>
        <w:r>
          <w:t>- 49 -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3" w:history="1">
        <w:r>
          <w:rPr>
            <w:rStyle w:val="aff"/>
            <w:rFonts w:hint="eastAsia"/>
          </w:rPr>
          <w:t>附件</w:t>
        </w:r>
        <w:r>
          <w:rPr>
            <w:rStyle w:val="aff"/>
          </w:rPr>
          <w:t>9</w:t>
        </w:r>
        <w:r>
          <w:rPr>
            <w:rStyle w:val="aff"/>
            <w:rFonts w:hint="eastAsia"/>
          </w:rPr>
          <w:t>投标文件封面及封口格式</w:t>
        </w:r>
        <w:r>
          <w:tab/>
        </w:r>
        <w:r>
          <w:fldChar w:fldCharType="begin"/>
        </w:r>
        <w:r>
          <w:instrText xml:space="preserve"> PAGEREF _Toc88676783 \h </w:instrText>
        </w:r>
        <w:r>
          <w:fldChar w:fldCharType="separate"/>
        </w:r>
        <w:r>
          <w:t>- 50 -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84" w:history="1">
        <w:r>
          <w:rPr>
            <w:rStyle w:val="aff"/>
            <w:rFonts w:hint="eastAsia"/>
          </w:rPr>
          <w:t>五、议程安排</w:t>
        </w:r>
        <w:r>
          <w:tab/>
        </w:r>
        <w:r>
          <w:fldChar w:fldCharType="begin"/>
        </w:r>
        <w:r>
          <w:instrText xml:space="preserve"> PAGERE</w:instrText>
        </w:r>
        <w:r>
          <w:instrText xml:space="preserve">F _Toc88676784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5" w:history="1">
        <w:r>
          <w:rPr>
            <w:rStyle w:val="aff"/>
          </w:rPr>
          <w:t>1</w:t>
        </w:r>
        <w:r>
          <w:rPr>
            <w:rStyle w:val="aff"/>
            <w:rFonts w:hint="eastAsia"/>
          </w:rPr>
          <w:t>、发标时间</w:t>
        </w:r>
        <w:r>
          <w:tab/>
        </w:r>
        <w:r>
          <w:fldChar w:fldCharType="begin"/>
        </w:r>
        <w:r>
          <w:instrText xml:space="preserve"> PAGEREF _Toc88676785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6" w:history="1">
        <w:r>
          <w:rPr>
            <w:rStyle w:val="aff"/>
          </w:rPr>
          <w:t>2</w:t>
        </w:r>
        <w:r>
          <w:rPr>
            <w:rStyle w:val="aff"/>
            <w:rFonts w:hint="eastAsia"/>
          </w:rPr>
          <w:t>、发布招标方式</w:t>
        </w:r>
        <w:r>
          <w:tab/>
        </w:r>
        <w:r>
          <w:fldChar w:fldCharType="begin"/>
        </w:r>
        <w:r>
          <w:instrText xml:space="preserve"> PAGEREF _Toc88676786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7" w:history="1">
        <w:r>
          <w:rPr>
            <w:rStyle w:val="aff"/>
          </w:rPr>
          <w:t>3</w:t>
        </w:r>
        <w:r>
          <w:rPr>
            <w:rStyle w:val="aff"/>
            <w:rFonts w:hint="eastAsia"/>
          </w:rPr>
          <w:t>、技术答疑</w:t>
        </w:r>
        <w:r>
          <w:tab/>
        </w:r>
        <w:r>
          <w:fldChar w:fldCharType="begin"/>
        </w:r>
        <w:r>
          <w:instrText xml:space="preserve"> PAGEREF _Toc88676787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8" w:history="1">
        <w:r>
          <w:rPr>
            <w:rStyle w:val="aff"/>
          </w:rPr>
          <w:t>4</w:t>
        </w:r>
        <w:r>
          <w:rPr>
            <w:rStyle w:val="aff"/>
            <w:rFonts w:hint="eastAsia"/>
          </w:rPr>
          <w:t>、商务答疑</w:t>
        </w:r>
        <w:r>
          <w:tab/>
        </w:r>
        <w:r>
          <w:fldChar w:fldCharType="begin"/>
        </w:r>
        <w:r>
          <w:instrText xml:space="preserve"> PAGEREF _Toc88676788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89" w:history="1">
        <w:r>
          <w:rPr>
            <w:rStyle w:val="aff"/>
            <w:rFonts w:hint="eastAsia"/>
          </w:rPr>
          <w:t>5</w:t>
        </w:r>
        <w:r>
          <w:rPr>
            <w:rStyle w:val="aff"/>
            <w:rFonts w:hint="eastAsia"/>
          </w:rPr>
          <w:t>、</w:t>
        </w:r>
        <w:r>
          <w:rPr>
            <w:rStyle w:val="aff"/>
            <w:rFonts w:hint="eastAsia"/>
          </w:rPr>
          <w:t xml:space="preserve"> </w:t>
        </w:r>
        <w:r>
          <w:rPr>
            <w:rStyle w:val="aff"/>
            <w:rFonts w:hint="eastAsia"/>
          </w:rPr>
          <w:t>投标报名及注意事项</w:t>
        </w:r>
        <w:r>
          <w:tab/>
        </w:r>
        <w:r>
          <w:fldChar w:fldCharType="begin"/>
        </w:r>
        <w:r>
          <w:instrText xml:space="preserve"> PAGEREF _Toc88676789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90" w:history="1">
        <w:r>
          <w:rPr>
            <w:rStyle w:val="aff"/>
          </w:rPr>
          <w:t>6</w:t>
        </w:r>
        <w:r>
          <w:rPr>
            <w:rStyle w:val="aff"/>
            <w:rFonts w:hint="eastAsia"/>
          </w:rPr>
          <w:t>、开标时间</w:t>
        </w:r>
        <w:r>
          <w:tab/>
        </w:r>
        <w:r>
          <w:fldChar w:fldCharType="begin"/>
        </w:r>
        <w:r>
          <w:instrText xml:space="preserve"> PAGEREF _Toc88676790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91" w:history="1">
        <w:r>
          <w:rPr>
            <w:rStyle w:val="aff"/>
          </w:rPr>
          <w:t>7</w:t>
        </w:r>
        <w:r>
          <w:rPr>
            <w:rStyle w:val="aff"/>
            <w:rFonts w:hint="eastAsia"/>
          </w:rPr>
          <w:t>、开标方式</w:t>
        </w:r>
        <w:r>
          <w:tab/>
        </w:r>
        <w:r>
          <w:fldChar w:fldCharType="begin"/>
        </w:r>
        <w:r>
          <w:instrText xml:space="preserve"> PAGEREF _Toc88676791 \h </w:instrText>
        </w:r>
        <w:r>
          <w:fldChar w:fldCharType="separate"/>
        </w:r>
        <w:r>
          <w:t>- 51 -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92" w:history="1">
        <w:r>
          <w:rPr>
            <w:rStyle w:val="aff"/>
          </w:rPr>
          <w:t>8</w:t>
        </w:r>
        <w:r>
          <w:rPr>
            <w:rStyle w:val="aff"/>
            <w:rFonts w:hint="eastAsia"/>
          </w:rPr>
          <w:t>、现场资质审验</w:t>
        </w:r>
        <w:r>
          <w:tab/>
        </w:r>
        <w:r>
          <w:fldChar w:fldCharType="begin"/>
        </w:r>
        <w:r>
          <w:instrText xml:space="preserve"> PAGEREF _Toc</w:instrText>
        </w:r>
        <w:r>
          <w:instrText xml:space="preserve">88676792 \h </w:instrText>
        </w:r>
        <w:r>
          <w:fldChar w:fldCharType="separate"/>
        </w:r>
        <w:r>
          <w:t>- 52 -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93" w:history="1">
        <w:r>
          <w:rPr>
            <w:rStyle w:val="aff"/>
            <w:rFonts w:hint="eastAsia"/>
          </w:rPr>
          <w:t>六、评标</w:t>
        </w:r>
        <w:r>
          <w:tab/>
        </w:r>
        <w:r>
          <w:fldChar w:fldCharType="begin"/>
        </w:r>
        <w:r>
          <w:instrText xml:space="preserve"> PAGEREF _Toc88676793 \h </w:instrText>
        </w:r>
        <w:r>
          <w:fldChar w:fldCharType="separate"/>
        </w:r>
        <w:r>
          <w:t>- 52 -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94" w:history="1">
        <w:r>
          <w:rPr>
            <w:rStyle w:val="aff"/>
            <w:rFonts w:ascii="宋体" w:hAnsi="宋体" w:cs="宋体"/>
          </w:rPr>
          <w:t>1</w:t>
        </w:r>
        <w:r>
          <w:rPr>
            <w:rStyle w:val="aff"/>
            <w:rFonts w:ascii="宋体" w:hAnsi="宋体" w:cs="宋体" w:hint="eastAsia"/>
          </w:rPr>
          <w:t>、</w:t>
        </w:r>
        <w:r>
          <w:rPr>
            <w:rStyle w:val="aff"/>
            <w:rFonts w:ascii="宋体" w:hAnsi="宋体" w:cs="宋体" w:hint="eastAsia"/>
          </w:rPr>
          <w:t>评标</w:t>
        </w:r>
        <w:r>
          <w:tab/>
        </w:r>
        <w:r>
          <w:fldChar w:fldCharType="begin"/>
        </w:r>
        <w:r>
          <w:instrText xml:space="preserve"> PAGEREF _Toc88676794 \h </w:instrText>
        </w:r>
        <w:r>
          <w:fldChar w:fldCharType="separate"/>
        </w:r>
        <w:r>
          <w:t>- 52 -</w:t>
        </w:r>
        <w:r>
          <w:fldChar w:fldCharType="end"/>
        </w:r>
      </w:hyperlink>
    </w:p>
    <w:p w:rsidR="00A45CCC" w:rsidRDefault="00026D22">
      <w:pPr>
        <w:pStyle w:val="31"/>
        <w:tabs>
          <w:tab w:val="right" w:leader="dot" w:pos="9060"/>
        </w:tabs>
        <w:rPr>
          <w:rFonts w:asciiTheme="minorHAnsi" w:eastAsiaTheme="minorEastAsia" w:hAnsiTheme="minorHAnsi" w:cstheme="minorBidi"/>
          <w:i w:val="0"/>
          <w:iCs w:val="0"/>
          <w:sz w:val="21"/>
          <w:szCs w:val="22"/>
        </w:rPr>
      </w:pPr>
      <w:hyperlink w:anchor="_Toc88676795" w:history="1">
        <w:r>
          <w:rPr>
            <w:rStyle w:val="aff"/>
            <w:rFonts w:ascii="宋体" w:hAnsi="宋体" w:cs="宋体"/>
          </w:rPr>
          <w:t>2</w:t>
        </w:r>
        <w:r>
          <w:rPr>
            <w:rStyle w:val="aff"/>
            <w:rFonts w:ascii="宋体" w:hAnsi="宋体" w:cs="宋体" w:hint="eastAsia"/>
          </w:rPr>
          <w:t>、评分标准</w:t>
        </w:r>
        <w:r>
          <w:tab/>
        </w:r>
        <w:r>
          <w:fldChar w:fldCharType="begin"/>
        </w:r>
        <w:r>
          <w:instrText xml:space="preserve"> PAGEREF _Toc88676795 \h </w:instrText>
        </w:r>
        <w:r>
          <w:fldChar w:fldCharType="separate"/>
        </w:r>
        <w:r>
          <w:t>- 53 -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96" w:history="1">
        <w:r>
          <w:rPr>
            <w:rStyle w:val="aff"/>
            <w:rFonts w:hint="eastAsia"/>
          </w:rPr>
          <w:t>七、合同签订</w:t>
        </w:r>
        <w:r>
          <w:tab/>
        </w:r>
        <w:r>
          <w:fldChar w:fldCharType="begin"/>
        </w:r>
        <w:r>
          <w:instrText xml:space="preserve"> PAGEREF _Toc88676796 \h </w:instrText>
        </w:r>
        <w:r>
          <w:fldChar w:fldCharType="separate"/>
        </w:r>
        <w:r>
          <w:t>- 54 -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97" w:history="1">
        <w:r>
          <w:rPr>
            <w:rStyle w:val="aff"/>
            <w:rFonts w:cs="宋体" w:hint="eastAsia"/>
          </w:rPr>
          <w:t>八、</w:t>
        </w:r>
        <w:r>
          <w:rPr>
            <w:rStyle w:val="aff"/>
            <w:rFonts w:hint="eastAsia"/>
          </w:rPr>
          <w:t>其他</w:t>
        </w:r>
        <w:r>
          <w:tab/>
        </w:r>
        <w:r>
          <w:fldChar w:fldCharType="begin"/>
        </w:r>
        <w:r>
          <w:instrText xml:space="preserve"> PAGEREF _Toc88676797 \h </w:instrText>
        </w:r>
        <w:r>
          <w:fldChar w:fldCharType="separate"/>
        </w:r>
        <w:r>
          <w:t>- 55 -</w:t>
        </w:r>
        <w:r>
          <w:fldChar w:fldCharType="end"/>
        </w:r>
      </w:hyperlink>
    </w:p>
    <w:p w:rsidR="00A45CCC" w:rsidRDefault="00026D22">
      <w:pPr>
        <w:pStyle w:val="25"/>
        <w:tabs>
          <w:tab w:val="right" w:leader="dot" w:pos="9060"/>
        </w:tabs>
        <w:rPr>
          <w:rFonts w:asciiTheme="minorHAnsi" w:eastAsiaTheme="minorEastAsia" w:hAnsiTheme="minorHAnsi" w:cstheme="minorBidi"/>
          <w:szCs w:val="22"/>
        </w:rPr>
      </w:pPr>
      <w:hyperlink w:anchor="_Toc88676798" w:history="1">
        <w:r>
          <w:rPr>
            <w:rStyle w:val="aff"/>
            <w:rFonts w:hint="eastAsia"/>
          </w:rPr>
          <w:t>九、招标解释权</w:t>
        </w:r>
        <w:r>
          <w:tab/>
        </w:r>
        <w:r>
          <w:fldChar w:fldCharType="begin"/>
        </w:r>
        <w:r>
          <w:instrText xml:space="preserve"> PAGEREF _Toc88676798 \h </w:instrText>
        </w:r>
        <w:r>
          <w:fldChar w:fldCharType="separate"/>
        </w:r>
        <w:r>
          <w:t>- 55 -</w:t>
        </w:r>
        <w:r>
          <w:fldChar w:fldCharType="end"/>
        </w:r>
      </w:hyperlink>
    </w:p>
    <w:p w:rsidR="00A45CCC" w:rsidRDefault="00026D22">
      <w:pPr>
        <w:rPr>
          <w:rFonts w:ascii="仿宋" w:eastAsia="仿宋" w:hAnsi="仿宋"/>
          <w:sz w:val="28"/>
          <w:szCs w:val="28"/>
        </w:rPr>
      </w:pPr>
      <w:r>
        <w:fldChar w:fldCharType="end"/>
      </w:r>
    </w:p>
    <w:p w:rsidR="00A45CCC" w:rsidRDefault="00026D22">
      <w:pPr>
        <w:pStyle w:val="affe"/>
        <w:rPr>
          <w:rFonts w:ascii="黑体"/>
          <w:color w:val="auto"/>
        </w:rPr>
      </w:pPr>
      <w:bookmarkStart w:id="0" w:name="_Toc88676761"/>
      <w:r>
        <w:rPr>
          <w:rFonts w:hint="eastAsia"/>
          <w:color w:val="auto"/>
        </w:rPr>
        <w:lastRenderedPageBreak/>
        <w:t>招</w:t>
      </w:r>
      <w:r>
        <w:rPr>
          <w:rFonts w:hint="eastAsia"/>
          <w:color w:val="auto"/>
        </w:rPr>
        <w:t xml:space="preserve"> </w:t>
      </w:r>
      <w:r>
        <w:rPr>
          <w:rFonts w:hint="eastAsia"/>
          <w:color w:val="auto"/>
        </w:rPr>
        <w:t>标</w:t>
      </w:r>
      <w:r>
        <w:rPr>
          <w:rFonts w:hint="eastAsia"/>
          <w:color w:val="auto"/>
        </w:rPr>
        <w:t xml:space="preserve"> </w:t>
      </w:r>
      <w:r>
        <w:rPr>
          <w:rFonts w:hint="eastAsia"/>
          <w:color w:val="auto"/>
        </w:rPr>
        <w:t>公</w:t>
      </w:r>
      <w:r>
        <w:rPr>
          <w:rFonts w:hint="eastAsia"/>
          <w:color w:val="auto"/>
        </w:rPr>
        <w:t xml:space="preserve"> </w:t>
      </w:r>
      <w:r>
        <w:rPr>
          <w:rFonts w:hint="eastAsia"/>
          <w:color w:val="auto"/>
        </w:rPr>
        <w:t>告</w:t>
      </w:r>
      <w:bookmarkEnd w:id="0"/>
    </w:p>
    <w:p w:rsidR="00A45CCC" w:rsidRDefault="00026D22">
      <w:pPr>
        <w:pStyle w:val="afff1"/>
      </w:pPr>
      <w:bookmarkStart w:id="1" w:name="_Toc88676762"/>
      <w:r>
        <w:rPr>
          <w:rFonts w:hint="eastAsia"/>
        </w:rPr>
        <w:t>一、项目名称</w:t>
      </w:r>
      <w:bookmarkEnd w:id="1"/>
    </w:p>
    <w:p w:rsidR="00A45CCC" w:rsidRDefault="00026D22">
      <w:pPr>
        <w:rPr>
          <w:rFonts w:ascii="仿宋" w:eastAsia="仿宋" w:hAnsi="仿宋" w:cs="仿宋"/>
          <w:b/>
          <w:bCs/>
          <w:spacing w:val="-8"/>
          <w:sz w:val="24"/>
          <w:szCs w:val="24"/>
        </w:rPr>
      </w:pPr>
      <w:bookmarkStart w:id="2" w:name="OLE_LINK1"/>
      <w:r>
        <w:rPr>
          <w:rFonts w:ascii="仿宋" w:eastAsia="仿宋" w:hAnsi="仿宋" w:cs="仿宋" w:hint="eastAsia"/>
          <w:sz w:val="24"/>
          <w:szCs w:val="24"/>
        </w:rPr>
        <w:t xml:space="preserve">     </w:t>
      </w:r>
      <w:r>
        <w:rPr>
          <w:rFonts w:ascii="仿宋" w:eastAsia="仿宋" w:hAnsi="仿宋" w:cs="仿宋" w:hint="eastAsia"/>
          <w:sz w:val="24"/>
          <w:szCs w:val="24"/>
        </w:rPr>
        <w:t>项目名称：车型公告认证项目</w:t>
      </w:r>
    </w:p>
    <w:p w:rsidR="00A45CCC" w:rsidRDefault="00026D22">
      <w:pPr>
        <w:pStyle w:val="afff1"/>
      </w:pPr>
      <w:bookmarkStart w:id="3" w:name="_Toc88676763"/>
      <w:bookmarkEnd w:id="2"/>
      <w:r>
        <w:rPr>
          <w:rFonts w:hint="eastAsia"/>
        </w:rPr>
        <w:t>二、招标内容及形式</w:t>
      </w:r>
      <w:bookmarkEnd w:id="3"/>
    </w:p>
    <w:p w:rsidR="00A45CCC" w:rsidRDefault="00026D22">
      <w:pPr>
        <w:pStyle w:val="affa"/>
        <w:rPr>
          <w:rFonts w:ascii="仿宋" w:hAnsi="仿宋" w:cs="仿宋"/>
        </w:rPr>
      </w:pPr>
      <w:r>
        <w:rPr>
          <w:rFonts w:ascii="仿宋" w:hAnsi="仿宋" w:cs="仿宋" w:hint="eastAsia"/>
        </w:rPr>
        <w:t>1</w:t>
      </w:r>
      <w:r>
        <w:rPr>
          <w:rFonts w:ascii="仿宋" w:hAnsi="仿宋" w:cs="仿宋" w:hint="eastAsia"/>
        </w:rPr>
        <w:t>、招</w:t>
      </w:r>
      <w:r>
        <w:rPr>
          <w:rFonts w:ascii="仿宋" w:hAnsi="仿宋" w:cs="仿宋" w:hint="eastAsia"/>
        </w:rPr>
        <w:t>标内容：车型公告认证项目</w:t>
      </w:r>
    </w:p>
    <w:p w:rsidR="00A45CCC" w:rsidRDefault="00026D22">
      <w:pPr>
        <w:pStyle w:val="affa"/>
        <w:rPr>
          <w:rFonts w:ascii="仿宋" w:hAnsi="仿宋" w:cs="仿宋"/>
        </w:rPr>
      </w:pPr>
      <w:r>
        <w:rPr>
          <w:rFonts w:ascii="仿宋" w:hAnsi="仿宋" w:cs="仿宋" w:hint="eastAsia"/>
        </w:rPr>
        <w:t>2</w:t>
      </w:r>
      <w:r>
        <w:rPr>
          <w:rFonts w:ascii="仿宋" w:hAnsi="仿宋" w:cs="仿宋" w:hint="eastAsia"/>
        </w:rPr>
        <w:t>、招标形式：公开招标</w:t>
      </w:r>
    </w:p>
    <w:p w:rsidR="00A45CCC" w:rsidRDefault="00026D22">
      <w:pPr>
        <w:pStyle w:val="afff1"/>
      </w:pPr>
      <w:bookmarkStart w:id="4" w:name="_Toc88676764"/>
      <w:r>
        <w:rPr>
          <w:rFonts w:hint="eastAsia"/>
        </w:rPr>
        <w:t>三、交货及付款</w:t>
      </w:r>
      <w:bookmarkEnd w:id="4"/>
    </w:p>
    <w:p w:rsidR="00A45CCC" w:rsidRDefault="00026D22">
      <w:pPr>
        <w:pStyle w:val="affa"/>
        <w:rPr>
          <w:rFonts w:ascii="仿宋" w:hAnsi="仿宋" w:cs="仿宋"/>
        </w:rPr>
      </w:pPr>
      <w:r>
        <w:rPr>
          <w:rFonts w:ascii="仿宋" w:hAnsi="仿宋" w:cs="仿宋" w:hint="eastAsia"/>
        </w:rPr>
        <w:t>1</w:t>
      </w:r>
      <w:r>
        <w:rPr>
          <w:rFonts w:ascii="仿宋" w:hAnsi="仿宋" w:cs="仿宋" w:hint="eastAsia"/>
        </w:rPr>
        <w:t>、交货期：每月度车型公告</w:t>
      </w:r>
      <w:r>
        <w:rPr>
          <w:rFonts w:ascii="仿宋" w:hAnsi="仿宋" w:cs="仿宋" w:hint="eastAsia"/>
          <w:bCs/>
        </w:rPr>
        <w:t>认证工作申报</w:t>
      </w:r>
      <w:r>
        <w:rPr>
          <w:rFonts w:ascii="仿宋" w:hAnsi="仿宋" w:cs="仿宋" w:hint="eastAsia"/>
        </w:rPr>
        <w:t>截止日前出具检验报告</w:t>
      </w:r>
    </w:p>
    <w:p w:rsidR="00A45CCC" w:rsidRDefault="00026D22">
      <w:pPr>
        <w:pStyle w:val="affa"/>
        <w:rPr>
          <w:rFonts w:ascii="仿宋" w:hAnsi="仿宋" w:cs="仿宋"/>
        </w:rPr>
      </w:pPr>
      <w:r>
        <w:rPr>
          <w:rFonts w:ascii="仿宋" w:hAnsi="仿宋" w:cs="仿宋" w:hint="eastAsia"/>
        </w:rPr>
        <w:t>2</w:t>
      </w:r>
      <w:r>
        <w:rPr>
          <w:rFonts w:ascii="仿宋" w:hAnsi="仿宋" w:cs="仿宋" w:hint="eastAsia"/>
        </w:rPr>
        <w:t>、</w:t>
      </w:r>
      <w:r>
        <w:rPr>
          <w:rFonts w:hint="eastAsia"/>
        </w:rPr>
        <w:t>交货地点</w:t>
      </w:r>
      <w:r>
        <w:rPr>
          <w:rFonts w:ascii="仿宋" w:hAnsi="仿宋" w:cs="仿宋" w:hint="eastAsia"/>
        </w:rPr>
        <w:t>：山东省济南市华奥路</w:t>
      </w:r>
      <w:r>
        <w:rPr>
          <w:rFonts w:ascii="仿宋" w:hAnsi="仿宋" w:cs="仿宋" w:hint="eastAsia"/>
        </w:rPr>
        <w:t>777</w:t>
      </w:r>
      <w:r>
        <w:rPr>
          <w:rFonts w:ascii="仿宋" w:hAnsi="仿宋" w:cs="仿宋" w:hint="eastAsia"/>
        </w:rPr>
        <w:t>号重汽科技大厦</w:t>
      </w:r>
    </w:p>
    <w:p w:rsidR="00A45CCC" w:rsidRDefault="00026D22">
      <w:pPr>
        <w:pStyle w:val="affa"/>
        <w:rPr>
          <w:rFonts w:ascii="仿宋" w:hAnsi="仿宋" w:cs="仿宋"/>
        </w:rPr>
      </w:pPr>
      <w:r>
        <w:rPr>
          <w:rFonts w:ascii="仿宋" w:hAnsi="仿宋" w:cs="仿宋" w:hint="eastAsia"/>
        </w:rPr>
        <w:t>3</w:t>
      </w:r>
      <w:r>
        <w:rPr>
          <w:rFonts w:ascii="仿宋" w:hAnsi="仿宋" w:cs="仿宋" w:hint="eastAsia"/>
        </w:rPr>
        <w:t>、交货方式：提供有效的电子版检验报告，并确保申报车型公告按时发布</w:t>
      </w:r>
    </w:p>
    <w:p w:rsidR="00A45CCC" w:rsidRDefault="00026D22">
      <w:pPr>
        <w:pStyle w:val="affa"/>
        <w:rPr>
          <w:rFonts w:ascii="仿宋" w:hAnsi="仿宋" w:cs="仿宋"/>
        </w:rPr>
      </w:pPr>
      <w:r>
        <w:rPr>
          <w:rFonts w:ascii="仿宋" w:hAnsi="仿宋" w:cs="仿宋" w:hint="eastAsia"/>
        </w:rPr>
        <w:t>4</w:t>
      </w:r>
      <w:r>
        <w:rPr>
          <w:rFonts w:ascii="仿宋" w:hAnsi="仿宋" w:cs="仿宋" w:hint="eastAsia"/>
        </w:rPr>
        <w:t>、付款方式：银行承兑</w:t>
      </w:r>
    </w:p>
    <w:p w:rsidR="00A45CCC" w:rsidRDefault="00026D22">
      <w:pPr>
        <w:pStyle w:val="affa"/>
        <w:rPr>
          <w:rFonts w:ascii="仿宋" w:hAnsi="仿宋" w:cs="仿宋"/>
        </w:rPr>
      </w:pPr>
      <w:r>
        <w:rPr>
          <w:rFonts w:ascii="仿宋" w:hAnsi="仿宋" w:cs="仿宋" w:hint="eastAsia"/>
        </w:rPr>
        <w:t>中标人与甲方签订合同，并按照每月度申报批次汇总检测费用清单，由甲方进行确认。合同费用按照每月度进行结算，中标人在甲方费用清单确认通知后开具全额增值税专用发票，最终</w:t>
      </w:r>
      <w:r>
        <w:rPr>
          <w:rFonts w:hint="eastAsia"/>
        </w:rPr>
        <w:t>由甲方按照其财务制度进行审核后支付。</w:t>
      </w:r>
    </w:p>
    <w:p w:rsidR="00A45CCC" w:rsidRDefault="00026D22">
      <w:pPr>
        <w:pStyle w:val="afff1"/>
        <w:numPr>
          <w:ilvl w:val="0"/>
          <w:numId w:val="1"/>
        </w:numPr>
      </w:pPr>
      <w:bookmarkStart w:id="5" w:name="_Toc88676765"/>
      <w:r>
        <w:rPr>
          <w:rFonts w:hint="eastAsia"/>
        </w:rPr>
        <w:t>投标说明</w:t>
      </w:r>
      <w:bookmarkEnd w:id="5"/>
    </w:p>
    <w:p w:rsidR="00A45CCC" w:rsidRDefault="00026D22">
      <w:pPr>
        <w:pStyle w:val="aff5"/>
        <w:rPr>
          <w:color w:val="auto"/>
        </w:rPr>
      </w:pPr>
      <w:bookmarkStart w:id="6" w:name="_Toc88676766"/>
      <w:r>
        <w:rPr>
          <w:rFonts w:hint="eastAsia"/>
          <w:color w:val="auto"/>
        </w:rPr>
        <w:t>1</w:t>
      </w:r>
      <w:r>
        <w:rPr>
          <w:rFonts w:hint="eastAsia"/>
          <w:color w:val="auto"/>
        </w:rPr>
        <w:t>、报名方式</w:t>
      </w:r>
      <w:bookmarkEnd w:id="6"/>
    </w:p>
    <w:p w:rsidR="00A45CCC" w:rsidRDefault="00026D22">
      <w:pPr>
        <w:pStyle w:val="affa"/>
        <w:rPr>
          <w:rFonts w:ascii="仿宋" w:hAnsi="仿宋" w:cs="仿宋"/>
        </w:rPr>
      </w:pPr>
      <w:r>
        <w:rPr>
          <w:rFonts w:ascii="仿宋" w:hAnsi="仿宋" w:cs="仿宋" w:hint="eastAsia"/>
        </w:rPr>
        <w:t>拟投标人根据招标人在中国重汽的官网上发布的招标信息，以邮件形式报名。报名邮箱：</w:t>
      </w:r>
      <w:hyperlink r:id="rId9" w:history="1">
        <w:r w:rsidR="00847303">
          <w:rPr>
            <w:rStyle w:val="aff"/>
            <w:rFonts w:ascii="仿宋" w:hAnsi="仿宋" w:cs="仿宋" w:hint="eastAsia"/>
            <w:color w:val="auto"/>
          </w:rPr>
          <w:t>xuduisan@sinotruk.com</w:t>
        </w:r>
      </w:hyperlink>
      <w:r>
        <w:rPr>
          <w:rStyle w:val="aff"/>
          <w:rFonts w:ascii="仿宋" w:hAnsi="仿宋" w:cs="仿宋" w:hint="eastAsia"/>
          <w:color w:val="auto"/>
        </w:rPr>
        <w:t>。</w:t>
      </w:r>
      <w:r>
        <w:rPr>
          <w:rFonts w:ascii="仿宋" w:hAnsi="仿宋" w:cs="仿宋" w:hint="eastAsia"/>
        </w:rPr>
        <w:t>公示期间请尽快报名，报名后</w:t>
      </w:r>
      <w:r>
        <w:rPr>
          <w:rFonts w:ascii="仿宋" w:hAnsi="仿宋" w:cs="仿宋" w:hint="eastAsia"/>
          <w:bCs/>
        </w:rPr>
        <w:t>无须电话询问</w:t>
      </w:r>
      <w:r>
        <w:rPr>
          <w:rFonts w:ascii="仿宋" w:hAnsi="仿宋" w:cs="仿宋" w:hint="eastAsia"/>
        </w:rPr>
        <w:t>是否报名成功，我单位会通过邮件回复贵单位招标事项。</w:t>
      </w:r>
    </w:p>
    <w:p w:rsidR="00A45CCC" w:rsidRDefault="00026D22">
      <w:pPr>
        <w:pStyle w:val="affa"/>
        <w:rPr>
          <w:rFonts w:ascii="仿宋" w:hAnsi="仿宋" w:cs="仿宋"/>
          <w:bCs/>
        </w:rPr>
      </w:pPr>
      <w:r>
        <w:rPr>
          <w:rFonts w:ascii="仿宋" w:hAnsi="仿宋" w:cs="仿宋" w:hint="eastAsia"/>
          <w:bCs/>
        </w:rPr>
        <w:t>投标邮件主题：某单位授权某代表参与投标某项目</w:t>
      </w:r>
      <w:r>
        <w:rPr>
          <w:rFonts w:ascii="仿宋" w:hAnsi="仿宋" w:cs="仿宋" w:hint="eastAsia"/>
          <w:bCs/>
        </w:rPr>
        <w:t>+</w:t>
      </w:r>
      <w:r>
        <w:rPr>
          <w:rFonts w:ascii="仿宋" w:hAnsi="仿宋" w:cs="仿宋" w:hint="eastAsia"/>
          <w:bCs/>
        </w:rPr>
        <w:t>电话。</w:t>
      </w:r>
    </w:p>
    <w:p w:rsidR="00A45CCC" w:rsidRDefault="00026D22">
      <w:pPr>
        <w:pStyle w:val="affa"/>
        <w:rPr>
          <w:rFonts w:ascii="仿宋" w:hAnsi="仿宋" w:cs="仿宋"/>
          <w:bCs/>
        </w:rPr>
      </w:pPr>
      <w:r>
        <w:rPr>
          <w:rFonts w:ascii="仿宋" w:hAnsi="仿宋" w:cs="仿宋" w:hint="eastAsia"/>
          <w:bCs/>
        </w:rPr>
        <w:t>投标邮件附件：营业执照，授权书（含法人及授权人身份信息）、</w:t>
      </w:r>
      <w:r>
        <w:rPr>
          <w:rFonts w:ascii="仿宋" w:hAnsi="仿宋" w:cs="仿宋" w:hint="eastAsia"/>
          <w:bCs/>
          <w:highlight w:val="green"/>
        </w:rPr>
        <w:t>投标保证金凭证</w:t>
      </w:r>
      <w:r>
        <w:rPr>
          <w:rFonts w:ascii="仿宋" w:hAnsi="仿宋" w:cs="仿宋" w:hint="eastAsia"/>
          <w:bCs/>
        </w:rPr>
        <w:t>。</w:t>
      </w:r>
    </w:p>
    <w:p w:rsidR="00A45CCC" w:rsidRDefault="00026D22">
      <w:pPr>
        <w:pStyle w:val="aff5"/>
        <w:rPr>
          <w:color w:val="auto"/>
        </w:rPr>
      </w:pPr>
      <w:bookmarkStart w:id="7" w:name="_Toc88676767"/>
      <w:r>
        <w:rPr>
          <w:rFonts w:hint="eastAsia"/>
          <w:color w:val="auto"/>
        </w:rPr>
        <w:t>2</w:t>
      </w:r>
      <w:r>
        <w:rPr>
          <w:rFonts w:hint="eastAsia"/>
          <w:color w:val="auto"/>
        </w:rPr>
        <w:t>、投标条件</w:t>
      </w:r>
      <w:bookmarkEnd w:id="7"/>
    </w:p>
    <w:p w:rsidR="00A45CCC" w:rsidRDefault="00026D22">
      <w:pPr>
        <w:pStyle w:val="affa"/>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）拟标投人必须是在中华人民共和国境内注册的独立法人机构</w:t>
      </w:r>
      <w:r>
        <w:rPr>
          <w:rFonts w:ascii="仿宋" w:hAnsi="仿宋" w:cs="仿宋" w:hint="eastAsia"/>
        </w:rPr>
        <w:t>，具有独立承担民事责任能力，注册资金不少于</w:t>
      </w:r>
      <w:r>
        <w:rPr>
          <w:rFonts w:ascii="仿宋" w:hAnsi="仿宋" w:cs="仿宋" w:hint="eastAsia"/>
          <w:iCs/>
        </w:rPr>
        <w:t>500</w:t>
      </w:r>
      <w:r>
        <w:rPr>
          <w:rFonts w:ascii="仿宋" w:hAnsi="仿宋" w:cs="仿宋" w:hint="eastAsia"/>
          <w:iCs/>
        </w:rPr>
        <w:t>万人民币</w:t>
      </w:r>
      <w:r>
        <w:rPr>
          <w:rFonts w:ascii="仿宋" w:hAnsi="仿宋" w:cs="仿宋" w:hint="eastAsia"/>
        </w:rPr>
        <w:t>（或等值其他货币）；公司成立</w:t>
      </w:r>
      <w:r>
        <w:rPr>
          <w:rFonts w:ascii="仿宋" w:hAnsi="仿宋" w:cs="仿宋" w:hint="eastAsia"/>
          <w:iCs/>
        </w:rPr>
        <w:t>三年以上</w:t>
      </w:r>
      <w:r>
        <w:rPr>
          <w:rFonts w:ascii="仿宋" w:hAnsi="仿宋" w:cs="仿宋" w:hint="eastAsia"/>
        </w:rPr>
        <w:t>（以营业执照成立日期到开标当日满三年为准）；经营范围满足招标人需求，并在人员、设备、资金等方面具有承担项目的能力。</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）拟投标人应提供三证合一的营业执照副本原件和复印件（需盖章）。</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3</w:t>
      </w:r>
      <w:r>
        <w:rPr>
          <w:rFonts w:ascii="仿宋" w:hAnsi="仿宋" w:cs="仿宋" w:hint="eastAsia"/>
        </w:rPr>
        <w:t>）拟投标人应提供法定代表人资格证明文件。</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4</w:t>
      </w:r>
      <w:r>
        <w:rPr>
          <w:rFonts w:ascii="仿宋" w:hAnsi="仿宋" w:cs="仿宋" w:hint="eastAsia"/>
        </w:rPr>
        <w:t>）拟投标人在国家公共信用信息中心的《信用中国》</w:t>
      </w:r>
    </w:p>
    <w:p w:rsidR="00A45CCC" w:rsidRDefault="00026D22">
      <w:pPr>
        <w:pStyle w:val="affa"/>
        <w:rPr>
          <w:rFonts w:ascii="仿宋" w:hAnsi="仿宋" w:cs="仿宋"/>
        </w:rPr>
      </w:pPr>
      <w:r>
        <w:rPr>
          <w:rFonts w:ascii="仿宋" w:hAnsi="仿宋" w:cs="仿宋" w:hint="eastAsia"/>
        </w:rPr>
        <w:lastRenderedPageBreak/>
        <w:t>（</w:t>
      </w:r>
      <w:r>
        <w:rPr>
          <w:rFonts w:ascii="仿宋" w:hAnsi="仿宋" w:cs="仿宋" w:hint="eastAsia"/>
        </w:rPr>
        <w:t>https://www.creditchina.gov.cn/</w:t>
      </w:r>
      <w:r>
        <w:rPr>
          <w:rFonts w:ascii="仿宋" w:hAnsi="仿宋" w:cs="仿宋" w:hint="eastAsia"/>
        </w:rPr>
        <w:t>）中查询不存在不良记录。</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5</w:t>
      </w:r>
      <w:r>
        <w:rPr>
          <w:rFonts w:ascii="仿宋" w:hAnsi="仿宋" w:cs="仿宋" w:hint="eastAsia"/>
        </w:rPr>
        <w:t>）拟投标人不存在严重违规或被列入招标人“黑名</w:t>
      </w:r>
      <w:r>
        <w:rPr>
          <w:rFonts w:ascii="仿宋" w:hAnsi="仿宋" w:cs="仿宋" w:hint="eastAsia"/>
        </w:rPr>
        <w:t>单”的声明。</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6</w:t>
      </w:r>
      <w:r>
        <w:rPr>
          <w:rFonts w:ascii="仿宋" w:hAnsi="仿宋" w:cs="仿宋" w:hint="eastAsia"/>
        </w:rPr>
        <w:t>）拟投标人经审计的近三年的公司财务报表（资产负债表、损益表、现金流量表）未显示异常。</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7</w:t>
      </w:r>
      <w:r>
        <w:rPr>
          <w:rFonts w:ascii="仿宋" w:hAnsi="仿宋" w:cs="仿宋" w:hint="eastAsia"/>
        </w:rPr>
        <w:t>）拟投标人有与本次招标内容相同或类似项目业绩，且近</w:t>
      </w:r>
      <w:r>
        <w:rPr>
          <w:rFonts w:ascii="仿宋" w:hAnsi="仿宋" w:cs="仿宋" w:hint="eastAsia"/>
        </w:rPr>
        <w:t>3</w:t>
      </w:r>
      <w:r>
        <w:rPr>
          <w:rFonts w:ascii="仿宋" w:hAnsi="仿宋" w:cs="仿宋" w:hint="eastAsia"/>
        </w:rPr>
        <w:t>年内无因服务不当而造成重大事故。</w:t>
      </w:r>
    </w:p>
    <w:p w:rsidR="00A45CCC" w:rsidRDefault="00026D22">
      <w:pPr>
        <w:pStyle w:val="affa"/>
        <w:ind w:firstLine="482"/>
        <w:rPr>
          <w:rFonts w:ascii="仿宋" w:hAnsi="仿宋" w:cs="仿宋"/>
          <w:b/>
        </w:rPr>
      </w:pPr>
      <w:r>
        <w:rPr>
          <w:rFonts w:ascii="仿宋" w:hAnsi="仿宋" w:cs="仿宋" w:hint="eastAsia"/>
          <w:b/>
        </w:rPr>
        <w:t>*</w:t>
      </w:r>
      <w:r>
        <w:rPr>
          <w:rFonts w:ascii="仿宋" w:hAnsi="仿宋" w:cs="仿宋" w:hint="eastAsia"/>
          <w:b/>
        </w:rPr>
        <w:t>注：</w:t>
      </w:r>
    </w:p>
    <w:p w:rsidR="00A45CCC" w:rsidRDefault="00026D22">
      <w:pPr>
        <w:pStyle w:val="a0"/>
        <w:numPr>
          <w:ilvl w:val="0"/>
          <w:numId w:val="2"/>
        </w:numPr>
        <w:spacing w:line="360" w:lineRule="auto"/>
        <w:rPr>
          <w:rFonts w:ascii="仿宋" w:eastAsia="仿宋" w:hAnsi="仿宋" w:cs="仿宋"/>
          <w:sz w:val="24"/>
          <w:szCs w:val="24"/>
        </w:rPr>
      </w:pPr>
      <w:r>
        <w:rPr>
          <w:rFonts w:ascii="仿宋" w:eastAsia="仿宋" w:hAnsi="仿宋" w:cs="仿宋" w:hint="eastAsia"/>
          <w:b/>
          <w:sz w:val="24"/>
          <w:szCs w:val="24"/>
        </w:rPr>
        <w:t>如果是授权委托人投标，</w:t>
      </w:r>
      <w:r>
        <w:rPr>
          <w:rFonts w:ascii="仿宋" w:eastAsia="仿宋" w:hAnsi="仿宋" w:cs="仿宋" w:hint="eastAsia"/>
          <w:bCs/>
          <w:sz w:val="24"/>
          <w:szCs w:val="24"/>
        </w:rPr>
        <w:t>需</w:t>
      </w:r>
      <w:r>
        <w:rPr>
          <w:rFonts w:ascii="仿宋" w:eastAsia="仿宋" w:hAnsi="仿宋" w:cs="仿宋" w:hint="eastAsia"/>
          <w:sz w:val="24"/>
          <w:szCs w:val="24"/>
        </w:rPr>
        <w:t>携带三证合一的营业执照副本原件和复印件、法人授权委托书、身份证原件参加开标会议，否则视为弃标；</w:t>
      </w:r>
    </w:p>
    <w:p w:rsidR="00A45CCC" w:rsidRDefault="00026D22">
      <w:pPr>
        <w:pStyle w:val="a0"/>
        <w:numPr>
          <w:ilvl w:val="0"/>
          <w:numId w:val="2"/>
        </w:numPr>
        <w:spacing w:line="360" w:lineRule="auto"/>
        <w:rPr>
          <w:rFonts w:ascii="仿宋" w:eastAsia="仿宋" w:hAnsi="仿宋" w:cs="仿宋"/>
          <w:b/>
          <w:sz w:val="24"/>
          <w:szCs w:val="24"/>
        </w:rPr>
      </w:pPr>
      <w:r>
        <w:rPr>
          <w:rFonts w:ascii="仿宋" w:eastAsia="仿宋" w:hAnsi="仿宋" w:cs="仿宋" w:hint="eastAsia"/>
          <w:b/>
          <w:sz w:val="24"/>
          <w:szCs w:val="24"/>
        </w:rPr>
        <w:t>如果是法人参加投标</w:t>
      </w:r>
      <w:r>
        <w:rPr>
          <w:rFonts w:ascii="仿宋" w:eastAsia="仿宋" w:hAnsi="仿宋" w:cs="仿宋" w:hint="eastAsia"/>
          <w:sz w:val="24"/>
          <w:szCs w:val="24"/>
        </w:rPr>
        <w:t>，</w:t>
      </w:r>
      <w:r>
        <w:rPr>
          <w:rFonts w:ascii="仿宋" w:eastAsia="仿宋" w:hAnsi="仿宋" w:cs="仿宋" w:hint="eastAsia"/>
          <w:bCs/>
          <w:sz w:val="24"/>
          <w:szCs w:val="24"/>
        </w:rPr>
        <w:t>需</w:t>
      </w:r>
      <w:r>
        <w:rPr>
          <w:rFonts w:ascii="仿宋" w:eastAsia="仿宋" w:hAnsi="仿宋" w:cs="仿宋" w:hint="eastAsia"/>
          <w:sz w:val="24"/>
          <w:szCs w:val="24"/>
        </w:rPr>
        <w:t>携带要携带三证合一的营业执照副本原件和复印件、法人代表证明原件、身份证原件参加开标会议，否则视为弃标；</w:t>
      </w:r>
    </w:p>
    <w:p w:rsidR="00A45CCC" w:rsidRDefault="00026D22">
      <w:pPr>
        <w:pStyle w:val="aff6"/>
        <w:rPr>
          <w:color w:val="auto"/>
        </w:rPr>
      </w:pPr>
      <w:bookmarkStart w:id="8" w:name="_Toc88676768"/>
      <w:r>
        <w:rPr>
          <w:rFonts w:hint="eastAsia"/>
          <w:color w:val="auto"/>
        </w:rPr>
        <w:t>3</w:t>
      </w:r>
      <w:r>
        <w:rPr>
          <w:rFonts w:hint="eastAsia"/>
          <w:color w:val="auto"/>
        </w:rPr>
        <w:t>、报价</w:t>
      </w:r>
      <w:bookmarkEnd w:id="8"/>
    </w:p>
    <w:p w:rsidR="00A45CCC" w:rsidRDefault="00026D22">
      <w:pPr>
        <w:pStyle w:val="affa"/>
        <w:rPr>
          <w:rFonts w:ascii="仿宋" w:hAnsi="仿宋" w:cs="仿宋"/>
          <w:b/>
        </w:rPr>
      </w:pPr>
      <w:r>
        <w:rPr>
          <w:rFonts w:ascii="仿宋" w:hAnsi="仿宋" w:cs="仿宋" w:hint="eastAsia"/>
        </w:rPr>
        <w:t>（</w:t>
      </w:r>
      <w:r>
        <w:rPr>
          <w:rFonts w:ascii="仿宋" w:hAnsi="仿宋" w:cs="仿宋" w:hint="eastAsia"/>
        </w:rPr>
        <w:t>1</w:t>
      </w:r>
      <w:r>
        <w:rPr>
          <w:rFonts w:ascii="仿宋" w:hAnsi="仿宋" w:cs="仿宋" w:hint="eastAsia"/>
        </w:rPr>
        <w:t>）本次招投标为公开招标，</w:t>
      </w:r>
      <w:r>
        <w:rPr>
          <w:rFonts w:ascii="仿宋" w:hAnsi="仿宋" w:cs="仿宋" w:hint="eastAsia"/>
          <w:bCs/>
        </w:rPr>
        <w:t>招标人有权根据项目情况，采取多级评标模式：优先进行检验项目等技术服务内容的核对，再进行商务价格等方面多级别谈判。</w:t>
      </w:r>
      <w:r>
        <w:rPr>
          <w:rFonts w:ascii="仿宋" w:hAnsi="仿宋" w:cs="仿宋" w:hint="eastAsia"/>
          <w:b/>
        </w:rPr>
        <w:t>评标流程以及规则详细见通知公告→六、评标规则。</w:t>
      </w:r>
    </w:p>
    <w:p w:rsidR="00A45CCC" w:rsidRDefault="00026D22">
      <w:pPr>
        <w:pStyle w:val="affa"/>
        <w:rPr>
          <w:rFonts w:ascii="仿宋" w:hAnsi="仿宋" w:cs="仿宋"/>
        </w:rPr>
      </w:pPr>
      <w:r>
        <w:rPr>
          <w:rFonts w:ascii="仿宋" w:hAnsi="仿宋" w:cs="仿宋" w:hint="eastAsia"/>
        </w:rPr>
        <w:t>经与招标人或其指派的答疑人员充分沟通确认基础上，由投标人在满足招标人所提出的、与各项目所有相关环节有关的所有费用。</w:t>
      </w:r>
    </w:p>
    <w:p w:rsidR="00A45CCC" w:rsidRDefault="00026D22">
      <w:pPr>
        <w:pStyle w:val="affa"/>
        <w:numPr>
          <w:ilvl w:val="0"/>
          <w:numId w:val="3"/>
        </w:numPr>
        <w:rPr>
          <w:rFonts w:ascii="仿宋" w:hAnsi="仿宋" w:cs="仿宋"/>
        </w:rPr>
      </w:pPr>
      <w:r>
        <w:rPr>
          <w:rFonts w:ascii="仿宋" w:hAnsi="仿宋" w:cs="仿宋" w:hint="eastAsia"/>
        </w:rPr>
        <w:t>“投标报价明细表”中列出</w:t>
      </w:r>
      <w:r>
        <w:rPr>
          <w:rFonts w:ascii="仿宋" w:hAnsi="仿宋" w:cs="仿宋" w:hint="eastAsia"/>
          <w:bCs/>
        </w:rPr>
        <w:t>检验项目明细</w:t>
      </w:r>
      <w:r>
        <w:rPr>
          <w:rFonts w:ascii="仿宋" w:hAnsi="仿宋" w:cs="仿宋" w:hint="eastAsia"/>
        </w:rPr>
        <w:t>及费用单价；“开标一览表”中列出最终报送折扣。</w:t>
      </w:r>
    </w:p>
    <w:p w:rsidR="00A45CCC" w:rsidRDefault="00026D22">
      <w:pPr>
        <w:pStyle w:val="affa"/>
        <w:numPr>
          <w:ilvl w:val="0"/>
          <w:numId w:val="3"/>
        </w:numPr>
        <w:rPr>
          <w:rFonts w:ascii="仿宋" w:hAnsi="仿宋" w:cs="仿宋"/>
        </w:rPr>
      </w:pPr>
      <w:r>
        <w:rPr>
          <w:rFonts w:ascii="仿宋" w:hAnsi="仿宋" w:cs="仿宋" w:hint="eastAsia"/>
        </w:rPr>
        <w:t>所有报价货币单位为：（人民币）元（报含税价）。</w:t>
      </w:r>
    </w:p>
    <w:p w:rsidR="00A45CCC" w:rsidRDefault="00026D22">
      <w:pPr>
        <w:pStyle w:val="a0"/>
        <w:spacing w:line="360" w:lineRule="auto"/>
        <w:ind w:firstLineChars="200" w:firstLine="482"/>
        <w:rPr>
          <w:b/>
          <w:sz w:val="24"/>
          <w:szCs w:val="24"/>
        </w:rPr>
      </w:pPr>
      <w:r>
        <w:rPr>
          <w:rFonts w:ascii="Times New Roman" w:hAnsi="Times New Roman" w:hint="eastAsia"/>
          <w:b/>
          <w:bCs/>
          <w:sz w:val="24"/>
          <w:szCs w:val="24"/>
        </w:rPr>
        <w:t>4</w:t>
      </w:r>
      <w:r>
        <w:rPr>
          <w:rFonts w:ascii="Times New Roman" w:hAnsi="Times New Roman" w:hint="eastAsia"/>
          <w:b/>
          <w:bCs/>
          <w:sz w:val="24"/>
          <w:szCs w:val="24"/>
        </w:rPr>
        <w:t>、</w:t>
      </w:r>
      <w:r>
        <w:rPr>
          <w:rFonts w:hint="eastAsia"/>
          <w:b/>
          <w:sz w:val="24"/>
          <w:szCs w:val="24"/>
        </w:rPr>
        <w:t>技术规范及服务</w:t>
      </w:r>
    </w:p>
    <w:p w:rsidR="00A45CCC" w:rsidRDefault="00026D22">
      <w:pPr>
        <w:pStyle w:val="a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）投标人应与招标人指派的答疑人员充分沟通，理解认可并接受相关技术规范及服务要求。</w:t>
      </w:r>
    </w:p>
    <w:p w:rsidR="00A45CCC" w:rsidRDefault="00026D22">
      <w:pPr>
        <w:pStyle w:val="a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）投标人可免费提供的、包含但不限于招标人所要求的其他相关服务内容，可在“开标一览表”中一并说明。</w:t>
      </w:r>
    </w:p>
    <w:p w:rsidR="00A45CCC" w:rsidRDefault="00026D22">
      <w:pPr>
        <w:pStyle w:val="aff6"/>
        <w:rPr>
          <w:rFonts w:ascii="仿宋" w:hAnsi="仿宋" w:cs="仿宋"/>
          <w:color w:val="auto"/>
        </w:rPr>
      </w:pPr>
      <w:bookmarkStart w:id="9" w:name="_Toc88676769"/>
      <w:r>
        <w:rPr>
          <w:rFonts w:hint="eastAsia"/>
          <w:color w:val="auto"/>
        </w:rPr>
        <w:t>5</w:t>
      </w:r>
      <w:r>
        <w:rPr>
          <w:rFonts w:hint="eastAsia"/>
          <w:color w:val="auto"/>
        </w:rPr>
        <w:t>、配</w:t>
      </w:r>
      <w:r>
        <w:rPr>
          <w:rFonts w:ascii="仿宋" w:hAnsi="仿宋" w:cs="仿宋" w:hint="eastAsia"/>
          <w:color w:val="auto"/>
        </w:rPr>
        <w:t>合说明</w:t>
      </w:r>
      <w:bookmarkEnd w:id="9"/>
    </w:p>
    <w:p w:rsidR="00A45CCC" w:rsidRDefault="00026D22">
      <w:pPr>
        <w:pStyle w:val="affa"/>
        <w:rPr>
          <w:rFonts w:ascii="仿宋" w:hAnsi="仿宋" w:cs="仿宋"/>
        </w:rPr>
      </w:pPr>
      <w:r>
        <w:rPr>
          <w:rFonts w:ascii="仿宋" w:hAnsi="仿宋" w:cs="仿宋" w:hint="eastAsia"/>
        </w:rPr>
        <w:t>投标人要求招标人或相关合同签订单位提供的何种配合，需在标书中说明并陈述详细理由。</w:t>
      </w:r>
    </w:p>
    <w:p w:rsidR="00A45CCC" w:rsidRDefault="00026D22">
      <w:pPr>
        <w:pStyle w:val="aff6"/>
        <w:rPr>
          <w:color w:val="auto"/>
        </w:rPr>
      </w:pPr>
      <w:bookmarkStart w:id="10" w:name="_Toc88676770"/>
      <w:r>
        <w:rPr>
          <w:rFonts w:hint="eastAsia"/>
          <w:color w:val="auto"/>
        </w:rPr>
        <w:t>6</w:t>
      </w:r>
      <w:r>
        <w:rPr>
          <w:rFonts w:hint="eastAsia"/>
          <w:color w:val="auto"/>
        </w:rPr>
        <w:t>、询标</w:t>
      </w:r>
      <w:bookmarkEnd w:id="10"/>
    </w:p>
    <w:p w:rsidR="00A45CCC" w:rsidRDefault="00026D22">
      <w:pPr>
        <w:pStyle w:val="affa"/>
        <w:rPr>
          <w:rFonts w:ascii="仿宋" w:hAnsi="仿宋" w:cs="仿宋"/>
        </w:rPr>
      </w:pPr>
      <w:r>
        <w:rPr>
          <w:rFonts w:ascii="仿宋" w:hAnsi="仿宋" w:cs="仿宋" w:hint="eastAsia"/>
        </w:rPr>
        <w:t>凡对本次招标提出的询问，均以招标方的书面</w:t>
      </w:r>
      <w:r>
        <w:rPr>
          <w:rFonts w:ascii="仿宋" w:hAnsi="仿宋" w:cs="仿宋" w:hint="eastAsia"/>
        </w:rPr>
        <w:t>/</w:t>
      </w:r>
      <w:r>
        <w:rPr>
          <w:rFonts w:ascii="仿宋" w:hAnsi="仿宋" w:cs="仿宋" w:hint="eastAsia"/>
        </w:rPr>
        <w:t>邮件答复为准。</w:t>
      </w:r>
    </w:p>
    <w:p w:rsidR="00A45CCC" w:rsidRDefault="00026D22">
      <w:pPr>
        <w:pStyle w:val="aff6"/>
        <w:rPr>
          <w:color w:val="auto"/>
        </w:rPr>
      </w:pPr>
      <w:bookmarkStart w:id="11" w:name="_Toc88676771"/>
      <w:r>
        <w:rPr>
          <w:rFonts w:hint="eastAsia"/>
          <w:color w:val="auto"/>
        </w:rPr>
        <w:lastRenderedPageBreak/>
        <w:t>7</w:t>
      </w:r>
      <w:r>
        <w:rPr>
          <w:rFonts w:hint="eastAsia"/>
          <w:color w:val="auto"/>
        </w:rPr>
        <w:t>、投标文件的编制</w:t>
      </w:r>
      <w:bookmarkEnd w:id="11"/>
    </w:p>
    <w:p w:rsidR="00A45CCC" w:rsidRDefault="00026D22">
      <w:pPr>
        <w:pStyle w:val="affa"/>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）投标文件和与投标有关的所有文件均应使用中文。</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）除投标文件的技术服务规格中另有规定外，投标文件中所使用的计量单位应为中华人民共和国法定计量单位。</w:t>
      </w:r>
    </w:p>
    <w:p w:rsidR="00A45CCC" w:rsidRDefault="00026D22">
      <w:pPr>
        <w:pStyle w:val="aff6"/>
        <w:rPr>
          <w:color w:val="auto"/>
        </w:rPr>
      </w:pPr>
      <w:bookmarkStart w:id="12" w:name="_Toc88676772"/>
      <w:r>
        <w:rPr>
          <w:rFonts w:hint="eastAsia"/>
          <w:color w:val="auto"/>
        </w:rPr>
        <w:t>8</w:t>
      </w:r>
      <w:r>
        <w:rPr>
          <w:rFonts w:hint="eastAsia"/>
          <w:color w:val="auto"/>
        </w:rPr>
        <w:t>、投标文件的组成</w:t>
      </w:r>
      <w:bookmarkEnd w:id="12"/>
    </w:p>
    <w:p w:rsidR="00A45CCC" w:rsidRPr="006A493E" w:rsidRDefault="00026D22">
      <w:pPr>
        <w:pStyle w:val="affa"/>
        <w:ind w:firstLine="482"/>
        <w:rPr>
          <w:rFonts w:ascii="仿宋" w:hAnsi="仿宋" w:cs="仿宋"/>
          <w:b/>
        </w:rPr>
      </w:pPr>
      <w:r w:rsidRPr="006A493E">
        <w:rPr>
          <w:rFonts w:ascii="仿宋" w:hAnsi="仿宋" w:cs="仿宋" w:hint="eastAsia"/>
          <w:b/>
          <w:highlight w:val="yellow"/>
        </w:rPr>
        <w:t>各项目投标文件商务标书、技术标书、资质文件</w:t>
      </w:r>
      <w:r w:rsidR="00BF328D" w:rsidRPr="006A493E">
        <w:rPr>
          <w:rFonts w:ascii="仿宋" w:hAnsi="仿宋" w:cs="仿宋" w:hint="eastAsia"/>
          <w:b/>
          <w:highlight w:val="yellow"/>
        </w:rPr>
        <w:t>分开</w:t>
      </w:r>
      <w:r w:rsidRPr="006A493E">
        <w:rPr>
          <w:rFonts w:ascii="仿宋" w:hAnsi="仿宋" w:cs="仿宋" w:hint="eastAsia"/>
          <w:b/>
          <w:highlight w:val="yellow"/>
        </w:rPr>
        <w:t>封装。</w:t>
      </w:r>
    </w:p>
    <w:p w:rsidR="00A45CCC" w:rsidRDefault="00026D22">
      <w:pPr>
        <w:pStyle w:val="affa"/>
        <w:rPr>
          <w:rFonts w:ascii="仿宋" w:hAnsi="仿宋" w:cs="仿宋"/>
          <w:b/>
        </w:rPr>
      </w:pPr>
      <w:r>
        <w:rPr>
          <w:rFonts w:ascii="仿宋" w:hAnsi="仿宋" w:cs="仿宋" w:hint="eastAsia"/>
        </w:rPr>
        <w:t>各项目投标文件做成一式八份，正本一份，副本七份。</w:t>
      </w:r>
      <w:hyperlink r:id="rId10" w:history="1">
        <w:r>
          <w:rPr>
            <w:rStyle w:val="aff"/>
            <w:rFonts w:ascii="仿宋" w:hAnsi="仿宋" w:cs="仿宋" w:hint="eastAsia"/>
            <w:color w:val="auto"/>
          </w:rPr>
          <w:t>电子版投标文件（需保证电子版和纸质版一致性）请开标当天务必发送至</w:t>
        </w:r>
        <w:r w:rsidR="00847303">
          <w:rPr>
            <w:rStyle w:val="aff"/>
            <w:rFonts w:ascii="仿宋" w:hAnsi="仿宋" w:cs="仿宋" w:hint="eastAsia"/>
            <w:color w:val="auto"/>
          </w:rPr>
          <w:t>xuduisan@sinotruk.com</w:t>
        </w:r>
      </w:hyperlink>
      <w:r>
        <w:rPr>
          <w:rFonts w:ascii="仿宋" w:hAnsi="仿宋" w:cs="仿宋" w:hint="eastAsia"/>
        </w:rPr>
        <w:t>。</w:t>
      </w:r>
      <w:r>
        <w:rPr>
          <w:rFonts w:ascii="仿宋" w:hAnsi="仿宋" w:cs="仿宋" w:hint="eastAsia"/>
          <w:bCs/>
        </w:rPr>
        <w:t>若为现场开标，营业执照和授权书需在开标现场出示；若为视频开标，</w:t>
      </w:r>
      <w:bookmarkStart w:id="13" w:name="_GoBack"/>
      <w:bookmarkEnd w:id="13"/>
      <w:r>
        <w:rPr>
          <w:rFonts w:ascii="仿宋" w:hAnsi="仿宋" w:cs="仿宋" w:hint="eastAsia"/>
          <w:bCs/>
        </w:rPr>
        <w:t>则需呈现在视频端。</w:t>
      </w:r>
      <w:r>
        <w:rPr>
          <w:rFonts w:ascii="仿宋" w:hAnsi="仿宋" w:cs="仿宋" w:hint="eastAsia"/>
        </w:rPr>
        <w:t>若没有携带营业执照原件，将根据现场所有参与开标的投标单位和专家共同判定得出认可情况</w:t>
      </w:r>
      <w:r>
        <w:rPr>
          <w:rFonts w:ascii="仿宋" w:hAnsi="仿宋" w:cs="仿宋" w:hint="eastAsia"/>
          <w:bCs/>
        </w:rPr>
        <w:t>。</w:t>
      </w:r>
      <w:r>
        <w:rPr>
          <w:rFonts w:ascii="仿宋" w:hAnsi="仿宋" w:cs="仿宋" w:hint="eastAsia"/>
        </w:rPr>
        <w:t>详见附</w:t>
      </w:r>
      <w:r>
        <w:rPr>
          <w:rFonts w:ascii="仿宋" w:hAnsi="仿宋" w:cs="仿宋" w:hint="eastAsia"/>
        </w:rPr>
        <w:t>件格式</w:t>
      </w:r>
      <w:r>
        <w:rPr>
          <w:rFonts w:ascii="仿宋" w:hAnsi="仿宋" w:cs="仿宋" w:hint="eastAsia"/>
        </w:rPr>
        <w:t>1-9</w:t>
      </w:r>
      <w:r>
        <w:rPr>
          <w:rFonts w:ascii="仿宋" w:hAnsi="仿宋" w:cs="仿宋" w:hint="eastAsia"/>
          <w:bCs/>
        </w:rPr>
        <w:t>，其余未尽事宜请按各单位习惯制定即可。</w:t>
      </w:r>
    </w:p>
    <w:p w:rsidR="00A45CCC" w:rsidRDefault="00026D22">
      <w:pPr>
        <w:pStyle w:val="affa"/>
        <w:ind w:firstLine="482"/>
        <w:rPr>
          <w:rFonts w:ascii="宋体" w:eastAsia="宋体" w:hAnsi="宋体"/>
          <w:b/>
          <w:bCs/>
          <w:szCs w:val="20"/>
        </w:rPr>
      </w:pPr>
      <w:bookmarkStart w:id="14" w:name="_Toc212369516"/>
      <w:r>
        <w:rPr>
          <w:rFonts w:ascii="宋体" w:eastAsia="宋体" w:hAnsi="宋体" w:hint="eastAsia"/>
          <w:b/>
          <w:bCs/>
          <w:szCs w:val="20"/>
        </w:rPr>
        <w:t>8</w:t>
      </w:r>
      <w:r>
        <w:rPr>
          <w:rFonts w:ascii="宋体" w:eastAsia="宋体" w:hAnsi="宋体"/>
          <w:b/>
          <w:bCs/>
          <w:szCs w:val="20"/>
        </w:rPr>
        <w:t>.1</w:t>
      </w:r>
      <w:r>
        <w:rPr>
          <w:rFonts w:ascii="宋体" w:eastAsia="宋体" w:hAnsi="宋体" w:hint="eastAsia"/>
          <w:b/>
          <w:bCs/>
          <w:szCs w:val="20"/>
        </w:rPr>
        <w:t>资格证明文件包括：</w:t>
      </w:r>
      <w:bookmarkEnd w:id="14"/>
    </w:p>
    <w:p w:rsidR="00A45CCC" w:rsidRDefault="00026D22">
      <w:pPr>
        <w:pStyle w:val="affa"/>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）三证合一的新版营业执照副本复印件及其他资质；</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）投标函（附件</w:t>
      </w:r>
      <w:r>
        <w:rPr>
          <w:rFonts w:ascii="仿宋" w:hAnsi="仿宋" w:cs="仿宋" w:hint="eastAsia"/>
        </w:rPr>
        <w:t>1</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3</w:t>
      </w:r>
      <w:r>
        <w:rPr>
          <w:rFonts w:ascii="仿宋" w:hAnsi="仿宋" w:cs="仿宋" w:hint="eastAsia"/>
        </w:rPr>
        <w:t>）法定代表人授权书（附件</w:t>
      </w:r>
      <w:r>
        <w:rPr>
          <w:rFonts w:ascii="仿宋" w:hAnsi="仿宋" w:cs="仿宋" w:hint="eastAsia"/>
        </w:rPr>
        <w:t>2</w:t>
      </w:r>
      <w:r>
        <w:rPr>
          <w:rFonts w:ascii="仿宋" w:hAnsi="仿宋" w:cs="仿宋" w:hint="eastAsia"/>
        </w:rPr>
        <w:t>）；授权人参加投标的，需提供法定代表人授权委托书</w:t>
      </w:r>
      <w:r>
        <w:rPr>
          <w:rFonts w:ascii="仿宋" w:hAnsi="仿宋" w:cs="仿宋" w:hint="eastAsia"/>
          <w:bCs/>
        </w:rPr>
        <w:t>（含法人身份证和被授权人身份证）；</w:t>
      </w:r>
    </w:p>
    <w:p w:rsidR="00A45CCC" w:rsidRDefault="00026D22">
      <w:pPr>
        <w:pStyle w:val="aff9"/>
        <w:rPr>
          <w:rFonts w:ascii="仿宋" w:hAnsi="仿宋" w:cs="仿宋"/>
        </w:rPr>
      </w:pPr>
      <w:r>
        <w:rPr>
          <w:rFonts w:ascii="仿宋" w:hAnsi="仿宋" w:cs="仿宋" w:hint="eastAsia"/>
        </w:rPr>
        <w:t>（</w:t>
      </w:r>
      <w:r>
        <w:rPr>
          <w:rFonts w:ascii="仿宋" w:hAnsi="仿宋" w:cs="仿宋" w:hint="eastAsia"/>
        </w:rPr>
        <w:t>4</w:t>
      </w:r>
      <w:r>
        <w:rPr>
          <w:rFonts w:ascii="仿宋" w:hAnsi="仿宋" w:cs="仿宋" w:hint="eastAsia"/>
        </w:rPr>
        <w:t>）近三年经审计的的财务报表（资产负债表、损益表、现金流量表）复印件；若缺少本项或经财务专家审核认为有异常，须进行现场答疑；</w:t>
      </w:r>
    </w:p>
    <w:p w:rsidR="00A45CCC" w:rsidRDefault="00026D22">
      <w:pPr>
        <w:pStyle w:val="aff9"/>
        <w:rPr>
          <w:rFonts w:ascii="仿宋" w:hAnsi="仿宋" w:cs="仿宋"/>
        </w:rPr>
      </w:pPr>
      <w:r>
        <w:rPr>
          <w:rFonts w:ascii="仿宋" w:hAnsi="仿宋" w:cs="仿宋" w:hint="eastAsia"/>
        </w:rPr>
        <w:t>（</w:t>
      </w:r>
      <w:r>
        <w:rPr>
          <w:rFonts w:ascii="仿宋" w:hAnsi="仿宋" w:cs="仿宋" w:hint="eastAsia"/>
        </w:rPr>
        <w:t>5</w:t>
      </w:r>
      <w:r>
        <w:rPr>
          <w:rFonts w:ascii="仿宋" w:hAnsi="仿宋" w:cs="仿宋" w:hint="eastAsia"/>
        </w:rPr>
        <w:t>）近三年内在经营活动中没有违法违纪行为的声明；</w:t>
      </w:r>
    </w:p>
    <w:p w:rsidR="00A45CCC" w:rsidRDefault="00026D22">
      <w:pPr>
        <w:pStyle w:val="aff9"/>
        <w:rPr>
          <w:rFonts w:ascii="仿宋" w:hAnsi="仿宋" w:cs="仿宋"/>
        </w:rPr>
      </w:pPr>
      <w:r>
        <w:rPr>
          <w:rFonts w:ascii="仿宋" w:hAnsi="仿宋" w:cs="仿宋" w:hint="eastAsia"/>
        </w:rPr>
        <w:t>（</w:t>
      </w:r>
      <w:r>
        <w:rPr>
          <w:rFonts w:ascii="仿宋" w:hAnsi="仿宋" w:cs="仿宋" w:hint="eastAsia"/>
        </w:rPr>
        <w:t>6</w:t>
      </w:r>
      <w:r>
        <w:rPr>
          <w:rFonts w:ascii="仿宋" w:hAnsi="仿宋" w:cs="仿宋" w:hint="eastAsia"/>
        </w:rPr>
        <w:t>）投标单位在国家公共信用信息中心的《信用中国》系统中无行政处罚、经营异常和失信信息的声明；</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7</w:t>
      </w:r>
      <w:r>
        <w:rPr>
          <w:rFonts w:ascii="仿宋" w:hAnsi="仿宋" w:cs="仿宋" w:hint="eastAsia"/>
        </w:rPr>
        <w:t>）代理商投标要携带生产商的授权书、原厂售后服务承诺书；</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8</w:t>
      </w:r>
      <w:r>
        <w:rPr>
          <w:rFonts w:ascii="仿宋" w:hAnsi="仿宋" w:cs="仿宋" w:hint="eastAsia"/>
        </w:rPr>
        <w:t>）税务部门开具的依法缴纳税收的证明。</w:t>
      </w:r>
    </w:p>
    <w:p w:rsidR="00A45CCC" w:rsidRDefault="00026D22">
      <w:pPr>
        <w:spacing w:line="460" w:lineRule="exact"/>
        <w:ind w:firstLineChars="200" w:firstLine="482"/>
        <w:rPr>
          <w:rFonts w:ascii="宋体" w:hAnsi="宋体"/>
          <w:b/>
          <w:bCs/>
          <w:sz w:val="24"/>
        </w:rPr>
      </w:pPr>
      <w:bookmarkStart w:id="15" w:name="_Toc212369515"/>
      <w:r>
        <w:rPr>
          <w:rFonts w:ascii="宋体" w:hAnsi="宋体" w:hint="eastAsia"/>
          <w:b/>
          <w:bCs/>
          <w:sz w:val="24"/>
        </w:rPr>
        <w:t>8.2</w:t>
      </w:r>
      <w:r>
        <w:rPr>
          <w:rFonts w:ascii="宋体" w:hAnsi="宋体" w:hint="eastAsia"/>
          <w:b/>
          <w:bCs/>
          <w:sz w:val="24"/>
        </w:rPr>
        <w:t>技术部分：</w:t>
      </w:r>
      <w:bookmarkEnd w:id="15"/>
    </w:p>
    <w:p w:rsidR="00A45CCC" w:rsidRDefault="00026D22">
      <w:pPr>
        <w:pStyle w:val="affa"/>
        <w:rPr>
          <w:rFonts w:ascii="仿宋" w:hAnsi="仿宋" w:cs="仿宋"/>
          <w:bCs/>
        </w:rPr>
      </w:pPr>
      <w:r>
        <w:rPr>
          <w:rFonts w:ascii="仿宋" w:hAnsi="仿宋" w:cs="仿宋" w:hint="eastAsia"/>
        </w:rPr>
        <w:t>（</w:t>
      </w:r>
      <w:r>
        <w:rPr>
          <w:rFonts w:ascii="仿宋" w:hAnsi="仿宋" w:cs="仿宋" w:hint="eastAsia"/>
        </w:rPr>
        <w:t>1</w:t>
      </w:r>
      <w:r>
        <w:rPr>
          <w:rFonts w:ascii="仿宋" w:hAnsi="仿宋" w:cs="仿宋" w:hint="eastAsia"/>
        </w:rPr>
        <w:t>）技术规格偏离表（附件</w:t>
      </w:r>
      <w:r>
        <w:rPr>
          <w:rFonts w:ascii="仿宋" w:hAnsi="仿宋" w:cs="仿宋" w:hint="eastAsia"/>
        </w:rPr>
        <w:t>3</w:t>
      </w:r>
      <w:r>
        <w:rPr>
          <w:rFonts w:ascii="仿宋" w:hAnsi="仿宋" w:cs="仿宋" w:hint="eastAsia"/>
        </w:rPr>
        <w:t>）；</w:t>
      </w:r>
      <w:r>
        <w:rPr>
          <w:rFonts w:ascii="仿宋" w:hAnsi="仿宋" w:cs="仿宋" w:hint="eastAsia"/>
          <w:b/>
        </w:rPr>
        <w:t>必须进行两列要求一一对照，不允许直接写无偏离</w:t>
      </w:r>
      <w:r>
        <w:rPr>
          <w:rFonts w:ascii="仿宋" w:hAnsi="仿宋" w:cs="仿宋" w:hint="eastAsia"/>
          <w:bCs/>
        </w:rPr>
        <w:t>。</w:t>
      </w:r>
    </w:p>
    <w:p w:rsidR="00A45CCC" w:rsidRDefault="00026D22">
      <w:pPr>
        <w:pStyle w:val="aff9"/>
        <w:rPr>
          <w:rFonts w:ascii="仿宋" w:hAnsi="仿宋" w:cs="仿宋"/>
          <w:bCs/>
        </w:rPr>
      </w:pPr>
      <w:r>
        <w:rPr>
          <w:rFonts w:ascii="仿宋" w:hAnsi="仿宋" w:cs="仿宋" w:hint="eastAsia"/>
          <w:bCs/>
        </w:rPr>
        <w:t>（</w:t>
      </w:r>
      <w:r>
        <w:rPr>
          <w:rFonts w:ascii="仿宋" w:hAnsi="仿宋" w:cs="仿宋" w:hint="eastAsia"/>
          <w:bCs/>
        </w:rPr>
        <w:t>2</w:t>
      </w:r>
      <w:r>
        <w:rPr>
          <w:rFonts w:ascii="仿宋" w:hAnsi="仿宋" w:cs="仿宋" w:hint="eastAsia"/>
          <w:bCs/>
        </w:rPr>
        <w:t>）</w:t>
      </w:r>
      <w:r>
        <w:rPr>
          <w:rFonts w:ascii="仿宋" w:hAnsi="仿宋" w:cs="仿宋" w:hint="eastAsia"/>
        </w:rPr>
        <w:t>近三年同类项目业绩一览表及有效合同复印件（附件</w:t>
      </w:r>
      <w:r>
        <w:rPr>
          <w:rFonts w:ascii="仿宋" w:hAnsi="仿宋" w:cs="仿宋" w:hint="eastAsia"/>
        </w:rPr>
        <w:t>4</w:t>
      </w:r>
      <w:r>
        <w:rPr>
          <w:rFonts w:ascii="仿宋" w:hAnsi="仿宋" w:cs="仿宋" w:hint="eastAsia"/>
        </w:rPr>
        <w:t>）；</w:t>
      </w:r>
      <w:r>
        <w:rPr>
          <w:rFonts w:ascii="仿宋" w:hAnsi="仿宋" w:cs="仿宋" w:hint="eastAsia"/>
          <w:b/>
        </w:rPr>
        <w:t>若没有提供相应业绩证明，将影响现场评标专家组对投标单位业绩判定打分</w:t>
      </w:r>
      <w:r>
        <w:rPr>
          <w:rFonts w:ascii="仿宋" w:hAnsi="仿宋" w:cs="仿宋" w:hint="eastAsia"/>
          <w:bCs/>
        </w:rPr>
        <w:t>。</w:t>
      </w:r>
    </w:p>
    <w:p w:rsidR="00A45CCC" w:rsidRDefault="00026D22">
      <w:pPr>
        <w:pStyle w:val="affa"/>
        <w:rPr>
          <w:rFonts w:ascii="仿宋" w:hAnsi="仿宋" w:cs="仿宋"/>
          <w:b/>
        </w:rPr>
      </w:pPr>
      <w:r>
        <w:rPr>
          <w:rFonts w:ascii="仿宋" w:hAnsi="仿宋" w:cs="仿宋" w:hint="eastAsia"/>
          <w:bCs/>
        </w:rPr>
        <w:t>（</w:t>
      </w:r>
      <w:r>
        <w:rPr>
          <w:rFonts w:ascii="仿宋" w:hAnsi="仿宋" w:cs="仿宋" w:hint="eastAsia"/>
          <w:bCs/>
        </w:rPr>
        <w:t>3</w:t>
      </w:r>
      <w:r>
        <w:rPr>
          <w:rFonts w:ascii="仿宋" w:hAnsi="仿宋" w:cs="仿宋" w:hint="eastAsia"/>
          <w:bCs/>
        </w:rPr>
        <w:t>）针对项目的技术服务团队情况（人员数量、姓名、电话、专业资质等）</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4</w:t>
      </w:r>
      <w:r>
        <w:rPr>
          <w:rFonts w:ascii="仿宋" w:hAnsi="仿宋" w:cs="仿宋" w:hint="eastAsia"/>
        </w:rPr>
        <w:t>）服务承诺函</w:t>
      </w:r>
      <w:r>
        <w:rPr>
          <w:rFonts w:ascii="仿宋" w:hAnsi="仿宋" w:cs="仿宋" w:hint="eastAsia"/>
        </w:rPr>
        <w:t>（附件</w:t>
      </w:r>
      <w:r>
        <w:rPr>
          <w:rFonts w:ascii="仿宋" w:hAnsi="仿宋" w:cs="仿宋" w:hint="eastAsia"/>
        </w:rPr>
        <w:t>5</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lastRenderedPageBreak/>
        <w:t>（</w:t>
      </w:r>
      <w:r>
        <w:rPr>
          <w:rFonts w:ascii="仿宋" w:hAnsi="仿宋" w:cs="仿宋" w:hint="eastAsia"/>
        </w:rPr>
        <w:t>5</w:t>
      </w:r>
      <w:r>
        <w:rPr>
          <w:rFonts w:ascii="仿宋" w:hAnsi="仿宋" w:cs="仿宋" w:hint="eastAsia"/>
        </w:rPr>
        <w:t>）投标人需提交的其它资料（若有）。</w:t>
      </w:r>
    </w:p>
    <w:p w:rsidR="00A45CCC" w:rsidRDefault="00026D22">
      <w:pPr>
        <w:pStyle w:val="affa"/>
        <w:ind w:firstLine="482"/>
        <w:rPr>
          <w:rFonts w:ascii="宋体" w:eastAsia="宋体" w:hAnsi="宋体"/>
          <w:b/>
          <w:bCs/>
          <w:szCs w:val="20"/>
        </w:rPr>
      </w:pPr>
      <w:r>
        <w:rPr>
          <w:rFonts w:ascii="宋体" w:eastAsia="宋体" w:hAnsi="宋体" w:hint="eastAsia"/>
          <w:b/>
          <w:bCs/>
          <w:szCs w:val="20"/>
        </w:rPr>
        <w:t>8</w:t>
      </w:r>
      <w:r>
        <w:rPr>
          <w:rFonts w:ascii="宋体" w:eastAsia="宋体" w:hAnsi="宋体"/>
          <w:b/>
          <w:bCs/>
          <w:szCs w:val="20"/>
        </w:rPr>
        <w:t>.3</w:t>
      </w:r>
      <w:r>
        <w:rPr>
          <w:rFonts w:ascii="宋体" w:eastAsia="宋体" w:hAnsi="宋体" w:hint="eastAsia"/>
          <w:b/>
          <w:bCs/>
          <w:szCs w:val="20"/>
        </w:rPr>
        <w:t>商务部分：</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）开标一览表（附件</w:t>
      </w:r>
      <w:r>
        <w:rPr>
          <w:rFonts w:ascii="仿宋" w:hAnsi="仿宋" w:cs="仿宋" w:hint="eastAsia"/>
        </w:rPr>
        <w:t>6</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）投标报价明细表（附件</w:t>
      </w:r>
      <w:r>
        <w:rPr>
          <w:rFonts w:ascii="仿宋" w:hAnsi="仿宋" w:cs="仿宋" w:hint="eastAsia"/>
        </w:rPr>
        <w:t>7</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3</w:t>
      </w:r>
      <w:r>
        <w:rPr>
          <w:rFonts w:ascii="仿宋" w:hAnsi="仿宋" w:cs="仿宋" w:hint="eastAsia"/>
        </w:rPr>
        <w:t>）商务条款偏离表（附件</w:t>
      </w:r>
      <w:r>
        <w:rPr>
          <w:rFonts w:ascii="仿宋" w:hAnsi="仿宋" w:cs="仿宋" w:hint="eastAsia"/>
        </w:rPr>
        <w:t>8</w:t>
      </w:r>
      <w:r>
        <w:rPr>
          <w:rFonts w:ascii="仿宋" w:hAnsi="仿宋" w:cs="仿宋" w:hint="eastAsia"/>
        </w:rPr>
        <w:t>）；</w:t>
      </w:r>
      <w:r>
        <w:rPr>
          <w:rFonts w:ascii="仿宋" w:hAnsi="仿宋" w:cs="仿宋" w:hint="eastAsia"/>
          <w:b/>
        </w:rPr>
        <w:t>附件</w:t>
      </w:r>
      <w:r>
        <w:rPr>
          <w:rFonts w:ascii="仿宋" w:hAnsi="仿宋" w:cs="仿宋" w:hint="eastAsia"/>
          <w:b/>
        </w:rPr>
        <w:t>6</w:t>
      </w:r>
      <w:r>
        <w:rPr>
          <w:rFonts w:ascii="仿宋" w:hAnsi="仿宋" w:cs="仿宋" w:hint="eastAsia"/>
          <w:b/>
        </w:rPr>
        <w:t>、附件</w:t>
      </w:r>
      <w:r>
        <w:rPr>
          <w:rFonts w:ascii="仿宋" w:hAnsi="仿宋" w:cs="仿宋" w:hint="eastAsia"/>
          <w:b/>
        </w:rPr>
        <w:t>7</w:t>
      </w:r>
      <w:r>
        <w:rPr>
          <w:rFonts w:ascii="仿宋" w:hAnsi="仿宋" w:cs="仿宋" w:hint="eastAsia"/>
          <w:b/>
        </w:rPr>
        <w:t>、附件</w:t>
      </w:r>
      <w:r>
        <w:rPr>
          <w:rFonts w:ascii="仿宋" w:hAnsi="仿宋" w:cs="仿宋" w:hint="eastAsia"/>
          <w:b/>
        </w:rPr>
        <w:t>8</w:t>
      </w:r>
      <w:r>
        <w:rPr>
          <w:rFonts w:ascii="仿宋" w:hAnsi="仿宋" w:cs="仿宋" w:hint="eastAsia"/>
          <w:b/>
        </w:rPr>
        <w:t>需要一起单独封装</w:t>
      </w:r>
      <w:r>
        <w:rPr>
          <w:rFonts w:ascii="仿宋" w:hAnsi="仿宋" w:cs="仿宋" w:hint="eastAsia"/>
          <w:b/>
        </w:rPr>
        <w:t>1</w:t>
      </w:r>
      <w:r>
        <w:rPr>
          <w:rFonts w:ascii="仿宋" w:hAnsi="仿宋" w:cs="仿宋" w:hint="eastAsia"/>
          <w:b/>
        </w:rPr>
        <w:t>份。</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4</w:t>
      </w:r>
      <w:r>
        <w:rPr>
          <w:rFonts w:ascii="仿宋" w:hAnsi="仿宋" w:cs="仿宋" w:hint="eastAsia"/>
        </w:rPr>
        <w:t>）按招标文件投标人须知和技术服务规格书中要求提供的有关文件（若有）。</w:t>
      </w:r>
    </w:p>
    <w:p w:rsidR="00A45CCC" w:rsidRDefault="00026D22">
      <w:pPr>
        <w:spacing w:line="460" w:lineRule="exact"/>
        <w:ind w:firstLineChars="200" w:firstLine="482"/>
        <w:rPr>
          <w:rFonts w:ascii="宋体" w:hAnsi="宋体"/>
          <w:b/>
          <w:bCs/>
          <w:sz w:val="24"/>
        </w:rPr>
      </w:pPr>
      <w:r>
        <w:rPr>
          <w:rFonts w:ascii="宋体" w:hAnsi="宋体" w:hint="eastAsia"/>
          <w:b/>
          <w:bCs/>
          <w:sz w:val="24"/>
        </w:rPr>
        <w:t>9</w:t>
      </w:r>
      <w:r>
        <w:rPr>
          <w:rFonts w:ascii="宋体" w:hAnsi="宋体" w:hint="eastAsia"/>
          <w:b/>
          <w:bCs/>
          <w:sz w:val="24"/>
        </w:rPr>
        <w:t>、投标文件格式</w:t>
      </w:r>
    </w:p>
    <w:p w:rsidR="00A45CCC" w:rsidRDefault="00026D22">
      <w:pPr>
        <w:pStyle w:val="affa"/>
        <w:rPr>
          <w:rFonts w:ascii="仿宋" w:hAnsi="仿宋" w:cs="仿宋"/>
        </w:rPr>
      </w:pPr>
      <w:r>
        <w:rPr>
          <w:rFonts w:ascii="仿宋" w:hAnsi="仿宋" w:cs="仿宋" w:hint="eastAsia"/>
        </w:rPr>
        <w:t>详见附件格式</w:t>
      </w:r>
      <w:r>
        <w:rPr>
          <w:rFonts w:ascii="仿宋" w:hAnsi="仿宋" w:cs="仿宋" w:hint="eastAsia"/>
        </w:rPr>
        <w:t>1-9</w:t>
      </w:r>
      <w:r>
        <w:rPr>
          <w:rFonts w:ascii="仿宋" w:hAnsi="仿宋" w:cs="仿宋" w:hint="eastAsia"/>
        </w:rPr>
        <w:t>，其余未尽事宜请按各单位习惯制定即可。</w:t>
      </w: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026D22">
      <w:pPr>
        <w:widowControl/>
        <w:jc w:val="left"/>
        <w:rPr>
          <w:rFonts w:ascii="仿宋" w:eastAsia="仿宋" w:hAnsi="仿宋" w:cs="仿宋"/>
          <w:sz w:val="24"/>
          <w:szCs w:val="24"/>
        </w:rPr>
      </w:pPr>
      <w:r>
        <w:rPr>
          <w:rFonts w:ascii="仿宋" w:hAnsi="仿宋" w:cs="仿宋"/>
        </w:rPr>
        <w:br w:type="page"/>
      </w:r>
    </w:p>
    <w:p w:rsidR="00A45CCC" w:rsidRDefault="00026D22">
      <w:pPr>
        <w:pStyle w:val="aff6"/>
        <w:rPr>
          <w:color w:val="auto"/>
        </w:rPr>
      </w:pPr>
      <w:bookmarkStart w:id="16" w:name="_Toc88676773"/>
      <w:r>
        <w:rPr>
          <w:rFonts w:hint="eastAsia"/>
          <w:color w:val="auto"/>
        </w:rPr>
        <w:lastRenderedPageBreak/>
        <w:t>附件</w:t>
      </w:r>
      <w:r>
        <w:rPr>
          <w:rFonts w:hint="eastAsia"/>
          <w:color w:val="auto"/>
        </w:rPr>
        <w:t>1</w:t>
      </w:r>
      <w:bookmarkStart w:id="17" w:name="_Toc353881012"/>
      <w:bookmarkStart w:id="18" w:name="_Toc212369550"/>
      <w:bookmarkStart w:id="19" w:name="_Toc639004"/>
      <w:bookmarkStart w:id="20" w:name="_Toc25811"/>
      <w:r>
        <w:rPr>
          <w:rFonts w:hint="eastAsia"/>
          <w:color w:val="auto"/>
        </w:rPr>
        <w:t>投标函</w:t>
      </w:r>
      <w:bookmarkEnd w:id="16"/>
      <w:bookmarkEnd w:id="17"/>
      <w:bookmarkEnd w:id="18"/>
      <w:bookmarkEnd w:id="19"/>
      <w:bookmarkEnd w:id="20"/>
    </w:p>
    <w:p w:rsidR="00A45CCC" w:rsidRDefault="00026D22">
      <w:pPr>
        <w:pStyle w:val="affa"/>
        <w:rPr>
          <w:rFonts w:ascii="仿宋" w:hAnsi="仿宋" w:cs="仿宋"/>
        </w:rPr>
      </w:pPr>
      <w:r>
        <w:rPr>
          <w:rFonts w:ascii="仿宋" w:hAnsi="仿宋" w:cs="仿宋" w:hint="eastAsia"/>
        </w:rPr>
        <w:t>致：中国重汽集团济南动力有限公司：</w:t>
      </w:r>
    </w:p>
    <w:p w:rsidR="00A45CCC" w:rsidRDefault="00026D22">
      <w:pPr>
        <w:pStyle w:val="affa"/>
        <w:rPr>
          <w:rFonts w:ascii="仿宋" w:hAnsi="仿宋" w:cs="仿宋"/>
        </w:rPr>
      </w:pPr>
      <w:r>
        <w:rPr>
          <w:rFonts w:ascii="仿宋" w:hAnsi="仿宋" w:cs="仿宋" w:hint="eastAsia"/>
        </w:rPr>
        <w:t>根据贵方委托开展车型公告认证项目</w:t>
      </w:r>
      <w:r>
        <w:rPr>
          <w:rFonts w:ascii="仿宋" w:hAnsi="仿宋" w:cs="仿宋" w:hint="eastAsia"/>
          <w:bCs/>
          <w:snapToGrid w:val="0"/>
          <w:kern w:val="0"/>
        </w:rPr>
        <w:t>招标公告</w:t>
      </w:r>
      <w:r>
        <w:rPr>
          <w:rFonts w:ascii="仿宋" w:hAnsi="仿宋" w:cs="仿宋" w:hint="eastAsia"/>
        </w:rPr>
        <w:t>，投标公司</w:t>
      </w:r>
      <w:r>
        <w:rPr>
          <w:rFonts w:ascii="仿宋" w:hAnsi="仿宋" w:cs="仿宋" w:hint="eastAsia"/>
          <w:u w:val="single"/>
        </w:rPr>
        <w:t xml:space="preserve">                    </w:t>
      </w:r>
      <w:r>
        <w:rPr>
          <w:rFonts w:ascii="仿宋" w:hAnsi="仿宋" w:cs="仿宋" w:hint="eastAsia"/>
        </w:rPr>
        <w:t>，</w:t>
      </w:r>
      <w:r>
        <w:rPr>
          <w:rFonts w:ascii="仿宋" w:hAnsi="仿宋" w:cs="仿宋" w:hint="eastAsia"/>
        </w:rPr>
        <w:t xml:space="preserve"> </w:t>
      </w:r>
      <w:r>
        <w:rPr>
          <w:rFonts w:ascii="仿宋" w:hAnsi="仿宋" w:cs="仿宋" w:hint="eastAsia"/>
        </w:rPr>
        <w:t>法人代表人为</w:t>
      </w:r>
      <w:r>
        <w:rPr>
          <w:rFonts w:ascii="仿宋" w:hAnsi="仿宋" w:cs="仿宋" w:hint="eastAsia"/>
          <w:u w:val="single"/>
        </w:rPr>
        <w:t xml:space="preserve">          </w:t>
      </w:r>
      <w:r>
        <w:rPr>
          <w:rFonts w:ascii="仿宋" w:hAnsi="仿宋" w:cs="仿宋" w:hint="eastAsia"/>
        </w:rPr>
        <w:t>，正式授权</w:t>
      </w:r>
      <w:r>
        <w:rPr>
          <w:rFonts w:ascii="仿宋" w:hAnsi="仿宋" w:cs="仿宋" w:hint="eastAsia"/>
          <w:u w:val="single"/>
        </w:rPr>
        <w:t xml:space="preserve">          </w:t>
      </w:r>
      <w:r>
        <w:rPr>
          <w:rFonts w:ascii="仿宋" w:hAnsi="仿宋" w:cs="仿宋" w:hint="eastAsia"/>
        </w:rPr>
        <w:t>提交纸质投标文件投标：正本</w:t>
      </w:r>
      <w:r>
        <w:rPr>
          <w:rFonts w:ascii="仿宋" w:hAnsi="仿宋" w:cs="仿宋" w:hint="eastAsia"/>
          <w:u w:val="single"/>
        </w:rPr>
        <w:t xml:space="preserve">     </w:t>
      </w:r>
      <w:r>
        <w:rPr>
          <w:rFonts w:ascii="仿宋" w:hAnsi="仿宋" w:cs="仿宋" w:hint="eastAsia"/>
        </w:rPr>
        <w:t>份、副本</w:t>
      </w:r>
      <w:r>
        <w:rPr>
          <w:rFonts w:ascii="仿宋" w:hAnsi="仿宋" w:cs="仿宋" w:hint="eastAsia"/>
          <w:u w:val="single"/>
        </w:rPr>
        <w:t xml:space="preserve">     </w:t>
      </w:r>
      <w:r>
        <w:rPr>
          <w:rFonts w:ascii="仿宋" w:hAnsi="仿宋" w:cs="仿宋" w:hint="eastAsia"/>
        </w:rPr>
        <w:t>份。电子版投标文件</w:t>
      </w:r>
      <w:r>
        <w:rPr>
          <w:rFonts w:ascii="仿宋" w:hAnsi="仿宋" w:cs="仿宋" w:hint="eastAsia"/>
        </w:rPr>
        <w:t>1</w:t>
      </w:r>
      <w:r>
        <w:rPr>
          <w:rFonts w:ascii="仿宋" w:hAnsi="仿宋" w:cs="仿宋" w:hint="eastAsia"/>
        </w:rPr>
        <w:t>份。</w:t>
      </w:r>
    </w:p>
    <w:p w:rsidR="00A45CCC" w:rsidRDefault="00026D22">
      <w:pPr>
        <w:pStyle w:val="affa"/>
        <w:rPr>
          <w:rFonts w:ascii="仿宋" w:hAnsi="仿宋" w:cs="仿宋"/>
        </w:rPr>
      </w:pPr>
      <w:r>
        <w:rPr>
          <w:rFonts w:ascii="仿宋" w:hAnsi="仿宋" w:cs="仿宋" w:hint="eastAsia"/>
        </w:rPr>
        <w:t>据此函，签字代表宣布同意如下：</w:t>
      </w:r>
    </w:p>
    <w:p w:rsidR="00A45CCC" w:rsidRDefault="00026D22">
      <w:pPr>
        <w:pStyle w:val="affa"/>
        <w:rPr>
          <w:rFonts w:ascii="仿宋" w:hAnsi="仿宋" w:cs="仿宋"/>
        </w:rPr>
      </w:pPr>
      <w:r>
        <w:rPr>
          <w:rFonts w:ascii="仿宋" w:hAnsi="仿宋" w:cs="仿宋" w:hint="eastAsia"/>
        </w:rPr>
        <w:t>1</w:t>
      </w:r>
      <w:r>
        <w:rPr>
          <w:rFonts w:ascii="仿宋" w:hAnsi="仿宋" w:cs="仿宋" w:hint="eastAsia"/>
        </w:rPr>
        <w:t>、投标人已详细审查全部“招标文件”，包括修改文件（如有的话）以及全部参考资料和有关附件，已经了解我方对于招标文件、采购过程、采购结果有依法进行询问、质疑、投诉的权利及相关渠道和要求。</w:t>
      </w:r>
    </w:p>
    <w:p w:rsidR="00A45CCC" w:rsidRDefault="00026D22">
      <w:pPr>
        <w:pStyle w:val="affa"/>
        <w:rPr>
          <w:rFonts w:ascii="仿宋" w:hAnsi="仿宋" w:cs="仿宋"/>
        </w:rPr>
      </w:pPr>
      <w:r>
        <w:rPr>
          <w:rFonts w:ascii="仿宋" w:hAnsi="仿宋" w:cs="仿宋" w:hint="eastAsia"/>
        </w:rPr>
        <w:t>2</w:t>
      </w:r>
      <w:r>
        <w:rPr>
          <w:rFonts w:ascii="仿宋" w:hAnsi="仿宋" w:cs="仿宋" w:hint="eastAsia"/>
        </w:rPr>
        <w:t>、投标人在投标之前已经与贵方进行了充分的沟通，完全理解并接受招标文件的各项规定和要求，对招标文件的合理性、合法性不再有异议。</w:t>
      </w:r>
    </w:p>
    <w:p w:rsidR="00A45CCC" w:rsidRDefault="00026D22">
      <w:pPr>
        <w:pStyle w:val="affa"/>
        <w:rPr>
          <w:rFonts w:ascii="仿宋" w:hAnsi="仿宋" w:cs="仿宋"/>
        </w:rPr>
      </w:pPr>
      <w:r>
        <w:rPr>
          <w:rFonts w:ascii="仿宋" w:hAnsi="仿宋" w:cs="仿宋" w:hint="eastAsia"/>
        </w:rPr>
        <w:t>3</w:t>
      </w:r>
      <w:r>
        <w:rPr>
          <w:rFonts w:ascii="仿宋" w:hAnsi="仿宋" w:cs="仿宋" w:hint="eastAsia"/>
        </w:rPr>
        <w:t>、本投标有效期自开标日起</w:t>
      </w:r>
      <w:r>
        <w:rPr>
          <w:rFonts w:ascii="仿宋" w:hAnsi="仿宋" w:cs="仿宋" w:hint="eastAsia"/>
          <w:bCs/>
          <w:u w:val="single"/>
        </w:rPr>
        <w:t>90</w:t>
      </w:r>
      <w:r>
        <w:rPr>
          <w:rFonts w:ascii="仿宋" w:hAnsi="仿宋" w:cs="仿宋" w:hint="eastAsia"/>
        </w:rPr>
        <w:t>个日历日。</w:t>
      </w:r>
    </w:p>
    <w:p w:rsidR="00A45CCC" w:rsidRDefault="00026D22">
      <w:pPr>
        <w:pStyle w:val="affa"/>
        <w:rPr>
          <w:rFonts w:ascii="仿宋" w:hAnsi="仿宋" w:cs="仿宋"/>
        </w:rPr>
      </w:pPr>
      <w:r>
        <w:rPr>
          <w:rFonts w:ascii="仿宋" w:hAnsi="仿宋" w:cs="仿宋" w:hint="eastAsia"/>
        </w:rPr>
        <w:t>4</w:t>
      </w:r>
      <w:r>
        <w:rPr>
          <w:rFonts w:ascii="仿宋" w:hAnsi="仿宋" w:cs="仿宋" w:hint="eastAsia"/>
        </w:rPr>
        <w:t>、如中标，本投标文件至本项目合同履行完毕止均保持有效，本投标人将按“招标文件”及政府采购法律、法规的规定履行合同责任和义务。</w:t>
      </w:r>
    </w:p>
    <w:p w:rsidR="00A45CCC" w:rsidRDefault="00026D22">
      <w:pPr>
        <w:pStyle w:val="affa"/>
        <w:rPr>
          <w:rFonts w:ascii="仿宋" w:hAnsi="仿宋" w:cs="仿宋"/>
        </w:rPr>
      </w:pPr>
      <w:r>
        <w:rPr>
          <w:rFonts w:ascii="仿宋" w:hAnsi="仿宋" w:cs="仿宋" w:hint="eastAsia"/>
        </w:rPr>
        <w:t>5</w:t>
      </w:r>
      <w:r>
        <w:rPr>
          <w:rFonts w:ascii="仿宋" w:hAnsi="仿宋" w:cs="仿宋" w:hint="eastAsia"/>
        </w:rPr>
        <w:t>、投标人同意按照贵方要求提供与投标有关的一切数据或资料。</w:t>
      </w:r>
    </w:p>
    <w:p w:rsidR="00A45CCC" w:rsidRDefault="00026D22">
      <w:pPr>
        <w:pStyle w:val="affa"/>
        <w:rPr>
          <w:rFonts w:ascii="仿宋" w:hAnsi="仿宋" w:cs="仿宋"/>
        </w:rPr>
      </w:pPr>
      <w:r>
        <w:rPr>
          <w:rFonts w:ascii="仿宋" w:hAnsi="仿宋" w:cs="仿宋" w:hint="eastAsia"/>
        </w:rPr>
        <w:t>6</w:t>
      </w:r>
      <w:r>
        <w:rPr>
          <w:rFonts w:ascii="仿宋" w:hAnsi="仿宋" w:cs="仿宋" w:hint="eastAsia"/>
        </w:rPr>
        <w:t>、与本投标有关的一切正式往来信函请寄：</w:t>
      </w:r>
    </w:p>
    <w:p w:rsidR="00A45CCC" w:rsidRDefault="00026D22">
      <w:pPr>
        <w:pStyle w:val="affa"/>
        <w:rPr>
          <w:rFonts w:ascii="仿宋" w:hAnsi="仿宋" w:cs="仿宋"/>
        </w:rPr>
      </w:pPr>
      <w:r>
        <w:rPr>
          <w:rFonts w:ascii="仿宋" w:hAnsi="仿宋" w:cs="仿宋" w:hint="eastAsia"/>
        </w:rPr>
        <w:t>地址：</w:t>
      </w:r>
    </w:p>
    <w:p w:rsidR="00A45CCC" w:rsidRDefault="00026D22">
      <w:pPr>
        <w:pStyle w:val="affa"/>
        <w:rPr>
          <w:rFonts w:ascii="仿宋" w:hAnsi="仿宋" w:cs="仿宋"/>
        </w:rPr>
      </w:pPr>
      <w:r>
        <w:rPr>
          <w:rFonts w:ascii="仿宋" w:hAnsi="仿宋" w:cs="仿宋" w:hint="eastAsia"/>
        </w:rPr>
        <w:t>邮编：</w:t>
      </w:r>
      <w:r>
        <w:rPr>
          <w:rFonts w:ascii="仿宋" w:hAnsi="仿宋" w:cs="仿宋" w:hint="eastAsia"/>
        </w:rPr>
        <w:t xml:space="preserve"> </w:t>
      </w:r>
    </w:p>
    <w:p w:rsidR="00A45CCC" w:rsidRDefault="00026D22">
      <w:pPr>
        <w:pStyle w:val="affa"/>
        <w:rPr>
          <w:rFonts w:ascii="仿宋" w:hAnsi="仿宋" w:cs="仿宋"/>
        </w:rPr>
      </w:pPr>
      <w:r>
        <w:rPr>
          <w:rFonts w:ascii="仿宋" w:hAnsi="仿宋" w:cs="仿宋" w:hint="eastAsia"/>
        </w:rPr>
        <w:t>电话：</w:t>
      </w:r>
      <w:r>
        <w:rPr>
          <w:rFonts w:ascii="仿宋" w:hAnsi="仿宋" w:cs="仿宋" w:hint="eastAsia"/>
        </w:rPr>
        <w:t xml:space="preserve">              </w:t>
      </w:r>
      <w:r>
        <w:rPr>
          <w:rFonts w:ascii="仿宋" w:hAnsi="仿宋" w:cs="仿宋" w:hint="eastAsia"/>
        </w:rPr>
        <w:t>传真：</w:t>
      </w:r>
      <w:r>
        <w:rPr>
          <w:rFonts w:ascii="仿宋" w:hAnsi="仿宋" w:cs="仿宋" w:hint="eastAsia"/>
        </w:rPr>
        <w:t xml:space="preserve"> </w:t>
      </w:r>
    </w:p>
    <w:p w:rsidR="00A45CCC" w:rsidRDefault="00026D22">
      <w:pPr>
        <w:pStyle w:val="affa"/>
        <w:rPr>
          <w:rFonts w:ascii="仿宋" w:hAnsi="仿宋" w:cs="仿宋"/>
        </w:rPr>
      </w:pPr>
      <w:r>
        <w:rPr>
          <w:rFonts w:ascii="仿宋" w:hAnsi="仿宋" w:cs="仿宋" w:hint="eastAsia"/>
        </w:rPr>
        <w:t>投标人代表姓名：</w:t>
      </w:r>
      <w:r>
        <w:rPr>
          <w:rFonts w:ascii="仿宋" w:hAnsi="仿宋" w:cs="仿宋" w:hint="eastAsia"/>
        </w:rPr>
        <w:t xml:space="preserve">              </w:t>
      </w:r>
      <w:r>
        <w:rPr>
          <w:rFonts w:ascii="仿宋" w:hAnsi="仿宋" w:cs="仿宋" w:hint="eastAsia"/>
        </w:rPr>
        <w:t>职务：</w:t>
      </w:r>
      <w:r>
        <w:rPr>
          <w:rFonts w:ascii="仿宋" w:hAnsi="仿宋" w:cs="仿宋" w:hint="eastAsia"/>
        </w:rPr>
        <w:t xml:space="preserve">  </w:t>
      </w:r>
    </w:p>
    <w:p w:rsidR="00A45CCC" w:rsidRDefault="00026D22">
      <w:pPr>
        <w:pStyle w:val="affa"/>
        <w:rPr>
          <w:rFonts w:ascii="仿宋" w:hAnsi="仿宋" w:cs="仿宋"/>
        </w:rPr>
      </w:pPr>
      <w:r>
        <w:rPr>
          <w:rFonts w:ascii="仿宋" w:hAnsi="仿宋" w:cs="仿宋" w:hint="eastAsia"/>
        </w:rPr>
        <w:t>开户银行：</w:t>
      </w:r>
    </w:p>
    <w:p w:rsidR="00A45CCC" w:rsidRDefault="00026D22">
      <w:pPr>
        <w:pStyle w:val="affa"/>
        <w:rPr>
          <w:rFonts w:ascii="仿宋" w:hAnsi="仿宋" w:cs="仿宋"/>
        </w:rPr>
      </w:pPr>
      <w:r>
        <w:rPr>
          <w:rFonts w:ascii="仿宋" w:hAnsi="仿宋" w:cs="仿宋" w:hint="eastAsia"/>
        </w:rPr>
        <w:t>银行帐号：</w:t>
      </w:r>
    </w:p>
    <w:p w:rsidR="00A45CCC" w:rsidRDefault="00026D22">
      <w:pPr>
        <w:pStyle w:val="affa"/>
        <w:rPr>
          <w:rFonts w:ascii="仿宋" w:hAnsi="仿宋" w:cs="仿宋"/>
          <w:highlight w:val="yellow"/>
        </w:rPr>
      </w:pPr>
      <w:r>
        <w:rPr>
          <w:rFonts w:ascii="仿宋" w:hAnsi="仿宋" w:cs="仿宋" w:hint="eastAsia"/>
        </w:rPr>
        <w:t>投标人名称（</w:t>
      </w:r>
      <w:r>
        <w:rPr>
          <w:rFonts w:ascii="仿宋" w:hAnsi="仿宋" w:cs="仿宋" w:hint="eastAsia"/>
          <w:bCs/>
        </w:rPr>
        <w:t>盖章）</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t>授权代表签字</w:t>
      </w:r>
      <w:r>
        <w:rPr>
          <w:rFonts w:ascii="仿宋" w:hAnsi="仿宋" w:cs="仿宋" w:hint="eastAsia"/>
          <w:bCs/>
        </w:rPr>
        <w:t>：</w:t>
      </w:r>
    </w:p>
    <w:p w:rsidR="00A45CCC" w:rsidRDefault="00026D22">
      <w:pPr>
        <w:pStyle w:val="affa"/>
        <w:rPr>
          <w:rFonts w:ascii="仿宋" w:hAnsi="仿宋" w:cs="仿宋"/>
        </w:rPr>
      </w:pPr>
      <w:r>
        <w:rPr>
          <w:rFonts w:ascii="仿宋" w:hAnsi="仿宋" w:cs="仿宋" w:hint="eastAsia"/>
        </w:rPr>
        <w:t>日期：</w:t>
      </w:r>
      <w:r>
        <w:rPr>
          <w:rFonts w:ascii="仿宋" w:hAnsi="仿宋" w:cs="仿宋" w:hint="eastAsia"/>
        </w:rPr>
        <w:t xml:space="preserve">    </w:t>
      </w:r>
      <w:r>
        <w:rPr>
          <w:rFonts w:ascii="仿宋" w:hAnsi="仿宋" w:cs="仿宋" w:hint="eastAsia"/>
        </w:rPr>
        <w:t>年</w:t>
      </w:r>
      <w:r>
        <w:rPr>
          <w:rFonts w:ascii="仿宋" w:hAnsi="仿宋" w:cs="仿宋" w:hint="eastAsia"/>
        </w:rPr>
        <w:t xml:space="preserve">     </w:t>
      </w:r>
      <w:r>
        <w:rPr>
          <w:rFonts w:ascii="仿宋" w:hAnsi="仿宋" w:cs="仿宋" w:hint="eastAsia"/>
        </w:rPr>
        <w:t>月</w:t>
      </w:r>
      <w:r>
        <w:rPr>
          <w:rFonts w:ascii="仿宋" w:hAnsi="仿宋" w:cs="仿宋" w:hint="eastAsia"/>
        </w:rPr>
        <w:t xml:space="preserve">    </w:t>
      </w:r>
      <w:r>
        <w:rPr>
          <w:rFonts w:ascii="仿宋" w:hAnsi="仿宋" w:cs="仿宋" w:hint="eastAsia"/>
        </w:rPr>
        <w:t>日</w:t>
      </w:r>
    </w:p>
    <w:p w:rsidR="00A45CCC" w:rsidRDefault="00A45CCC">
      <w:pPr>
        <w:rPr>
          <w:rFonts w:ascii="黑体" w:eastAsia="黑体"/>
          <w:sz w:val="24"/>
          <w:szCs w:val="24"/>
        </w:rPr>
      </w:pPr>
    </w:p>
    <w:p w:rsidR="00A45CCC" w:rsidRDefault="00A45CCC">
      <w:pPr>
        <w:rPr>
          <w:rFonts w:ascii="黑体" w:eastAsia="黑体"/>
          <w:sz w:val="24"/>
          <w:szCs w:val="24"/>
        </w:rPr>
      </w:pPr>
    </w:p>
    <w:p w:rsidR="00A45CCC" w:rsidRDefault="00A45CCC">
      <w:pPr>
        <w:pStyle w:val="afff1"/>
        <w:sectPr w:rsidR="00A45CCC">
          <w:headerReference w:type="default" r:id="rId11"/>
          <w:footerReference w:type="default" r:id="rId12"/>
          <w:headerReference w:type="first" r:id="rId13"/>
          <w:footerReference w:type="first" r:id="rId14"/>
          <w:pgSz w:w="11906" w:h="16838"/>
          <w:pgMar w:top="1588" w:right="1418" w:bottom="1134" w:left="1418" w:header="851" w:footer="992" w:gutter="0"/>
          <w:pgNumType w:fmt="numberInDash"/>
          <w:cols w:space="720"/>
          <w:titlePg/>
          <w:docGrid w:type="lines" w:linePitch="312"/>
        </w:sectPr>
      </w:pPr>
    </w:p>
    <w:p w:rsidR="00A45CCC" w:rsidRDefault="00026D22">
      <w:pPr>
        <w:pStyle w:val="aff6"/>
        <w:rPr>
          <w:rFonts w:ascii="宋体" w:hAnsi="宋体"/>
          <w:color w:val="auto"/>
        </w:rPr>
      </w:pPr>
      <w:bookmarkStart w:id="21" w:name="_Toc88676774"/>
      <w:r>
        <w:rPr>
          <w:rFonts w:hint="eastAsia"/>
          <w:color w:val="auto"/>
        </w:rPr>
        <w:lastRenderedPageBreak/>
        <w:t>附件</w:t>
      </w:r>
      <w:r>
        <w:rPr>
          <w:rFonts w:hint="eastAsia"/>
          <w:color w:val="auto"/>
        </w:rPr>
        <w:t>2</w:t>
      </w:r>
      <w:r>
        <w:rPr>
          <w:rFonts w:hint="eastAsia"/>
          <w:color w:val="auto"/>
        </w:rPr>
        <w:t>法定代表人授权委托书</w:t>
      </w:r>
      <w:bookmarkEnd w:id="21"/>
    </w:p>
    <w:p w:rsidR="00A45CCC" w:rsidRDefault="00026D22">
      <w:pPr>
        <w:pStyle w:val="affa"/>
        <w:rPr>
          <w:rFonts w:ascii="仿宋" w:hAnsi="仿宋" w:cs="仿宋"/>
        </w:rPr>
      </w:pPr>
      <w:r>
        <w:rPr>
          <w:rFonts w:ascii="仿宋" w:hAnsi="仿宋" w:cs="仿宋" w:hint="eastAsia"/>
        </w:rPr>
        <w:t>本授权委托书声明：我</w:t>
      </w:r>
      <w:r>
        <w:rPr>
          <w:rFonts w:ascii="仿宋" w:hAnsi="仿宋" w:cs="仿宋" w:hint="eastAsia"/>
          <w:u w:val="single"/>
        </w:rPr>
        <w:t xml:space="preserve">          </w:t>
      </w:r>
      <w:r>
        <w:rPr>
          <w:rFonts w:ascii="仿宋" w:hAnsi="仿宋" w:cs="仿宋" w:hint="eastAsia"/>
        </w:rPr>
        <w:t>（姓名）系</w:t>
      </w:r>
      <w:r>
        <w:rPr>
          <w:rFonts w:ascii="仿宋" w:hAnsi="仿宋" w:cs="仿宋" w:hint="eastAsia"/>
          <w:u w:val="single"/>
        </w:rPr>
        <w:t xml:space="preserve">                         </w:t>
      </w:r>
      <w:r>
        <w:rPr>
          <w:rFonts w:ascii="仿宋" w:hAnsi="仿宋" w:cs="仿宋" w:hint="eastAsia"/>
        </w:rPr>
        <w:t>（投标人全称）的法定代表人，就车型公告认证项目现授权委托</w:t>
      </w:r>
      <w:r>
        <w:rPr>
          <w:rFonts w:ascii="仿宋" w:hAnsi="仿宋" w:cs="仿宋" w:hint="eastAsia"/>
          <w:u w:val="single"/>
        </w:rPr>
        <w:t xml:space="preserve">                    </w:t>
      </w:r>
      <w:r>
        <w:rPr>
          <w:rFonts w:ascii="仿宋" w:hAnsi="仿宋" w:cs="仿宋" w:hint="eastAsia"/>
        </w:rPr>
        <w:t>（单位名称）的</w:t>
      </w:r>
      <w:r>
        <w:rPr>
          <w:rFonts w:ascii="仿宋" w:hAnsi="仿宋" w:cs="仿宋" w:hint="eastAsia"/>
          <w:u w:val="single"/>
        </w:rPr>
        <w:t xml:space="preserve">          </w:t>
      </w:r>
      <w:r>
        <w:rPr>
          <w:rFonts w:ascii="仿宋" w:hAnsi="仿宋" w:cs="仿宋" w:hint="eastAsia"/>
        </w:rPr>
        <w:t>、</w:t>
      </w:r>
      <w:r>
        <w:rPr>
          <w:rFonts w:ascii="仿宋" w:hAnsi="仿宋" w:cs="仿宋" w:hint="eastAsia"/>
          <w:u w:val="single"/>
        </w:rPr>
        <w:t xml:space="preserve">          </w:t>
      </w:r>
      <w:r>
        <w:rPr>
          <w:rFonts w:ascii="仿宋" w:hAnsi="仿宋" w:cs="仿宋" w:hint="eastAsia"/>
        </w:rPr>
        <w:t>（姓名、职务）为我公司全权代表，全权代表在投标文件、评标过程中的书面承诺、合同等所签署的一切文件和处理与之有关的一切事务，我均予以承认。</w:t>
      </w:r>
    </w:p>
    <w:p w:rsidR="00A45CCC" w:rsidRDefault="00026D22">
      <w:pPr>
        <w:pStyle w:val="affa"/>
        <w:rPr>
          <w:rFonts w:ascii="仿宋" w:hAnsi="仿宋" w:cs="仿宋"/>
        </w:rPr>
      </w:pPr>
      <w:r>
        <w:rPr>
          <w:rFonts w:ascii="仿宋" w:hAnsi="仿宋" w:cs="仿宋" w:hint="eastAsia"/>
        </w:rPr>
        <w:t>全权代表无转委权。特此委托。</w:t>
      </w:r>
    </w:p>
    <w:tbl>
      <w:tblPr>
        <w:tblW w:w="79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80"/>
      </w:tblGrid>
      <w:tr w:rsidR="00A45CCC">
        <w:trPr>
          <w:trHeight w:val="3174"/>
          <w:jc w:val="center"/>
        </w:trPr>
        <w:tc>
          <w:tcPr>
            <w:tcW w:w="7980" w:type="dxa"/>
            <w:vAlign w:val="center"/>
          </w:tcPr>
          <w:p w:rsidR="00A45CCC" w:rsidRDefault="00026D22">
            <w:pPr>
              <w:adjustRightInd w:val="0"/>
              <w:snapToGrid w:val="0"/>
              <w:spacing w:beforeLines="30" w:before="93" w:line="312" w:lineRule="auto"/>
              <w:jc w:val="center"/>
              <w:rPr>
                <w:rFonts w:ascii="仿宋" w:eastAsia="仿宋" w:hAnsi="仿宋" w:cs="仿宋"/>
                <w:sz w:val="24"/>
                <w:szCs w:val="24"/>
              </w:rPr>
            </w:pPr>
            <w:r>
              <w:rPr>
                <w:rFonts w:ascii="仿宋" w:eastAsia="仿宋" w:hAnsi="仿宋" w:cs="仿宋" w:hint="eastAsia"/>
                <w:sz w:val="24"/>
                <w:szCs w:val="24"/>
              </w:rPr>
              <w:t>（附法人身份证明复印件）</w:t>
            </w:r>
          </w:p>
        </w:tc>
      </w:tr>
    </w:tbl>
    <w:p w:rsidR="00A45CCC" w:rsidRDefault="00A45CCC">
      <w:pPr>
        <w:pStyle w:val="affa"/>
        <w:ind w:firstLineChars="0" w:firstLine="0"/>
        <w:rPr>
          <w:rFonts w:ascii="仿宋" w:hAnsi="仿宋" w:cs="仿宋"/>
        </w:rPr>
      </w:pPr>
    </w:p>
    <w:tbl>
      <w:tblPr>
        <w:tblW w:w="80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40"/>
      </w:tblGrid>
      <w:tr w:rsidR="00A45CCC">
        <w:trPr>
          <w:trHeight w:val="3192"/>
          <w:jc w:val="center"/>
        </w:trPr>
        <w:tc>
          <w:tcPr>
            <w:tcW w:w="8040" w:type="dxa"/>
            <w:vAlign w:val="center"/>
          </w:tcPr>
          <w:p w:rsidR="00A45CCC" w:rsidRDefault="00026D22">
            <w:pPr>
              <w:adjustRightInd w:val="0"/>
              <w:snapToGrid w:val="0"/>
              <w:spacing w:beforeLines="30" w:before="93" w:line="312" w:lineRule="auto"/>
              <w:jc w:val="center"/>
              <w:rPr>
                <w:rFonts w:ascii="仿宋" w:eastAsia="仿宋" w:hAnsi="仿宋" w:cs="仿宋"/>
                <w:sz w:val="24"/>
                <w:szCs w:val="24"/>
              </w:rPr>
            </w:pPr>
            <w:r>
              <w:rPr>
                <w:rFonts w:ascii="仿宋" w:eastAsia="仿宋" w:hAnsi="仿宋" w:cs="仿宋" w:hint="eastAsia"/>
                <w:sz w:val="24"/>
                <w:szCs w:val="24"/>
              </w:rPr>
              <w:t>（附授权代理人身份证明复印件）</w:t>
            </w:r>
          </w:p>
        </w:tc>
      </w:tr>
    </w:tbl>
    <w:p w:rsidR="00A45CCC" w:rsidRDefault="00A45CCC">
      <w:pPr>
        <w:pStyle w:val="affa"/>
        <w:rPr>
          <w:rFonts w:ascii="仿宋" w:hAnsi="仿宋" w:cs="仿宋"/>
        </w:rPr>
      </w:pPr>
    </w:p>
    <w:p w:rsidR="00A45CCC" w:rsidRDefault="00026D22">
      <w:pPr>
        <w:pStyle w:val="affa"/>
        <w:rPr>
          <w:rFonts w:ascii="仿宋" w:hAnsi="仿宋" w:cs="仿宋"/>
        </w:rPr>
      </w:pPr>
      <w:r>
        <w:rPr>
          <w:rFonts w:ascii="仿宋" w:hAnsi="仿宋" w:cs="仿宋" w:hint="eastAsia"/>
        </w:rPr>
        <w:t>全权代表姓名：</w:t>
      </w:r>
      <w:r>
        <w:rPr>
          <w:rFonts w:ascii="仿宋" w:hAnsi="仿宋" w:cs="仿宋" w:hint="eastAsia"/>
        </w:rPr>
        <w:t xml:space="preserve">                </w:t>
      </w:r>
      <w:r>
        <w:rPr>
          <w:rFonts w:ascii="仿宋" w:hAnsi="仿宋" w:cs="仿宋" w:hint="eastAsia"/>
        </w:rPr>
        <w:t>性别：</w:t>
      </w:r>
      <w:r>
        <w:rPr>
          <w:rFonts w:ascii="仿宋" w:hAnsi="仿宋" w:cs="仿宋" w:hint="eastAsia"/>
        </w:rPr>
        <w:t xml:space="preserve">         </w:t>
      </w:r>
      <w:r>
        <w:rPr>
          <w:rFonts w:ascii="仿宋" w:hAnsi="仿宋" w:cs="仿宋" w:hint="eastAsia"/>
        </w:rPr>
        <w:t>年龄：</w:t>
      </w:r>
    </w:p>
    <w:p w:rsidR="00A45CCC" w:rsidRDefault="00026D22">
      <w:pPr>
        <w:pStyle w:val="affa"/>
        <w:rPr>
          <w:rFonts w:ascii="仿宋" w:hAnsi="仿宋" w:cs="仿宋"/>
        </w:rPr>
      </w:pPr>
      <w:r>
        <w:rPr>
          <w:rFonts w:ascii="仿宋" w:hAnsi="仿宋" w:cs="仿宋" w:hint="eastAsia"/>
        </w:rPr>
        <w:t>单位：</w:t>
      </w:r>
      <w:r>
        <w:rPr>
          <w:rFonts w:ascii="仿宋" w:hAnsi="仿宋" w:cs="仿宋" w:hint="eastAsia"/>
        </w:rPr>
        <w:t xml:space="preserve">                     </w:t>
      </w:r>
      <w:r>
        <w:rPr>
          <w:rFonts w:ascii="仿宋" w:hAnsi="仿宋" w:cs="仿宋" w:hint="eastAsia"/>
        </w:rPr>
        <w:t xml:space="preserve">   </w:t>
      </w:r>
      <w:r>
        <w:rPr>
          <w:rFonts w:ascii="仿宋" w:hAnsi="仿宋" w:cs="仿宋" w:hint="eastAsia"/>
        </w:rPr>
        <w:t>部门：</w:t>
      </w:r>
      <w:r>
        <w:rPr>
          <w:rFonts w:ascii="仿宋" w:hAnsi="仿宋" w:cs="仿宋" w:hint="eastAsia"/>
        </w:rPr>
        <w:t xml:space="preserve">         </w:t>
      </w:r>
      <w:r>
        <w:rPr>
          <w:rFonts w:ascii="仿宋" w:hAnsi="仿宋" w:cs="仿宋" w:hint="eastAsia"/>
        </w:rPr>
        <w:t>职务：</w:t>
      </w:r>
    </w:p>
    <w:p w:rsidR="00A45CCC" w:rsidRDefault="00026D22">
      <w:pPr>
        <w:pStyle w:val="affa"/>
        <w:rPr>
          <w:rFonts w:ascii="仿宋" w:hAnsi="仿宋" w:cs="仿宋"/>
        </w:rPr>
      </w:pPr>
      <w:r>
        <w:rPr>
          <w:rFonts w:ascii="仿宋" w:hAnsi="仿宋" w:cs="仿宋" w:hint="eastAsia"/>
        </w:rPr>
        <w:t>法定代表人签字或盖章</w:t>
      </w:r>
      <w:r>
        <w:rPr>
          <w:rFonts w:ascii="仿宋" w:hAnsi="仿宋" w:cs="仿宋" w:hint="eastAsia"/>
        </w:rPr>
        <w:t xml:space="preserve">                          </w:t>
      </w:r>
    </w:p>
    <w:p w:rsidR="00A45CCC" w:rsidRDefault="00026D22">
      <w:pPr>
        <w:pStyle w:val="affa"/>
        <w:rPr>
          <w:rFonts w:ascii="仿宋" w:hAnsi="仿宋" w:cs="仿宋"/>
        </w:rPr>
      </w:pPr>
      <w:r>
        <w:rPr>
          <w:rFonts w:ascii="仿宋" w:hAnsi="仿宋" w:cs="仿宋" w:hint="eastAsia"/>
        </w:rPr>
        <w:t>被授权人签字</w:t>
      </w:r>
      <w:r>
        <w:rPr>
          <w:rFonts w:ascii="仿宋" w:hAnsi="仿宋" w:cs="仿宋" w:hint="eastAsia"/>
        </w:rPr>
        <w:t xml:space="preserve">  </w:t>
      </w:r>
    </w:p>
    <w:p w:rsidR="00A45CCC" w:rsidRDefault="00026D22">
      <w:pPr>
        <w:pStyle w:val="affa"/>
        <w:rPr>
          <w:rFonts w:ascii="仿宋" w:hAnsi="仿宋" w:cs="仿宋"/>
        </w:rPr>
      </w:pPr>
      <w:r>
        <w:rPr>
          <w:rFonts w:ascii="仿宋" w:hAnsi="仿宋" w:cs="仿宋" w:hint="eastAsia"/>
        </w:rPr>
        <w:t>被授权人电话：</w:t>
      </w:r>
      <w:r>
        <w:rPr>
          <w:rFonts w:ascii="仿宋" w:hAnsi="仿宋" w:cs="仿宋" w:hint="eastAsia"/>
        </w:rPr>
        <w:t xml:space="preserve">                          </w:t>
      </w:r>
    </w:p>
    <w:p w:rsidR="00A45CCC" w:rsidRDefault="00026D22">
      <w:pPr>
        <w:pStyle w:val="affa"/>
        <w:rPr>
          <w:rFonts w:ascii="仿宋" w:hAnsi="仿宋" w:cs="仿宋"/>
        </w:rPr>
      </w:pPr>
      <w:r>
        <w:rPr>
          <w:rFonts w:ascii="仿宋" w:hAnsi="仿宋" w:cs="仿宋" w:hint="eastAsia"/>
        </w:rPr>
        <w:t>投标人名称（公章）</w:t>
      </w:r>
      <w:r>
        <w:rPr>
          <w:rFonts w:ascii="仿宋" w:hAnsi="仿宋" w:cs="仿宋" w:hint="eastAsia"/>
        </w:rPr>
        <w:t xml:space="preserve"> </w:t>
      </w:r>
    </w:p>
    <w:p w:rsidR="00A45CCC" w:rsidRDefault="00026D22">
      <w:pPr>
        <w:pStyle w:val="affa"/>
        <w:rPr>
          <w:rFonts w:ascii="仿宋" w:hAnsi="仿宋" w:cs="仿宋"/>
        </w:rPr>
      </w:pPr>
      <w:r>
        <w:rPr>
          <w:rFonts w:ascii="仿宋" w:hAnsi="仿宋" w:cs="仿宋" w:hint="eastAsia"/>
        </w:rPr>
        <w:t>日期：</w:t>
      </w:r>
      <w:r>
        <w:rPr>
          <w:rFonts w:ascii="仿宋" w:hAnsi="仿宋" w:cs="仿宋" w:hint="eastAsia"/>
        </w:rPr>
        <w:t xml:space="preserve">    </w:t>
      </w:r>
      <w:r>
        <w:rPr>
          <w:rFonts w:ascii="仿宋" w:hAnsi="仿宋" w:cs="仿宋" w:hint="eastAsia"/>
        </w:rPr>
        <w:t>年</w:t>
      </w:r>
      <w:r>
        <w:rPr>
          <w:rFonts w:ascii="仿宋" w:hAnsi="仿宋" w:cs="仿宋" w:hint="eastAsia"/>
        </w:rPr>
        <w:t xml:space="preserve">     </w:t>
      </w:r>
      <w:r>
        <w:rPr>
          <w:rFonts w:ascii="仿宋" w:hAnsi="仿宋" w:cs="仿宋" w:hint="eastAsia"/>
        </w:rPr>
        <w:t>月</w:t>
      </w:r>
      <w:r>
        <w:rPr>
          <w:rFonts w:ascii="仿宋" w:hAnsi="仿宋" w:cs="仿宋" w:hint="eastAsia"/>
        </w:rPr>
        <w:t xml:space="preserve">    </w:t>
      </w:r>
      <w:r>
        <w:rPr>
          <w:rFonts w:ascii="仿宋" w:hAnsi="仿宋" w:cs="仿宋" w:hint="eastAsia"/>
        </w:rPr>
        <w:t>日</w:t>
      </w:r>
    </w:p>
    <w:p w:rsidR="00A45CCC" w:rsidRDefault="00026D22">
      <w:pPr>
        <w:pStyle w:val="aff6"/>
        <w:rPr>
          <w:color w:val="auto"/>
          <w:highlight w:val="red"/>
        </w:rPr>
      </w:pPr>
      <w:bookmarkStart w:id="22" w:name="_Toc88676775"/>
      <w:r>
        <w:rPr>
          <w:rFonts w:cs="宋体" w:hint="eastAsia"/>
          <w:color w:val="auto"/>
        </w:rPr>
        <w:lastRenderedPageBreak/>
        <w:t>附件</w:t>
      </w:r>
      <w:r>
        <w:rPr>
          <w:rFonts w:cs="宋体"/>
          <w:color w:val="auto"/>
        </w:rPr>
        <w:t>3</w:t>
      </w:r>
      <w:r>
        <w:rPr>
          <w:rFonts w:hint="eastAsia"/>
          <w:color w:val="auto"/>
        </w:rPr>
        <w:t>技术规格偏离表</w:t>
      </w:r>
      <w:bookmarkEnd w:id="22"/>
    </w:p>
    <w:p w:rsidR="00A45CCC" w:rsidRDefault="00026D22">
      <w:pPr>
        <w:pStyle w:val="affa"/>
      </w:pPr>
      <w:r>
        <w:rPr>
          <w:rFonts w:ascii="仿宋" w:hAnsi="仿宋" w:cs="仿宋" w:hint="eastAsia"/>
        </w:rPr>
        <w:t>项目名称：</w:t>
      </w:r>
      <w:r>
        <w:rPr>
          <w:rFonts w:hint="eastAsia"/>
        </w:rPr>
        <w:t>车型公告认证项目</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4582"/>
        <w:gridCol w:w="1780"/>
        <w:gridCol w:w="1696"/>
      </w:tblGrid>
      <w:tr w:rsidR="00A45CCC">
        <w:trPr>
          <w:trHeight w:val="619"/>
        </w:trPr>
        <w:tc>
          <w:tcPr>
            <w:tcW w:w="998" w:type="dxa"/>
            <w:vAlign w:val="center"/>
          </w:tcPr>
          <w:p w:rsidR="00A45CCC" w:rsidRDefault="00026D22">
            <w:pPr>
              <w:pStyle w:val="afff3"/>
            </w:pPr>
            <w:r>
              <w:rPr>
                <w:rFonts w:ascii="宋体" w:eastAsia="宋体" w:hAnsi="宋体" w:cs="宋体" w:hint="eastAsia"/>
              </w:rPr>
              <w:t>序号</w:t>
            </w:r>
          </w:p>
        </w:tc>
        <w:tc>
          <w:tcPr>
            <w:tcW w:w="4582" w:type="dxa"/>
            <w:vAlign w:val="center"/>
          </w:tcPr>
          <w:p w:rsidR="00A45CCC" w:rsidRDefault="00026D22">
            <w:pPr>
              <w:pStyle w:val="afff3"/>
            </w:pPr>
            <w:r>
              <w:rPr>
                <w:rFonts w:ascii="宋体" w:eastAsia="宋体" w:hAnsi="宋体" w:cs="宋体" w:hint="eastAsia"/>
              </w:rPr>
              <w:t>招标要求</w:t>
            </w:r>
          </w:p>
        </w:tc>
        <w:tc>
          <w:tcPr>
            <w:tcW w:w="1780" w:type="dxa"/>
            <w:vAlign w:val="center"/>
          </w:tcPr>
          <w:p w:rsidR="00A45CCC" w:rsidRDefault="00026D22">
            <w:pPr>
              <w:pStyle w:val="afff3"/>
            </w:pPr>
            <w:r>
              <w:rPr>
                <w:rFonts w:ascii="宋体" w:eastAsia="宋体" w:hAnsi="宋体" w:cs="宋体" w:hint="eastAsia"/>
              </w:rPr>
              <w:t>响应规格</w:t>
            </w:r>
          </w:p>
        </w:tc>
        <w:tc>
          <w:tcPr>
            <w:tcW w:w="1696" w:type="dxa"/>
            <w:vAlign w:val="center"/>
          </w:tcPr>
          <w:p w:rsidR="00A45CCC" w:rsidRDefault="00026D22">
            <w:pPr>
              <w:pStyle w:val="afff3"/>
            </w:pPr>
            <w:r>
              <w:rPr>
                <w:rFonts w:ascii="宋体" w:eastAsia="宋体" w:hAnsi="宋体" w:cs="宋体" w:hint="eastAsia"/>
              </w:rPr>
              <w:t>是否偏离</w:t>
            </w:r>
          </w:p>
        </w:tc>
      </w:tr>
      <w:tr w:rsidR="00A45CCC">
        <w:trPr>
          <w:trHeight w:val="427"/>
        </w:trPr>
        <w:tc>
          <w:tcPr>
            <w:tcW w:w="998" w:type="dxa"/>
            <w:vAlign w:val="center"/>
          </w:tcPr>
          <w:p w:rsidR="00A45CCC" w:rsidRDefault="00026D22">
            <w:pPr>
              <w:pStyle w:val="afff3"/>
              <w:rPr>
                <w:rFonts w:ascii="仿宋" w:hAnsi="仿宋" w:cs="仿宋"/>
                <w:b w:val="0"/>
                <w:bCs/>
                <w:sz w:val="24"/>
              </w:rPr>
            </w:pPr>
            <w:r>
              <w:rPr>
                <w:rFonts w:ascii="仿宋" w:hAnsi="仿宋" w:cs="仿宋" w:hint="eastAsia"/>
                <w:b w:val="0"/>
                <w:bCs/>
                <w:sz w:val="24"/>
              </w:rPr>
              <w:t>1</w:t>
            </w:r>
          </w:p>
        </w:tc>
        <w:tc>
          <w:tcPr>
            <w:tcW w:w="4582" w:type="dxa"/>
            <w:vAlign w:val="center"/>
          </w:tcPr>
          <w:p w:rsidR="00A45CCC" w:rsidRDefault="00026D22">
            <w:pPr>
              <w:pStyle w:val="afff3"/>
              <w:jc w:val="left"/>
              <w:rPr>
                <w:rFonts w:ascii="仿宋" w:hAnsi="仿宋" w:cs="仿宋"/>
                <w:b w:val="0"/>
                <w:bCs/>
                <w:sz w:val="24"/>
                <w:szCs w:val="22"/>
              </w:rPr>
            </w:pPr>
            <w:r>
              <w:rPr>
                <w:rFonts w:ascii="仿宋" w:hAnsi="仿宋" w:cs="仿宋" w:hint="eastAsia"/>
                <w:b w:val="0"/>
                <w:bCs/>
                <w:sz w:val="24"/>
                <w:szCs w:val="22"/>
              </w:rPr>
              <w:t>取得国家</w:t>
            </w:r>
            <w:r>
              <w:rPr>
                <w:rFonts w:ascii="仿宋" w:hAnsi="仿宋" w:cs="仿宋"/>
                <w:b w:val="0"/>
                <w:bCs/>
                <w:sz w:val="24"/>
                <w:szCs w:val="22"/>
              </w:rPr>
              <w:t>级产品质量监督检验中心</w:t>
            </w:r>
            <w:r>
              <w:rPr>
                <w:rFonts w:ascii="仿宋" w:hAnsi="仿宋" w:cs="仿宋" w:hint="eastAsia"/>
                <w:b w:val="0"/>
                <w:bCs/>
                <w:sz w:val="24"/>
                <w:szCs w:val="22"/>
              </w:rPr>
              <w:t>资质。</w:t>
            </w:r>
          </w:p>
        </w:tc>
        <w:tc>
          <w:tcPr>
            <w:tcW w:w="1780" w:type="dxa"/>
            <w:vAlign w:val="center"/>
          </w:tcPr>
          <w:p w:rsidR="00A45CCC" w:rsidRDefault="00A45CCC">
            <w:pPr>
              <w:pStyle w:val="afff3"/>
              <w:rPr>
                <w:rFonts w:ascii="仿宋" w:hAnsi="仿宋" w:cs="仿宋"/>
                <w:sz w:val="24"/>
              </w:rPr>
            </w:pPr>
          </w:p>
        </w:tc>
        <w:tc>
          <w:tcPr>
            <w:tcW w:w="1696" w:type="dxa"/>
            <w:vAlign w:val="center"/>
          </w:tcPr>
          <w:p w:rsidR="00A45CCC" w:rsidRDefault="00A45CCC">
            <w:pPr>
              <w:pStyle w:val="afff3"/>
              <w:rPr>
                <w:rFonts w:ascii="仿宋" w:hAnsi="仿宋" w:cs="仿宋"/>
                <w:sz w:val="24"/>
              </w:rPr>
            </w:pPr>
          </w:p>
        </w:tc>
      </w:tr>
      <w:tr w:rsidR="00A45CCC">
        <w:trPr>
          <w:trHeight w:val="619"/>
        </w:trPr>
        <w:tc>
          <w:tcPr>
            <w:tcW w:w="998" w:type="dxa"/>
            <w:vAlign w:val="center"/>
          </w:tcPr>
          <w:p w:rsidR="00A45CCC" w:rsidRDefault="00026D22">
            <w:pPr>
              <w:pStyle w:val="afff3"/>
              <w:rPr>
                <w:rFonts w:ascii="仿宋" w:hAnsi="仿宋" w:cs="仿宋"/>
                <w:b w:val="0"/>
                <w:bCs/>
                <w:sz w:val="24"/>
              </w:rPr>
            </w:pPr>
            <w:r>
              <w:rPr>
                <w:rFonts w:ascii="仿宋" w:hAnsi="仿宋" w:cs="仿宋" w:hint="eastAsia"/>
                <w:b w:val="0"/>
                <w:bCs/>
                <w:sz w:val="24"/>
              </w:rPr>
              <w:t>2</w:t>
            </w:r>
          </w:p>
        </w:tc>
        <w:tc>
          <w:tcPr>
            <w:tcW w:w="4582" w:type="dxa"/>
            <w:vAlign w:val="center"/>
          </w:tcPr>
          <w:p w:rsidR="00A45CCC" w:rsidRDefault="00026D22">
            <w:pPr>
              <w:pStyle w:val="afff3"/>
              <w:jc w:val="left"/>
              <w:rPr>
                <w:rFonts w:ascii="仿宋" w:hAnsi="仿宋" w:cs="仿宋"/>
                <w:b w:val="0"/>
                <w:bCs/>
                <w:sz w:val="24"/>
                <w:szCs w:val="22"/>
              </w:rPr>
            </w:pPr>
            <w:r>
              <w:rPr>
                <w:rFonts w:ascii="仿宋" w:hAnsi="仿宋" w:cs="仿宋" w:hint="eastAsia"/>
                <w:b w:val="0"/>
                <w:bCs/>
                <w:sz w:val="24"/>
                <w:szCs w:val="22"/>
              </w:rPr>
              <w:t>拥有通过国家认可的独立第三方检测实验室。</w:t>
            </w:r>
          </w:p>
        </w:tc>
        <w:tc>
          <w:tcPr>
            <w:tcW w:w="1780" w:type="dxa"/>
            <w:vAlign w:val="center"/>
          </w:tcPr>
          <w:p w:rsidR="00A45CCC" w:rsidRDefault="00A45CCC">
            <w:pPr>
              <w:pStyle w:val="afff3"/>
              <w:rPr>
                <w:rFonts w:ascii="仿宋" w:hAnsi="仿宋" w:cs="仿宋"/>
                <w:sz w:val="24"/>
              </w:rPr>
            </w:pPr>
          </w:p>
        </w:tc>
        <w:tc>
          <w:tcPr>
            <w:tcW w:w="1696" w:type="dxa"/>
            <w:vAlign w:val="center"/>
          </w:tcPr>
          <w:p w:rsidR="00A45CCC" w:rsidRDefault="00A45CCC">
            <w:pPr>
              <w:pStyle w:val="afff3"/>
              <w:rPr>
                <w:rFonts w:ascii="仿宋" w:hAnsi="仿宋" w:cs="仿宋"/>
                <w:sz w:val="24"/>
              </w:rPr>
            </w:pPr>
          </w:p>
        </w:tc>
      </w:tr>
      <w:tr w:rsidR="00A45CCC">
        <w:trPr>
          <w:trHeight w:val="620"/>
        </w:trPr>
        <w:tc>
          <w:tcPr>
            <w:tcW w:w="998" w:type="dxa"/>
            <w:vAlign w:val="center"/>
          </w:tcPr>
          <w:p w:rsidR="00A45CCC" w:rsidRDefault="00026D22">
            <w:pPr>
              <w:pStyle w:val="afff3"/>
              <w:rPr>
                <w:rFonts w:ascii="仿宋" w:hAnsi="仿宋" w:cs="仿宋"/>
                <w:b w:val="0"/>
                <w:bCs/>
                <w:sz w:val="24"/>
              </w:rPr>
            </w:pPr>
            <w:r>
              <w:rPr>
                <w:rFonts w:ascii="仿宋" w:hAnsi="仿宋" w:cs="仿宋" w:hint="eastAsia"/>
                <w:b w:val="0"/>
                <w:bCs/>
                <w:sz w:val="24"/>
              </w:rPr>
              <w:t>3</w:t>
            </w:r>
          </w:p>
        </w:tc>
        <w:tc>
          <w:tcPr>
            <w:tcW w:w="4582" w:type="dxa"/>
            <w:vAlign w:val="center"/>
          </w:tcPr>
          <w:p w:rsidR="00A45CCC" w:rsidRDefault="00026D22">
            <w:pPr>
              <w:pStyle w:val="afff3"/>
              <w:jc w:val="left"/>
              <w:rPr>
                <w:rFonts w:ascii="仿宋" w:hAnsi="仿宋" w:cs="仿宋"/>
                <w:b w:val="0"/>
                <w:bCs/>
                <w:sz w:val="24"/>
                <w:highlight w:val="yellow"/>
              </w:rPr>
            </w:pPr>
            <w:r>
              <w:rPr>
                <w:rFonts w:ascii="仿宋" w:hAnsi="仿宋" w:cs="仿宋"/>
                <w:b w:val="0"/>
                <w:bCs/>
                <w:sz w:val="24"/>
                <w:szCs w:val="22"/>
              </w:rPr>
              <w:t>满足适用</w:t>
            </w:r>
            <w:r>
              <w:rPr>
                <w:rFonts w:ascii="仿宋" w:hAnsi="仿宋" w:cs="仿宋" w:hint="eastAsia"/>
                <w:b w:val="0"/>
                <w:bCs/>
                <w:sz w:val="24"/>
                <w:szCs w:val="22"/>
              </w:rPr>
              <w:t>一般安全项目，如</w:t>
            </w:r>
            <w:r>
              <w:rPr>
                <w:rFonts w:ascii="仿宋" w:hAnsi="仿宋" w:cs="仿宋" w:hint="eastAsia"/>
                <w:b w:val="0"/>
                <w:bCs/>
                <w:sz w:val="24"/>
                <w:szCs w:val="22"/>
              </w:rPr>
              <w:t>GB 7258/GB 1589</w:t>
            </w:r>
            <w:r>
              <w:rPr>
                <w:rFonts w:ascii="仿宋" w:hAnsi="仿宋" w:cs="仿宋"/>
                <w:b w:val="0"/>
                <w:bCs/>
                <w:sz w:val="24"/>
                <w:szCs w:val="22"/>
              </w:rPr>
              <w:t>等国家标准要求</w:t>
            </w:r>
            <w:r>
              <w:rPr>
                <w:rFonts w:ascii="仿宋" w:hAnsi="仿宋" w:cs="仿宋" w:hint="eastAsia"/>
                <w:b w:val="0"/>
                <w:bCs/>
                <w:sz w:val="24"/>
                <w:szCs w:val="22"/>
              </w:rPr>
              <w:t>，开展相应项目检验检测。</w:t>
            </w:r>
          </w:p>
        </w:tc>
        <w:tc>
          <w:tcPr>
            <w:tcW w:w="1780" w:type="dxa"/>
            <w:vAlign w:val="center"/>
          </w:tcPr>
          <w:p w:rsidR="00A45CCC" w:rsidRDefault="00A45CCC">
            <w:pPr>
              <w:pStyle w:val="afff3"/>
              <w:rPr>
                <w:rFonts w:ascii="仿宋" w:hAnsi="仿宋" w:cs="仿宋"/>
                <w:sz w:val="24"/>
              </w:rPr>
            </w:pPr>
          </w:p>
        </w:tc>
        <w:tc>
          <w:tcPr>
            <w:tcW w:w="1696" w:type="dxa"/>
            <w:vAlign w:val="center"/>
          </w:tcPr>
          <w:p w:rsidR="00A45CCC" w:rsidRDefault="00A45CCC">
            <w:pPr>
              <w:pStyle w:val="afff3"/>
              <w:rPr>
                <w:rFonts w:ascii="仿宋" w:hAnsi="仿宋" w:cs="仿宋"/>
                <w:sz w:val="24"/>
              </w:rPr>
            </w:pPr>
          </w:p>
        </w:tc>
      </w:tr>
      <w:tr w:rsidR="00A45CCC">
        <w:trPr>
          <w:trHeight w:hRule="exact" w:val="986"/>
        </w:trPr>
        <w:tc>
          <w:tcPr>
            <w:tcW w:w="998" w:type="dxa"/>
            <w:vAlign w:val="center"/>
          </w:tcPr>
          <w:p w:rsidR="00A45CCC" w:rsidRDefault="00026D22">
            <w:pPr>
              <w:pStyle w:val="afff3"/>
              <w:rPr>
                <w:rFonts w:ascii="仿宋" w:hAnsi="仿宋" w:cs="仿宋"/>
                <w:b w:val="0"/>
                <w:bCs/>
                <w:sz w:val="24"/>
              </w:rPr>
            </w:pPr>
            <w:r>
              <w:rPr>
                <w:rFonts w:ascii="仿宋" w:hAnsi="仿宋" w:cs="仿宋" w:hint="eastAsia"/>
                <w:b w:val="0"/>
                <w:bCs/>
                <w:sz w:val="24"/>
              </w:rPr>
              <w:t>4</w:t>
            </w:r>
          </w:p>
        </w:tc>
        <w:tc>
          <w:tcPr>
            <w:tcW w:w="4582" w:type="dxa"/>
            <w:vAlign w:val="center"/>
          </w:tcPr>
          <w:p w:rsidR="00A45CCC" w:rsidRDefault="00026D22">
            <w:pPr>
              <w:pStyle w:val="afff3"/>
              <w:jc w:val="left"/>
              <w:rPr>
                <w:b w:val="0"/>
                <w:bCs/>
                <w:sz w:val="24"/>
              </w:rPr>
            </w:pPr>
            <w:r>
              <w:rPr>
                <w:rFonts w:ascii="仿宋" w:hAnsi="仿宋" w:cs="仿宋"/>
                <w:b w:val="0"/>
                <w:bCs/>
                <w:sz w:val="24"/>
                <w:szCs w:val="22"/>
              </w:rPr>
              <w:t>满足适用</w:t>
            </w:r>
            <w:r>
              <w:rPr>
                <w:rFonts w:ascii="仿宋" w:hAnsi="仿宋" w:cs="仿宋" w:hint="eastAsia"/>
                <w:b w:val="0"/>
                <w:bCs/>
                <w:sz w:val="24"/>
                <w:szCs w:val="22"/>
              </w:rPr>
              <w:t>主动安全项目，如</w:t>
            </w:r>
            <w:r>
              <w:rPr>
                <w:rFonts w:ascii="仿宋" w:hAnsi="仿宋" w:cs="仿宋" w:hint="eastAsia"/>
                <w:b w:val="0"/>
                <w:bCs/>
                <w:sz w:val="24"/>
                <w:szCs w:val="22"/>
              </w:rPr>
              <w:t>GB 4785/GB 23254/GB 25990</w:t>
            </w:r>
            <w:r>
              <w:rPr>
                <w:rFonts w:ascii="仿宋" w:hAnsi="仿宋" w:cs="仿宋" w:hint="eastAsia"/>
                <w:b w:val="0"/>
                <w:bCs/>
                <w:sz w:val="24"/>
                <w:szCs w:val="22"/>
              </w:rPr>
              <w:t>等</w:t>
            </w:r>
            <w:r>
              <w:rPr>
                <w:rFonts w:ascii="仿宋" w:hAnsi="仿宋" w:cs="仿宋"/>
                <w:b w:val="0"/>
                <w:bCs/>
                <w:sz w:val="24"/>
                <w:szCs w:val="22"/>
              </w:rPr>
              <w:t>国家标准要求</w:t>
            </w:r>
            <w:r>
              <w:rPr>
                <w:rFonts w:ascii="仿宋" w:hAnsi="仿宋" w:cs="仿宋" w:hint="eastAsia"/>
                <w:b w:val="0"/>
                <w:bCs/>
                <w:sz w:val="24"/>
                <w:szCs w:val="22"/>
              </w:rPr>
              <w:t>，开展相应项目检验检测。</w:t>
            </w:r>
          </w:p>
        </w:tc>
        <w:tc>
          <w:tcPr>
            <w:tcW w:w="1780" w:type="dxa"/>
            <w:vAlign w:val="center"/>
          </w:tcPr>
          <w:p w:rsidR="00A45CCC" w:rsidRDefault="00A45CCC">
            <w:pPr>
              <w:pStyle w:val="afff3"/>
              <w:rPr>
                <w:sz w:val="24"/>
              </w:rPr>
            </w:pPr>
          </w:p>
        </w:tc>
        <w:tc>
          <w:tcPr>
            <w:tcW w:w="1696" w:type="dxa"/>
            <w:vAlign w:val="center"/>
          </w:tcPr>
          <w:p w:rsidR="00A45CCC" w:rsidRDefault="00A45CCC">
            <w:pPr>
              <w:pStyle w:val="afff3"/>
              <w:rPr>
                <w:sz w:val="24"/>
              </w:rPr>
            </w:pPr>
          </w:p>
        </w:tc>
      </w:tr>
      <w:tr w:rsidR="00A45CCC">
        <w:trPr>
          <w:trHeight w:val="973"/>
        </w:trPr>
        <w:tc>
          <w:tcPr>
            <w:tcW w:w="998" w:type="dxa"/>
            <w:vAlign w:val="center"/>
          </w:tcPr>
          <w:p w:rsidR="00A45CCC" w:rsidRDefault="00026D22">
            <w:pPr>
              <w:pStyle w:val="afff3"/>
              <w:rPr>
                <w:rFonts w:ascii="仿宋" w:hAnsi="仿宋" w:cs="仿宋"/>
                <w:b w:val="0"/>
                <w:bCs/>
                <w:sz w:val="24"/>
              </w:rPr>
            </w:pPr>
            <w:r>
              <w:rPr>
                <w:rFonts w:ascii="仿宋" w:hAnsi="仿宋" w:cs="仿宋" w:hint="eastAsia"/>
                <w:b w:val="0"/>
                <w:bCs/>
                <w:sz w:val="24"/>
              </w:rPr>
              <w:t>5</w:t>
            </w:r>
          </w:p>
        </w:tc>
        <w:tc>
          <w:tcPr>
            <w:tcW w:w="4582" w:type="dxa"/>
            <w:vAlign w:val="center"/>
          </w:tcPr>
          <w:p w:rsidR="00A45CCC" w:rsidRDefault="00026D22">
            <w:pPr>
              <w:pStyle w:val="afff3"/>
              <w:jc w:val="left"/>
              <w:rPr>
                <w:b w:val="0"/>
                <w:bCs/>
                <w:sz w:val="24"/>
              </w:rPr>
            </w:pPr>
            <w:r>
              <w:rPr>
                <w:rFonts w:ascii="仿宋" w:hAnsi="仿宋" w:cs="仿宋"/>
                <w:b w:val="0"/>
                <w:bCs/>
                <w:sz w:val="24"/>
                <w:szCs w:val="22"/>
              </w:rPr>
              <w:t>满足适用</w:t>
            </w:r>
            <w:r>
              <w:rPr>
                <w:rFonts w:ascii="仿宋" w:hAnsi="仿宋" w:cs="仿宋" w:hint="eastAsia"/>
                <w:b w:val="0"/>
                <w:bCs/>
                <w:sz w:val="24"/>
                <w:szCs w:val="22"/>
              </w:rPr>
              <w:t>被动安全项目，如</w:t>
            </w:r>
            <w:r>
              <w:rPr>
                <w:rFonts w:ascii="仿宋" w:hAnsi="仿宋" w:cs="仿宋" w:hint="eastAsia"/>
                <w:b w:val="0"/>
                <w:bCs/>
                <w:sz w:val="24"/>
                <w:szCs w:val="22"/>
              </w:rPr>
              <w:t>GB 11567/GB 18296</w:t>
            </w:r>
            <w:r>
              <w:rPr>
                <w:rFonts w:ascii="仿宋" w:hAnsi="仿宋" w:cs="仿宋" w:hint="eastAsia"/>
                <w:b w:val="0"/>
                <w:bCs/>
                <w:sz w:val="24"/>
                <w:szCs w:val="22"/>
              </w:rPr>
              <w:t>等</w:t>
            </w:r>
            <w:r>
              <w:rPr>
                <w:rFonts w:ascii="仿宋" w:hAnsi="仿宋" w:cs="仿宋"/>
                <w:b w:val="0"/>
                <w:bCs/>
                <w:sz w:val="24"/>
                <w:szCs w:val="22"/>
              </w:rPr>
              <w:t>国家标准要求</w:t>
            </w:r>
            <w:r>
              <w:rPr>
                <w:rFonts w:ascii="仿宋" w:hAnsi="仿宋" w:cs="仿宋" w:hint="eastAsia"/>
                <w:b w:val="0"/>
                <w:bCs/>
                <w:sz w:val="24"/>
                <w:szCs w:val="22"/>
              </w:rPr>
              <w:t>，开展相应项目检验检测。</w:t>
            </w:r>
          </w:p>
        </w:tc>
        <w:tc>
          <w:tcPr>
            <w:tcW w:w="1780" w:type="dxa"/>
            <w:vAlign w:val="center"/>
          </w:tcPr>
          <w:p w:rsidR="00A45CCC" w:rsidRDefault="00A45CCC">
            <w:pPr>
              <w:pStyle w:val="afff3"/>
              <w:rPr>
                <w:sz w:val="24"/>
              </w:rPr>
            </w:pPr>
          </w:p>
        </w:tc>
        <w:tc>
          <w:tcPr>
            <w:tcW w:w="1696" w:type="dxa"/>
            <w:vAlign w:val="center"/>
          </w:tcPr>
          <w:p w:rsidR="00A45CCC" w:rsidRDefault="00A45CCC">
            <w:pPr>
              <w:pStyle w:val="afff3"/>
              <w:rPr>
                <w:sz w:val="24"/>
              </w:rPr>
            </w:pPr>
          </w:p>
        </w:tc>
      </w:tr>
      <w:tr w:rsidR="00A45CCC">
        <w:trPr>
          <w:trHeight w:val="973"/>
        </w:trPr>
        <w:tc>
          <w:tcPr>
            <w:tcW w:w="998" w:type="dxa"/>
            <w:vAlign w:val="center"/>
          </w:tcPr>
          <w:p w:rsidR="00A45CCC" w:rsidRDefault="00026D22">
            <w:pPr>
              <w:pStyle w:val="afff3"/>
              <w:rPr>
                <w:rFonts w:ascii="仿宋" w:hAnsi="仿宋" w:cs="仿宋"/>
                <w:b w:val="0"/>
                <w:bCs/>
                <w:sz w:val="24"/>
              </w:rPr>
            </w:pPr>
            <w:r>
              <w:rPr>
                <w:rFonts w:ascii="仿宋" w:hAnsi="仿宋" w:cs="仿宋" w:hint="eastAsia"/>
                <w:b w:val="0"/>
                <w:bCs/>
                <w:sz w:val="24"/>
              </w:rPr>
              <w:t>6</w:t>
            </w:r>
          </w:p>
        </w:tc>
        <w:tc>
          <w:tcPr>
            <w:tcW w:w="4582" w:type="dxa"/>
            <w:vAlign w:val="center"/>
          </w:tcPr>
          <w:p w:rsidR="00A45CCC" w:rsidRDefault="00026D22">
            <w:pPr>
              <w:pStyle w:val="afff3"/>
              <w:jc w:val="left"/>
              <w:rPr>
                <w:b w:val="0"/>
                <w:bCs/>
                <w:sz w:val="24"/>
              </w:rPr>
            </w:pPr>
            <w:r>
              <w:rPr>
                <w:rFonts w:ascii="仿宋" w:hAnsi="仿宋" w:cs="仿宋"/>
                <w:b w:val="0"/>
                <w:bCs/>
                <w:sz w:val="24"/>
                <w:szCs w:val="22"/>
              </w:rPr>
              <w:t>满足适用</w:t>
            </w:r>
            <w:r>
              <w:rPr>
                <w:rFonts w:ascii="仿宋" w:hAnsi="仿宋" w:cs="仿宋" w:hint="eastAsia"/>
                <w:b w:val="0"/>
                <w:bCs/>
                <w:sz w:val="24"/>
                <w:szCs w:val="22"/>
              </w:rPr>
              <w:t>环保节能项目，如</w:t>
            </w:r>
            <w:r>
              <w:rPr>
                <w:rFonts w:ascii="仿宋" w:hAnsi="仿宋" w:cs="仿宋" w:hint="eastAsia"/>
                <w:b w:val="0"/>
                <w:bCs/>
                <w:sz w:val="24"/>
                <w:szCs w:val="22"/>
              </w:rPr>
              <w:t>GB 34660/GB/T 18387</w:t>
            </w:r>
            <w:r>
              <w:rPr>
                <w:rFonts w:ascii="仿宋" w:hAnsi="仿宋" w:cs="仿宋" w:hint="eastAsia"/>
                <w:b w:val="0"/>
                <w:bCs/>
                <w:sz w:val="24"/>
                <w:szCs w:val="22"/>
              </w:rPr>
              <w:t>等</w:t>
            </w:r>
            <w:r>
              <w:rPr>
                <w:rFonts w:ascii="仿宋" w:hAnsi="仿宋" w:cs="仿宋"/>
                <w:b w:val="0"/>
                <w:bCs/>
                <w:sz w:val="24"/>
                <w:szCs w:val="22"/>
              </w:rPr>
              <w:t>国家标准要求</w:t>
            </w:r>
            <w:r>
              <w:rPr>
                <w:rFonts w:ascii="仿宋" w:hAnsi="仿宋" w:cs="仿宋" w:hint="eastAsia"/>
                <w:b w:val="0"/>
                <w:bCs/>
                <w:sz w:val="24"/>
                <w:szCs w:val="22"/>
              </w:rPr>
              <w:t>，开展相应项目检验检测。</w:t>
            </w:r>
          </w:p>
        </w:tc>
        <w:tc>
          <w:tcPr>
            <w:tcW w:w="1780" w:type="dxa"/>
            <w:vAlign w:val="center"/>
          </w:tcPr>
          <w:p w:rsidR="00A45CCC" w:rsidRDefault="00A45CCC">
            <w:pPr>
              <w:pStyle w:val="afff3"/>
              <w:rPr>
                <w:sz w:val="24"/>
              </w:rPr>
            </w:pPr>
          </w:p>
        </w:tc>
        <w:tc>
          <w:tcPr>
            <w:tcW w:w="1696" w:type="dxa"/>
            <w:vAlign w:val="center"/>
          </w:tcPr>
          <w:p w:rsidR="00A45CCC" w:rsidRDefault="00A45CCC">
            <w:pPr>
              <w:pStyle w:val="afff3"/>
              <w:rPr>
                <w:sz w:val="24"/>
              </w:rPr>
            </w:pPr>
          </w:p>
        </w:tc>
      </w:tr>
      <w:tr w:rsidR="00A45CCC">
        <w:trPr>
          <w:trHeight w:val="568"/>
        </w:trPr>
        <w:tc>
          <w:tcPr>
            <w:tcW w:w="998" w:type="dxa"/>
            <w:vAlign w:val="center"/>
          </w:tcPr>
          <w:p w:rsidR="00A45CCC" w:rsidRDefault="00026D22">
            <w:pPr>
              <w:pStyle w:val="afff3"/>
              <w:rPr>
                <w:rFonts w:ascii="仿宋" w:hAnsi="仿宋" w:cs="仿宋"/>
                <w:sz w:val="24"/>
              </w:rPr>
            </w:pPr>
            <w:r>
              <w:rPr>
                <w:rFonts w:ascii="仿宋" w:hAnsi="仿宋" w:cs="仿宋" w:hint="eastAsia"/>
                <w:b w:val="0"/>
                <w:bCs/>
                <w:sz w:val="24"/>
              </w:rPr>
              <w:t>7</w:t>
            </w:r>
          </w:p>
        </w:tc>
        <w:tc>
          <w:tcPr>
            <w:tcW w:w="4582" w:type="dxa"/>
            <w:vAlign w:val="center"/>
          </w:tcPr>
          <w:p w:rsidR="00A45CCC" w:rsidRDefault="00026D22">
            <w:pPr>
              <w:pStyle w:val="afff3"/>
              <w:jc w:val="left"/>
              <w:rPr>
                <w:sz w:val="24"/>
              </w:rPr>
            </w:pPr>
            <w:r>
              <w:rPr>
                <w:rFonts w:ascii="仿宋" w:hAnsi="仿宋" w:cs="仿宋" w:hint="eastAsia"/>
                <w:b w:val="0"/>
                <w:bCs/>
                <w:sz w:val="24"/>
              </w:rPr>
              <w:t>其他</w:t>
            </w:r>
            <w:r>
              <w:rPr>
                <w:rFonts w:ascii="仿宋" w:hAnsi="仿宋" w:cs="仿宋"/>
                <w:b w:val="0"/>
                <w:bCs/>
                <w:sz w:val="24"/>
                <w:szCs w:val="22"/>
              </w:rPr>
              <w:t>满足适用安全、环保、节能、防盗等国家标准要求</w:t>
            </w:r>
            <w:r>
              <w:rPr>
                <w:rFonts w:ascii="仿宋" w:hAnsi="仿宋" w:cs="仿宋" w:hint="eastAsia"/>
                <w:b w:val="0"/>
                <w:bCs/>
                <w:sz w:val="24"/>
                <w:szCs w:val="22"/>
              </w:rPr>
              <w:t>，开展相应项目检验检测。</w:t>
            </w:r>
          </w:p>
        </w:tc>
        <w:tc>
          <w:tcPr>
            <w:tcW w:w="1780" w:type="dxa"/>
            <w:vAlign w:val="center"/>
          </w:tcPr>
          <w:p w:rsidR="00A45CCC" w:rsidRDefault="00A45CCC">
            <w:pPr>
              <w:pStyle w:val="afff3"/>
              <w:rPr>
                <w:sz w:val="24"/>
              </w:rPr>
            </w:pPr>
          </w:p>
        </w:tc>
        <w:tc>
          <w:tcPr>
            <w:tcW w:w="1696" w:type="dxa"/>
            <w:vAlign w:val="center"/>
          </w:tcPr>
          <w:p w:rsidR="00A45CCC" w:rsidRDefault="00A45CCC">
            <w:pPr>
              <w:pStyle w:val="afff3"/>
              <w:rPr>
                <w:sz w:val="24"/>
              </w:rPr>
            </w:pPr>
          </w:p>
        </w:tc>
      </w:tr>
      <w:tr w:rsidR="00A45CCC">
        <w:trPr>
          <w:trHeight w:val="568"/>
        </w:trPr>
        <w:tc>
          <w:tcPr>
            <w:tcW w:w="998"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rFonts w:ascii="仿宋" w:hAnsi="仿宋" w:cs="仿宋"/>
                <w:b w:val="0"/>
                <w:bCs/>
                <w:sz w:val="24"/>
              </w:rPr>
            </w:pPr>
          </w:p>
        </w:tc>
        <w:tc>
          <w:tcPr>
            <w:tcW w:w="4582"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jc w:val="left"/>
              <w:rPr>
                <w:rFonts w:ascii="仿宋" w:hAnsi="仿宋" w:cs="仿宋"/>
                <w:b w:val="0"/>
                <w:bCs/>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sz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sz w:val="24"/>
              </w:rPr>
            </w:pPr>
          </w:p>
        </w:tc>
      </w:tr>
      <w:tr w:rsidR="00A45CCC">
        <w:trPr>
          <w:trHeight w:val="568"/>
        </w:trPr>
        <w:tc>
          <w:tcPr>
            <w:tcW w:w="998"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rFonts w:ascii="仿宋" w:hAnsi="仿宋" w:cs="仿宋"/>
                <w:b w:val="0"/>
                <w:bCs/>
                <w:sz w:val="24"/>
              </w:rPr>
            </w:pPr>
          </w:p>
        </w:tc>
        <w:tc>
          <w:tcPr>
            <w:tcW w:w="4582"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jc w:val="left"/>
              <w:rPr>
                <w:rFonts w:ascii="仿宋" w:hAnsi="仿宋" w:cs="仿宋"/>
                <w:b w:val="0"/>
                <w:bCs/>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sz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sz w:val="24"/>
              </w:rPr>
            </w:pPr>
          </w:p>
        </w:tc>
      </w:tr>
    </w:tbl>
    <w:p w:rsidR="00A45CCC" w:rsidRDefault="00A45CCC">
      <w:pPr>
        <w:spacing w:line="660" w:lineRule="exact"/>
        <w:rPr>
          <w:rFonts w:ascii="仿宋" w:eastAsia="仿宋" w:hAnsi="仿宋" w:cs="仿宋"/>
          <w:sz w:val="24"/>
        </w:rPr>
      </w:pPr>
    </w:p>
    <w:p w:rsidR="00A45CCC" w:rsidRDefault="00026D22">
      <w:pPr>
        <w:spacing w:line="660" w:lineRule="exact"/>
        <w:rPr>
          <w:rFonts w:ascii="仿宋" w:eastAsia="仿宋" w:hAnsi="仿宋" w:cs="仿宋"/>
          <w:sz w:val="24"/>
        </w:rPr>
      </w:pPr>
      <w:r>
        <w:rPr>
          <w:rFonts w:ascii="仿宋" w:eastAsia="仿宋" w:hAnsi="仿宋" w:cs="仿宋" w:hint="eastAsia"/>
          <w:sz w:val="24"/>
        </w:rPr>
        <w:t>投标人：（盖章）</w:t>
      </w:r>
    </w:p>
    <w:p w:rsidR="00A45CCC" w:rsidRDefault="00026D22">
      <w:pPr>
        <w:spacing w:line="660" w:lineRule="exact"/>
        <w:rPr>
          <w:rFonts w:ascii="仿宋" w:eastAsia="仿宋" w:hAnsi="仿宋" w:cs="仿宋"/>
          <w:sz w:val="24"/>
        </w:rPr>
      </w:pPr>
      <w:r>
        <w:rPr>
          <w:rFonts w:ascii="仿宋" w:eastAsia="仿宋" w:hAnsi="仿宋" w:cs="仿宋" w:hint="eastAsia"/>
          <w:sz w:val="24"/>
        </w:rPr>
        <w:t>法定代表人（委托代理人）：（签字）</w:t>
      </w:r>
    </w:p>
    <w:p w:rsidR="00A45CCC" w:rsidRDefault="00A45CCC">
      <w:pPr>
        <w:pStyle w:val="a0"/>
        <w:rPr>
          <w:rFonts w:ascii="仿宋" w:eastAsia="仿宋" w:hAnsi="仿宋" w:cs="仿宋"/>
          <w:sz w:val="24"/>
        </w:rPr>
      </w:pPr>
    </w:p>
    <w:p w:rsidR="00A45CCC" w:rsidRDefault="00A45CCC">
      <w:pPr>
        <w:pStyle w:val="a0"/>
        <w:rPr>
          <w:rFonts w:ascii="仿宋" w:eastAsia="仿宋" w:hAnsi="仿宋" w:cs="仿宋"/>
          <w:sz w:val="24"/>
        </w:rPr>
      </w:pPr>
    </w:p>
    <w:p w:rsidR="00A45CCC" w:rsidRDefault="00A45CCC">
      <w:pPr>
        <w:pStyle w:val="a0"/>
        <w:rPr>
          <w:rFonts w:ascii="仿宋" w:eastAsia="仿宋" w:hAnsi="仿宋" w:cs="仿宋"/>
          <w:sz w:val="24"/>
        </w:rPr>
      </w:pPr>
    </w:p>
    <w:p w:rsidR="00A45CCC" w:rsidRDefault="00026D22">
      <w:pPr>
        <w:widowControl/>
        <w:jc w:val="left"/>
        <w:rPr>
          <w:rFonts w:ascii="仿宋" w:eastAsia="仿宋" w:hAnsi="仿宋" w:cs="仿宋"/>
          <w:sz w:val="24"/>
        </w:rPr>
      </w:pPr>
      <w:r>
        <w:rPr>
          <w:rFonts w:ascii="仿宋" w:eastAsia="仿宋" w:hAnsi="仿宋" w:cs="仿宋"/>
          <w:sz w:val="24"/>
        </w:rPr>
        <w:br w:type="page"/>
      </w:r>
    </w:p>
    <w:p w:rsidR="00A45CCC" w:rsidRDefault="00026D22">
      <w:pPr>
        <w:pStyle w:val="aff6"/>
        <w:rPr>
          <w:color w:val="auto"/>
        </w:rPr>
      </w:pPr>
      <w:bookmarkStart w:id="23" w:name="_Toc88676776"/>
      <w:r>
        <w:rPr>
          <w:rFonts w:hint="eastAsia"/>
          <w:color w:val="auto"/>
        </w:rPr>
        <w:lastRenderedPageBreak/>
        <w:t>附件</w:t>
      </w:r>
      <w:r>
        <w:rPr>
          <w:color w:val="auto"/>
        </w:rPr>
        <w:t>4</w:t>
      </w:r>
      <w:r>
        <w:rPr>
          <w:rFonts w:hint="eastAsia"/>
          <w:color w:val="auto"/>
        </w:rPr>
        <w:t>近三年同类项目业绩一览表及有效合同复印件</w:t>
      </w:r>
      <w:bookmarkEnd w:id="23"/>
    </w:p>
    <w:p w:rsidR="00A45CCC" w:rsidRDefault="00026D22">
      <w:pPr>
        <w:pStyle w:val="affa"/>
      </w:pPr>
      <w:r>
        <w:rPr>
          <w:rFonts w:hint="eastAsia"/>
        </w:rPr>
        <w:t>项目名称：车型公告认证项目</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991"/>
        <w:gridCol w:w="1678"/>
        <w:gridCol w:w="714"/>
        <w:gridCol w:w="1188"/>
        <w:gridCol w:w="1149"/>
        <w:gridCol w:w="1587"/>
      </w:tblGrid>
      <w:tr w:rsidR="00A45CCC">
        <w:trPr>
          <w:trHeight w:val="620"/>
        </w:trPr>
        <w:tc>
          <w:tcPr>
            <w:tcW w:w="749" w:type="dxa"/>
            <w:vAlign w:val="center"/>
          </w:tcPr>
          <w:p w:rsidR="00A45CCC" w:rsidRDefault="00026D22">
            <w:pPr>
              <w:pStyle w:val="af6"/>
              <w:jc w:val="center"/>
              <w:rPr>
                <w:rFonts w:ascii="宋体" w:hAnsi="宋体"/>
                <w:b/>
                <w:szCs w:val="21"/>
              </w:rPr>
            </w:pPr>
            <w:r>
              <w:rPr>
                <w:rFonts w:ascii="宋体" w:hAnsi="宋体" w:hint="eastAsia"/>
                <w:b/>
                <w:szCs w:val="21"/>
              </w:rPr>
              <w:t>序号</w:t>
            </w:r>
          </w:p>
        </w:tc>
        <w:tc>
          <w:tcPr>
            <w:tcW w:w="1991" w:type="dxa"/>
            <w:vAlign w:val="center"/>
          </w:tcPr>
          <w:p w:rsidR="00A45CCC" w:rsidRDefault="00026D22">
            <w:pPr>
              <w:pStyle w:val="af6"/>
              <w:jc w:val="center"/>
              <w:rPr>
                <w:rFonts w:ascii="宋体" w:hAnsi="宋体"/>
                <w:b/>
                <w:szCs w:val="21"/>
              </w:rPr>
            </w:pPr>
            <w:r>
              <w:rPr>
                <w:rFonts w:ascii="宋体" w:hAnsi="宋体" w:hint="eastAsia"/>
                <w:b/>
                <w:szCs w:val="21"/>
              </w:rPr>
              <w:t>采购单位</w:t>
            </w:r>
          </w:p>
        </w:tc>
        <w:tc>
          <w:tcPr>
            <w:tcW w:w="1678" w:type="dxa"/>
            <w:vAlign w:val="center"/>
          </w:tcPr>
          <w:p w:rsidR="00A45CCC" w:rsidRDefault="00026D22">
            <w:pPr>
              <w:pStyle w:val="af6"/>
              <w:jc w:val="center"/>
              <w:rPr>
                <w:rFonts w:ascii="宋体" w:hAnsi="宋体"/>
                <w:b/>
                <w:szCs w:val="21"/>
              </w:rPr>
            </w:pPr>
            <w:r>
              <w:rPr>
                <w:rFonts w:ascii="宋体" w:hAnsi="宋体" w:hint="eastAsia"/>
                <w:b/>
                <w:szCs w:val="21"/>
              </w:rPr>
              <w:t>项目名称</w:t>
            </w:r>
          </w:p>
        </w:tc>
        <w:tc>
          <w:tcPr>
            <w:tcW w:w="714" w:type="dxa"/>
            <w:vAlign w:val="center"/>
          </w:tcPr>
          <w:p w:rsidR="00A45CCC" w:rsidRDefault="00026D22">
            <w:pPr>
              <w:pStyle w:val="af6"/>
              <w:jc w:val="center"/>
              <w:rPr>
                <w:rFonts w:ascii="宋体" w:hAnsi="宋体"/>
                <w:b/>
                <w:szCs w:val="21"/>
              </w:rPr>
            </w:pPr>
            <w:r>
              <w:rPr>
                <w:rFonts w:ascii="宋体" w:hAnsi="宋体" w:hint="eastAsia"/>
                <w:b/>
                <w:szCs w:val="21"/>
              </w:rPr>
              <w:t>数量</w:t>
            </w:r>
          </w:p>
        </w:tc>
        <w:tc>
          <w:tcPr>
            <w:tcW w:w="1188" w:type="dxa"/>
            <w:vAlign w:val="center"/>
          </w:tcPr>
          <w:p w:rsidR="00A45CCC" w:rsidRDefault="00026D22">
            <w:pPr>
              <w:pStyle w:val="af6"/>
              <w:jc w:val="center"/>
              <w:rPr>
                <w:rFonts w:ascii="宋体" w:hAnsi="宋体"/>
                <w:b/>
                <w:szCs w:val="21"/>
              </w:rPr>
            </w:pPr>
            <w:r>
              <w:rPr>
                <w:rFonts w:ascii="宋体" w:hAnsi="宋体" w:hint="eastAsia"/>
                <w:b/>
                <w:szCs w:val="21"/>
              </w:rPr>
              <w:t>合同金额</w:t>
            </w:r>
          </w:p>
        </w:tc>
        <w:tc>
          <w:tcPr>
            <w:tcW w:w="1149" w:type="dxa"/>
            <w:vAlign w:val="center"/>
          </w:tcPr>
          <w:p w:rsidR="00A45CCC" w:rsidRDefault="00026D22">
            <w:pPr>
              <w:pStyle w:val="af6"/>
              <w:ind w:left="0" w:firstLine="0"/>
              <w:jc w:val="center"/>
              <w:rPr>
                <w:rFonts w:ascii="宋体" w:hAnsi="宋体"/>
                <w:b/>
                <w:szCs w:val="21"/>
              </w:rPr>
            </w:pPr>
            <w:r>
              <w:rPr>
                <w:rFonts w:ascii="宋体" w:hAnsi="宋体" w:hint="eastAsia"/>
                <w:b/>
                <w:szCs w:val="21"/>
              </w:rPr>
              <w:t>合同签订时间</w:t>
            </w:r>
          </w:p>
        </w:tc>
        <w:tc>
          <w:tcPr>
            <w:tcW w:w="1587" w:type="dxa"/>
            <w:vAlign w:val="center"/>
          </w:tcPr>
          <w:p w:rsidR="00A45CCC" w:rsidRDefault="00026D22">
            <w:pPr>
              <w:pStyle w:val="af6"/>
              <w:jc w:val="center"/>
              <w:rPr>
                <w:rFonts w:ascii="宋体" w:hAnsi="宋体"/>
                <w:b/>
                <w:szCs w:val="21"/>
              </w:rPr>
            </w:pPr>
            <w:r>
              <w:rPr>
                <w:rFonts w:ascii="宋体" w:hAnsi="宋体" w:hint="eastAsia"/>
                <w:b/>
                <w:szCs w:val="21"/>
              </w:rPr>
              <w:t>联系人及</w:t>
            </w:r>
          </w:p>
          <w:p w:rsidR="00A45CCC" w:rsidRDefault="00026D22">
            <w:pPr>
              <w:pStyle w:val="af6"/>
              <w:jc w:val="center"/>
              <w:rPr>
                <w:rFonts w:ascii="宋体" w:hAnsi="宋体"/>
                <w:b/>
                <w:szCs w:val="21"/>
              </w:rPr>
            </w:pPr>
            <w:r>
              <w:rPr>
                <w:rFonts w:ascii="宋体" w:hAnsi="宋体" w:hint="eastAsia"/>
                <w:b/>
                <w:szCs w:val="21"/>
              </w:rPr>
              <w:t>联系电话</w:t>
            </w:r>
          </w:p>
        </w:tc>
      </w:tr>
      <w:tr w:rsidR="00A45CCC">
        <w:trPr>
          <w:trHeight w:val="620"/>
        </w:trPr>
        <w:tc>
          <w:tcPr>
            <w:tcW w:w="749" w:type="dxa"/>
            <w:vAlign w:val="center"/>
          </w:tcPr>
          <w:p w:rsidR="00A45CCC" w:rsidRDefault="00A45CCC">
            <w:pPr>
              <w:widowControl/>
              <w:jc w:val="center"/>
              <w:textAlignment w:val="center"/>
              <w:rPr>
                <w:rFonts w:ascii="仿宋" w:eastAsia="仿宋" w:hAnsi="仿宋" w:cs="仿宋"/>
                <w:b/>
                <w:sz w:val="24"/>
                <w:szCs w:val="24"/>
              </w:rPr>
            </w:pPr>
          </w:p>
        </w:tc>
        <w:tc>
          <w:tcPr>
            <w:tcW w:w="1991" w:type="dxa"/>
            <w:vAlign w:val="center"/>
          </w:tcPr>
          <w:p w:rsidR="00A45CCC" w:rsidRDefault="00A45CCC">
            <w:pPr>
              <w:widowControl/>
              <w:jc w:val="left"/>
              <w:textAlignment w:val="center"/>
              <w:rPr>
                <w:rFonts w:ascii="仿宋" w:eastAsia="仿宋" w:hAnsi="仿宋" w:cs="仿宋"/>
                <w:b/>
                <w:sz w:val="24"/>
                <w:szCs w:val="24"/>
              </w:rPr>
            </w:pPr>
          </w:p>
        </w:tc>
        <w:tc>
          <w:tcPr>
            <w:tcW w:w="1678" w:type="dxa"/>
            <w:vAlign w:val="center"/>
          </w:tcPr>
          <w:p w:rsidR="00A45CCC" w:rsidRDefault="00A45CCC">
            <w:pPr>
              <w:widowControl/>
              <w:jc w:val="left"/>
              <w:textAlignment w:val="center"/>
              <w:rPr>
                <w:rFonts w:ascii="仿宋" w:eastAsia="仿宋" w:hAnsi="仿宋" w:cs="仿宋"/>
                <w:b/>
                <w:sz w:val="24"/>
                <w:szCs w:val="24"/>
              </w:rPr>
            </w:pPr>
          </w:p>
        </w:tc>
        <w:tc>
          <w:tcPr>
            <w:tcW w:w="714" w:type="dxa"/>
            <w:vAlign w:val="center"/>
          </w:tcPr>
          <w:p w:rsidR="00A45CCC" w:rsidRDefault="00A45CCC">
            <w:pPr>
              <w:widowControl/>
              <w:jc w:val="center"/>
              <w:textAlignment w:val="center"/>
              <w:rPr>
                <w:rFonts w:ascii="仿宋" w:eastAsia="仿宋" w:hAnsi="仿宋" w:cs="仿宋"/>
                <w:b/>
                <w:sz w:val="24"/>
                <w:szCs w:val="24"/>
              </w:rPr>
            </w:pPr>
          </w:p>
        </w:tc>
        <w:tc>
          <w:tcPr>
            <w:tcW w:w="1188" w:type="dxa"/>
            <w:vAlign w:val="center"/>
          </w:tcPr>
          <w:p w:rsidR="00A45CCC" w:rsidRDefault="00A45CCC">
            <w:pPr>
              <w:widowControl/>
              <w:jc w:val="center"/>
              <w:textAlignment w:val="center"/>
              <w:rPr>
                <w:rFonts w:ascii="仿宋" w:eastAsia="仿宋" w:hAnsi="仿宋" w:cs="仿宋"/>
                <w:b/>
                <w:sz w:val="24"/>
                <w:szCs w:val="24"/>
              </w:rPr>
            </w:pPr>
          </w:p>
        </w:tc>
        <w:tc>
          <w:tcPr>
            <w:tcW w:w="1149" w:type="dxa"/>
            <w:vAlign w:val="center"/>
          </w:tcPr>
          <w:p w:rsidR="00A45CCC" w:rsidRDefault="00A45CCC">
            <w:pPr>
              <w:jc w:val="center"/>
              <w:rPr>
                <w:rFonts w:ascii="仿宋" w:eastAsia="仿宋" w:hAnsi="仿宋" w:cs="仿宋"/>
                <w:b/>
                <w:sz w:val="24"/>
                <w:szCs w:val="24"/>
              </w:rPr>
            </w:pPr>
          </w:p>
        </w:tc>
        <w:tc>
          <w:tcPr>
            <w:tcW w:w="1587" w:type="dxa"/>
            <w:vAlign w:val="center"/>
          </w:tcPr>
          <w:p w:rsidR="00A45CCC" w:rsidRDefault="00A45CCC">
            <w:pPr>
              <w:jc w:val="center"/>
              <w:rPr>
                <w:rFonts w:ascii="仿宋" w:eastAsia="仿宋" w:hAnsi="仿宋" w:cs="仿宋"/>
                <w:b/>
                <w:sz w:val="24"/>
                <w:szCs w:val="24"/>
              </w:rPr>
            </w:pPr>
          </w:p>
        </w:tc>
      </w:tr>
      <w:tr w:rsidR="00A45CCC">
        <w:trPr>
          <w:trHeight w:val="620"/>
        </w:trPr>
        <w:tc>
          <w:tcPr>
            <w:tcW w:w="749" w:type="dxa"/>
            <w:vAlign w:val="center"/>
          </w:tcPr>
          <w:p w:rsidR="00A45CCC" w:rsidRDefault="00A45CCC">
            <w:pPr>
              <w:widowControl/>
              <w:jc w:val="center"/>
              <w:textAlignment w:val="center"/>
              <w:rPr>
                <w:rFonts w:ascii="仿宋" w:eastAsia="仿宋" w:hAnsi="仿宋" w:cs="仿宋"/>
                <w:b/>
                <w:sz w:val="24"/>
                <w:szCs w:val="24"/>
              </w:rPr>
            </w:pPr>
          </w:p>
        </w:tc>
        <w:tc>
          <w:tcPr>
            <w:tcW w:w="1991" w:type="dxa"/>
            <w:vAlign w:val="center"/>
          </w:tcPr>
          <w:p w:rsidR="00A45CCC" w:rsidRDefault="00A45CCC">
            <w:pPr>
              <w:widowControl/>
              <w:jc w:val="left"/>
              <w:textAlignment w:val="center"/>
              <w:rPr>
                <w:rFonts w:ascii="仿宋" w:eastAsia="仿宋" w:hAnsi="仿宋" w:cs="仿宋"/>
                <w:b/>
                <w:sz w:val="24"/>
                <w:szCs w:val="24"/>
              </w:rPr>
            </w:pPr>
          </w:p>
        </w:tc>
        <w:tc>
          <w:tcPr>
            <w:tcW w:w="1678" w:type="dxa"/>
            <w:vAlign w:val="center"/>
          </w:tcPr>
          <w:p w:rsidR="00A45CCC" w:rsidRDefault="00A45CCC">
            <w:pPr>
              <w:widowControl/>
              <w:jc w:val="left"/>
              <w:textAlignment w:val="center"/>
              <w:rPr>
                <w:rFonts w:ascii="仿宋" w:eastAsia="仿宋" w:hAnsi="仿宋" w:cs="仿宋"/>
                <w:b/>
                <w:sz w:val="24"/>
                <w:szCs w:val="24"/>
              </w:rPr>
            </w:pPr>
          </w:p>
        </w:tc>
        <w:tc>
          <w:tcPr>
            <w:tcW w:w="714" w:type="dxa"/>
            <w:vAlign w:val="center"/>
          </w:tcPr>
          <w:p w:rsidR="00A45CCC" w:rsidRDefault="00A45CCC">
            <w:pPr>
              <w:widowControl/>
              <w:jc w:val="center"/>
              <w:textAlignment w:val="center"/>
              <w:rPr>
                <w:rFonts w:ascii="仿宋" w:eastAsia="仿宋" w:hAnsi="仿宋" w:cs="仿宋"/>
                <w:b/>
                <w:sz w:val="24"/>
                <w:szCs w:val="24"/>
              </w:rPr>
            </w:pPr>
          </w:p>
        </w:tc>
        <w:tc>
          <w:tcPr>
            <w:tcW w:w="1188" w:type="dxa"/>
            <w:vAlign w:val="center"/>
          </w:tcPr>
          <w:p w:rsidR="00A45CCC" w:rsidRDefault="00A45CCC">
            <w:pPr>
              <w:widowControl/>
              <w:jc w:val="center"/>
              <w:textAlignment w:val="center"/>
              <w:rPr>
                <w:rFonts w:ascii="仿宋" w:eastAsia="仿宋" w:hAnsi="仿宋" w:cs="仿宋"/>
                <w:b/>
                <w:sz w:val="24"/>
                <w:szCs w:val="24"/>
              </w:rPr>
            </w:pPr>
          </w:p>
        </w:tc>
        <w:tc>
          <w:tcPr>
            <w:tcW w:w="1149" w:type="dxa"/>
            <w:vAlign w:val="center"/>
          </w:tcPr>
          <w:p w:rsidR="00A45CCC" w:rsidRDefault="00A45CCC">
            <w:pPr>
              <w:widowControl/>
              <w:jc w:val="center"/>
              <w:textAlignment w:val="center"/>
              <w:rPr>
                <w:rFonts w:ascii="仿宋" w:eastAsia="仿宋" w:hAnsi="仿宋" w:cs="仿宋"/>
                <w:b/>
                <w:sz w:val="24"/>
                <w:szCs w:val="24"/>
              </w:rPr>
            </w:pPr>
          </w:p>
        </w:tc>
        <w:tc>
          <w:tcPr>
            <w:tcW w:w="1587" w:type="dxa"/>
            <w:vAlign w:val="center"/>
          </w:tcPr>
          <w:p w:rsidR="00A45CCC" w:rsidRDefault="00A45CCC">
            <w:pPr>
              <w:jc w:val="center"/>
              <w:rPr>
                <w:rFonts w:ascii="仿宋" w:eastAsia="仿宋" w:hAnsi="仿宋" w:cs="仿宋"/>
                <w:b/>
                <w:sz w:val="24"/>
                <w:szCs w:val="24"/>
              </w:rPr>
            </w:pPr>
          </w:p>
        </w:tc>
      </w:tr>
      <w:tr w:rsidR="00A45CCC">
        <w:trPr>
          <w:trHeight w:val="620"/>
        </w:trPr>
        <w:tc>
          <w:tcPr>
            <w:tcW w:w="749" w:type="dxa"/>
            <w:vAlign w:val="center"/>
          </w:tcPr>
          <w:p w:rsidR="00A45CCC" w:rsidRDefault="00A45CCC">
            <w:pPr>
              <w:widowControl/>
              <w:jc w:val="center"/>
              <w:textAlignment w:val="center"/>
              <w:rPr>
                <w:rFonts w:ascii="仿宋" w:eastAsia="仿宋" w:hAnsi="仿宋" w:cs="仿宋"/>
                <w:b/>
                <w:sz w:val="24"/>
                <w:szCs w:val="24"/>
              </w:rPr>
            </w:pPr>
          </w:p>
        </w:tc>
        <w:tc>
          <w:tcPr>
            <w:tcW w:w="1991" w:type="dxa"/>
            <w:vAlign w:val="center"/>
          </w:tcPr>
          <w:p w:rsidR="00A45CCC" w:rsidRDefault="00A45CCC">
            <w:pPr>
              <w:widowControl/>
              <w:jc w:val="left"/>
              <w:textAlignment w:val="center"/>
              <w:rPr>
                <w:rFonts w:ascii="仿宋" w:eastAsia="仿宋" w:hAnsi="仿宋" w:cs="仿宋"/>
                <w:b/>
                <w:sz w:val="24"/>
                <w:szCs w:val="24"/>
              </w:rPr>
            </w:pPr>
          </w:p>
        </w:tc>
        <w:tc>
          <w:tcPr>
            <w:tcW w:w="1678" w:type="dxa"/>
            <w:vAlign w:val="center"/>
          </w:tcPr>
          <w:p w:rsidR="00A45CCC" w:rsidRDefault="00A45CCC">
            <w:pPr>
              <w:widowControl/>
              <w:jc w:val="left"/>
              <w:textAlignment w:val="center"/>
              <w:rPr>
                <w:rFonts w:ascii="仿宋" w:eastAsia="仿宋" w:hAnsi="仿宋" w:cs="仿宋"/>
                <w:b/>
                <w:sz w:val="24"/>
                <w:szCs w:val="24"/>
              </w:rPr>
            </w:pPr>
          </w:p>
        </w:tc>
        <w:tc>
          <w:tcPr>
            <w:tcW w:w="714" w:type="dxa"/>
            <w:vAlign w:val="center"/>
          </w:tcPr>
          <w:p w:rsidR="00A45CCC" w:rsidRDefault="00A45CCC">
            <w:pPr>
              <w:widowControl/>
              <w:jc w:val="center"/>
              <w:textAlignment w:val="center"/>
              <w:rPr>
                <w:rFonts w:ascii="仿宋" w:eastAsia="仿宋" w:hAnsi="仿宋" w:cs="仿宋"/>
                <w:b/>
                <w:sz w:val="24"/>
                <w:szCs w:val="24"/>
              </w:rPr>
            </w:pPr>
          </w:p>
        </w:tc>
        <w:tc>
          <w:tcPr>
            <w:tcW w:w="1188" w:type="dxa"/>
            <w:vAlign w:val="center"/>
          </w:tcPr>
          <w:p w:rsidR="00A45CCC" w:rsidRDefault="00A45CCC">
            <w:pPr>
              <w:widowControl/>
              <w:jc w:val="center"/>
              <w:textAlignment w:val="center"/>
              <w:rPr>
                <w:rFonts w:ascii="仿宋" w:eastAsia="仿宋" w:hAnsi="仿宋" w:cs="仿宋"/>
                <w:b/>
                <w:sz w:val="24"/>
                <w:szCs w:val="24"/>
              </w:rPr>
            </w:pPr>
          </w:p>
        </w:tc>
        <w:tc>
          <w:tcPr>
            <w:tcW w:w="1149" w:type="dxa"/>
            <w:vAlign w:val="center"/>
          </w:tcPr>
          <w:p w:rsidR="00A45CCC" w:rsidRDefault="00A45CCC">
            <w:pPr>
              <w:widowControl/>
              <w:jc w:val="center"/>
              <w:textAlignment w:val="center"/>
              <w:rPr>
                <w:rFonts w:ascii="仿宋" w:eastAsia="仿宋" w:hAnsi="仿宋" w:cs="仿宋"/>
                <w:b/>
                <w:sz w:val="24"/>
                <w:szCs w:val="24"/>
              </w:rPr>
            </w:pPr>
          </w:p>
        </w:tc>
        <w:tc>
          <w:tcPr>
            <w:tcW w:w="1587" w:type="dxa"/>
            <w:vAlign w:val="center"/>
          </w:tcPr>
          <w:p w:rsidR="00A45CCC" w:rsidRDefault="00A45CCC">
            <w:pPr>
              <w:jc w:val="center"/>
              <w:rPr>
                <w:rFonts w:ascii="仿宋" w:eastAsia="仿宋" w:hAnsi="仿宋" w:cs="仿宋"/>
                <w:b/>
                <w:sz w:val="24"/>
                <w:szCs w:val="24"/>
              </w:rPr>
            </w:pPr>
          </w:p>
        </w:tc>
      </w:tr>
      <w:tr w:rsidR="00A45CCC">
        <w:trPr>
          <w:trHeight w:val="620"/>
        </w:trPr>
        <w:tc>
          <w:tcPr>
            <w:tcW w:w="749" w:type="dxa"/>
          </w:tcPr>
          <w:p w:rsidR="00A45CCC" w:rsidRDefault="00A45CCC">
            <w:pPr>
              <w:pStyle w:val="af6"/>
              <w:rPr>
                <w:rFonts w:ascii="宋体" w:hAnsi="宋体"/>
                <w:b/>
              </w:rPr>
            </w:pPr>
          </w:p>
        </w:tc>
        <w:tc>
          <w:tcPr>
            <w:tcW w:w="1991" w:type="dxa"/>
          </w:tcPr>
          <w:p w:rsidR="00A45CCC" w:rsidRDefault="00A45CCC">
            <w:pPr>
              <w:pStyle w:val="af6"/>
              <w:rPr>
                <w:rFonts w:ascii="宋体" w:hAnsi="宋体"/>
                <w:b/>
              </w:rPr>
            </w:pPr>
          </w:p>
        </w:tc>
        <w:tc>
          <w:tcPr>
            <w:tcW w:w="1678" w:type="dxa"/>
          </w:tcPr>
          <w:p w:rsidR="00A45CCC" w:rsidRDefault="00A45CCC">
            <w:pPr>
              <w:pStyle w:val="af6"/>
              <w:rPr>
                <w:rFonts w:ascii="宋体" w:hAnsi="宋体"/>
                <w:b/>
              </w:rPr>
            </w:pPr>
          </w:p>
        </w:tc>
        <w:tc>
          <w:tcPr>
            <w:tcW w:w="714" w:type="dxa"/>
          </w:tcPr>
          <w:p w:rsidR="00A45CCC" w:rsidRDefault="00A45CCC">
            <w:pPr>
              <w:pStyle w:val="af6"/>
              <w:rPr>
                <w:rFonts w:ascii="宋体" w:hAnsi="宋体"/>
                <w:b/>
              </w:rPr>
            </w:pPr>
          </w:p>
        </w:tc>
        <w:tc>
          <w:tcPr>
            <w:tcW w:w="1188" w:type="dxa"/>
          </w:tcPr>
          <w:p w:rsidR="00A45CCC" w:rsidRDefault="00A45CCC">
            <w:pPr>
              <w:pStyle w:val="af6"/>
              <w:rPr>
                <w:rFonts w:ascii="宋体" w:hAnsi="宋体"/>
                <w:b/>
              </w:rPr>
            </w:pPr>
          </w:p>
        </w:tc>
        <w:tc>
          <w:tcPr>
            <w:tcW w:w="1149" w:type="dxa"/>
          </w:tcPr>
          <w:p w:rsidR="00A45CCC" w:rsidRDefault="00A45CCC">
            <w:pPr>
              <w:pStyle w:val="af6"/>
              <w:rPr>
                <w:rFonts w:ascii="宋体" w:hAnsi="宋体"/>
                <w:b/>
              </w:rPr>
            </w:pPr>
          </w:p>
        </w:tc>
        <w:tc>
          <w:tcPr>
            <w:tcW w:w="1587" w:type="dxa"/>
          </w:tcPr>
          <w:p w:rsidR="00A45CCC" w:rsidRDefault="00A45CCC">
            <w:pPr>
              <w:pStyle w:val="af6"/>
              <w:rPr>
                <w:rFonts w:ascii="宋体" w:hAnsi="宋体"/>
                <w:b/>
              </w:rPr>
            </w:pPr>
          </w:p>
        </w:tc>
      </w:tr>
      <w:tr w:rsidR="00A45CCC">
        <w:trPr>
          <w:trHeight w:val="620"/>
        </w:trPr>
        <w:tc>
          <w:tcPr>
            <w:tcW w:w="749" w:type="dxa"/>
          </w:tcPr>
          <w:p w:rsidR="00A45CCC" w:rsidRDefault="00A45CCC">
            <w:pPr>
              <w:pStyle w:val="af6"/>
              <w:rPr>
                <w:rFonts w:ascii="宋体" w:hAnsi="宋体"/>
                <w:b/>
              </w:rPr>
            </w:pPr>
          </w:p>
        </w:tc>
        <w:tc>
          <w:tcPr>
            <w:tcW w:w="1991" w:type="dxa"/>
          </w:tcPr>
          <w:p w:rsidR="00A45CCC" w:rsidRDefault="00A45CCC">
            <w:pPr>
              <w:pStyle w:val="af6"/>
              <w:rPr>
                <w:rFonts w:ascii="宋体" w:hAnsi="宋体"/>
                <w:b/>
              </w:rPr>
            </w:pPr>
          </w:p>
        </w:tc>
        <w:tc>
          <w:tcPr>
            <w:tcW w:w="1678" w:type="dxa"/>
          </w:tcPr>
          <w:p w:rsidR="00A45CCC" w:rsidRDefault="00A45CCC">
            <w:pPr>
              <w:pStyle w:val="af6"/>
              <w:rPr>
                <w:rFonts w:ascii="宋体" w:hAnsi="宋体"/>
                <w:b/>
              </w:rPr>
            </w:pPr>
          </w:p>
        </w:tc>
        <w:tc>
          <w:tcPr>
            <w:tcW w:w="714" w:type="dxa"/>
          </w:tcPr>
          <w:p w:rsidR="00A45CCC" w:rsidRDefault="00A45CCC">
            <w:pPr>
              <w:pStyle w:val="af6"/>
              <w:rPr>
                <w:rFonts w:ascii="宋体" w:hAnsi="宋体"/>
                <w:b/>
              </w:rPr>
            </w:pPr>
          </w:p>
        </w:tc>
        <w:tc>
          <w:tcPr>
            <w:tcW w:w="1188" w:type="dxa"/>
          </w:tcPr>
          <w:p w:rsidR="00A45CCC" w:rsidRDefault="00A45CCC">
            <w:pPr>
              <w:pStyle w:val="af6"/>
              <w:rPr>
                <w:rFonts w:ascii="宋体" w:hAnsi="宋体"/>
                <w:b/>
              </w:rPr>
            </w:pPr>
          </w:p>
        </w:tc>
        <w:tc>
          <w:tcPr>
            <w:tcW w:w="1149" w:type="dxa"/>
          </w:tcPr>
          <w:p w:rsidR="00A45CCC" w:rsidRDefault="00A45CCC">
            <w:pPr>
              <w:pStyle w:val="af6"/>
              <w:rPr>
                <w:rFonts w:ascii="宋体" w:hAnsi="宋体"/>
                <w:b/>
              </w:rPr>
            </w:pPr>
          </w:p>
        </w:tc>
        <w:tc>
          <w:tcPr>
            <w:tcW w:w="1587" w:type="dxa"/>
          </w:tcPr>
          <w:p w:rsidR="00A45CCC" w:rsidRDefault="00A45CCC">
            <w:pPr>
              <w:pStyle w:val="af6"/>
              <w:rPr>
                <w:rFonts w:ascii="宋体" w:hAnsi="宋体"/>
                <w:b/>
              </w:rPr>
            </w:pPr>
          </w:p>
        </w:tc>
      </w:tr>
      <w:tr w:rsidR="00A45CCC">
        <w:trPr>
          <w:trHeight w:val="620"/>
        </w:trPr>
        <w:tc>
          <w:tcPr>
            <w:tcW w:w="749" w:type="dxa"/>
          </w:tcPr>
          <w:p w:rsidR="00A45CCC" w:rsidRDefault="00A45CCC">
            <w:pPr>
              <w:pStyle w:val="af6"/>
              <w:rPr>
                <w:rFonts w:ascii="宋体" w:hAnsi="宋体"/>
                <w:b/>
              </w:rPr>
            </w:pPr>
          </w:p>
        </w:tc>
        <w:tc>
          <w:tcPr>
            <w:tcW w:w="1991" w:type="dxa"/>
          </w:tcPr>
          <w:p w:rsidR="00A45CCC" w:rsidRDefault="00A45CCC">
            <w:pPr>
              <w:pStyle w:val="af6"/>
              <w:rPr>
                <w:rFonts w:ascii="宋体" w:hAnsi="宋体"/>
                <w:b/>
              </w:rPr>
            </w:pPr>
          </w:p>
        </w:tc>
        <w:tc>
          <w:tcPr>
            <w:tcW w:w="1678" w:type="dxa"/>
          </w:tcPr>
          <w:p w:rsidR="00A45CCC" w:rsidRDefault="00A45CCC">
            <w:pPr>
              <w:pStyle w:val="af6"/>
              <w:rPr>
                <w:rFonts w:ascii="宋体" w:hAnsi="宋体"/>
                <w:b/>
              </w:rPr>
            </w:pPr>
          </w:p>
        </w:tc>
        <w:tc>
          <w:tcPr>
            <w:tcW w:w="714" w:type="dxa"/>
          </w:tcPr>
          <w:p w:rsidR="00A45CCC" w:rsidRDefault="00A45CCC">
            <w:pPr>
              <w:pStyle w:val="af6"/>
              <w:rPr>
                <w:rFonts w:ascii="宋体" w:hAnsi="宋体"/>
                <w:b/>
              </w:rPr>
            </w:pPr>
          </w:p>
        </w:tc>
        <w:tc>
          <w:tcPr>
            <w:tcW w:w="1188" w:type="dxa"/>
          </w:tcPr>
          <w:p w:rsidR="00A45CCC" w:rsidRDefault="00A45CCC">
            <w:pPr>
              <w:pStyle w:val="af6"/>
              <w:rPr>
                <w:rFonts w:ascii="宋体" w:hAnsi="宋体"/>
                <w:b/>
              </w:rPr>
            </w:pPr>
          </w:p>
        </w:tc>
        <w:tc>
          <w:tcPr>
            <w:tcW w:w="1149" w:type="dxa"/>
          </w:tcPr>
          <w:p w:rsidR="00A45CCC" w:rsidRDefault="00A45CCC">
            <w:pPr>
              <w:pStyle w:val="af6"/>
              <w:rPr>
                <w:rFonts w:ascii="宋体" w:hAnsi="宋体"/>
                <w:b/>
              </w:rPr>
            </w:pPr>
          </w:p>
        </w:tc>
        <w:tc>
          <w:tcPr>
            <w:tcW w:w="1587" w:type="dxa"/>
          </w:tcPr>
          <w:p w:rsidR="00A45CCC" w:rsidRDefault="00A45CCC">
            <w:pPr>
              <w:pStyle w:val="af6"/>
              <w:rPr>
                <w:rFonts w:ascii="宋体" w:hAnsi="宋体"/>
                <w:b/>
              </w:rPr>
            </w:pPr>
          </w:p>
        </w:tc>
      </w:tr>
      <w:tr w:rsidR="00A45CCC">
        <w:trPr>
          <w:trHeight w:val="620"/>
        </w:trPr>
        <w:tc>
          <w:tcPr>
            <w:tcW w:w="749" w:type="dxa"/>
          </w:tcPr>
          <w:p w:rsidR="00A45CCC" w:rsidRDefault="00A45CCC">
            <w:pPr>
              <w:pStyle w:val="af6"/>
              <w:rPr>
                <w:rFonts w:ascii="宋体" w:hAnsi="宋体"/>
                <w:b/>
              </w:rPr>
            </w:pPr>
          </w:p>
        </w:tc>
        <w:tc>
          <w:tcPr>
            <w:tcW w:w="1991" w:type="dxa"/>
          </w:tcPr>
          <w:p w:rsidR="00A45CCC" w:rsidRDefault="00A45CCC">
            <w:pPr>
              <w:pStyle w:val="af6"/>
              <w:rPr>
                <w:rFonts w:ascii="宋体" w:hAnsi="宋体"/>
                <w:b/>
              </w:rPr>
            </w:pPr>
          </w:p>
        </w:tc>
        <w:tc>
          <w:tcPr>
            <w:tcW w:w="1678" w:type="dxa"/>
          </w:tcPr>
          <w:p w:rsidR="00A45CCC" w:rsidRDefault="00A45CCC">
            <w:pPr>
              <w:pStyle w:val="af6"/>
              <w:rPr>
                <w:rFonts w:ascii="宋体" w:hAnsi="宋体"/>
                <w:b/>
              </w:rPr>
            </w:pPr>
          </w:p>
        </w:tc>
        <w:tc>
          <w:tcPr>
            <w:tcW w:w="714" w:type="dxa"/>
          </w:tcPr>
          <w:p w:rsidR="00A45CCC" w:rsidRDefault="00A45CCC">
            <w:pPr>
              <w:pStyle w:val="af6"/>
              <w:rPr>
                <w:rFonts w:ascii="宋体" w:hAnsi="宋体"/>
                <w:b/>
              </w:rPr>
            </w:pPr>
          </w:p>
        </w:tc>
        <w:tc>
          <w:tcPr>
            <w:tcW w:w="1188" w:type="dxa"/>
          </w:tcPr>
          <w:p w:rsidR="00A45CCC" w:rsidRDefault="00A45CCC">
            <w:pPr>
              <w:pStyle w:val="af6"/>
              <w:rPr>
                <w:rFonts w:ascii="宋体" w:hAnsi="宋体"/>
                <w:b/>
              </w:rPr>
            </w:pPr>
          </w:p>
        </w:tc>
        <w:tc>
          <w:tcPr>
            <w:tcW w:w="1149" w:type="dxa"/>
          </w:tcPr>
          <w:p w:rsidR="00A45CCC" w:rsidRDefault="00A45CCC">
            <w:pPr>
              <w:pStyle w:val="af6"/>
              <w:rPr>
                <w:rFonts w:ascii="宋体" w:hAnsi="宋体"/>
                <w:b/>
              </w:rPr>
            </w:pPr>
          </w:p>
        </w:tc>
        <w:tc>
          <w:tcPr>
            <w:tcW w:w="1587" w:type="dxa"/>
          </w:tcPr>
          <w:p w:rsidR="00A45CCC" w:rsidRDefault="00A45CCC">
            <w:pPr>
              <w:pStyle w:val="af6"/>
              <w:rPr>
                <w:rFonts w:ascii="宋体" w:hAnsi="宋体"/>
                <w:b/>
              </w:rPr>
            </w:pPr>
          </w:p>
        </w:tc>
      </w:tr>
      <w:tr w:rsidR="00A45CCC">
        <w:trPr>
          <w:trHeight w:val="620"/>
        </w:trPr>
        <w:tc>
          <w:tcPr>
            <w:tcW w:w="749" w:type="dxa"/>
          </w:tcPr>
          <w:p w:rsidR="00A45CCC" w:rsidRDefault="00A45CCC">
            <w:pPr>
              <w:pStyle w:val="af6"/>
              <w:rPr>
                <w:rFonts w:ascii="宋体" w:hAnsi="宋体"/>
                <w:b/>
              </w:rPr>
            </w:pPr>
          </w:p>
        </w:tc>
        <w:tc>
          <w:tcPr>
            <w:tcW w:w="1991" w:type="dxa"/>
          </w:tcPr>
          <w:p w:rsidR="00A45CCC" w:rsidRDefault="00A45CCC">
            <w:pPr>
              <w:pStyle w:val="af6"/>
              <w:rPr>
                <w:rFonts w:ascii="宋体" w:hAnsi="宋体"/>
                <w:b/>
              </w:rPr>
            </w:pPr>
          </w:p>
        </w:tc>
        <w:tc>
          <w:tcPr>
            <w:tcW w:w="1678" w:type="dxa"/>
          </w:tcPr>
          <w:p w:rsidR="00A45CCC" w:rsidRDefault="00A45CCC">
            <w:pPr>
              <w:pStyle w:val="af6"/>
              <w:rPr>
                <w:rFonts w:ascii="宋体" w:hAnsi="宋体"/>
                <w:b/>
              </w:rPr>
            </w:pPr>
          </w:p>
        </w:tc>
        <w:tc>
          <w:tcPr>
            <w:tcW w:w="714" w:type="dxa"/>
          </w:tcPr>
          <w:p w:rsidR="00A45CCC" w:rsidRDefault="00A45CCC">
            <w:pPr>
              <w:pStyle w:val="af6"/>
              <w:rPr>
                <w:rFonts w:ascii="宋体" w:hAnsi="宋体"/>
                <w:b/>
              </w:rPr>
            </w:pPr>
          </w:p>
        </w:tc>
        <w:tc>
          <w:tcPr>
            <w:tcW w:w="1188" w:type="dxa"/>
          </w:tcPr>
          <w:p w:rsidR="00A45CCC" w:rsidRDefault="00A45CCC">
            <w:pPr>
              <w:pStyle w:val="af6"/>
              <w:rPr>
                <w:rFonts w:ascii="宋体" w:hAnsi="宋体"/>
                <w:b/>
              </w:rPr>
            </w:pPr>
          </w:p>
        </w:tc>
        <w:tc>
          <w:tcPr>
            <w:tcW w:w="1149" w:type="dxa"/>
          </w:tcPr>
          <w:p w:rsidR="00A45CCC" w:rsidRDefault="00A45CCC">
            <w:pPr>
              <w:pStyle w:val="af6"/>
              <w:rPr>
                <w:rFonts w:ascii="宋体" w:hAnsi="宋体"/>
                <w:b/>
              </w:rPr>
            </w:pPr>
          </w:p>
        </w:tc>
        <w:tc>
          <w:tcPr>
            <w:tcW w:w="1587" w:type="dxa"/>
          </w:tcPr>
          <w:p w:rsidR="00A45CCC" w:rsidRDefault="00A45CCC">
            <w:pPr>
              <w:pStyle w:val="af6"/>
              <w:rPr>
                <w:rFonts w:ascii="宋体" w:hAnsi="宋体"/>
                <w:b/>
              </w:rPr>
            </w:pPr>
          </w:p>
        </w:tc>
      </w:tr>
      <w:tr w:rsidR="00A45CCC">
        <w:trPr>
          <w:trHeight w:val="620"/>
        </w:trPr>
        <w:tc>
          <w:tcPr>
            <w:tcW w:w="749" w:type="dxa"/>
          </w:tcPr>
          <w:p w:rsidR="00A45CCC" w:rsidRDefault="00A45CCC">
            <w:pPr>
              <w:pStyle w:val="af6"/>
              <w:rPr>
                <w:rFonts w:ascii="宋体" w:hAnsi="宋体"/>
                <w:b/>
              </w:rPr>
            </w:pPr>
          </w:p>
        </w:tc>
        <w:tc>
          <w:tcPr>
            <w:tcW w:w="1991" w:type="dxa"/>
          </w:tcPr>
          <w:p w:rsidR="00A45CCC" w:rsidRDefault="00A45CCC">
            <w:pPr>
              <w:pStyle w:val="af6"/>
              <w:rPr>
                <w:rFonts w:ascii="宋体" w:hAnsi="宋体"/>
                <w:b/>
              </w:rPr>
            </w:pPr>
          </w:p>
        </w:tc>
        <w:tc>
          <w:tcPr>
            <w:tcW w:w="1678" w:type="dxa"/>
          </w:tcPr>
          <w:p w:rsidR="00A45CCC" w:rsidRDefault="00A45CCC">
            <w:pPr>
              <w:pStyle w:val="af6"/>
              <w:rPr>
                <w:rFonts w:ascii="宋体" w:hAnsi="宋体"/>
                <w:b/>
              </w:rPr>
            </w:pPr>
          </w:p>
        </w:tc>
        <w:tc>
          <w:tcPr>
            <w:tcW w:w="714" w:type="dxa"/>
          </w:tcPr>
          <w:p w:rsidR="00A45CCC" w:rsidRDefault="00A45CCC">
            <w:pPr>
              <w:pStyle w:val="af6"/>
              <w:rPr>
                <w:rFonts w:ascii="宋体" w:hAnsi="宋体"/>
                <w:b/>
              </w:rPr>
            </w:pPr>
          </w:p>
        </w:tc>
        <w:tc>
          <w:tcPr>
            <w:tcW w:w="1188" w:type="dxa"/>
          </w:tcPr>
          <w:p w:rsidR="00A45CCC" w:rsidRDefault="00A45CCC">
            <w:pPr>
              <w:pStyle w:val="af6"/>
              <w:rPr>
                <w:rFonts w:ascii="宋体" w:hAnsi="宋体"/>
                <w:b/>
              </w:rPr>
            </w:pPr>
          </w:p>
        </w:tc>
        <w:tc>
          <w:tcPr>
            <w:tcW w:w="1149" w:type="dxa"/>
          </w:tcPr>
          <w:p w:rsidR="00A45CCC" w:rsidRDefault="00A45CCC">
            <w:pPr>
              <w:pStyle w:val="af6"/>
              <w:rPr>
                <w:rFonts w:ascii="宋体" w:hAnsi="宋体"/>
                <w:b/>
              </w:rPr>
            </w:pPr>
          </w:p>
        </w:tc>
        <w:tc>
          <w:tcPr>
            <w:tcW w:w="1587" w:type="dxa"/>
          </w:tcPr>
          <w:p w:rsidR="00A45CCC" w:rsidRDefault="00A45CCC">
            <w:pPr>
              <w:pStyle w:val="af6"/>
              <w:rPr>
                <w:rFonts w:ascii="宋体" w:hAnsi="宋体"/>
                <w:b/>
              </w:rPr>
            </w:pPr>
          </w:p>
        </w:tc>
      </w:tr>
      <w:tr w:rsidR="00A45CCC">
        <w:trPr>
          <w:trHeight w:val="620"/>
        </w:trPr>
        <w:tc>
          <w:tcPr>
            <w:tcW w:w="749" w:type="dxa"/>
          </w:tcPr>
          <w:p w:rsidR="00A45CCC" w:rsidRDefault="00A45CCC">
            <w:pPr>
              <w:pStyle w:val="af6"/>
              <w:rPr>
                <w:rFonts w:ascii="宋体" w:hAnsi="宋体"/>
                <w:b/>
              </w:rPr>
            </w:pPr>
          </w:p>
        </w:tc>
        <w:tc>
          <w:tcPr>
            <w:tcW w:w="1991" w:type="dxa"/>
          </w:tcPr>
          <w:p w:rsidR="00A45CCC" w:rsidRDefault="00A45CCC">
            <w:pPr>
              <w:pStyle w:val="af6"/>
              <w:rPr>
                <w:rFonts w:ascii="宋体" w:hAnsi="宋体"/>
                <w:b/>
              </w:rPr>
            </w:pPr>
          </w:p>
        </w:tc>
        <w:tc>
          <w:tcPr>
            <w:tcW w:w="1678" w:type="dxa"/>
          </w:tcPr>
          <w:p w:rsidR="00A45CCC" w:rsidRDefault="00A45CCC">
            <w:pPr>
              <w:pStyle w:val="af6"/>
              <w:rPr>
                <w:rFonts w:ascii="宋体" w:hAnsi="宋体"/>
                <w:b/>
              </w:rPr>
            </w:pPr>
          </w:p>
        </w:tc>
        <w:tc>
          <w:tcPr>
            <w:tcW w:w="714" w:type="dxa"/>
          </w:tcPr>
          <w:p w:rsidR="00A45CCC" w:rsidRDefault="00A45CCC">
            <w:pPr>
              <w:pStyle w:val="af6"/>
              <w:rPr>
                <w:rFonts w:ascii="宋体" w:hAnsi="宋体"/>
                <w:b/>
              </w:rPr>
            </w:pPr>
          </w:p>
        </w:tc>
        <w:tc>
          <w:tcPr>
            <w:tcW w:w="1188" w:type="dxa"/>
          </w:tcPr>
          <w:p w:rsidR="00A45CCC" w:rsidRDefault="00A45CCC">
            <w:pPr>
              <w:pStyle w:val="af6"/>
              <w:rPr>
                <w:rFonts w:ascii="宋体" w:hAnsi="宋体"/>
                <w:b/>
              </w:rPr>
            </w:pPr>
          </w:p>
        </w:tc>
        <w:tc>
          <w:tcPr>
            <w:tcW w:w="1149" w:type="dxa"/>
          </w:tcPr>
          <w:p w:rsidR="00A45CCC" w:rsidRDefault="00A45CCC">
            <w:pPr>
              <w:pStyle w:val="af6"/>
              <w:rPr>
                <w:rFonts w:ascii="宋体" w:hAnsi="宋体"/>
                <w:b/>
              </w:rPr>
            </w:pPr>
          </w:p>
        </w:tc>
        <w:tc>
          <w:tcPr>
            <w:tcW w:w="1587" w:type="dxa"/>
          </w:tcPr>
          <w:p w:rsidR="00A45CCC" w:rsidRDefault="00A45CCC">
            <w:pPr>
              <w:pStyle w:val="af6"/>
              <w:rPr>
                <w:rFonts w:ascii="宋体" w:hAnsi="宋体"/>
                <w:b/>
              </w:rPr>
            </w:pPr>
          </w:p>
        </w:tc>
      </w:tr>
    </w:tbl>
    <w:p w:rsidR="00A45CCC" w:rsidRDefault="00026D22">
      <w:pPr>
        <w:spacing w:line="0" w:lineRule="atLeas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kern w:val="0"/>
          <w:sz w:val="24"/>
        </w:rPr>
        <w:t>提供近三年同类产品的制造销售业绩（用户名单、联系方式）</w:t>
      </w:r>
      <w:r>
        <w:rPr>
          <w:rFonts w:ascii="仿宋" w:eastAsia="仿宋" w:hAnsi="仿宋" w:cs="仿宋" w:hint="eastAsia"/>
          <w:sz w:val="24"/>
        </w:rPr>
        <w:t>，并附合同复印件。</w:t>
      </w:r>
    </w:p>
    <w:p w:rsidR="00A45CCC" w:rsidRDefault="00A45CCC">
      <w:pPr>
        <w:tabs>
          <w:tab w:val="left" w:pos="1578"/>
          <w:tab w:val="left" w:pos="10083"/>
        </w:tabs>
        <w:spacing w:line="500" w:lineRule="exact"/>
        <w:rPr>
          <w:rFonts w:ascii="仿宋" w:eastAsia="仿宋" w:hAnsi="仿宋" w:cs="仿宋"/>
          <w:sz w:val="24"/>
        </w:rPr>
      </w:pPr>
    </w:p>
    <w:p w:rsidR="00A45CCC" w:rsidRDefault="00A45CCC">
      <w:pPr>
        <w:spacing w:line="0" w:lineRule="atLeast"/>
        <w:rPr>
          <w:rFonts w:ascii="仿宋" w:eastAsia="仿宋" w:hAnsi="仿宋" w:cs="仿宋"/>
          <w:kern w:val="0"/>
          <w:sz w:val="24"/>
        </w:rPr>
      </w:pPr>
    </w:p>
    <w:p w:rsidR="00A45CCC" w:rsidRDefault="00026D22">
      <w:pPr>
        <w:spacing w:line="0" w:lineRule="atLeast"/>
        <w:rPr>
          <w:rFonts w:ascii="仿宋" w:eastAsia="仿宋" w:hAnsi="仿宋" w:cs="仿宋"/>
          <w:kern w:val="0"/>
          <w:sz w:val="24"/>
        </w:rPr>
      </w:pPr>
      <w:r>
        <w:rPr>
          <w:rFonts w:ascii="仿宋" w:eastAsia="仿宋" w:hAnsi="仿宋" w:cs="仿宋" w:hint="eastAsia"/>
          <w:kern w:val="0"/>
          <w:sz w:val="24"/>
        </w:rPr>
        <w:t>投标人：（盖章）</w:t>
      </w:r>
    </w:p>
    <w:p w:rsidR="00A45CCC" w:rsidRDefault="00A45CCC">
      <w:pPr>
        <w:spacing w:line="0" w:lineRule="atLeast"/>
        <w:rPr>
          <w:rFonts w:ascii="仿宋" w:eastAsia="仿宋" w:hAnsi="仿宋" w:cs="仿宋"/>
          <w:kern w:val="0"/>
          <w:sz w:val="24"/>
        </w:rPr>
      </w:pPr>
    </w:p>
    <w:p w:rsidR="00A45CCC" w:rsidRDefault="00026D22">
      <w:pPr>
        <w:spacing w:line="0" w:lineRule="atLeast"/>
        <w:rPr>
          <w:rFonts w:ascii="仿宋" w:eastAsia="仿宋" w:hAnsi="仿宋" w:cs="仿宋"/>
          <w:kern w:val="0"/>
          <w:sz w:val="24"/>
        </w:rPr>
      </w:pPr>
      <w:r>
        <w:rPr>
          <w:rFonts w:ascii="仿宋" w:eastAsia="仿宋" w:hAnsi="仿宋" w:cs="仿宋" w:hint="eastAsia"/>
          <w:kern w:val="0"/>
          <w:sz w:val="24"/>
        </w:rPr>
        <w:t>法定代表人（委托代理人）：（签字）</w:t>
      </w:r>
    </w:p>
    <w:p w:rsidR="00A45CCC" w:rsidRDefault="00A45CCC">
      <w:pPr>
        <w:spacing w:line="0" w:lineRule="atLeast"/>
        <w:rPr>
          <w:rFonts w:ascii="仿宋" w:eastAsia="仿宋" w:hAnsi="仿宋" w:cs="仿宋"/>
          <w:kern w:val="0"/>
          <w:sz w:val="24"/>
        </w:rPr>
      </w:pPr>
    </w:p>
    <w:p w:rsidR="00A45CCC" w:rsidRDefault="00026D22">
      <w:pPr>
        <w:pStyle w:val="affa"/>
        <w:ind w:firstLineChars="0" w:firstLine="0"/>
        <w:rPr>
          <w:rFonts w:ascii="仿宋" w:hAnsi="仿宋" w:cs="仿宋"/>
        </w:rPr>
      </w:pPr>
      <w:r>
        <w:rPr>
          <w:rFonts w:ascii="仿宋" w:hAnsi="仿宋" w:cs="仿宋" w:hint="eastAsia"/>
        </w:rPr>
        <w:t>日期：</w:t>
      </w:r>
      <w:r>
        <w:rPr>
          <w:rFonts w:ascii="仿宋" w:hAnsi="仿宋" w:cs="仿宋" w:hint="eastAsia"/>
        </w:rPr>
        <w:t xml:space="preserve">  </w:t>
      </w:r>
      <w:r>
        <w:rPr>
          <w:rFonts w:ascii="仿宋" w:hAnsi="仿宋" w:cs="仿宋" w:hint="eastAsia"/>
        </w:rPr>
        <w:t xml:space="preserve">  </w:t>
      </w:r>
      <w:r>
        <w:rPr>
          <w:rFonts w:ascii="仿宋" w:hAnsi="仿宋" w:cs="仿宋" w:hint="eastAsia"/>
        </w:rPr>
        <w:t>年</w:t>
      </w:r>
      <w:r>
        <w:rPr>
          <w:rFonts w:ascii="仿宋" w:hAnsi="仿宋" w:cs="仿宋" w:hint="eastAsia"/>
        </w:rPr>
        <w:t xml:space="preserve">     </w:t>
      </w:r>
      <w:r>
        <w:rPr>
          <w:rFonts w:ascii="仿宋" w:hAnsi="仿宋" w:cs="仿宋" w:hint="eastAsia"/>
        </w:rPr>
        <w:t>月</w:t>
      </w:r>
      <w:r>
        <w:rPr>
          <w:rFonts w:ascii="仿宋" w:hAnsi="仿宋" w:cs="仿宋" w:hint="eastAsia"/>
        </w:rPr>
        <w:t xml:space="preserve">    </w:t>
      </w:r>
      <w:r>
        <w:rPr>
          <w:rFonts w:ascii="仿宋" w:hAnsi="仿宋" w:cs="仿宋" w:hint="eastAsia"/>
        </w:rPr>
        <w:t>日</w:t>
      </w:r>
    </w:p>
    <w:p w:rsidR="00A45CCC" w:rsidRDefault="00026D22">
      <w:pPr>
        <w:widowControl/>
        <w:jc w:val="left"/>
        <w:rPr>
          <w:rFonts w:ascii="仿宋" w:eastAsia="仿宋" w:hAnsi="仿宋" w:cs="仿宋"/>
          <w:kern w:val="0"/>
          <w:sz w:val="24"/>
        </w:rPr>
      </w:pPr>
      <w:r>
        <w:rPr>
          <w:rFonts w:ascii="仿宋" w:eastAsia="仿宋" w:hAnsi="仿宋" w:cs="仿宋"/>
          <w:b/>
          <w:bCs/>
          <w:kern w:val="0"/>
        </w:rPr>
        <w:br w:type="page"/>
      </w:r>
    </w:p>
    <w:p w:rsidR="00A45CCC" w:rsidRDefault="00026D22">
      <w:pPr>
        <w:pStyle w:val="aff6"/>
        <w:ind w:firstLineChars="0" w:firstLine="0"/>
        <w:rPr>
          <w:rFonts w:ascii="宋体" w:hAnsi="宋体"/>
          <w:color w:val="auto"/>
        </w:rPr>
      </w:pPr>
      <w:bookmarkStart w:id="24" w:name="_Toc88676777"/>
      <w:r>
        <w:rPr>
          <w:rFonts w:hint="eastAsia"/>
          <w:color w:val="auto"/>
        </w:rPr>
        <w:lastRenderedPageBreak/>
        <w:t>附件</w:t>
      </w:r>
      <w:r>
        <w:rPr>
          <w:color w:val="auto"/>
        </w:rPr>
        <w:t>5</w:t>
      </w:r>
      <w:r>
        <w:rPr>
          <w:rFonts w:hint="eastAsia"/>
          <w:color w:val="auto"/>
        </w:rPr>
        <w:t>服务承诺函</w:t>
      </w:r>
      <w:bookmarkEnd w:id="24"/>
    </w:p>
    <w:p w:rsidR="00A45CCC" w:rsidRDefault="00026D22">
      <w:pPr>
        <w:spacing w:line="360" w:lineRule="auto"/>
        <w:rPr>
          <w:rFonts w:ascii="仿宋" w:eastAsia="仿宋" w:hAnsi="仿宋" w:cs="仿宋"/>
          <w:b/>
          <w:bCs/>
          <w:spacing w:val="-8"/>
          <w:sz w:val="24"/>
          <w:szCs w:val="24"/>
        </w:rPr>
      </w:pPr>
      <w:r>
        <w:rPr>
          <w:rFonts w:ascii="仿宋" w:eastAsia="仿宋" w:hAnsi="仿宋" w:cs="仿宋" w:hint="eastAsia"/>
          <w:sz w:val="24"/>
          <w:szCs w:val="24"/>
        </w:rPr>
        <w:t>项目名称</w:t>
      </w:r>
      <w:r>
        <w:rPr>
          <w:rFonts w:ascii="仿宋" w:eastAsia="仿宋" w:hAnsi="仿宋" w:cs="仿宋" w:hint="eastAsia"/>
          <w:sz w:val="24"/>
          <w:szCs w:val="24"/>
        </w:rPr>
        <w:t>:</w:t>
      </w:r>
      <w:r>
        <w:rPr>
          <w:rFonts w:ascii="仿宋" w:eastAsia="仿宋" w:hAnsi="仿宋" w:cs="仿宋" w:hint="eastAsia"/>
          <w:sz w:val="24"/>
          <w:szCs w:val="24"/>
        </w:rPr>
        <w:t>车型公告认证项目</w:t>
      </w:r>
    </w:p>
    <w:p w:rsidR="00A45CCC" w:rsidRDefault="00026D22">
      <w:pPr>
        <w:spacing w:line="360" w:lineRule="auto"/>
        <w:rPr>
          <w:rFonts w:ascii="宋体" w:hAnsi="宋体"/>
          <w:b/>
          <w:bCs/>
          <w:sz w:val="24"/>
        </w:rPr>
      </w:pPr>
      <w:r>
        <w:rPr>
          <w:rFonts w:ascii="宋体" w:hAnsi="宋体" w:hint="eastAsia"/>
          <w:b/>
          <w:bCs/>
          <w:sz w:val="24"/>
        </w:rPr>
        <w:t>中国重汽集团济南动力有限公司：</w:t>
      </w:r>
    </w:p>
    <w:p w:rsidR="00A45CCC" w:rsidRDefault="00026D2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我代表</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投标单位名称</w:t>
      </w:r>
      <w:r>
        <w:rPr>
          <w:rFonts w:ascii="仿宋" w:eastAsia="仿宋" w:hAnsi="仿宋" w:cs="仿宋" w:hint="eastAsia"/>
          <w:sz w:val="24"/>
          <w:szCs w:val="24"/>
        </w:rPr>
        <w:t>)</w:t>
      </w:r>
      <w:r>
        <w:rPr>
          <w:rFonts w:ascii="仿宋" w:eastAsia="仿宋" w:hAnsi="仿宋" w:cs="仿宋" w:hint="eastAsia"/>
          <w:sz w:val="24"/>
          <w:szCs w:val="24"/>
        </w:rPr>
        <w:t>为保证中标产品的技术服务特作如下承诺：</w:t>
      </w: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宋体" w:hAnsi="宋体"/>
          <w:sz w:val="24"/>
          <w:u w:val="single"/>
        </w:rPr>
      </w:pPr>
    </w:p>
    <w:p w:rsidR="00A45CCC" w:rsidRDefault="00A45CCC">
      <w:pPr>
        <w:spacing w:line="360" w:lineRule="auto"/>
        <w:ind w:firstLineChars="200" w:firstLine="480"/>
        <w:rPr>
          <w:rFonts w:ascii="仿宋" w:eastAsia="仿宋" w:hAnsi="仿宋" w:cs="仿宋"/>
          <w:sz w:val="24"/>
          <w:szCs w:val="24"/>
          <w:u w:val="single"/>
        </w:rPr>
      </w:pPr>
    </w:p>
    <w:p w:rsidR="00A45CCC" w:rsidRDefault="00A45CCC">
      <w:pPr>
        <w:spacing w:line="360" w:lineRule="auto"/>
        <w:rPr>
          <w:rFonts w:ascii="仿宋" w:eastAsia="仿宋" w:hAnsi="仿宋" w:cs="仿宋"/>
          <w:sz w:val="24"/>
          <w:szCs w:val="24"/>
        </w:rPr>
      </w:pP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A45CCC" w:rsidRDefault="00026D22">
      <w:pPr>
        <w:widowControl/>
        <w:jc w:val="left"/>
        <w:rPr>
          <w:rFonts w:ascii="仿宋" w:eastAsia="仿宋" w:hAnsi="仿宋" w:cs="仿宋"/>
          <w:sz w:val="24"/>
          <w:szCs w:val="24"/>
        </w:rPr>
      </w:pPr>
      <w:r>
        <w:rPr>
          <w:rFonts w:ascii="仿宋" w:hAnsi="仿宋" w:cs="仿宋"/>
        </w:rPr>
        <w:br w:type="page"/>
      </w:r>
    </w:p>
    <w:p w:rsidR="00A45CCC" w:rsidRDefault="00A45CCC">
      <w:pPr>
        <w:pStyle w:val="affa"/>
        <w:rPr>
          <w:rFonts w:ascii="仿宋" w:hAnsi="仿宋" w:cs="仿宋"/>
        </w:rPr>
      </w:pPr>
    </w:p>
    <w:p w:rsidR="00A45CCC" w:rsidRDefault="00026D22">
      <w:pPr>
        <w:pStyle w:val="aff6"/>
        <w:rPr>
          <w:color w:val="auto"/>
        </w:rPr>
      </w:pPr>
      <w:bookmarkStart w:id="25" w:name="_Toc88676778"/>
      <w:r>
        <w:rPr>
          <w:rFonts w:hint="eastAsia"/>
          <w:color w:val="auto"/>
        </w:rPr>
        <w:t>附件</w:t>
      </w:r>
      <w:r>
        <w:rPr>
          <w:color w:val="auto"/>
        </w:rPr>
        <w:t>6</w:t>
      </w:r>
      <w:r>
        <w:rPr>
          <w:rFonts w:hint="eastAsia"/>
          <w:color w:val="auto"/>
        </w:rPr>
        <w:t>开标一览表</w:t>
      </w:r>
      <w:bookmarkEnd w:id="25"/>
    </w:p>
    <w:p w:rsidR="00A45CCC" w:rsidRDefault="00026D22">
      <w:pPr>
        <w:pStyle w:val="affa"/>
      </w:pPr>
      <w:r>
        <w:rPr>
          <w:rFonts w:hint="eastAsia"/>
        </w:rPr>
        <w:t>《开标一览表》单独封存，以备唱标使用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507"/>
        <w:gridCol w:w="2273"/>
        <w:gridCol w:w="893"/>
        <w:gridCol w:w="883"/>
        <w:gridCol w:w="1762"/>
        <w:gridCol w:w="942"/>
      </w:tblGrid>
      <w:tr w:rsidR="00A45CCC">
        <w:trPr>
          <w:cantSplit/>
          <w:trHeight w:val="1065"/>
          <w:jc w:val="center"/>
        </w:trPr>
        <w:tc>
          <w:tcPr>
            <w:tcW w:w="666" w:type="dxa"/>
            <w:vAlign w:val="center"/>
          </w:tcPr>
          <w:p w:rsidR="00A45CCC" w:rsidRDefault="00026D22">
            <w:pPr>
              <w:pStyle w:val="afff3"/>
            </w:pPr>
            <w:r>
              <w:rPr>
                <w:rFonts w:hint="eastAsia"/>
              </w:rPr>
              <w:t>序号</w:t>
            </w:r>
          </w:p>
        </w:tc>
        <w:tc>
          <w:tcPr>
            <w:tcW w:w="1507" w:type="dxa"/>
            <w:vAlign w:val="center"/>
          </w:tcPr>
          <w:p w:rsidR="00A45CCC" w:rsidRDefault="00026D22">
            <w:pPr>
              <w:pStyle w:val="afff3"/>
            </w:pPr>
            <w:r>
              <w:rPr>
                <w:rFonts w:hint="eastAsia"/>
              </w:rPr>
              <w:t>项目名称</w:t>
            </w:r>
          </w:p>
        </w:tc>
        <w:tc>
          <w:tcPr>
            <w:tcW w:w="2273" w:type="dxa"/>
            <w:vAlign w:val="center"/>
          </w:tcPr>
          <w:p w:rsidR="00A45CCC" w:rsidRDefault="00026D22">
            <w:pPr>
              <w:pStyle w:val="afff3"/>
            </w:pPr>
            <w:r>
              <w:rPr>
                <w:rFonts w:hint="eastAsia"/>
              </w:rPr>
              <w:t>详细说明</w:t>
            </w:r>
          </w:p>
        </w:tc>
        <w:tc>
          <w:tcPr>
            <w:tcW w:w="893" w:type="dxa"/>
            <w:vAlign w:val="center"/>
          </w:tcPr>
          <w:p w:rsidR="00A45CCC" w:rsidRDefault="00026D22">
            <w:pPr>
              <w:pStyle w:val="afff3"/>
            </w:pPr>
            <w:r>
              <w:rPr>
                <w:rFonts w:hint="eastAsia"/>
              </w:rPr>
              <w:t>数量</w:t>
            </w:r>
          </w:p>
        </w:tc>
        <w:tc>
          <w:tcPr>
            <w:tcW w:w="883" w:type="dxa"/>
            <w:vAlign w:val="center"/>
          </w:tcPr>
          <w:p w:rsidR="00A45CCC" w:rsidRDefault="00026D22">
            <w:pPr>
              <w:pStyle w:val="afff3"/>
            </w:pPr>
            <w:r>
              <w:rPr>
                <w:rFonts w:hint="eastAsia"/>
              </w:rPr>
              <w:t>报价（折扣）</w:t>
            </w:r>
          </w:p>
        </w:tc>
        <w:tc>
          <w:tcPr>
            <w:tcW w:w="1762" w:type="dxa"/>
            <w:vAlign w:val="center"/>
          </w:tcPr>
          <w:p w:rsidR="00A45CCC" w:rsidRDefault="00026D22">
            <w:pPr>
              <w:pStyle w:val="afff3"/>
            </w:pPr>
            <w:r>
              <w:rPr>
                <w:rFonts w:hint="eastAsia"/>
              </w:rPr>
              <w:t>付款方式及比例如何响应</w:t>
            </w:r>
          </w:p>
        </w:tc>
        <w:tc>
          <w:tcPr>
            <w:tcW w:w="942" w:type="dxa"/>
            <w:vAlign w:val="center"/>
          </w:tcPr>
          <w:p w:rsidR="00A45CCC" w:rsidRDefault="00026D22">
            <w:pPr>
              <w:pStyle w:val="afff3"/>
            </w:pPr>
            <w:r>
              <w:rPr>
                <w:rFonts w:hint="eastAsia"/>
              </w:rPr>
              <w:t>付款方式及比例是否偏离</w:t>
            </w:r>
          </w:p>
        </w:tc>
      </w:tr>
      <w:tr w:rsidR="00A45CCC">
        <w:trPr>
          <w:cantSplit/>
          <w:trHeight w:val="1534"/>
          <w:jc w:val="center"/>
        </w:trPr>
        <w:tc>
          <w:tcPr>
            <w:tcW w:w="666" w:type="dxa"/>
            <w:vAlign w:val="center"/>
          </w:tcPr>
          <w:p w:rsidR="00A45CCC" w:rsidRDefault="00026D22">
            <w:pPr>
              <w:pStyle w:val="afff3"/>
              <w:rPr>
                <w:b w:val="0"/>
                <w:bCs/>
              </w:rPr>
            </w:pPr>
            <w:r>
              <w:rPr>
                <w:rFonts w:hint="eastAsia"/>
                <w:b w:val="0"/>
                <w:bCs/>
              </w:rPr>
              <w:t>1</w:t>
            </w:r>
          </w:p>
        </w:tc>
        <w:tc>
          <w:tcPr>
            <w:tcW w:w="1507" w:type="dxa"/>
            <w:vMerge w:val="restart"/>
            <w:vAlign w:val="center"/>
          </w:tcPr>
          <w:p w:rsidR="00A45CCC" w:rsidRDefault="00026D22">
            <w:pPr>
              <w:pStyle w:val="afff3"/>
              <w:rPr>
                <w:rFonts w:ascii="仿宋" w:hAnsi="仿宋" w:cs="仿宋"/>
                <w:b w:val="0"/>
                <w:bCs/>
                <w:szCs w:val="21"/>
              </w:rPr>
            </w:pPr>
            <w:r>
              <w:rPr>
                <w:rFonts w:ascii="仿宋" w:hAnsi="仿宋" w:cs="仿宋" w:hint="eastAsia"/>
                <w:b w:val="0"/>
                <w:bCs/>
                <w:szCs w:val="21"/>
              </w:rPr>
              <w:t>车型公告认证项目</w:t>
            </w:r>
          </w:p>
        </w:tc>
        <w:tc>
          <w:tcPr>
            <w:tcW w:w="2273" w:type="dxa"/>
            <w:vAlign w:val="center"/>
          </w:tcPr>
          <w:p w:rsidR="00A45CCC" w:rsidRDefault="00026D22">
            <w:pPr>
              <w:pStyle w:val="afff3"/>
              <w:rPr>
                <w:rFonts w:ascii="仿宋" w:hAnsi="仿宋" w:cs="仿宋"/>
                <w:b w:val="0"/>
                <w:bCs/>
                <w:szCs w:val="21"/>
                <w:highlight w:val="yellow"/>
              </w:rPr>
            </w:pPr>
            <w:r>
              <w:rPr>
                <w:rFonts w:ascii="仿宋" w:hAnsi="仿宋" w:cs="仿宋" w:hint="eastAsia"/>
                <w:b w:val="0"/>
                <w:bCs/>
                <w:szCs w:val="21"/>
              </w:rPr>
              <w:t>根据工业和信息化部发布的《工信部令（第</w:t>
            </w:r>
            <w:r>
              <w:rPr>
                <w:rFonts w:ascii="仿宋" w:hAnsi="仿宋" w:cs="仿宋" w:hint="eastAsia"/>
                <w:b w:val="0"/>
                <w:bCs/>
                <w:szCs w:val="21"/>
              </w:rPr>
              <w:t>50</w:t>
            </w:r>
            <w:r>
              <w:rPr>
                <w:rFonts w:ascii="仿宋" w:hAnsi="仿宋" w:cs="仿宋" w:hint="eastAsia"/>
                <w:b w:val="0"/>
                <w:bCs/>
                <w:szCs w:val="21"/>
              </w:rPr>
              <w:t>号）道路机动车辆生产企业及产品准入管理办法》、《道路机动车辆生产企业准入审查要求》及《道路机动车辆产品准入审查要求》等规章要求，进行道路机动车辆企业及产品准入许可认证的试验检测工作，相关项目及收费标准详见附件</w:t>
            </w:r>
            <w:r>
              <w:rPr>
                <w:rFonts w:ascii="仿宋" w:hAnsi="仿宋" w:cs="仿宋" w:hint="eastAsia"/>
                <w:b w:val="0"/>
                <w:bCs/>
                <w:szCs w:val="21"/>
              </w:rPr>
              <w:t>7</w:t>
            </w:r>
            <w:r>
              <w:rPr>
                <w:rFonts w:ascii="仿宋" w:hAnsi="仿宋" w:cs="仿宋" w:hint="eastAsia"/>
                <w:b w:val="0"/>
                <w:bCs/>
                <w:szCs w:val="21"/>
              </w:rPr>
              <w:t>投标报价明细表；并针对检验项目费用报送折扣。</w:t>
            </w:r>
          </w:p>
        </w:tc>
        <w:tc>
          <w:tcPr>
            <w:tcW w:w="893" w:type="dxa"/>
            <w:vAlign w:val="center"/>
          </w:tcPr>
          <w:p w:rsidR="00A45CCC" w:rsidRDefault="00026D22">
            <w:pPr>
              <w:pStyle w:val="afff3"/>
              <w:rPr>
                <w:rFonts w:ascii="仿宋" w:hAnsi="仿宋" w:cs="仿宋"/>
                <w:b w:val="0"/>
                <w:bCs/>
                <w:szCs w:val="21"/>
              </w:rPr>
            </w:pPr>
            <w:r>
              <w:rPr>
                <w:rFonts w:ascii="仿宋" w:hAnsi="仿宋" w:cs="仿宋" w:hint="eastAsia"/>
                <w:b w:val="0"/>
                <w:bCs/>
                <w:szCs w:val="21"/>
              </w:rPr>
              <w:t>以实际发生检验项目汇总为准</w:t>
            </w:r>
          </w:p>
        </w:tc>
        <w:tc>
          <w:tcPr>
            <w:tcW w:w="883" w:type="dxa"/>
            <w:vAlign w:val="center"/>
          </w:tcPr>
          <w:p w:rsidR="00A45CCC" w:rsidRDefault="00A45CCC">
            <w:pPr>
              <w:pStyle w:val="afff3"/>
              <w:rPr>
                <w:rFonts w:ascii="仿宋" w:hAnsi="仿宋" w:cs="仿宋"/>
                <w:b w:val="0"/>
                <w:bCs/>
                <w:szCs w:val="21"/>
              </w:rPr>
            </w:pPr>
          </w:p>
        </w:tc>
        <w:tc>
          <w:tcPr>
            <w:tcW w:w="1762" w:type="dxa"/>
            <w:vMerge w:val="restart"/>
            <w:vAlign w:val="center"/>
          </w:tcPr>
          <w:p w:rsidR="00A45CCC" w:rsidRDefault="00026D22">
            <w:pPr>
              <w:pStyle w:val="afff3"/>
              <w:rPr>
                <w:rFonts w:ascii="仿宋" w:hAnsi="仿宋" w:cs="仿宋"/>
                <w:b w:val="0"/>
                <w:bCs/>
                <w:szCs w:val="21"/>
              </w:rPr>
            </w:pPr>
            <w:r>
              <w:rPr>
                <w:rFonts w:ascii="仿宋" w:hAnsi="仿宋" w:cs="仿宋" w:hint="eastAsia"/>
                <w:b w:val="0"/>
                <w:bCs/>
                <w:szCs w:val="21"/>
              </w:rPr>
              <w:t>银行承兑</w:t>
            </w:r>
          </w:p>
          <w:p w:rsidR="00A45CCC" w:rsidRDefault="00026D22">
            <w:pPr>
              <w:pStyle w:val="afff3"/>
              <w:rPr>
                <w:rFonts w:ascii="仿宋" w:hAnsi="仿宋" w:cs="仿宋"/>
                <w:b w:val="0"/>
                <w:bCs/>
                <w:szCs w:val="21"/>
              </w:rPr>
            </w:pPr>
            <w:r>
              <w:rPr>
                <w:rFonts w:ascii="仿宋" w:hAnsi="仿宋" w:cs="仿宋" w:hint="eastAsia"/>
                <w:b w:val="0"/>
                <w:bCs/>
                <w:szCs w:val="21"/>
              </w:rPr>
              <w:t>每月度结算</w:t>
            </w:r>
          </w:p>
          <w:p w:rsidR="00A45CCC" w:rsidRDefault="00026D22">
            <w:pPr>
              <w:pStyle w:val="afff3"/>
              <w:rPr>
                <w:rFonts w:ascii="仿宋" w:hAnsi="仿宋" w:cs="仿宋"/>
                <w:b w:val="0"/>
                <w:bCs/>
                <w:szCs w:val="21"/>
              </w:rPr>
            </w:pPr>
            <w:r>
              <w:rPr>
                <w:rFonts w:ascii="仿宋" w:hAnsi="仿宋" w:cs="仿宋" w:hint="eastAsia"/>
                <w:b w:val="0"/>
                <w:bCs/>
                <w:szCs w:val="21"/>
              </w:rPr>
              <w:t>乙方每月度汇总检测费用清单，甲方对费用进行确认；乙方在甲方费用清单确认通知后开具全额增值税专用发票，</w:t>
            </w:r>
            <w:r>
              <w:rPr>
                <w:rFonts w:ascii="仿宋" w:hAnsi="仿宋" w:cs="仿宋" w:hint="eastAsia"/>
                <w:b w:val="0"/>
                <w:bCs/>
              </w:rPr>
              <w:t>并</w:t>
            </w:r>
            <w:r>
              <w:rPr>
                <w:rFonts w:hint="eastAsia"/>
                <w:b w:val="0"/>
                <w:bCs/>
              </w:rPr>
              <w:t>由甲方按照其财务制度进行审核后支付</w:t>
            </w:r>
            <w:r>
              <w:rPr>
                <w:rFonts w:ascii="仿宋" w:hAnsi="仿宋" w:cs="仿宋" w:hint="eastAsia"/>
                <w:b w:val="0"/>
                <w:bCs/>
                <w:szCs w:val="21"/>
              </w:rPr>
              <w:t>。</w:t>
            </w:r>
          </w:p>
        </w:tc>
        <w:tc>
          <w:tcPr>
            <w:tcW w:w="942" w:type="dxa"/>
            <w:vMerge w:val="restart"/>
            <w:vAlign w:val="center"/>
          </w:tcPr>
          <w:p w:rsidR="00A45CCC" w:rsidRDefault="00A45CCC">
            <w:pPr>
              <w:pStyle w:val="afff3"/>
              <w:rPr>
                <w:rFonts w:ascii="仿宋" w:hAnsi="仿宋" w:cs="仿宋"/>
                <w:b w:val="0"/>
                <w:bCs/>
                <w:szCs w:val="21"/>
              </w:rPr>
            </w:pPr>
          </w:p>
        </w:tc>
      </w:tr>
      <w:tr w:rsidR="00A45CCC">
        <w:trPr>
          <w:cantSplit/>
          <w:trHeight w:val="1534"/>
          <w:jc w:val="center"/>
        </w:trPr>
        <w:tc>
          <w:tcPr>
            <w:tcW w:w="666" w:type="dxa"/>
            <w:vAlign w:val="center"/>
          </w:tcPr>
          <w:p w:rsidR="00A45CCC" w:rsidRDefault="00026D22">
            <w:pPr>
              <w:pStyle w:val="afff3"/>
              <w:rPr>
                <w:b w:val="0"/>
                <w:bCs/>
              </w:rPr>
            </w:pPr>
            <w:r>
              <w:rPr>
                <w:rFonts w:hint="eastAsia"/>
                <w:b w:val="0"/>
                <w:bCs/>
              </w:rPr>
              <w:t>2</w:t>
            </w:r>
          </w:p>
        </w:tc>
        <w:tc>
          <w:tcPr>
            <w:tcW w:w="1507" w:type="dxa"/>
            <w:vMerge/>
            <w:vAlign w:val="center"/>
          </w:tcPr>
          <w:p w:rsidR="00A45CCC" w:rsidRDefault="00A45CCC">
            <w:pPr>
              <w:pStyle w:val="afff3"/>
              <w:rPr>
                <w:rFonts w:ascii="仿宋" w:hAnsi="仿宋" w:cs="仿宋"/>
                <w:b w:val="0"/>
                <w:bCs/>
                <w:szCs w:val="21"/>
              </w:rPr>
            </w:pPr>
          </w:p>
        </w:tc>
        <w:tc>
          <w:tcPr>
            <w:tcW w:w="2273" w:type="dxa"/>
            <w:vAlign w:val="center"/>
          </w:tcPr>
          <w:p w:rsidR="00A45CCC" w:rsidRDefault="00026D22">
            <w:pPr>
              <w:pStyle w:val="afff3"/>
              <w:rPr>
                <w:rFonts w:ascii="仿宋" w:hAnsi="仿宋" w:cs="仿宋"/>
                <w:b w:val="0"/>
                <w:bCs/>
                <w:szCs w:val="21"/>
              </w:rPr>
            </w:pPr>
            <w:r>
              <w:rPr>
                <w:rFonts w:ascii="仿宋" w:hAnsi="仿宋" w:cs="仿宋" w:hint="eastAsia"/>
                <w:b w:val="0"/>
                <w:bCs/>
                <w:szCs w:val="21"/>
              </w:rPr>
              <w:t>针对试验检测过程中涉及场地费用详见附件</w:t>
            </w:r>
            <w:r>
              <w:rPr>
                <w:rFonts w:ascii="仿宋" w:hAnsi="仿宋" w:cs="仿宋" w:hint="eastAsia"/>
                <w:b w:val="0"/>
                <w:bCs/>
                <w:szCs w:val="21"/>
              </w:rPr>
              <w:t>7</w:t>
            </w:r>
            <w:r>
              <w:rPr>
                <w:rFonts w:ascii="仿宋" w:hAnsi="仿宋" w:cs="仿宋" w:hint="eastAsia"/>
                <w:b w:val="0"/>
                <w:bCs/>
                <w:szCs w:val="21"/>
              </w:rPr>
              <w:t>投标报价明细表；并针对场地费用报送折扣。</w:t>
            </w:r>
          </w:p>
        </w:tc>
        <w:tc>
          <w:tcPr>
            <w:tcW w:w="893" w:type="dxa"/>
            <w:vAlign w:val="center"/>
          </w:tcPr>
          <w:p w:rsidR="00A45CCC" w:rsidRDefault="00026D22">
            <w:pPr>
              <w:pStyle w:val="afff3"/>
              <w:rPr>
                <w:rFonts w:ascii="仿宋" w:hAnsi="仿宋" w:cs="仿宋"/>
                <w:b w:val="0"/>
                <w:bCs/>
                <w:szCs w:val="21"/>
              </w:rPr>
            </w:pPr>
            <w:r>
              <w:rPr>
                <w:rFonts w:ascii="仿宋" w:hAnsi="仿宋" w:cs="仿宋" w:hint="eastAsia"/>
                <w:b w:val="0"/>
                <w:bCs/>
                <w:szCs w:val="21"/>
              </w:rPr>
              <w:t>以实际发生场地检验项目汇总为准</w:t>
            </w:r>
          </w:p>
        </w:tc>
        <w:tc>
          <w:tcPr>
            <w:tcW w:w="883" w:type="dxa"/>
            <w:vAlign w:val="center"/>
          </w:tcPr>
          <w:p w:rsidR="00A45CCC" w:rsidRDefault="00A45CCC">
            <w:pPr>
              <w:pStyle w:val="afff3"/>
              <w:rPr>
                <w:rFonts w:ascii="仿宋" w:hAnsi="仿宋" w:cs="仿宋"/>
                <w:b w:val="0"/>
                <w:bCs/>
                <w:szCs w:val="21"/>
              </w:rPr>
            </w:pPr>
          </w:p>
        </w:tc>
        <w:tc>
          <w:tcPr>
            <w:tcW w:w="1762" w:type="dxa"/>
            <w:vMerge/>
            <w:vAlign w:val="center"/>
          </w:tcPr>
          <w:p w:rsidR="00A45CCC" w:rsidRDefault="00A45CCC">
            <w:pPr>
              <w:pStyle w:val="afff3"/>
              <w:rPr>
                <w:rFonts w:ascii="仿宋" w:hAnsi="仿宋" w:cs="仿宋"/>
                <w:b w:val="0"/>
                <w:bCs/>
                <w:szCs w:val="21"/>
              </w:rPr>
            </w:pPr>
          </w:p>
        </w:tc>
        <w:tc>
          <w:tcPr>
            <w:tcW w:w="942" w:type="dxa"/>
            <w:vMerge/>
            <w:vAlign w:val="center"/>
          </w:tcPr>
          <w:p w:rsidR="00A45CCC" w:rsidRDefault="00A45CCC">
            <w:pPr>
              <w:pStyle w:val="afff3"/>
              <w:rPr>
                <w:rFonts w:ascii="仿宋" w:hAnsi="仿宋" w:cs="仿宋"/>
                <w:b w:val="0"/>
                <w:bCs/>
                <w:szCs w:val="21"/>
              </w:rPr>
            </w:pPr>
          </w:p>
        </w:tc>
      </w:tr>
    </w:tbl>
    <w:p w:rsidR="00A45CCC" w:rsidRDefault="00026D22">
      <w:pPr>
        <w:spacing w:line="400" w:lineRule="exact"/>
        <w:rPr>
          <w:rFonts w:ascii="仿宋" w:eastAsia="仿宋" w:hAnsi="仿宋" w:cs="仿宋"/>
          <w:sz w:val="24"/>
          <w:szCs w:val="24"/>
        </w:rPr>
      </w:pPr>
      <w:r>
        <w:rPr>
          <w:rFonts w:ascii="仿宋" w:eastAsia="仿宋" w:hAnsi="仿宋" w:cs="仿宋" w:hint="eastAsia"/>
          <w:sz w:val="24"/>
          <w:szCs w:val="24"/>
        </w:rPr>
        <w:t>注：</w:t>
      </w:r>
    </w:p>
    <w:p w:rsidR="00A45CCC" w:rsidRDefault="00026D22">
      <w:pPr>
        <w:spacing w:line="52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、此表中的报价必须与相应的投标报价明细表中的报价一致。</w:t>
      </w:r>
    </w:p>
    <w:p w:rsidR="00A45CCC" w:rsidRDefault="00026D22">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sz w:val="24"/>
          <w:szCs w:val="24"/>
        </w:rPr>
        <w:t>附件</w:t>
      </w:r>
      <w:r>
        <w:rPr>
          <w:rFonts w:ascii="仿宋" w:eastAsia="仿宋" w:hAnsi="仿宋" w:cs="仿宋"/>
          <w:sz w:val="24"/>
          <w:szCs w:val="24"/>
        </w:rPr>
        <w:t>6</w:t>
      </w:r>
      <w:r>
        <w:rPr>
          <w:rFonts w:ascii="仿宋" w:eastAsia="仿宋" w:hAnsi="仿宋" w:cs="仿宋"/>
          <w:sz w:val="24"/>
          <w:szCs w:val="24"/>
        </w:rPr>
        <w:t>、附件</w:t>
      </w:r>
      <w:r>
        <w:rPr>
          <w:rFonts w:ascii="仿宋" w:eastAsia="仿宋" w:hAnsi="仿宋" w:cs="仿宋"/>
          <w:sz w:val="24"/>
          <w:szCs w:val="24"/>
        </w:rPr>
        <w:t>7</w:t>
      </w:r>
      <w:r>
        <w:rPr>
          <w:rFonts w:ascii="仿宋" w:eastAsia="仿宋" w:hAnsi="仿宋" w:cs="仿宋"/>
          <w:sz w:val="24"/>
          <w:szCs w:val="24"/>
        </w:rPr>
        <w:t>、附件</w:t>
      </w:r>
      <w:r>
        <w:rPr>
          <w:rFonts w:ascii="仿宋" w:eastAsia="仿宋" w:hAnsi="仿宋" w:cs="仿宋"/>
          <w:sz w:val="24"/>
          <w:szCs w:val="24"/>
        </w:rPr>
        <w:t>8</w:t>
      </w:r>
      <w:r>
        <w:rPr>
          <w:rFonts w:ascii="仿宋" w:eastAsia="仿宋" w:hAnsi="仿宋" w:cs="仿宋" w:hint="eastAsia"/>
          <w:sz w:val="24"/>
          <w:szCs w:val="24"/>
        </w:rPr>
        <w:t>在投递标书时请单独密封一份，否则不予唱标。</w:t>
      </w:r>
    </w:p>
    <w:p w:rsidR="00A45CCC" w:rsidRDefault="00026D22">
      <w:r>
        <w:rPr>
          <w:rFonts w:ascii="仿宋" w:eastAsia="仿宋" w:hAnsi="仿宋" w:cs="仿宋" w:hint="eastAsia"/>
          <w:sz w:val="24"/>
          <w:szCs w:val="24"/>
        </w:rPr>
        <w:t>3</w:t>
      </w:r>
      <w:r>
        <w:rPr>
          <w:rFonts w:ascii="仿宋" w:eastAsia="仿宋" w:hAnsi="仿宋" w:cs="仿宋" w:hint="eastAsia"/>
          <w:sz w:val="24"/>
          <w:szCs w:val="24"/>
        </w:rPr>
        <w:t>、需写明含税价、</w:t>
      </w:r>
      <w:r>
        <w:rPr>
          <w:rFonts w:ascii="仿宋" w:eastAsia="仿宋" w:hAnsi="仿宋" w:hint="eastAsia"/>
          <w:sz w:val="24"/>
          <w:szCs w:val="24"/>
        </w:rPr>
        <w:t>税率</w:t>
      </w:r>
      <w:r>
        <w:rPr>
          <w:rFonts w:ascii="仿宋" w:eastAsia="仿宋" w:hAnsi="仿宋" w:hint="eastAsia"/>
          <w:sz w:val="24"/>
          <w:szCs w:val="24"/>
        </w:rPr>
        <w:t>%</w:t>
      </w:r>
      <w:r>
        <w:rPr>
          <w:rFonts w:ascii="仿宋" w:eastAsia="仿宋" w:hAnsi="仿宋" w:cs="仿宋" w:hint="eastAsia"/>
          <w:sz w:val="24"/>
          <w:szCs w:val="24"/>
        </w:rPr>
        <w:t>。</w:t>
      </w:r>
    </w:p>
    <w:p w:rsidR="00A45CCC" w:rsidRDefault="00026D22">
      <w:pPr>
        <w:spacing w:line="300" w:lineRule="auto"/>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w:t>
      </w:r>
      <w:r>
        <w:rPr>
          <w:rFonts w:ascii="仿宋" w:eastAsia="仿宋" w:hAnsi="仿宋" w:cs="仿宋"/>
          <w:sz w:val="24"/>
          <w:szCs w:val="24"/>
        </w:rPr>
        <w:t>报价（折扣）示例如下：例如</w:t>
      </w:r>
      <w:r>
        <w:rPr>
          <w:rFonts w:ascii="仿宋" w:eastAsia="仿宋" w:hAnsi="仿宋" w:cs="仿宋"/>
          <w:sz w:val="24"/>
          <w:szCs w:val="24"/>
        </w:rPr>
        <w:t>“8</w:t>
      </w:r>
      <w:r>
        <w:rPr>
          <w:rFonts w:ascii="仿宋" w:eastAsia="仿宋" w:hAnsi="仿宋" w:cs="仿宋"/>
          <w:sz w:val="24"/>
          <w:szCs w:val="24"/>
        </w:rPr>
        <w:t>折</w:t>
      </w:r>
      <w:r>
        <w:rPr>
          <w:rFonts w:ascii="仿宋" w:eastAsia="仿宋" w:hAnsi="仿宋" w:cs="仿宋"/>
          <w:sz w:val="24"/>
          <w:szCs w:val="24"/>
        </w:rPr>
        <w:t>”</w:t>
      </w:r>
      <w:r>
        <w:rPr>
          <w:rFonts w:ascii="仿宋" w:eastAsia="仿宋" w:hAnsi="仿宋" w:cs="仿宋"/>
          <w:sz w:val="24"/>
          <w:szCs w:val="24"/>
        </w:rPr>
        <w:t>，即按</w:t>
      </w:r>
      <w:r>
        <w:rPr>
          <w:rFonts w:ascii="仿宋" w:eastAsia="仿宋" w:hAnsi="仿宋" w:cs="仿宋"/>
          <w:sz w:val="24"/>
          <w:szCs w:val="24"/>
        </w:rPr>
        <w:t>80%</w:t>
      </w:r>
      <w:r>
        <w:rPr>
          <w:rFonts w:ascii="仿宋" w:eastAsia="仿宋" w:hAnsi="仿宋" w:cs="仿宋"/>
          <w:sz w:val="24"/>
          <w:szCs w:val="24"/>
        </w:rPr>
        <w:t>收取、优惠</w:t>
      </w:r>
      <w:r>
        <w:rPr>
          <w:rFonts w:ascii="仿宋" w:eastAsia="仿宋" w:hAnsi="仿宋" w:cs="仿宋"/>
          <w:sz w:val="24"/>
          <w:szCs w:val="24"/>
        </w:rPr>
        <w:t>20%</w:t>
      </w:r>
      <w:r>
        <w:rPr>
          <w:rFonts w:ascii="仿宋" w:eastAsia="仿宋" w:hAnsi="仿宋" w:cs="仿宋"/>
          <w:sz w:val="24"/>
          <w:szCs w:val="24"/>
        </w:rPr>
        <w:t>；</w:t>
      </w:r>
      <w:r>
        <w:rPr>
          <w:rFonts w:ascii="仿宋" w:eastAsia="仿宋" w:hAnsi="仿宋" w:cs="仿宋"/>
          <w:sz w:val="24"/>
          <w:szCs w:val="24"/>
        </w:rPr>
        <w:t>“7</w:t>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sz w:val="24"/>
          <w:szCs w:val="24"/>
        </w:rPr>
        <w:t>折</w:t>
      </w:r>
      <w:r>
        <w:rPr>
          <w:rFonts w:ascii="仿宋" w:eastAsia="仿宋" w:hAnsi="仿宋" w:cs="仿宋"/>
          <w:sz w:val="24"/>
          <w:szCs w:val="24"/>
        </w:rPr>
        <w:t>”</w:t>
      </w:r>
      <w:r>
        <w:rPr>
          <w:rFonts w:ascii="仿宋" w:eastAsia="仿宋" w:hAnsi="仿宋" w:cs="仿宋"/>
          <w:sz w:val="24"/>
          <w:szCs w:val="24"/>
        </w:rPr>
        <w:t>，即按</w:t>
      </w:r>
      <w:r>
        <w:rPr>
          <w:rFonts w:ascii="仿宋" w:eastAsia="仿宋" w:hAnsi="仿宋" w:cs="仿宋"/>
          <w:sz w:val="24"/>
          <w:szCs w:val="24"/>
        </w:rPr>
        <w:t>75%</w:t>
      </w:r>
      <w:r>
        <w:rPr>
          <w:rFonts w:ascii="仿宋" w:eastAsia="仿宋" w:hAnsi="仿宋" w:cs="仿宋"/>
          <w:sz w:val="24"/>
          <w:szCs w:val="24"/>
        </w:rPr>
        <w:t>收取、优惠</w:t>
      </w:r>
      <w:r>
        <w:rPr>
          <w:rFonts w:ascii="仿宋" w:eastAsia="仿宋" w:hAnsi="仿宋" w:cs="仿宋"/>
          <w:sz w:val="24"/>
          <w:szCs w:val="24"/>
        </w:rPr>
        <w:t>25%</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无折扣</w:t>
      </w:r>
      <w:r>
        <w:rPr>
          <w:rFonts w:ascii="仿宋" w:eastAsia="仿宋" w:hAnsi="仿宋" w:cs="仿宋"/>
          <w:sz w:val="24"/>
          <w:szCs w:val="24"/>
        </w:rPr>
        <w:t>”</w:t>
      </w:r>
      <w:r>
        <w:rPr>
          <w:rFonts w:ascii="仿宋" w:eastAsia="仿宋" w:hAnsi="仿宋" w:cs="仿宋"/>
          <w:sz w:val="24"/>
          <w:szCs w:val="24"/>
        </w:rPr>
        <w:t>，即按</w:t>
      </w:r>
      <w:r>
        <w:rPr>
          <w:rFonts w:ascii="仿宋" w:eastAsia="仿宋" w:hAnsi="仿宋" w:cs="仿宋"/>
          <w:sz w:val="24"/>
          <w:szCs w:val="24"/>
        </w:rPr>
        <w:t>100%</w:t>
      </w:r>
      <w:r>
        <w:rPr>
          <w:rFonts w:ascii="仿宋" w:eastAsia="仿宋" w:hAnsi="仿宋" w:cs="仿宋"/>
          <w:sz w:val="24"/>
          <w:szCs w:val="24"/>
        </w:rPr>
        <w:t>收取、无优惠；请锁定填报类似</w:t>
      </w:r>
      <w:r>
        <w:rPr>
          <w:rFonts w:ascii="仿宋" w:eastAsia="仿宋" w:hAnsi="仿宋" w:cs="仿宋"/>
          <w:sz w:val="24"/>
          <w:szCs w:val="24"/>
        </w:rPr>
        <w:t>“8</w:t>
      </w:r>
      <w:r>
        <w:rPr>
          <w:rFonts w:ascii="仿宋" w:eastAsia="仿宋" w:hAnsi="仿宋" w:cs="仿宋"/>
          <w:sz w:val="24"/>
          <w:szCs w:val="24"/>
        </w:rPr>
        <w:t>折</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“7</w:t>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sz w:val="24"/>
          <w:szCs w:val="24"/>
        </w:rPr>
        <w:t>折</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无折扣</w:t>
      </w:r>
      <w:r>
        <w:rPr>
          <w:rFonts w:ascii="仿宋" w:eastAsia="仿宋" w:hAnsi="仿宋" w:cs="仿宋"/>
          <w:sz w:val="24"/>
          <w:szCs w:val="24"/>
        </w:rPr>
        <w:t>”</w:t>
      </w:r>
      <w:r>
        <w:rPr>
          <w:rFonts w:ascii="仿宋" w:eastAsia="仿宋" w:hAnsi="仿宋" w:cs="仿宋"/>
          <w:sz w:val="24"/>
          <w:szCs w:val="24"/>
        </w:rPr>
        <w:t>字样。</w:t>
      </w:r>
    </w:p>
    <w:p w:rsidR="00A45CCC" w:rsidRDefault="00026D22">
      <w:pPr>
        <w:spacing w:line="300" w:lineRule="auto"/>
        <w:rPr>
          <w:rFonts w:ascii="仿宋" w:eastAsia="仿宋" w:hAnsi="仿宋" w:cs="仿宋"/>
          <w:sz w:val="24"/>
          <w:szCs w:val="24"/>
        </w:rPr>
      </w:pPr>
      <w:r>
        <w:rPr>
          <w:rFonts w:ascii="仿宋" w:eastAsia="仿宋" w:hAnsi="仿宋" w:cs="仿宋"/>
          <w:sz w:val="24"/>
          <w:szCs w:val="24"/>
        </w:rPr>
        <w:t>5</w:t>
      </w:r>
      <w:r>
        <w:rPr>
          <w:rFonts w:ascii="仿宋" w:eastAsia="仿宋" w:hAnsi="仿宋" w:cs="仿宋"/>
          <w:sz w:val="24"/>
          <w:szCs w:val="24"/>
        </w:rPr>
        <w:t>、场地费综合考虑，报送统一报价（折扣），不因场地变化而</w:t>
      </w:r>
      <w:r>
        <w:rPr>
          <w:rFonts w:ascii="仿宋" w:eastAsia="仿宋" w:hAnsi="仿宋" w:cs="仿宋" w:hint="eastAsia"/>
          <w:sz w:val="24"/>
          <w:szCs w:val="24"/>
        </w:rPr>
        <w:t>存在差异</w:t>
      </w:r>
      <w:r>
        <w:rPr>
          <w:rFonts w:ascii="仿宋" w:eastAsia="仿宋" w:hAnsi="仿宋" w:cs="仿宋"/>
          <w:sz w:val="24"/>
          <w:szCs w:val="24"/>
        </w:rPr>
        <w:t>。</w:t>
      </w:r>
    </w:p>
    <w:p w:rsidR="00A45CCC" w:rsidRDefault="00026D22">
      <w:pPr>
        <w:spacing w:line="560" w:lineRule="exact"/>
        <w:rPr>
          <w:rFonts w:ascii="仿宋" w:eastAsia="仿宋" w:hAnsi="仿宋" w:cs="仿宋"/>
          <w:sz w:val="24"/>
        </w:rPr>
      </w:pPr>
      <w:r>
        <w:rPr>
          <w:rFonts w:ascii="仿宋" w:eastAsia="仿宋" w:hAnsi="仿宋" w:cs="仿宋" w:hint="eastAsia"/>
          <w:sz w:val="24"/>
        </w:rPr>
        <w:t>投标人：（盖章）</w:t>
      </w:r>
    </w:p>
    <w:p w:rsidR="00A45CCC" w:rsidRDefault="00026D22">
      <w:pPr>
        <w:spacing w:line="560" w:lineRule="exact"/>
        <w:rPr>
          <w:rFonts w:ascii="仿宋" w:eastAsia="仿宋" w:hAnsi="仿宋" w:cs="仿宋"/>
          <w:sz w:val="24"/>
        </w:rPr>
      </w:pPr>
      <w:r>
        <w:rPr>
          <w:rFonts w:ascii="仿宋" w:eastAsia="仿宋" w:hAnsi="仿宋" w:cs="仿宋" w:hint="eastAsia"/>
          <w:sz w:val="24"/>
        </w:rPr>
        <w:t>法定代表人（委托代理人）：（签字）</w:t>
      </w:r>
    </w:p>
    <w:p w:rsidR="00A45CCC" w:rsidRDefault="00026D22">
      <w:pPr>
        <w:pStyle w:val="affa"/>
        <w:ind w:firstLineChars="0" w:firstLine="0"/>
        <w:rPr>
          <w:rFonts w:ascii="仿宋" w:hAnsi="仿宋" w:cs="仿宋"/>
        </w:rPr>
      </w:pPr>
      <w:bookmarkStart w:id="26" w:name="_Toc353881017"/>
      <w:bookmarkStart w:id="27" w:name="_Toc639008"/>
      <w:bookmarkStart w:id="28" w:name="_Toc26556"/>
      <w:r>
        <w:rPr>
          <w:rFonts w:ascii="仿宋" w:hAnsi="仿宋" w:cs="仿宋" w:hint="eastAsia"/>
        </w:rPr>
        <w:t>日期：</w:t>
      </w:r>
      <w:r>
        <w:rPr>
          <w:rFonts w:ascii="仿宋" w:hAnsi="仿宋" w:cs="仿宋" w:hint="eastAsia"/>
        </w:rPr>
        <w:t xml:space="preserve">    </w:t>
      </w:r>
      <w:r>
        <w:rPr>
          <w:rFonts w:ascii="仿宋" w:hAnsi="仿宋" w:cs="仿宋" w:hint="eastAsia"/>
        </w:rPr>
        <w:t>年</w:t>
      </w:r>
      <w:r>
        <w:rPr>
          <w:rFonts w:ascii="仿宋" w:hAnsi="仿宋" w:cs="仿宋" w:hint="eastAsia"/>
        </w:rPr>
        <w:t xml:space="preserve">     </w:t>
      </w:r>
      <w:r>
        <w:rPr>
          <w:rFonts w:ascii="仿宋" w:hAnsi="仿宋" w:cs="仿宋" w:hint="eastAsia"/>
        </w:rPr>
        <w:t>月</w:t>
      </w:r>
      <w:r>
        <w:rPr>
          <w:rFonts w:ascii="仿宋" w:hAnsi="仿宋" w:cs="仿宋" w:hint="eastAsia"/>
        </w:rPr>
        <w:t xml:space="preserve">    </w:t>
      </w:r>
      <w:r>
        <w:rPr>
          <w:rFonts w:ascii="仿宋" w:hAnsi="仿宋" w:cs="仿宋" w:hint="eastAsia"/>
        </w:rPr>
        <w:t>日</w:t>
      </w:r>
    </w:p>
    <w:p w:rsidR="00A45CCC" w:rsidRDefault="00026D22">
      <w:pPr>
        <w:pStyle w:val="aff6"/>
        <w:rPr>
          <w:color w:val="auto"/>
        </w:rPr>
      </w:pPr>
      <w:bookmarkStart w:id="29" w:name="_Toc88676779"/>
      <w:r>
        <w:rPr>
          <w:rFonts w:hint="eastAsia"/>
          <w:color w:val="auto"/>
        </w:rPr>
        <w:lastRenderedPageBreak/>
        <w:t>附件</w:t>
      </w:r>
      <w:r>
        <w:rPr>
          <w:color w:val="auto"/>
        </w:rPr>
        <w:t>7</w:t>
      </w:r>
      <w:r>
        <w:rPr>
          <w:rFonts w:hint="eastAsia"/>
          <w:color w:val="auto"/>
        </w:rPr>
        <w:t>投标报价明细表</w:t>
      </w:r>
      <w:bookmarkEnd w:id="26"/>
      <w:bookmarkEnd w:id="27"/>
      <w:bookmarkEnd w:id="28"/>
      <w:bookmarkEnd w:id="29"/>
    </w:p>
    <w:p w:rsidR="00A45CCC" w:rsidRDefault="00026D22">
      <w:pPr>
        <w:pStyle w:val="affa"/>
      </w:pPr>
      <w:r>
        <w:rPr>
          <w:rFonts w:hint="eastAsia"/>
        </w:rPr>
        <w:t>项目名称：车型公告认证项目</w:t>
      </w:r>
    </w:p>
    <w:p w:rsidR="00A45CCC" w:rsidRDefault="00026D22">
      <w:pPr>
        <w:pStyle w:val="aff6"/>
        <w:spacing w:line="360" w:lineRule="auto"/>
        <w:outlineLvl w:val="3"/>
        <w:rPr>
          <w:rFonts w:asciiTheme="minorEastAsia" w:eastAsiaTheme="minorEastAsia" w:hAnsiTheme="minorEastAsia"/>
          <w:color w:val="auto"/>
        </w:rPr>
      </w:pPr>
      <w:bookmarkStart w:id="30" w:name="_Toc88144129"/>
      <w:bookmarkStart w:id="31" w:name="_Toc88676780"/>
      <w:r>
        <w:rPr>
          <w:rFonts w:asciiTheme="minorEastAsia" w:eastAsiaTheme="minorEastAsia" w:hAnsiTheme="minorEastAsia" w:hint="eastAsia"/>
          <w:color w:val="auto"/>
        </w:rPr>
        <w:t>附件</w:t>
      </w:r>
      <w:r>
        <w:rPr>
          <w:rFonts w:asciiTheme="minorEastAsia" w:eastAsiaTheme="minorEastAsia" w:hAnsiTheme="minorEastAsia" w:hint="eastAsia"/>
          <w:color w:val="auto"/>
        </w:rPr>
        <w:t>7.1</w:t>
      </w:r>
      <w:bookmarkEnd w:id="30"/>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汽车强制性检验与定型试验费用标准</w:t>
      </w:r>
      <w:bookmarkEnd w:id="31"/>
    </w:p>
    <w:tbl>
      <w:tblPr>
        <w:tblW w:w="8988" w:type="dxa"/>
        <w:jc w:val="center"/>
        <w:tblLayout w:type="fixed"/>
        <w:tblCellMar>
          <w:left w:w="0" w:type="dxa"/>
          <w:right w:w="0" w:type="dxa"/>
        </w:tblCellMar>
        <w:tblLook w:val="04A0" w:firstRow="1" w:lastRow="0" w:firstColumn="1" w:lastColumn="0" w:noHBand="0" w:noVBand="1"/>
      </w:tblPr>
      <w:tblGrid>
        <w:gridCol w:w="541"/>
        <w:gridCol w:w="1541"/>
        <w:gridCol w:w="715"/>
        <w:gridCol w:w="827"/>
        <w:gridCol w:w="280"/>
        <w:gridCol w:w="1280"/>
        <w:gridCol w:w="1932"/>
        <w:gridCol w:w="1852"/>
        <w:gridCol w:w="13"/>
        <w:gridCol w:w="7"/>
      </w:tblGrid>
      <w:tr w:rsidR="00A45CCC">
        <w:trPr>
          <w:gridAfter w:val="1"/>
          <w:wAfter w:w="7" w:type="dxa"/>
          <w:trHeight w:val="437"/>
          <w:jc w:val="center"/>
        </w:trPr>
        <w:tc>
          <w:tcPr>
            <w:tcW w:w="54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b/>
                <w:kern w:val="0"/>
                <w:sz w:val="18"/>
                <w:szCs w:val="18"/>
              </w:rPr>
              <w:t>一</w:t>
            </w:r>
          </w:p>
        </w:tc>
        <w:tc>
          <w:tcPr>
            <w:tcW w:w="844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A45CCC" w:rsidRDefault="00026D22">
            <w:pPr>
              <w:widowControl/>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汽车强制性检验与定型试验费用标准</w:t>
            </w:r>
          </w:p>
        </w:tc>
      </w:tr>
      <w:tr w:rsidR="00A45CCC">
        <w:trPr>
          <w:gridAfter w:val="2"/>
          <w:wAfter w:w="20" w:type="dxa"/>
          <w:trHeight w:val="258"/>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序号</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试验项目</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费用标准，元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场地费</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备注，元</w:t>
            </w:r>
          </w:p>
        </w:tc>
      </w:tr>
      <w:tr w:rsidR="00A45CCC">
        <w:trPr>
          <w:gridAfter w:val="2"/>
          <w:wAfter w:w="20" w:type="dxa"/>
          <w:trHeight w:val="79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T1</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强检统计表</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sz w:val="18"/>
                <w:szCs w:val="18"/>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整车及底盘新产品（改装类、半挂车新产品除外）</w:t>
            </w:r>
          </w:p>
        </w:tc>
      </w:tr>
      <w:tr w:rsidR="00A45CCC">
        <w:trPr>
          <w:gridAfter w:val="2"/>
          <w:wAfter w:w="20" w:type="dxa"/>
          <w:trHeight w:val="49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T2</w:t>
            </w: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改装类、半挂车新产品以及变更扩展、全视同等，打包车除外</w:t>
            </w:r>
          </w:p>
        </w:tc>
      </w:tr>
      <w:tr w:rsidR="00A45CCC">
        <w:trPr>
          <w:gridAfter w:val="2"/>
          <w:wAfter w:w="20" w:type="dxa"/>
          <w:trHeight w:val="4122"/>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00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定型</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参照性能试验收费清单进行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基本型：</w:t>
            </w:r>
            <w:r>
              <w:rPr>
                <w:rFonts w:asciiTheme="minorEastAsia" w:eastAsiaTheme="minorEastAsia" w:hAnsiTheme="minorEastAsia" w:cstheme="minorEastAsia" w:hint="eastAsia"/>
                <w:kern w:val="0"/>
                <w:sz w:val="18"/>
                <w:szCs w:val="18"/>
              </w:rPr>
              <w:t>25000/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t>2.</w:t>
            </w:r>
            <w:r>
              <w:rPr>
                <w:rFonts w:asciiTheme="minorEastAsia" w:eastAsiaTheme="minorEastAsia" w:hAnsiTheme="minorEastAsia" w:cstheme="minorEastAsia" w:hint="eastAsia"/>
                <w:kern w:val="0"/>
                <w:sz w:val="18"/>
                <w:szCs w:val="18"/>
              </w:rPr>
              <w:t>变型车：</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t>3.</w:t>
            </w:r>
            <w:r>
              <w:rPr>
                <w:rFonts w:asciiTheme="minorEastAsia" w:eastAsiaTheme="minorEastAsia" w:hAnsiTheme="minorEastAsia" w:cstheme="minorEastAsia" w:hint="eastAsia"/>
                <w:kern w:val="0"/>
                <w:sz w:val="18"/>
                <w:szCs w:val="18"/>
              </w:rPr>
              <w:t>改装车：</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t>4.</w:t>
            </w:r>
            <w:r>
              <w:rPr>
                <w:rFonts w:asciiTheme="minorEastAsia" w:eastAsiaTheme="minorEastAsia" w:hAnsiTheme="minorEastAsia" w:cstheme="minorEastAsia" w:hint="eastAsia"/>
                <w:kern w:val="0"/>
                <w:sz w:val="18"/>
                <w:szCs w:val="18"/>
              </w:rPr>
              <w:t>半挂车：</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t>5.</w:t>
            </w:r>
            <w:r>
              <w:rPr>
                <w:rFonts w:asciiTheme="minorEastAsia" w:eastAsiaTheme="minorEastAsia" w:hAnsiTheme="minorEastAsia" w:cstheme="minorEastAsia" w:hint="eastAsia"/>
                <w:kern w:val="0"/>
                <w:sz w:val="18"/>
                <w:szCs w:val="18"/>
              </w:rPr>
              <w:t>视同：</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以上不含专用功能检查费，不含场地费。</w:t>
            </w:r>
            <w:r>
              <w:rPr>
                <w:rFonts w:asciiTheme="minorEastAsia" w:eastAsiaTheme="minorEastAsia" w:hAnsiTheme="minorEastAsia" w:cstheme="minorEastAsia" w:hint="eastAsia"/>
                <w:kern w:val="0"/>
                <w:sz w:val="18"/>
                <w:szCs w:val="18"/>
              </w:rPr>
              <w:br/>
              <w:t>6.</w:t>
            </w:r>
            <w:r>
              <w:rPr>
                <w:rFonts w:asciiTheme="minorEastAsia" w:eastAsiaTheme="minorEastAsia" w:hAnsiTheme="minorEastAsia" w:cstheme="minorEastAsia" w:hint="eastAsia"/>
                <w:kern w:val="0"/>
                <w:sz w:val="18"/>
                <w:szCs w:val="18"/>
              </w:rPr>
              <w:t>改装车新产品打包价（强检</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定型）：</w:t>
            </w:r>
            <w:r>
              <w:rPr>
                <w:rFonts w:asciiTheme="minorEastAsia" w:eastAsiaTheme="minorEastAsia" w:hAnsiTheme="minorEastAsia" w:cstheme="minorEastAsia" w:hint="eastAsia"/>
                <w:kern w:val="0"/>
                <w:sz w:val="18"/>
                <w:szCs w:val="18"/>
              </w:rPr>
              <w:t>40000/</w:t>
            </w:r>
            <w:r>
              <w:rPr>
                <w:rFonts w:asciiTheme="minorEastAsia" w:eastAsiaTheme="minorEastAsia" w:hAnsiTheme="minorEastAsia" w:cstheme="minorEastAsia" w:hint="eastAsia"/>
                <w:kern w:val="0"/>
                <w:sz w:val="18"/>
                <w:szCs w:val="18"/>
              </w:rPr>
              <w:t>车（不含专用功能检查费</w:t>
            </w:r>
            <w:r>
              <w:rPr>
                <w:rFonts w:asciiTheme="minorEastAsia" w:eastAsiaTheme="minorEastAsia" w:hAnsiTheme="minorEastAsia" w:cstheme="minorEastAsia" w:hint="eastAsia"/>
                <w:kern w:val="0"/>
                <w:sz w:val="18"/>
                <w:szCs w:val="18"/>
              </w:rPr>
              <w:t>AA</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A7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A9</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B2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B7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B9</w:t>
            </w:r>
            <w:r>
              <w:rPr>
                <w:rFonts w:asciiTheme="minorEastAsia" w:eastAsiaTheme="minorEastAsia" w:hAnsiTheme="minorEastAsia" w:cstheme="minorEastAsia" w:hint="eastAsia"/>
                <w:kern w:val="0"/>
                <w:sz w:val="18"/>
                <w:szCs w:val="18"/>
              </w:rPr>
              <w:t>为新增加项目不累计到打包价内）；</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半挂车新产品打包价（强检</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定型）：</w:t>
            </w:r>
            <w:r>
              <w:rPr>
                <w:rFonts w:asciiTheme="minorEastAsia" w:eastAsiaTheme="minorEastAsia" w:hAnsiTheme="minorEastAsia" w:cstheme="minorEastAsia" w:hint="eastAsia"/>
                <w:kern w:val="0"/>
                <w:sz w:val="18"/>
                <w:szCs w:val="18"/>
              </w:rPr>
              <w:t>55000/</w:t>
            </w:r>
            <w:r>
              <w:rPr>
                <w:rFonts w:asciiTheme="minorEastAsia" w:eastAsiaTheme="minorEastAsia" w:hAnsiTheme="minorEastAsia" w:cstheme="minorEastAsia" w:hint="eastAsia"/>
                <w:kern w:val="0"/>
                <w:sz w:val="18"/>
                <w:szCs w:val="18"/>
              </w:rPr>
              <w:t>车（不含专用功能检查费）、</w:t>
            </w:r>
            <w:r>
              <w:rPr>
                <w:rFonts w:asciiTheme="minorEastAsia" w:eastAsiaTheme="minorEastAsia" w:hAnsiTheme="minorEastAsia" w:cstheme="minorEastAsia" w:hint="eastAsia"/>
                <w:kern w:val="0"/>
                <w:sz w:val="18"/>
                <w:szCs w:val="18"/>
              </w:rPr>
              <w:t>65000/</w:t>
            </w:r>
            <w:r>
              <w:rPr>
                <w:rFonts w:asciiTheme="minorEastAsia" w:eastAsiaTheme="minorEastAsia" w:hAnsiTheme="minorEastAsia" w:cstheme="minorEastAsia" w:hint="eastAsia"/>
                <w:kern w:val="0"/>
                <w:sz w:val="18"/>
                <w:szCs w:val="18"/>
              </w:rPr>
              <w:t>车（增加</w:t>
            </w: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种轮胎</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不含专用功能检查费）、</w:t>
            </w:r>
            <w:r>
              <w:rPr>
                <w:rFonts w:asciiTheme="minorEastAsia" w:eastAsiaTheme="minorEastAsia" w:hAnsiTheme="minorEastAsia" w:cstheme="minorEastAsia" w:hint="eastAsia"/>
                <w:kern w:val="0"/>
                <w:sz w:val="18"/>
                <w:szCs w:val="18"/>
              </w:rPr>
              <w:t>30000-35000/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t>47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81</w:t>
            </w:r>
            <w:r>
              <w:rPr>
                <w:rFonts w:asciiTheme="minorEastAsia" w:eastAsiaTheme="minorEastAsia" w:hAnsiTheme="minorEastAsia" w:cstheme="minorEastAsia" w:hint="eastAsia"/>
                <w:kern w:val="0"/>
                <w:sz w:val="18"/>
                <w:szCs w:val="18"/>
              </w:rPr>
              <w:t>不实测</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不含专用功能检查费）</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备注：</w:t>
            </w:r>
            <w:r>
              <w:rPr>
                <w:rFonts w:asciiTheme="minorEastAsia" w:eastAsiaTheme="minorEastAsia" w:hAnsiTheme="minorEastAsia" w:cstheme="minorEastAsia" w:hint="eastAsia"/>
                <w:kern w:val="0"/>
                <w:sz w:val="18"/>
                <w:szCs w:val="18"/>
              </w:rPr>
              <w:t>AA</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A7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A9</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B2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B7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B9</w:t>
            </w:r>
            <w:r>
              <w:rPr>
                <w:rFonts w:asciiTheme="minorEastAsia" w:eastAsiaTheme="minorEastAsia" w:hAnsiTheme="minorEastAsia" w:cstheme="minorEastAsia" w:hint="eastAsia"/>
                <w:kern w:val="0"/>
                <w:sz w:val="18"/>
                <w:szCs w:val="18"/>
              </w:rPr>
              <w:t>为新增加项目不累计到打包价内；半挂车不出定型报告情况下，如强检超出打包价也按打包价执行；半挂车</w:t>
            </w:r>
            <w:r>
              <w:rPr>
                <w:rFonts w:asciiTheme="minorEastAsia" w:eastAsiaTheme="minorEastAsia" w:hAnsiTheme="minorEastAsia" w:cstheme="minorEastAsia" w:hint="eastAsia"/>
                <w:kern w:val="0"/>
                <w:sz w:val="18"/>
                <w:szCs w:val="18"/>
              </w:rPr>
              <w:t>47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81</w:t>
            </w:r>
            <w:r>
              <w:rPr>
                <w:rFonts w:asciiTheme="minorEastAsia" w:eastAsiaTheme="minorEastAsia" w:hAnsiTheme="minorEastAsia" w:cstheme="minorEastAsia" w:hint="eastAsia"/>
                <w:kern w:val="0"/>
                <w:sz w:val="18"/>
                <w:szCs w:val="18"/>
              </w:rPr>
              <w:t>项场地费不含打包价内。</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排气污染物</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汽油车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GB18352.3-2005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四阶段</w:t>
            </w:r>
            <w:r>
              <w:rPr>
                <w:rFonts w:asciiTheme="minorEastAsia" w:eastAsiaTheme="minorEastAsia" w:hAnsiTheme="minorEastAsia" w:cstheme="minorEastAsia" w:hint="eastAsia"/>
                <w:kern w:val="0"/>
                <w:sz w:val="18"/>
                <w:szCs w:val="18"/>
              </w:rPr>
              <w:t>7400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4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排气污染物</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汽油车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五阶段</w:t>
            </w:r>
            <w:r>
              <w:rPr>
                <w:rFonts w:asciiTheme="minorEastAsia" w:eastAsiaTheme="minorEastAsia" w:hAnsiTheme="minorEastAsia" w:cstheme="minorEastAsia" w:hint="eastAsia"/>
                <w:kern w:val="0"/>
                <w:sz w:val="18"/>
                <w:szCs w:val="18"/>
              </w:rPr>
              <w:t xml:space="preserve">10000                                    </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五阶段</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（缸内直喷汽油机）</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排气污染物</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柴油车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GB18352.3-2005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四阶段</w:t>
            </w:r>
            <w:r>
              <w:rPr>
                <w:rFonts w:asciiTheme="minorEastAsia" w:eastAsiaTheme="minorEastAsia" w:hAnsiTheme="minorEastAsia" w:cstheme="minorEastAsia" w:hint="eastAsia"/>
                <w:kern w:val="0"/>
                <w:sz w:val="18"/>
                <w:szCs w:val="18"/>
              </w:rPr>
              <w:t>13500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排气污染物</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柴油车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五阶段</w:t>
            </w:r>
            <w:r>
              <w:rPr>
                <w:rFonts w:asciiTheme="minorEastAsia" w:eastAsiaTheme="minorEastAsia" w:hAnsiTheme="minorEastAsia" w:cstheme="minorEastAsia" w:hint="eastAsia"/>
                <w:kern w:val="0"/>
                <w:sz w:val="18"/>
                <w:szCs w:val="18"/>
              </w:rPr>
              <w:t>18000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67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曲轴箱污染物</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GB18352.3-2005</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GB18352.6-2016</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曲轴箱污染物（</w:t>
            </w:r>
            <w:r>
              <w:rPr>
                <w:rFonts w:asciiTheme="minorEastAsia" w:eastAsiaTheme="minorEastAsia" w:hAnsiTheme="minorEastAsia" w:cstheme="minorEastAsia" w:hint="eastAsia"/>
                <w:kern w:val="0"/>
                <w:sz w:val="18"/>
                <w:szCs w:val="18"/>
              </w:rPr>
              <w:t>GB11340-2005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7400</w:t>
            </w:r>
            <w:r>
              <w:rPr>
                <w:rFonts w:asciiTheme="minorEastAsia" w:eastAsiaTheme="minorEastAsia" w:hAnsiTheme="minorEastAsia" w:cstheme="minorEastAsia" w:hint="eastAsia"/>
                <w:kern w:val="0"/>
                <w:sz w:val="18"/>
                <w:szCs w:val="18"/>
              </w:rPr>
              <w:t>（重型车）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燃油蒸发</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GB18352.3-2005</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25700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重型汽油车蒸发污染物排放</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GB 14763-2005 </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炭罐初始工作能力（</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650/h+500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1248"/>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双怠速排放</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GB18352.3-2005</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124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双怠速排放</w:t>
            </w:r>
            <w:r>
              <w:rPr>
                <w:rFonts w:asciiTheme="minorEastAsia" w:eastAsiaTheme="minorEastAsia" w:hAnsiTheme="minorEastAsia" w:cstheme="minorEastAsia" w:hint="eastAsia"/>
                <w:kern w:val="0"/>
                <w:sz w:val="18"/>
                <w:szCs w:val="18"/>
              </w:rPr>
              <w:t>(GB18285-2018)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压燃式发动机排放</w:t>
            </w:r>
            <w:r>
              <w:rPr>
                <w:rFonts w:asciiTheme="minorEastAsia" w:eastAsiaTheme="minorEastAsia" w:hAnsiTheme="minorEastAsia" w:cstheme="minorEastAsia" w:hint="eastAsia"/>
                <w:kern w:val="0"/>
                <w:sz w:val="18"/>
                <w:szCs w:val="18"/>
              </w:rPr>
              <w:t>ESC</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GB17691-2005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工装：</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台</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安装：</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压燃式发动机排放</w:t>
            </w:r>
            <w:r>
              <w:rPr>
                <w:rFonts w:asciiTheme="minorEastAsia" w:eastAsiaTheme="minorEastAsia" w:hAnsiTheme="minorEastAsia" w:cstheme="minorEastAsia" w:hint="eastAsia"/>
                <w:kern w:val="0"/>
                <w:sz w:val="18"/>
                <w:szCs w:val="18"/>
              </w:rPr>
              <w:t>ELR</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GB17691-2005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压燃式发动机排放</w:t>
            </w:r>
            <w:r>
              <w:rPr>
                <w:rFonts w:asciiTheme="minorEastAsia" w:eastAsiaTheme="minorEastAsia" w:hAnsiTheme="minorEastAsia" w:cstheme="minorEastAsia" w:hint="eastAsia"/>
                <w:kern w:val="0"/>
                <w:sz w:val="18"/>
                <w:szCs w:val="18"/>
              </w:rPr>
              <w:t>ETC</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GB17691-2005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重型汽车排气污染物（台架）（</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WHSC</w:t>
            </w:r>
            <w:r>
              <w:rPr>
                <w:rFonts w:asciiTheme="minorEastAsia" w:eastAsiaTheme="minorEastAsia" w:hAnsiTheme="minorEastAsia" w:cstheme="minorEastAsia" w:hint="eastAsia"/>
                <w:kern w:val="0"/>
                <w:sz w:val="18"/>
                <w:szCs w:val="18"/>
              </w:rPr>
              <w:t>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工装：</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台</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安装：</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；车用天然气发动机试验，由于试验过程燃料使用安全因素按柴油机的</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倍计费用；车用甲醇发动机试验，由于试验过程燃料使用安全因素按柴油机的</w:t>
            </w:r>
            <w:r>
              <w:rPr>
                <w:rFonts w:asciiTheme="minorEastAsia" w:eastAsiaTheme="minorEastAsia" w:hAnsiTheme="minorEastAsia" w:cstheme="minorEastAsia" w:hint="eastAsia"/>
                <w:kern w:val="0"/>
                <w:sz w:val="18"/>
                <w:szCs w:val="18"/>
              </w:rPr>
              <w:t>1.5</w:t>
            </w:r>
            <w:r>
              <w:rPr>
                <w:rFonts w:asciiTheme="minorEastAsia" w:eastAsiaTheme="minorEastAsia" w:hAnsiTheme="minorEastAsia" w:cstheme="minorEastAsia" w:hint="eastAsia"/>
                <w:kern w:val="0"/>
                <w:sz w:val="18"/>
                <w:szCs w:val="18"/>
              </w:rPr>
              <w:t>倍计费用。</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试验（冷</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热态）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WNTE</w:t>
            </w:r>
            <w:r>
              <w:rPr>
                <w:rFonts w:asciiTheme="minorEastAsia" w:eastAsiaTheme="minorEastAsia" w:hAnsiTheme="minorEastAsia" w:cstheme="minorEastAsia" w:hint="eastAsia"/>
                <w:kern w:val="0"/>
                <w:sz w:val="18"/>
                <w:szCs w:val="18"/>
              </w:rPr>
              <w:t>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PN</w:t>
            </w:r>
            <w:r>
              <w:rPr>
                <w:rFonts w:asciiTheme="minorEastAsia" w:eastAsiaTheme="minorEastAsia" w:hAnsiTheme="minorEastAsia" w:cstheme="minorEastAsia" w:hint="eastAsia"/>
                <w:kern w:val="0"/>
                <w:sz w:val="18"/>
                <w:szCs w:val="18"/>
              </w:rPr>
              <w:t>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NH3</w:t>
            </w:r>
            <w:r>
              <w:rPr>
                <w:rFonts w:asciiTheme="minorEastAsia" w:eastAsiaTheme="minorEastAsia" w:hAnsiTheme="minorEastAsia" w:cstheme="minorEastAsia" w:hint="eastAsia"/>
                <w:kern w:val="0"/>
                <w:sz w:val="18"/>
                <w:szCs w:val="18"/>
              </w:rPr>
              <w:t>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浸机</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非工况下气态污染</w:t>
            </w:r>
            <w:r>
              <w:rPr>
                <w:rFonts w:asciiTheme="minorEastAsia" w:eastAsiaTheme="minorEastAsia" w:hAnsiTheme="minorEastAsia" w:cstheme="minorEastAsia" w:hint="eastAsia"/>
                <w:kern w:val="0"/>
                <w:sz w:val="18"/>
                <w:szCs w:val="18"/>
              </w:rPr>
              <w:lastRenderedPageBreak/>
              <w:t>物排放标定试验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4000/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万有特性排放试验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84000/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周期再生</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小时</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n</w:t>
            </w:r>
            <w:r>
              <w:rPr>
                <w:rFonts w:asciiTheme="minorEastAsia" w:eastAsiaTheme="minorEastAsia" w:hAnsiTheme="minorEastAsia" w:cstheme="minorEastAsia" w:hint="eastAsia"/>
                <w:kern w:val="0"/>
                <w:sz w:val="18"/>
                <w:szCs w:val="18"/>
              </w:rPr>
              <w:t>的验证</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试验（热态）</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颗粒物控制系统排放（</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颗粒物后处理系统移除（热态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颗粒物控制系统功</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能验证</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颗粒物后处理系统失效（热态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一般性故障模拟验证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在用监测性能验证（</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分母计数器</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在用监测性能验证</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分子计数器</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全负荷及自由加速烟度（</w:t>
            </w:r>
            <w:r>
              <w:rPr>
                <w:rFonts w:asciiTheme="minorEastAsia" w:eastAsiaTheme="minorEastAsia" w:hAnsiTheme="minorEastAsia" w:cstheme="minorEastAsia" w:hint="eastAsia"/>
                <w:kern w:val="0"/>
                <w:sz w:val="18"/>
                <w:szCs w:val="18"/>
              </w:rPr>
              <w:t>GB3847-2005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发动机台架全负荷</w:t>
            </w:r>
            <w:r>
              <w:rPr>
                <w:rFonts w:asciiTheme="minorEastAsia" w:eastAsiaTheme="minorEastAsia" w:hAnsiTheme="minorEastAsia" w:cstheme="minorEastAsia" w:hint="eastAsia"/>
                <w:kern w:val="0"/>
                <w:sz w:val="18"/>
                <w:szCs w:val="18"/>
              </w:rPr>
              <w:t>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自由加速烟度（</w:t>
            </w:r>
            <w:r>
              <w:rPr>
                <w:rFonts w:asciiTheme="minorEastAsia" w:eastAsiaTheme="minorEastAsia" w:hAnsiTheme="minorEastAsia" w:cstheme="minorEastAsia" w:hint="eastAsia"/>
                <w:kern w:val="0"/>
                <w:sz w:val="18"/>
                <w:szCs w:val="18"/>
              </w:rPr>
              <w:t>GB3847-2005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发动机台架自由加速</w:t>
            </w:r>
            <w:r>
              <w:rPr>
                <w:rFonts w:asciiTheme="minorEastAsia" w:eastAsiaTheme="minorEastAsia" w:hAnsiTheme="minorEastAsia" w:cstheme="minorEastAsia" w:hint="eastAsia"/>
                <w:kern w:val="0"/>
                <w:sz w:val="18"/>
                <w:szCs w:val="18"/>
              </w:rPr>
              <w:t>7200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装车后自由加速</w:t>
            </w:r>
            <w:r>
              <w:rPr>
                <w:rFonts w:asciiTheme="minorEastAsia" w:eastAsiaTheme="minorEastAsia" w:hAnsiTheme="minorEastAsia" w:cstheme="minorEastAsia" w:hint="eastAsia"/>
                <w:kern w:val="0"/>
                <w:sz w:val="18"/>
                <w:szCs w:val="18"/>
              </w:rPr>
              <w:t>1200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车用汽油机排气污染物</w:t>
            </w:r>
            <w:r>
              <w:rPr>
                <w:rFonts w:asciiTheme="minorEastAsia" w:eastAsiaTheme="minorEastAsia" w:hAnsiTheme="minorEastAsia" w:cstheme="minorEastAsia" w:hint="eastAsia"/>
                <w:kern w:val="0"/>
                <w:sz w:val="18"/>
                <w:szCs w:val="18"/>
              </w:rPr>
              <w:t>(GB14762-2008)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工装：</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台</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安装：</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前照灯</w:t>
            </w:r>
            <w:r>
              <w:rPr>
                <w:rFonts w:asciiTheme="minorEastAsia" w:eastAsiaTheme="minorEastAsia" w:hAnsiTheme="minorEastAsia" w:cstheme="minorEastAsia" w:hint="eastAsia"/>
                <w:kern w:val="0"/>
                <w:sz w:val="18"/>
                <w:szCs w:val="18"/>
              </w:rPr>
              <w:t>(GB4599-2007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GB21259-2007)</w:t>
            </w:r>
            <w:r>
              <w:rPr>
                <w:rFonts w:asciiTheme="minorEastAsia" w:eastAsiaTheme="minorEastAsia" w:hAnsiTheme="minorEastAsia" w:cstheme="minorEastAsia" w:hint="eastAsia"/>
                <w:kern w:val="0"/>
                <w:sz w:val="18"/>
                <w:szCs w:val="18"/>
              </w:rPr>
              <w:t>玻璃配光镜</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12520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不含耐侯</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耐候</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前照灯</w:t>
            </w:r>
            <w:r>
              <w:rPr>
                <w:rFonts w:asciiTheme="minorEastAsia" w:eastAsiaTheme="minorEastAsia" w:hAnsiTheme="minorEastAsia" w:cstheme="minorEastAsia" w:hint="eastAsia"/>
                <w:kern w:val="0"/>
                <w:sz w:val="18"/>
                <w:szCs w:val="18"/>
              </w:rPr>
              <w:t>(GB4599-2007</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GB21259-2007)</w:t>
            </w:r>
            <w:r>
              <w:rPr>
                <w:rFonts w:asciiTheme="minorEastAsia" w:eastAsiaTheme="minorEastAsia" w:hAnsiTheme="minorEastAsia" w:cstheme="minorEastAsia" w:hint="eastAsia"/>
                <w:kern w:val="0"/>
                <w:sz w:val="18"/>
                <w:szCs w:val="18"/>
              </w:rPr>
              <w:t>塑料配光镜</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27420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不含耐侯</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耐候</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t>）</w:t>
            </w:r>
          </w:p>
        </w:tc>
      </w:tr>
      <w:tr w:rsidR="00A45CCC">
        <w:trPr>
          <w:gridAfter w:val="2"/>
          <w:wAfter w:w="20" w:type="dxa"/>
          <w:trHeight w:val="1162"/>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前雾灯</w:t>
            </w:r>
            <w:r>
              <w:rPr>
                <w:rFonts w:asciiTheme="minorEastAsia" w:eastAsiaTheme="minorEastAsia" w:hAnsiTheme="minorEastAsia" w:cstheme="minorEastAsia" w:hint="eastAsia"/>
                <w:kern w:val="0"/>
                <w:sz w:val="18"/>
                <w:szCs w:val="18"/>
              </w:rPr>
              <w:t>(GB4660-2016)</w:t>
            </w:r>
            <w:r>
              <w:rPr>
                <w:rFonts w:asciiTheme="minorEastAsia" w:eastAsiaTheme="minorEastAsia" w:hAnsiTheme="minorEastAsia" w:cstheme="minorEastAsia" w:hint="eastAsia"/>
                <w:kern w:val="0"/>
                <w:sz w:val="18"/>
                <w:szCs w:val="18"/>
              </w:rPr>
              <w:t>玻璃配光镜</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9580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不含耐侯</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耐候</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t>）</w:t>
            </w:r>
          </w:p>
        </w:tc>
      </w:tr>
      <w:tr w:rsidR="00A45CCC">
        <w:trPr>
          <w:gridAfter w:val="2"/>
          <w:wAfter w:w="20" w:type="dxa"/>
          <w:trHeight w:val="6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前雾灯</w:t>
            </w:r>
            <w:r>
              <w:rPr>
                <w:rFonts w:asciiTheme="minorEastAsia" w:eastAsiaTheme="minorEastAsia" w:hAnsiTheme="minorEastAsia" w:cstheme="minorEastAsia" w:hint="eastAsia"/>
                <w:kern w:val="0"/>
                <w:sz w:val="18"/>
                <w:szCs w:val="18"/>
              </w:rPr>
              <w:t>(GB4660-2016)</w:t>
            </w:r>
            <w:r>
              <w:rPr>
                <w:rFonts w:asciiTheme="minorEastAsia" w:eastAsiaTheme="minorEastAsia" w:hAnsiTheme="minorEastAsia" w:cstheme="minorEastAsia" w:hint="eastAsia"/>
                <w:kern w:val="0"/>
                <w:sz w:val="18"/>
                <w:szCs w:val="18"/>
              </w:rPr>
              <w:t>塑料配光镜</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24060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不含耐侯</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耐候</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后雾灯</w:t>
            </w:r>
            <w:r>
              <w:rPr>
                <w:rFonts w:asciiTheme="minorEastAsia" w:eastAsiaTheme="minorEastAsia" w:hAnsiTheme="minorEastAsia" w:cstheme="minorEastAsia" w:hint="eastAsia"/>
                <w:kern w:val="0"/>
                <w:sz w:val="18"/>
                <w:szCs w:val="18"/>
              </w:rPr>
              <w:t>(GB11554-2008)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前位灯</w:t>
            </w:r>
            <w:r>
              <w:rPr>
                <w:rFonts w:asciiTheme="minorEastAsia" w:eastAsiaTheme="minorEastAsia" w:hAnsiTheme="minorEastAsia" w:cstheme="minorEastAsia" w:hint="eastAsia"/>
                <w:kern w:val="0"/>
                <w:sz w:val="18"/>
                <w:szCs w:val="18"/>
              </w:rPr>
              <w:t>GB5920-2019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贯穿式灯体需分两次测试的价格</w:t>
            </w:r>
            <w:r>
              <w:rPr>
                <w:rFonts w:asciiTheme="minorEastAsia" w:eastAsiaTheme="minorEastAsia" w:hAnsiTheme="minorEastAsia" w:cstheme="minorEastAsia" w:hint="eastAsia"/>
                <w:kern w:val="0"/>
                <w:sz w:val="18"/>
                <w:szCs w:val="18"/>
              </w:rPr>
              <w:t>*2</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后位灯</w:t>
            </w:r>
            <w:r>
              <w:rPr>
                <w:rFonts w:asciiTheme="minorEastAsia" w:eastAsiaTheme="minorEastAsia" w:hAnsiTheme="minorEastAsia" w:cstheme="minorEastAsia" w:hint="eastAsia"/>
                <w:kern w:val="0"/>
                <w:sz w:val="18"/>
                <w:szCs w:val="18"/>
              </w:rPr>
              <w:t>GB5920-2019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贯穿式灯体需分两次测试的价格</w:t>
            </w:r>
            <w:r>
              <w:rPr>
                <w:rFonts w:asciiTheme="minorEastAsia" w:eastAsiaTheme="minorEastAsia" w:hAnsiTheme="minorEastAsia" w:cstheme="minorEastAsia" w:hint="eastAsia"/>
                <w:kern w:val="0"/>
                <w:sz w:val="18"/>
                <w:szCs w:val="18"/>
              </w:rPr>
              <w:t>*2</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13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前示廓灯</w:t>
            </w:r>
            <w:r>
              <w:rPr>
                <w:rFonts w:asciiTheme="minorEastAsia" w:eastAsiaTheme="minorEastAsia" w:hAnsiTheme="minorEastAsia" w:cstheme="minorEastAsia" w:hint="eastAsia"/>
                <w:kern w:val="0"/>
                <w:sz w:val="18"/>
                <w:szCs w:val="18"/>
              </w:rPr>
              <w:t>GB5920-2019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后示廓灯</w:t>
            </w:r>
            <w:r>
              <w:rPr>
                <w:rFonts w:asciiTheme="minorEastAsia" w:eastAsiaTheme="minorEastAsia" w:hAnsiTheme="minorEastAsia" w:cstheme="minorEastAsia" w:hint="eastAsia"/>
                <w:kern w:val="0"/>
                <w:sz w:val="18"/>
                <w:szCs w:val="18"/>
              </w:rPr>
              <w:t>GB5920-2019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制动灯</w:t>
            </w:r>
            <w:r>
              <w:rPr>
                <w:rFonts w:asciiTheme="minorEastAsia" w:eastAsiaTheme="minorEastAsia" w:hAnsiTheme="minorEastAsia" w:cstheme="minorEastAsia" w:hint="eastAsia"/>
                <w:kern w:val="0"/>
                <w:sz w:val="18"/>
                <w:szCs w:val="18"/>
              </w:rPr>
              <w:t>GB5920-2019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高位制动灯</w:t>
            </w:r>
            <w:r>
              <w:rPr>
                <w:rFonts w:asciiTheme="minorEastAsia" w:eastAsiaTheme="minorEastAsia" w:hAnsiTheme="minorEastAsia" w:cstheme="minorEastAsia" w:hint="eastAsia"/>
                <w:kern w:val="0"/>
                <w:sz w:val="18"/>
                <w:szCs w:val="18"/>
              </w:rPr>
              <w:t>GB5920-2019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两个发光等级的价格</w:t>
            </w:r>
            <w:r>
              <w:rPr>
                <w:rFonts w:asciiTheme="minorEastAsia" w:eastAsiaTheme="minorEastAsia" w:hAnsiTheme="minorEastAsia" w:cstheme="minorEastAsia" w:hint="eastAsia"/>
                <w:kern w:val="0"/>
                <w:sz w:val="18"/>
                <w:szCs w:val="18"/>
              </w:rPr>
              <w:t>*2</w:t>
            </w:r>
          </w:p>
        </w:tc>
      </w:tr>
      <w:tr w:rsidR="00A45CCC">
        <w:trPr>
          <w:gridAfter w:val="2"/>
          <w:wAfter w:w="20" w:type="dxa"/>
          <w:trHeight w:val="67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制动灯</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后位灯</w:t>
            </w:r>
            <w:r>
              <w:rPr>
                <w:rFonts w:asciiTheme="minorEastAsia" w:eastAsiaTheme="minorEastAsia" w:hAnsiTheme="minorEastAsia" w:cstheme="minorEastAsia" w:hint="eastAsia"/>
                <w:kern w:val="0"/>
                <w:sz w:val="18"/>
                <w:szCs w:val="18"/>
              </w:rPr>
              <w:t>GB5920-2019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两个发光等级的价格</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后位灯为固定侧和移动侧两部分灯体的价格</w:t>
            </w:r>
            <w:r>
              <w:rPr>
                <w:rFonts w:asciiTheme="minorEastAsia" w:eastAsiaTheme="minorEastAsia" w:hAnsiTheme="minorEastAsia" w:cstheme="minorEastAsia" w:hint="eastAsia"/>
                <w:kern w:val="0"/>
                <w:sz w:val="18"/>
                <w:szCs w:val="18"/>
              </w:rPr>
              <w:t>*2</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倒车灯</w:t>
            </w:r>
            <w:r>
              <w:rPr>
                <w:rFonts w:asciiTheme="minorEastAsia" w:eastAsiaTheme="minorEastAsia" w:hAnsiTheme="minorEastAsia" w:cstheme="minorEastAsia" w:hint="eastAsia"/>
                <w:kern w:val="0"/>
                <w:sz w:val="18"/>
                <w:szCs w:val="18"/>
              </w:rPr>
              <w:t>(GB15235-2007)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前转向灯</w:t>
            </w:r>
            <w:r>
              <w:rPr>
                <w:rFonts w:asciiTheme="minorEastAsia" w:eastAsiaTheme="minorEastAsia" w:hAnsiTheme="minorEastAsia" w:cstheme="minorEastAsia" w:hint="eastAsia"/>
                <w:kern w:val="0"/>
                <w:sz w:val="18"/>
                <w:szCs w:val="18"/>
              </w:rPr>
              <w:t>(GB17509-2008)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后转向灯</w:t>
            </w:r>
            <w:r>
              <w:rPr>
                <w:rFonts w:asciiTheme="minorEastAsia" w:eastAsiaTheme="minorEastAsia" w:hAnsiTheme="minorEastAsia" w:cstheme="minorEastAsia" w:hint="eastAsia"/>
                <w:kern w:val="0"/>
                <w:sz w:val="18"/>
                <w:szCs w:val="18"/>
              </w:rPr>
              <w:t>(GB17509-2008)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贯穿式灯体需分两次测试的价格</w:t>
            </w:r>
            <w:r>
              <w:rPr>
                <w:rFonts w:asciiTheme="minorEastAsia" w:eastAsiaTheme="minorEastAsia" w:hAnsiTheme="minorEastAsia" w:cstheme="minorEastAsia" w:hint="eastAsia"/>
                <w:kern w:val="0"/>
                <w:sz w:val="18"/>
                <w:szCs w:val="18"/>
              </w:rPr>
              <w:t>*2</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侧转向灯</w:t>
            </w:r>
            <w:r>
              <w:rPr>
                <w:rFonts w:asciiTheme="minorEastAsia" w:eastAsiaTheme="minorEastAsia" w:hAnsiTheme="minorEastAsia" w:cstheme="minorEastAsia" w:hint="eastAsia"/>
                <w:kern w:val="0"/>
                <w:sz w:val="18"/>
                <w:szCs w:val="18"/>
              </w:rPr>
              <w:t>(GB17509-2008)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97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前回复反射器</w:t>
            </w:r>
            <w:r>
              <w:rPr>
                <w:rFonts w:asciiTheme="minorEastAsia" w:eastAsiaTheme="minorEastAsia" w:hAnsiTheme="minorEastAsia" w:cstheme="minorEastAsia" w:hint="eastAsia"/>
                <w:kern w:val="0"/>
                <w:sz w:val="18"/>
                <w:szCs w:val="18"/>
              </w:rPr>
              <w:t>(GB11564-2008)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6900</w:t>
            </w:r>
            <w:r>
              <w:rPr>
                <w:rFonts w:asciiTheme="minorEastAsia" w:eastAsiaTheme="minorEastAsia" w:hAnsiTheme="minorEastAsia" w:cstheme="minorEastAsia" w:hint="eastAsia"/>
                <w:kern w:val="0"/>
                <w:sz w:val="18"/>
                <w:szCs w:val="18"/>
              </w:rPr>
              <w:br/>
              <w:t>B</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7500</w:t>
            </w:r>
            <w:r>
              <w:rPr>
                <w:rFonts w:asciiTheme="minorEastAsia" w:eastAsiaTheme="minorEastAsia" w:hAnsiTheme="minorEastAsia" w:cstheme="minorEastAsia" w:hint="eastAsia"/>
                <w:kern w:val="0"/>
                <w:sz w:val="18"/>
                <w:szCs w:val="18"/>
              </w:rPr>
              <w:br/>
              <w:t>IVA</w:t>
            </w:r>
            <w:r>
              <w:rPr>
                <w:rFonts w:asciiTheme="minorEastAsia" w:eastAsiaTheme="minorEastAsia" w:hAnsiTheme="minorEastAsia" w:cstheme="minorEastAsia" w:hint="eastAsia"/>
                <w:kern w:val="0"/>
                <w:sz w:val="18"/>
                <w:szCs w:val="18"/>
              </w:rPr>
              <w:t>类（一种颜色）：</w:t>
            </w:r>
            <w:r>
              <w:rPr>
                <w:rFonts w:asciiTheme="minorEastAsia" w:eastAsiaTheme="minorEastAsia" w:hAnsiTheme="minorEastAsia" w:cstheme="minorEastAsia" w:hint="eastAsia"/>
                <w:kern w:val="0"/>
                <w:sz w:val="18"/>
                <w:szCs w:val="18"/>
              </w:rPr>
              <w:t>7200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每种灯具</w:t>
            </w:r>
          </w:p>
        </w:tc>
      </w:tr>
      <w:tr w:rsidR="00A45CCC">
        <w:trPr>
          <w:gridAfter w:val="2"/>
          <w:wAfter w:w="20" w:type="dxa"/>
          <w:trHeight w:val="5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侧回复反射器</w:t>
            </w:r>
            <w:r>
              <w:rPr>
                <w:rFonts w:asciiTheme="minorEastAsia" w:eastAsiaTheme="minorEastAsia" w:hAnsiTheme="minorEastAsia" w:cstheme="minorEastAsia" w:hint="eastAsia"/>
                <w:kern w:val="0"/>
                <w:sz w:val="18"/>
                <w:szCs w:val="18"/>
              </w:rPr>
              <w:t>(GB11564-2008)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6900</w:t>
            </w:r>
            <w:r>
              <w:rPr>
                <w:rFonts w:asciiTheme="minorEastAsia" w:eastAsiaTheme="minorEastAsia" w:hAnsiTheme="minorEastAsia" w:cstheme="minorEastAsia" w:hint="eastAsia"/>
                <w:kern w:val="0"/>
                <w:sz w:val="18"/>
                <w:szCs w:val="18"/>
              </w:rPr>
              <w:br/>
              <w:t>B</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7500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每种灯具</w:t>
            </w:r>
          </w:p>
        </w:tc>
      </w:tr>
      <w:tr w:rsidR="00A45CCC">
        <w:trPr>
          <w:gridAfter w:val="2"/>
          <w:wAfter w:w="20" w:type="dxa"/>
          <w:trHeight w:val="114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后回复反射器</w:t>
            </w:r>
            <w:r>
              <w:rPr>
                <w:rFonts w:asciiTheme="minorEastAsia" w:eastAsiaTheme="minorEastAsia" w:hAnsiTheme="minorEastAsia" w:cstheme="minorEastAsia" w:hint="eastAsia"/>
                <w:kern w:val="0"/>
                <w:sz w:val="18"/>
                <w:szCs w:val="18"/>
              </w:rPr>
              <w:t>(GB11564-2008)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6900</w:t>
            </w:r>
            <w:r>
              <w:rPr>
                <w:rFonts w:asciiTheme="minorEastAsia" w:eastAsiaTheme="minorEastAsia" w:hAnsiTheme="minorEastAsia" w:cstheme="minorEastAsia" w:hint="eastAsia"/>
                <w:kern w:val="0"/>
                <w:sz w:val="18"/>
                <w:szCs w:val="18"/>
              </w:rPr>
              <w:br/>
              <w:t>B</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7500</w:t>
            </w:r>
            <w:r>
              <w:rPr>
                <w:rFonts w:asciiTheme="minorEastAsia" w:eastAsiaTheme="minorEastAsia" w:hAnsiTheme="minorEastAsia" w:cstheme="minorEastAsia" w:hint="eastAsia"/>
                <w:kern w:val="0"/>
                <w:sz w:val="18"/>
                <w:szCs w:val="18"/>
              </w:rPr>
              <w:br/>
              <w:t>IVA</w:t>
            </w:r>
            <w:r>
              <w:rPr>
                <w:rFonts w:asciiTheme="minorEastAsia" w:eastAsiaTheme="minorEastAsia" w:hAnsiTheme="minorEastAsia" w:cstheme="minorEastAsia" w:hint="eastAsia"/>
                <w:kern w:val="0"/>
                <w:sz w:val="18"/>
                <w:szCs w:val="18"/>
              </w:rPr>
              <w:t>类（一种颜色）：</w:t>
            </w:r>
            <w:r>
              <w:rPr>
                <w:rFonts w:asciiTheme="minorEastAsia" w:eastAsiaTheme="minorEastAsia" w:hAnsiTheme="minorEastAsia" w:cstheme="minorEastAsia" w:hint="eastAsia"/>
                <w:kern w:val="0"/>
                <w:sz w:val="18"/>
                <w:szCs w:val="18"/>
              </w:rPr>
              <w:t>7200</w:t>
            </w:r>
            <w:r>
              <w:rPr>
                <w:rFonts w:asciiTheme="minorEastAsia" w:eastAsiaTheme="minorEastAsia" w:hAnsiTheme="minorEastAsia" w:cstheme="minorEastAsia" w:hint="eastAsia"/>
                <w:kern w:val="0"/>
                <w:sz w:val="18"/>
                <w:szCs w:val="18"/>
              </w:rPr>
              <w:br/>
              <w:t>IVA</w:t>
            </w:r>
            <w:r>
              <w:rPr>
                <w:rFonts w:asciiTheme="minorEastAsia" w:eastAsiaTheme="minorEastAsia" w:hAnsiTheme="minorEastAsia" w:cstheme="minorEastAsia" w:hint="eastAsia"/>
                <w:kern w:val="0"/>
                <w:sz w:val="18"/>
                <w:szCs w:val="18"/>
              </w:rPr>
              <w:t>类（两种颜色）：</w:t>
            </w:r>
            <w:r>
              <w:rPr>
                <w:rFonts w:asciiTheme="minorEastAsia" w:eastAsiaTheme="minorEastAsia" w:hAnsiTheme="minorEastAsia" w:cstheme="minorEastAsia" w:hint="eastAsia"/>
                <w:kern w:val="0"/>
                <w:sz w:val="18"/>
                <w:szCs w:val="18"/>
              </w:rPr>
              <w:t>9600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每种灯具</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固定侧和移动侧两部分灯体的价格</w:t>
            </w:r>
            <w:r>
              <w:rPr>
                <w:rFonts w:asciiTheme="minorEastAsia" w:eastAsiaTheme="minorEastAsia" w:hAnsiTheme="minorEastAsia" w:cstheme="minorEastAsia" w:hint="eastAsia"/>
                <w:kern w:val="0"/>
                <w:sz w:val="18"/>
                <w:szCs w:val="18"/>
              </w:rPr>
              <w:t>+2400</w:t>
            </w:r>
            <w:r>
              <w:rPr>
                <w:rFonts w:asciiTheme="minorEastAsia" w:eastAsiaTheme="minorEastAsia" w:hAnsiTheme="minorEastAsia" w:cstheme="minorEastAsia" w:hint="eastAsia"/>
                <w:kern w:val="0"/>
                <w:sz w:val="18"/>
                <w:szCs w:val="18"/>
              </w:rPr>
              <w:t>元</w:t>
            </w:r>
          </w:p>
        </w:tc>
      </w:tr>
      <w:tr w:rsidR="00A45CCC">
        <w:trPr>
          <w:gridAfter w:val="2"/>
          <w:wAfter w:w="20" w:type="dxa"/>
          <w:trHeight w:val="97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三角回复反射器</w:t>
            </w:r>
            <w:r>
              <w:rPr>
                <w:rFonts w:asciiTheme="minorEastAsia" w:eastAsiaTheme="minorEastAsia" w:hAnsiTheme="minorEastAsia" w:cstheme="minorEastAsia" w:hint="eastAsia"/>
                <w:kern w:val="0"/>
                <w:sz w:val="18"/>
                <w:szCs w:val="18"/>
              </w:rPr>
              <w:t>(GB11564-2008)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6900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B</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7500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每种灯具</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照明及信号装置</w:t>
            </w:r>
            <w:r>
              <w:rPr>
                <w:rFonts w:asciiTheme="minorEastAsia" w:eastAsiaTheme="minorEastAsia" w:hAnsiTheme="minorEastAsia" w:cstheme="minorEastAsia" w:hint="eastAsia"/>
                <w:kern w:val="0"/>
                <w:sz w:val="18"/>
                <w:szCs w:val="18"/>
              </w:rPr>
              <w:t>(GB4785-2007)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3700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近光灯调光装置</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暂不执行</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照度计：</w:t>
            </w:r>
            <w:r>
              <w:rPr>
                <w:rFonts w:asciiTheme="minorEastAsia" w:eastAsiaTheme="minorEastAsia" w:hAnsiTheme="minorEastAsia" w:cstheme="minorEastAsia" w:hint="eastAsia"/>
                <w:kern w:val="0"/>
                <w:sz w:val="18"/>
                <w:szCs w:val="18"/>
              </w:rPr>
              <w:t>6000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大灯仪：</w:t>
            </w:r>
            <w:r>
              <w:rPr>
                <w:rFonts w:asciiTheme="minorEastAsia" w:eastAsiaTheme="minorEastAsia" w:hAnsiTheme="minorEastAsia" w:cstheme="minorEastAsia" w:hint="eastAsia"/>
                <w:kern w:val="0"/>
                <w:sz w:val="18"/>
                <w:szCs w:val="18"/>
              </w:rPr>
              <w:t>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弯道照明</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暂不执行</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189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汽车及挂车外部照明和光信号装置的安装规定</w:t>
            </w:r>
            <w:r>
              <w:rPr>
                <w:rFonts w:asciiTheme="minorEastAsia" w:eastAsiaTheme="minorEastAsia" w:hAnsiTheme="minorEastAsia" w:cstheme="minorEastAsia" w:hint="eastAsia"/>
                <w:kern w:val="0"/>
                <w:sz w:val="18"/>
                <w:szCs w:val="18"/>
              </w:rPr>
              <w:t>(GB4785-2019)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基本：</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紧急制动信号：</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前照灯调光装置</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前雾灯调光：</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自适应远光灯（</w:t>
            </w:r>
            <w:r>
              <w:rPr>
                <w:rFonts w:asciiTheme="minorEastAsia" w:eastAsiaTheme="minorEastAsia" w:hAnsiTheme="minorEastAsia" w:cstheme="minorEastAsia" w:hint="eastAsia"/>
                <w:kern w:val="0"/>
                <w:sz w:val="18"/>
                <w:szCs w:val="18"/>
              </w:rPr>
              <w:t>AFS</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9000/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自动切换近光灯：</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远光灯路试试验：</w:t>
            </w:r>
            <w:r>
              <w:rPr>
                <w:rFonts w:asciiTheme="minorEastAsia" w:eastAsiaTheme="minorEastAsia" w:hAnsiTheme="minorEastAsia" w:cstheme="minorEastAsia" w:hint="eastAsia"/>
                <w:kern w:val="0"/>
                <w:sz w:val="18"/>
                <w:szCs w:val="18"/>
              </w:rPr>
              <w:t>20000/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追尾警告信号：</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27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前照灯光束</w:t>
            </w:r>
            <w:r>
              <w:rPr>
                <w:rFonts w:asciiTheme="minorEastAsia" w:eastAsiaTheme="minorEastAsia" w:hAnsiTheme="minorEastAsia" w:cstheme="minorEastAsia" w:hint="eastAsia"/>
                <w:kern w:val="0"/>
                <w:sz w:val="18"/>
                <w:szCs w:val="18"/>
              </w:rPr>
              <w:t>(GB7258-2017)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62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正面碰撞</w:t>
            </w:r>
            <w:r>
              <w:rPr>
                <w:rFonts w:asciiTheme="minorEastAsia" w:eastAsiaTheme="minorEastAsia" w:hAnsiTheme="minorEastAsia" w:cstheme="minorEastAsia" w:hint="eastAsia"/>
                <w:kern w:val="0"/>
                <w:sz w:val="18"/>
                <w:szCs w:val="18"/>
              </w:rPr>
              <w:t>(GB11551-2014)N1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、增加加速度、角速度、电流钳、电压、压力、肩带力传感器、国标规定之外的假人传感器等按</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通道收费；增加位移传感器按</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通道收费；增加应变片按</w:t>
            </w:r>
            <w:r>
              <w:rPr>
                <w:rFonts w:asciiTheme="minorEastAsia" w:eastAsiaTheme="minorEastAsia" w:hAnsiTheme="minorEastAsia" w:cstheme="minorEastAsia" w:hint="eastAsia"/>
                <w:kern w:val="0"/>
                <w:sz w:val="18"/>
                <w:szCs w:val="18"/>
              </w:rPr>
              <w:t>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通道收费；增加温度传感器按</w:t>
            </w:r>
            <w:r>
              <w:rPr>
                <w:rFonts w:asciiTheme="minorEastAsia" w:eastAsiaTheme="minorEastAsia" w:hAnsiTheme="minorEastAsia" w:cstheme="minorEastAsia" w:hint="eastAsia"/>
                <w:kern w:val="0"/>
                <w:sz w:val="18"/>
                <w:szCs w:val="18"/>
              </w:rPr>
              <w:t>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通道收费；增加转向管柱力传感器按</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只收费；客户自带传感器且自行安装按</w:t>
            </w:r>
            <w:r>
              <w:rPr>
                <w:rFonts w:asciiTheme="minorEastAsia" w:eastAsiaTheme="minorEastAsia" w:hAnsiTheme="minorEastAsia" w:cstheme="minorEastAsia" w:hint="eastAsia"/>
                <w:kern w:val="0"/>
                <w:sz w:val="18"/>
                <w:szCs w:val="18"/>
              </w:rPr>
              <w:t>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通道收费；危险位置加速度传感器损坏按</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通道收费；数字开关按</w:t>
            </w:r>
            <w:r>
              <w:rPr>
                <w:rFonts w:asciiTheme="minorEastAsia" w:eastAsiaTheme="minorEastAsia" w:hAnsiTheme="minorEastAsia" w:cstheme="minorEastAsia" w:hint="eastAsia"/>
                <w:kern w:val="0"/>
                <w:sz w:val="18"/>
                <w:szCs w:val="18"/>
              </w:rPr>
              <w:t>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通道收费。</w:t>
            </w:r>
            <w:r>
              <w:rPr>
                <w:rFonts w:asciiTheme="minorEastAsia" w:eastAsiaTheme="minorEastAsia" w:hAnsiTheme="minorEastAsia" w:cstheme="minorEastAsia" w:hint="eastAsia"/>
                <w:kern w:val="0"/>
                <w:sz w:val="18"/>
                <w:szCs w:val="18"/>
              </w:rPr>
              <w:br/>
              <w:t>2</w:t>
            </w:r>
            <w:r>
              <w:rPr>
                <w:rFonts w:asciiTheme="minorEastAsia" w:eastAsiaTheme="minorEastAsia" w:hAnsiTheme="minorEastAsia" w:cstheme="minorEastAsia" w:hint="eastAsia"/>
                <w:kern w:val="0"/>
                <w:sz w:val="18"/>
                <w:szCs w:val="18"/>
              </w:rPr>
              <w:t>、车身变形测量</w:t>
            </w:r>
            <w:r>
              <w:rPr>
                <w:rFonts w:asciiTheme="minorEastAsia" w:eastAsiaTheme="minorEastAsia" w:hAnsiTheme="minorEastAsia" w:cstheme="minorEastAsia" w:hint="eastAsia"/>
                <w:kern w:val="0"/>
                <w:sz w:val="18"/>
                <w:szCs w:val="18"/>
              </w:rPr>
              <w:t>200</w:t>
            </w:r>
            <w:r>
              <w:rPr>
                <w:rFonts w:asciiTheme="minorEastAsia" w:eastAsiaTheme="minorEastAsia" w:hAnsiTheme="minorEastAsia" w:cstheme="minorEastAsia" w:hint="eastAsia"/>
                <w:kern w:val="0"/>
                <w:sz w:val="18"/>
                <w:szCs w:val="18"/>
              </w:rPr>
              <w:t>个点以内</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200</w:t>
            </w:r>
            <w:r>
              <w:rPr>
                <w:rFonts w:asciiTheme="minorEastAsia" w:eastAsiaTheme="minorEastAsia" w:hAnsiTheme="minorEastAsia" w:cstheme="minorEastAsia" w:hint="eastAsia"/>
                <w:kern w:val="0"/>
                <w:sz w:val="18"/>
                <w:szCs w:val="18"/>
              </w:rPr>
              <w:t>个点以上每增加</w:t>
            </w:r>
            <w:r>
              <w:rPr>
                <w:rFonts w:asciiTheme="minorEastAsia" w:eastAsiaTheme="minorEastAsia" w:hAnsiTheme="minorEastAsia" w:cstheme="minorEastAsia" w:hint="eastAsia"/>
                <w:kern w:val="0"/>
                <w:sz w:val="18"/>
                <w:szCs w:val="18"/>
              </w:rPr>
              <w:t>100</w:t>
            </w:r>
            <w:r>
              <w:rPr>
                <w:rFonts w:asciiTheme="minorEastAsia" w:eastAsiaTheme="minorEastAsia" w:hAnsiTheme="minorEastAsia" w:cstheme="minorEastAsia" w:hint="eastAsia"/>
                <w:kern w:val="0"/>
                <w:sz w:val="18"/>
                <w:szCs w:val="18"/>
              </w:rPr>
              <w:t>个点加</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3D</w:t>
            </w:r>
            <w:r>
              <w:rPr>
                <w:rFonts w:asciiTheme="minorEastAsia" w:eastAsiaTheme="minorEastAsia" w:hAnsiTheme="minorEastAsia" w:cstheme="minorEastAsia" w:hint="eastAsia"/>
                <w:kern w:val="0"/>
                <w:sz w:val="18"/>
                <w:szCs w:val="18"/>
              </w:rPr>
              <w:t>曲面扫描</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次；假人曲面扫描</w:t>
            </w:r>
            <w:r>
              <w:rPr>
                <w:rFonts w:asciiTheme="minorEastAsia" w:eastAsiaTheme="minorEastAsia" w:hAnsiTheme="minorEastAsia" w:cstheme="minorEastAsia" w:hint="eastAsia"/>
                <w:kern w:val="0"/>
                <w:sz w:val="18"/>
                <w:szCs w:val="18"/>
              </w:rPr>
              <w:t>20</w:t>
            </w:r>
            <w:r>
              <w:rPr>
                <w:rFonts w:asciiTheme="minorEastAsia" w:eastAsiaTheme="minorEastAsia" w:hAnsiTheme="minorEastAsia" w:cstheme="minorEastAsia" w:hint="eastAsia"/>
                <w:kern w:val="0"/>
                <w:sz w:val="18"/>
                <w:szCs w:val="18"/>
              </w:rPr>
              <w:t>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br/>
              <w:t>3</w:t>
            </w:r>
            <w:r>
              <w:rPr>
                <w:rFonts w:asciiTheme="minorEastAsia" w:eastAsiaTheme="minorEastAsia" w:hAnsiTheme="minorEastAsia" w:cstheme="minorEastAsia" w:hint="eastAsia"/>
                <w:kern w:val="0"/>
                <w:sz w:val="18"/>
                <w:szCs w:val="18"/>
              </w:rPr>
              <w:t>、增加高速摄像机按</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摄像头收费；全车刷漆按</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车收费；气囊点爆按</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车收费；</w:t>
            </w:r>
            <w:r>
              <w:rPr>
                <w:rFonts w:asciiTheme="minorEastAsia" w:eastAsiaTheme="minorEastAsia" w:hAnsiTheme="minorEastAsia" w:cstheme="minorEastAsia" w:hint="eastAsia"/>
                <w:kern w:val="0"/>
                <w:sz w:val="18"/>
                <w:szCs w:val="18"/>
              </w:rPr>
              <w:br/>
              <w:t>4</w:t>
            </w:r>
            <w:r>
              <w:rPr>
                <w:rFonts w:asciiTheme="minorEastAsia" w:eastAsiaTheme="minorEastAsia" w:hAnsiTheme="minorEastAsia" w:cstheme="minorEastAsia" w:hint="eastAsia"/>
                <w:kern w:val="0"/>
                <w:sz w:val="18"/>
                <w:szCs w:val="18"/>
              </w:rPr>
              <w:t>、车辆拆装费以实际发生的为准。</w:t>
            </w:r>
            <w:r>
              <w:rPr>
                <w:rFonts w:asciiTheme="minorEastAsia" w:eastAsiaTheme="minorEastAsia" w:hAnsiTheme="minorEastAsia" w:cstheme="minorEastAsia" w:hint="eastAsia"/>
                <w:kern w:val="0"/>
                <w:sz w:val="18"/>
                <w:szCs w:val="18"/>
              </w:rPr>
              <w:br/>
              <w:t>5.</w:t>
            </w:r>
            <w:r>
              <w:rPr>
                <w:rFonts w:asciiTheme="minorEastAsia" w:eastAsiaTheme="minorEastAsia" w:hAnsiTheme="minorEastAsia" w:cstheme="minorEastAsia" w:hint="eastAsia"/>
                <w:kern w:val="0"/>
                <w:sz w:val="18"/>
                <w:szCs w:val="18"/>
              </w:rPr>
              <w:t>电动车或混合动力车增加</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元电测量费（电动汽车碰撞后安全要求</w:t>
            </w:r>
            <w:r>
              <w:rPr>
                <w:rFonts w:asciiTheme="minorEastAsia" w:eastAsiaTheme="minorEastAsia" w:hAnsiTheme="minorEastAsia" w:cstheme="minorEastAsia" w:hint="eastAsia"/>
                <w:kern w:val="0"/>
                <w:sz w:val="18"/>
                <w:szCs w:val="18"/>
              </w:rPr>
              <w:t xml:space="preserve">GB/T31498-2015  </w:t>
            </w:r>
            <w:r>
              <w:rPr>
                <w:rFonts w:asciiTheme="minorEastAsia" w:eastAsiaTheme="minorEastAsia" w:hAnsiTheme="minorEastAsia" w:cstheme="minorEastAsia" w:hint="eastAsia"/>
                <w:kern w:val="0"/>
                <w:sz w:val="18"/>
                <w:szCs w:val="18"/>
              </w:rPr>
              <w:t>）；增加费用收费标准参照正面碰撞（</w:t>
            </w:r>
            <w:r>
              <w:rPr>
                <w:rFonts w:asciiTheme="minorEastAsia" w:eastAsiaTheme="minorEastAsia" w:hAnsiTheme="minorEastAsia" w:cstheme="minorEastAsia" w:hint="eastAsia"/>
                <w:kern w:val="0"/>
                <w:sz w:val="18"/>
                <w:szCs w:val="18"/>
              </w:rPr>
              <w:t>GB11551-2014)M1</w:t>
            </w:r>
            <w:r>
              <w:rPr>
                <w:rFonts w:asciiTheme="minorEastAsia" w:eastAsiaTheme="minorEastAsia" w:hAnsiTheme="minorEastAsia" w:cstheme="minorEastAsia" w:hint="eastAsia"/>
                <w:kern w:val="0"/>
                <w:sz w:val="18"/>
                <w:szCs w:val="18"/>
              </w:rPr>
              <w:t>的备注。</w:t>
            </w:r>
          </w:p>
        </w:tc>
      </w:tr>
      <w:tr w:rsidR="00A45CCC">
        <w:trPr>
          <w:gridAfter w:val="2"/>
          <w:wAfter w:w="20" w:type="dxa"/>
          <w:trHeight w:val="72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压缩天然气汽车燃料系统碰撞安全要求</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正面碰撞（</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26780-2011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正面碰撞</w:t>
            </w:r>
            <w:r>
              <w:rPr>
                <w:rFonts w:asciiTheme="minorEastAsia" w:eastAsiaTheme="minorEastAsia" w:hAnsiTheme="minorEastAsia" w:cstheme="minorEastAsia" w:hint="eastAsia"/>
                <w:kern w:val="0"/>
                <w:sz w:val="18"/>
                <w:szCs w:val="18"/>
              </w:rPr>
              <w:t>(GB11551-2014)M1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86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压缩天然气汽车燃料系统碰撞安全要求</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正面碰撞（</w:t>
            </w: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26780-2011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146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正面偏置碰撞</w:t>
            </w:r>
            <w:r>
              <w:rPr>
                <w:rFonts w:asciiTheme="minorEastAsia" w:eastAsiaTheme="minorEastAsia" w:hAnsiTheme="minorEastAsia" w:cstheme="minorEastAsia" w:hint="eastAsia"/>
                <w:kern w:val="0"/>
                <w:sz w:val="18"/>
                <w:szCs w:val="18"/>
              </w:rPr>
              <w:t>(GB11551-2014) 4.2.1 GB/T20913-2007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29</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后防护装置</w:t>
            </w:r>
            <w:r>
              <w:rPr>
                <w:rFonts w:asciiTheme="minorEastAsia" w:eastAsiaTheme="minorEastAsia" w:hAnsiTheme="minorEastAsia" w:cstheme="minorEastAsia" w:hint="eastAsia"/>
                <w:kern w:val="0"/>
                <w:sz w:val="18"/>
                <w:szCs w:val="18"/>
              </w:rPr>
              <w:t>(GB11567-2017)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部件</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（位置检查）</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整车安装</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侧防护装置</w:t>
            </w:r>
            <w:r>
              <w:rPr>
                <w:rFonts w:asciiTheme="minorEastAsia" w:eastAsiaTheme="minorEastAsia" w:hAnsiTheme="minorEastAsia" w:cstheme="minorEastAsia" w:hint="eastAsia"/>
                <w:kern w:val="0"/>
                <w:sz w:val="18"/>
                <w:szCs w:val="18"/>
              </w:rPr>
              <w:t>(GB11567.1-2001)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汽车和挂车侧面防护装置</w:t>
            </w:r>
            <w:r>
              <w:rPr>
                <w:rFonts w:asciiTheme="minorEastAsia" w:eastAsiaTheme="minorEastAsia" w:hAnsiTheme="minorEastAsia" w:cstheme="minorEastAsia" w:hint="eastAsia"/>
                <w:kern w:val="0"/>
                <w:sz w:val="18"/>
                <w:szCs w:val="18"/>
              </w:rPr>
              <w:lastRenderedPageBreak/>
              <w:t>（</w:t>
            </w:r>
            <w:r>
              <w:rPr>
                <w:rFonts w:asciiTheme="minorEastAsia" w:eastAsiaTheme="minorEastAsia" w:hAnsiTheme="minorEastAsia" w:cstheme="minorEastAsia" w:hint="eastAsia"/>
                <w:kern w:val="0"/>
                <w:sz w:val="18"/>
                <w:szCs w:val="18"/>
              </w:rPr>
              <w:t>GB11567-2017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31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护轮板</w:t>
            </w:r>
            <w:r>
              <w:rPr>
                <w:rFonts w:asciiTheme="minorEastAsia" w:eastAsiaTheme="minorEastAsia" w:hAnsiTheme="minorEastAsia" w:cstheme="minorEastAsia" w:hint="eastAsia"/>
                <w:kern w:val="0"/>
                <w:sz w:val="18"/>
                <w:szCs w:val="18"/>
              </w:rPr>
              <w:t>(GB7063-2011)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前方视野</w:t>
            </w:r>
            <w:r>
              <w:rPr>
                <w:rFonts w:asciiTheme="minorEastAsia" w:eastAsiaTheme="minorEastAsia" w:hAnsiTheme="minorEastAsia" w:cstheme="minorEastAsia" w:hint="eastAsia"/>
                <w:kern w:val="0"/>
                <w:sz w:val="18"/>
                <w:szCs w:val="18"/>
              </w:rPr>
              <w:t>(GB11562-2014)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后视镜性能</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不含第</w:t>
            </w:r>
            <w:r>
              <w:rPr>
                <w:rFonts w:asciiTheme="minorEastAsia" w:eastAsiaTheme="minorEastAsia" w:hAnsiTheme="minorEastAsia" w:cstheme="minorEastAsia" w:hint="eastAsia"/>
                <w:kern w:val="0"/>
                <w:sz w:val="18"/>
                <w:szCs w:val="18"/>
              </w:rPr>
              <w:t>IV</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V</w:t>
            </w:r>
            <w:r>
              <w:rPr>
                <w:rFonts w:asciiTheme="minorEastAsia" w:eastAsiaTheme="minorEastAsia" w:hAnsiTheme="minorEastAsia" w:cstheme="minorEastAsia" w:hint="eastAsia"/>
                <w:kern w:val="0"/>
                <w:sz w:val="18"/>
                <w:szCs w:val="18"/>
              </w:rPr>
              <w:t>类后视镜</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GB15084-2013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3750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每种规格</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后视镜性能</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含第</w:t>
            </w:r>
            <w:r>
              <w:rPr>
                <w:rFonts w:asciiTheme="minorEastAsia" w:eastAsiaTheme="minorEastAsia" w:hAnsiTheme="minorEastAsia" w:cstheme="minorEastAsia" w:hint="eastAsia"/>
                <w:kern w:val="0"/>
                <w:sz w:val="18"/>
                <w:szCs w:val="18"/>
              </w:rPr>
              <w:t>IV</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V</w:t>
            </w:r>
            <w:r>
              <w:rPr>
                <w:rFonts w:asciiTheme="minorEastAsia" w:eastAsiaTheme="minorEastAsia" w:hAnsiTheme="minorEastAsia" w:cstheme="minorEastAsia" w:hint="eastAsia"/>
                <w:kern w:val="0"/>
                <w:sz w:val="18"/>
                <w:szCs w:val="18"/>
              </w:rPr>
              <w:t>类后视镜</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GB15084-2013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后视野</w:t>
            </w:r>
            <w:r>
              <w:rPr>
                <w:rFonts w:asciiTheme="minorEastAsia" w:eastAsiaTheme="minorEastAsia" w:hAnsiTheme="minorEastAsia" w:cstheme="minorEastAsia" w:hint="eastAsia"/>
                <w:kern w:val="0"/>
                <w:sz w:val="18"/>
                <w:szCs w:val="18"/>
              </w:rPr>
              <w:t>(GB15084-2013)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（不含间接视野</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风窗玻璃除霜</w:t>
            </w:r>
            <w:r>
              <w:rPr>
                <w:rFonts w:asciiTheme="minorEastAsia" w:eastAsiaTheme="minorEastAsia" w:hAnsiTheme="minorEastAsia" w:cstheme="minorEastAsia" w:hint="eastAsia"/>
                <w:kern w:val="0"/>
                <w:sz w:val="18"/>
                <w:szCs w:val="18"/>
              </w:rPr>
              <w:t>(GB11555-2009)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风窗玻璃除雾</w:t>
            </w:r>
            <w:r>
              <w:rPr>
                <w:rFonts w:asciiTheme="minorEastAsia" w:eastAsiaTheme="minorEastAsia" w:hAnsiTheme="minorEastAsia" w:cstheme="minorEastAsia" w:hint="eastAsia"/>
                <w:kern w:val="0"/>
                <w:sz w:val="18"/>
                <w:szCs w:val="18"/>
              </w:rPr>
              <w:t>(GB11555-2009)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刮水器、洗涤器</w:t>
            </w:r>
            <w:r>
              <w:rPr>
                <w:rFonts w:asciiTheme="minorEastAsia" w:eastAsiaTheme="minorEastAsia" w:hAnsiTheme="minorEastAsia" w:cstheme="minorEastAsia" w:hint="eastAsia"/>
                <w:kern w:val="0"/>
                <w:sz w:val="18"/>
                <w:szCs w:val="18"/>
              </w:rPr>
              <w:t>(GB15085-2013)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w:t>
            </w:r>
            <w:r>
              <w:rPr>
                <w:rFonts w:asciiTheme="minorEastAsia" w:eastAsiaTheme="minorEastAsia" w:hAnsiTheme="minorEastAsia" w:cstheme="minorEastAsia" w:hint="eastAsia"/>
                <w:kern w:val="0"/>
                <w:sz w:val="18"/>
                <w:szCs w:val="18"/>
              </w:rPr>
              <w:t>25000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零部件：</w:t>
            </w:r>
            <w:r>
              <w:rPr>
                <w:rFonts w:asciiTheme="minorEastAsia" w:eastAsiaTheme="minorEastAsia" w:hAnsiTheme="minorEastAsia" w:cstheme="minorEastAsia" w:hint="eastAsia"/>
                <w:kern w:val="0"/>
                <w:sz w:val="18"/>
                <w:szCs w:val="18"/>
              </w:rPr>
              <w:t>10000</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车速表</w:t>
            </w:r>
            <w:r>
              <w:rPr>
                <w:rFonts w:asciiTheme="minorEastAsia" w:eastAsiaTheme="minorEastAsia" w:hAnsiTheme="minorEastAsia" w:cstheme="minorEastAsia" w:hint="eastAsia"/>
                <w:kern w:val="0"/>
                <w:sz w:val="18"/>
                <w:szCs w:val="18"/>
              </w:rPr>
              <w:t>(GB15082-2008)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场地费</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操纵件</w:t>
            </w:r>
            <w:r>
              <w:rPr>
                <w:rFonts w:asciiTheme="minorEastAsia" w:eastAsiaTheme="minorEastAsia" w:hAnsiTheme="minorEastAsia" w:cstheme="minorEastAsia" w:hint="eastAsia"/>
                <w:kern w:val="0"/>
                <w:sz w:val="18"/>
                <w:szCs w:val="18"/>
              </w:rPr>
              <w:t>(GB4094-1999)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喇叭性能</w:t>
            </w:r>
            <w:r>
              <w:rPr>
                <w:rFonts w:asciiTheme="minorEastAsia" w:eastAsiaTheme="minorEastAsia" w:hAnsiTheme="minorEastAsia" w:cstheme="minorEastAsia" w:hint="eastAsia"/>
                <w:kern w:val="0"/>
                <w:sz w:val="18"/>
                <w:szCs w:val="18"/>
              </w:rPr>
              <w:t>(GB15742-2019)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喇叭装车性能</w:t>
            </w:r>
            <w:r>
              <w:rPr>
                <w:rFonts w:asciiTheme="minorEastAsia" w:eastAsiaTheme="minorEastAsia" w:hAnsiTheme="minorEastAsia" w:cstheme="minorEastAsia" w:hint="eastAsia"/>
                <w:kern w:val="0"/>
                <w:sz w:val="18"/>
                <w:szCs w:val="18"/>
              </w:rPr>
              <w:t>(GB15742-2019)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49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类汽车外部凸出物</w:t>
            </w:r>
            <w:r>
              <w:rPr>
                <w:rFonts w:asciiTheme="minorEastAsia" w:eastAsiaTheme="minorEastAsia" w:hAnsiTheme="minorEastAsia" w:cstheme="minorEastAsia" w:hint="eastAsia"/>
                <w:kern w:val="0"/>
                <w:sz w:val="18"/>
                <w:szCs w:val="18"/>
              </w:rPr>
              <w:t>(GB11566-2009)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4350</w:t>
            </w:r>
            <w:r>
              <w:rPr>
                <w:rFonts w:asciiTheme="minorEastAsia" w:eastAsiaTheme="minorEastAsia" w:hAnsiTheme="minorEastAsia" w:cstheme="minorEastAsia" w:hint="eastAsia"/>
                <w:kern w:val="0"/>
                <w:sz w:val="18"/>
                <w:szCs w:val="18"/>
              </w:rPr>
              <w:t>（有行李架）；</w:t>
            </w:r>
            <w:r>
              <w:rPr>
                <w:rFonts w:asciiTheme="minorEastAsia" w:eastAsiaTheme="minorEastAsia" w:hAnsiTheme="minorEastAsia" w:cstheme="minorEastAsia" w:hint="eastAsia"/>
                <w:kern w:val="0"/>
                <w:sz w:val="18"/>
                <w:szCs w:val="18"/>
              </w:rPr>
              <w:br/>
              <w:t>3350</w:t>
            </w:r>
            <w:r>
              <w:rPr>
                <w:rFonts w:asciiTheme="minorEastAsia" w:eastAsiaTheme="minorEastAsia" w:hAnsiTheme="minorEastAsia" w:cstheme="minorEastAsia" w:hint="eastAsia"/>
                <w:kern w:val="0"/>
                <w:sz w:val="18"/>
                <w:szCs w:val="18"/>
              </w:rPr>
              <w:t>（无行李架）</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商用车驾驶室外部凸出物</w:t>
            </w:r>
            <w:r>
              <w:rPr>
                <w:rFonts w:asciiTheme="minorEastAsia" w:eastAsiaTheme="minorEastAsia" w:hAnsiTheme="minorEastAsia" w:cstheme="minorEastAsia" w:hint="eastAsia"/>
                <w:kern w:val="0"/>
                <w:sz w:val="18"/>
                <w:szCs w:val="18"/>
              </w:rPr>
              <w:t>(GB20182-2006)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124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汽车座椅（</w:t>
            </w:r>
            <w:r>
              <w:rPr>
                <w:rFonts w:asciiTheme="minorEastAsia" w:eastAsiaTheme="minorEastAsia" w:hAnsiTheme="minorEastAsia" w:cstheme="minorEastAsia" w:hint="eastAsia"/>
                <w:kern w:val="0"/>
                <w:sz w:val="18"/>
                <w:szCs w:val="18"/>
              </w:rPr>
              <w:t>GB15083-2019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单席座椅靠背吸能</w:t>
            </w:r>
            <w:r>
              <w:rPr>
                <w:rFonts w:asciiTheme="minorEastAsia" w:eastAsiaTheme="minorEastAsia" w:hAnsiTheme="minorEastAsia" w:cstheme="minorEastAsia" w:hint="eastAsia"/>
                <w:kern w:val="0"/>
                <w:sz w:val="18"/>
                <w:szCs w:val="18"/>
              </w:rPr>
              <w:t>1500/</w:t>
            </w:r>
            <w:r>
              <w:rPr>
                <w:rFonts w:asciiTheme="minorEastAsia" w:eastAsiaTheme="minorEastAsia" w:hAnsiTheme="minorEastAsia" w:cstheme="minorEastAsia" w:hint="eastAsia"/>
                <w:kern w:val="0"/>
                <w:sz w:val="18"/>
                <w:szCs w:val="18"/>
              </w:rPr>
              <w:t>席</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单席座椅靠背强度</w:t>
            </w:r>
            <w:r>
              <w:rPr>
                <w:rFonts w:asciiTheme="minorEastAsia" w:eastAsiaTheme="minorEastAsia" w:hAnsiTheme="minorEastAsia" w:cstheme="minorEastAsia" w:hint="eastAsia"/>
                <w:kern w:val="0"/>
                <w:sz w:val="18"/>
                <w:szCs w:val="18"/>
              </w:rPr>
              <w:t>2500/</w:t>
            </w:r>
            <w:r>
              <w:rPr>
                <w:rFonts w:asciiTheme="minorEastAsia" w:eastAsiaTheme="minorEastAsia" w:hAnsiTheme="minorEastAsia" w:cstheme="minorEastAsia" w:hint="eastAsia"/>
                <w:kern w:val="0"/>
                <w:sz w:val="18"/>
                <w:szCs w:val="18"/>
              </w:rPr>
              <w:t>席</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单席座椅强度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动态（单个座椅）</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（方向·座）</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动态试验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座椅拼车试验</w:t>
            </w:r>
            <w:r>
              <w:rPr>
                <w:rFonts w:asciiTheme="minorEastAsia" w:eastAsiaTheme="minorEastAsia" w:hAnsiTheme="minorEastAsia" w:cstheme="minorEastAsia" w:hint="eastAsia"/>
                <w:kern w:val="0"/>
                <w:sz w:val="18"/>
                <w:szCs w:val="18"/>
              </w:rPr>
              <w:t xml:space="preserve">   2000/</w:t>
            </w:r>
            <w:r>
              <w:rPr>
                <w:rFonts w:asciiTheme="minorEastAsia" w:eastAsiaTheme="minorEastAsia" w:hAnsiTheme="minorEastAsia" w:cstheme="minorEastAsia" w:hint="eastAsia"/>
                <w:kern w:val="0"/>
                <w:sz w:val="18"/>
                <w:szCs w:val="18"/>
              </w:rPr>
              <w:t>种座椅</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夹具费：</w:t>
            </w:r>
            <w:r>
              <w:rPr>
                <w:rFonts w:asciiTheme="minorEastAsia" w:eastAsiaTheme="minorEastAsia" w:hAnsiTheme="minorEastAsia" w:cstheme="minorEastAsia" w:hint="eastAsia"/>
                <w:kern w:val="0"/>
                <w:sz w:val="18"/>
                <w:szCs w:val="18"/>
              </w:rPr>
              <w:t>1500</w:t>
            </w:r>
          </w:p>
        </w:tc>
      </w:tr>
      <w:tr w:rsidR="00A45CCC">
        <w:trPr>
          <w:gridAfter w:val="2"/>
          <w:wAfter w:w="20" w:type="dxa"/>
          <w:trHeight w:val="109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多席座椅靠背吸能</w:t>
            </w:r>
            <w:r>
              <w:rPr>
                <w:rFonts w:asciiTheme="minorEastAsia" w:eastAsiaTheme="minorEastAsia" w:hAnsiTheme="minorEastAsia" w:cstheme="minorEastAsia" w:hint="eastAsia"/>
                <w:kern w:val="0"/>
                <w:sz w:val="18"/>
                <w:szCs w:val="18"/>
              </w:rPr>
              <w:t>1500/</w:t>
            </w:r>
            <w:r>
              <w:rPr>
                <w:rFonts w:asciiTheme="minorEastAsia" w:eastAsiaTheme="minorEastAsia" w:hAnsiTheme="minorEastAsia" w:cstheme="minorEastAsia" w:hint="eastAsia"/>
                <w:kern w:val="0"/>
                <w:sz w:val="18"/>
                <w:szCs w:val="18"/>
              </w:rPr>
              <w:t>席</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多席座椅靠背强度</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席</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单席座椅强度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动态（单个座椅）</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（方向·座）</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动态试验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座椅拼车试验</w:t>
            </w:r>
            <w:r>
              <w:rPr>
                <w:rFonts w:asciiTheme="minorEastAsia" w:eastAsiaTheme="minorEastAsia" w:hAnsiTheme="minorEastAsia" w:cstheme="minorEastAsia" w:hint="eastAsia"/>
                <w:kern w:val="0"/>
                <w:sz w:val="18"/>
                <w:szCs w:val="18"/>
              </w:rPr>
              <w:t xml:space="preserve">   2000/</w:t>
            </w:r>
            <w:r>
              <w:rPr>
                <w:rFonts w:asciiTheme="minorEastAsia" w:eastAsiaTheme="minorEastAsia" w:hAnsiTheme="minorEastAsia" w:cstheme="minorEastAsia" w:hint="eastAsia"/>
                <w:kern w:val="0"/>
                <w:sz w:val="18"/>
                <w:szCs w:val="18"/>
              </w:rPr>
              <w:t>种座椅</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夹具费：</w:t>
            </w:r>
            <w:r>
              <w:rPr>
                <w:rFonts w:asciiTheme="minorEastAsia" w:eastAsiaTheme="minorEastAsia" w:hAnsiTheme="minorEastAsia" w:cstheme="minorEastAsia" w:hint="eastAsia"/>
                <w:kern w:val="0"/>
                <w:sz w:val="18"/>
                <w:szCs w:val="18"/>
              </w:rPr>
              <w:t>1500</w:t>
            </w:r>
          </w:p>
        </w:tc>
      </w:tr>
      <w:tr w:rsidR="00A45CCC">
        <w:trPr>
          <w:gridAfter w:val="2"/>
          <w:wAfter w:w="20" w:type="dxa"/>
          <w:trHeight w:val="78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行李箱冲击（</w:t>
            </w:r>
            <w:r>
              <w:rPr>
                <w:rFonts w:asciiTheme="minorEastAsia" w:eastAsiaTheme="minorEastAsia" w:hAnsiTheme="minorEastAsia" w:cstheme="minorEastAsia" w:hint="eastAsia"/>
                <w:kern w:val="0"/>
                <w:sz w:val="18"/>
                <w:szCs w:val="18"/>
              </w:rPr>
              <w:t>GB15083-2019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60000</w:t>
            </w:r>
            <w:r>
              <w:rPr>
                <w:rFonts w:asciiTheme="minorEastAsia" w:eastAsiaTheme="minorEastAsia" w:hAnsiTheme="minorEastAsia" w:cstheme="minorEastAsia" w:hint="eastAsia"/>
                <w:kern w:val="0"/>
                <w:sz w:val="18"/>
                <w:szCs w:val="18"/>
              </w:rPr>
              <w:t>（模拟碰撞）</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夹具费：</w:t>
            </w:r>
            <w:r>
              <w:rPr>
                <w:rFonts w:asciiTheme="minorEastAsia" w:eastAsiaTheme="minorEastAsia" w:hAnsiTheme="minorEastAsia" w:cstheme="minorEastAsia" w:hint="eastAsia"/>
                <w:kern w:val="0"/>
                <w:sz w:val="18"/>
                <w:szCs w:val="18"/>
              </w:rPr>
              <w:t>1500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校车座椅强度</w:t>
            </w:r>
            <w:r>
              <w:rPr>
                <w:rFonts w:asciiTheme="minorEastAsia" w:eastAsiaTheme="minorEastAsia" w:hAnsiTheme="minorEastAsia" w:cstheme="minorEastAsia" w:hint="eastAsia"/>
                <w:kern w:val="0"/>
                <w:sz w:val="18"/>
                <w:szCs w:val="18"/>
              </w:rPr>
              <w:t>(GB24406-2012)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动态试验：抗前倾、固定件强度：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小学生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中小学生座椅及隔板每项报价均包含标准要求的</w:t>
            </w:r>
            <w:r>
              <w:rPr>
                <w:rFonts w:asciiTheme="minorEastAsia" w:eastAsiaTheme="minorEastAsia" w:hAnsiTheme="minorEastAsia" w:cstheme="minorEastAsia" w:hint="eastAsia"/>
                <w:kern w:val="0"/>
                <w:sz w:val="18"/>
                <w:szCs w:val="18"/>
              </w:rPr>
              <w:t>4</w:t>
            </w:r>
            <w:r>
              <w:rPr>
                <w:rFonts w:asciiTheme="minorEastAsia" w:eastAsiaTheme="minorEastAsia" w:hAnsiTheme="minorEastAsia" w:cstheme="minorEastAsia" w:hint="eastAsia"/>
                <w:kern w:val="0"/>
                <w:sz w:val="18"/>
                <w:szCs w:val="18"/>
              </w:rPr>
              <w:t>次试验；幼儿学生座椅及隔板每项报价包含标准要求的</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次试验。增加试验时试验价格：单人座椅</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隔板</w:t>
            </w:r>
            <w:r>
              <w:rPr>
                <w:rFonts w:asciiTheme="minorEastAsia" w:eastAsiaTheme="minorEastAsia" w:hAnsiTheme="minorEastAsia" w:cstheme="minorEastAsia" w:hint="eastAsia"/>
                <w:kern w:val="0"/>
                <w:sz w:val="18"/>
                <w:szCs w:val="18"/>
              </w:rPr>
              <w:t>40000/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双人座椅</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隔板</w:t>
            </w:r>
            <w:r>
              <w:rPr>
                <w:rFonts w:asciiTheme="minorEastAsia" w:eastAsiaTheme="minorEastAsia" w:hAnsiTheme="minorEastAsia" w:cstheme="minorEastAsia" w:hint="eastAsia"/>
                <w:kern w:val="0"/>
                <w:sz w:val="18"/>
                <w:szCs w:val="18"/>
              </w:rPr>
              <w:t>45000/</w:t>
            </w:r>
            <w:r>
              <w:rPr>
                <w:rFonts w:asciiTheme="minorEastAsia" w:eastAsiaTheme="minorEastAsia" w:hAnsiTheme="minorEastAsia" w:cstheme="minorEastAsia" w:hint="eastAsia"/>
                <w:kern w:val="0"/>
                <w:sz w:val="18"/>
                <w:szCs w:val="18"/>
              </w:rPr>
              <w:t>次，三人座椅</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隔板</w:t>
            </w:r>
            <w:r>
              <w:rPr>
                <w:rFonts w:asciiTheme="minorEastAsia" w:eastAsiaTheme="minorEastAsia" w:hAnsiTheme="minorEastAsia" w:cstheme="minorEastAsia" w:hint="eastAsia"/>
                <w:kern w:val="0"/>
                <w:sz w:val="18"/>
                <w:szCs w:val="18"/>
              </w:rPr>
              <w:t>50000/</w:t>
            </w:r>
            <w:r>
              <w:rPr>
                <w:rFonts w:asciiTheme="minorEastAsia" w:eastAsiaTheme="minorEastAsia" w:hAnsiTheme="minorEastAsia" w:cstheme="minorEastAsia" w:hint="eastAsia"/>
                <w:kern w:val="0"/>
                <w:sz w:val="18"/>
                <w:szCs w:val="18"/>
              </w:rPr>
              <w:t>次</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小学生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中小学生单人座椅</w:t>
            </w:r>
            <w:r>
              <w:rPr>
                <w:rFonts w:asciiTheme="minorEastAsia" w:eastAsiaTheme="minorEastAsia" w:hAnsiTheme="minorEastAsia" w:cstheme="minorEastAsia" w:hint="eastAsia"/>
                <w:kern w:val="0"/>
                <w:sz w:val="18"/>
                <w:szCs w:val="18"/>
              </w:rPr>
              <w:t>:200000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小学生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中小学生双人座椅</w:t>
            </w:r>
            <w:r>
              <w:rPr>
                <w:rFonts w:asciiTheme="minorEastAsia" w:eastAsiaTheme="minorEastAsia" w:hAnsiTheme="minorEastAsia" w:cstheme="minorEastAsia" w:hint="eastAsia"/>
                <w:kern w:val="0"/>
                <w:sz w:val="18"/>
                <w:szCs w:val="18"/>
              </w:rPr>
              <w:t>:220000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小学生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中小学生三人座椅</w:t>
            </w:r>
            <w:r>
              <w:rPr>
                <w:rFonts w:asciiTheme="minorEastAsia" w:eastAsiaTheme="minorEastAsia" w:hAnsiTheme="minorEastAsia" w:cstheme="minorEastAsia" w:hint="eastAsia"/>
                <w:kern w:val="0"/>
                <w:sz w:val="18"/>
                <w:szCs w:val="18"/>
              </w:rPr>
              <w:t>:240000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小学生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中小学生单人座椅隔板</w:t>
            </w:r>
            <w:r>
              <w:rPr>
                <w:rFonts w:asciiTheme="minorEastAsia" w:eastAsiaTheme="minorEastAsia" w:hAnsiTheme="minorEastAsia" w:cstheme="minorEastAsia" w:hint="eastAsia"/>
                <w:kern w:val="0"/>
                <w:sz w:val="18"/>
                <w:szCs w:val="18"/>
              </w:rPr>
              <w:t>:200000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小学生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中小学生双人座椅隔板</w:t>
            </w:r>
            <w:r>
              <w:rPr>
                <w:rFonts w:asciiTheme="minorEastAsia" w:eastAsiaTheme="minorEastAsia" w:hAnsiTheme="minorEastAsia" w:cstheme="minorEastAsia" w:hint="eastAsia"/>
                <w:kern w:val="0"/>
                <w:sz w:val="18"/>
                <w:szCs w:val="18"/>
              </w:rPr>
              <w:t>:220000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小学生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中小学生三人座椅隔板</w:t>
            </w:r>
            <w:r>
              <w:rPr>
                <w:rFonts w:asciiTheme="minorEastAsia" w:eastAsiaTheme="minorEastAsia" w:hAnsiTheme="minorEastAsia" w:cstheme="minorEastAsia" w:hint="eastAsia"/>
                <w:kern w:val="0"/>
                <w:sz w:val="18"/>
                <w:szCs w:val="18"/>
              </w:rPr>
              <w:t>:240000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幼儿学生单人座椅</w:t>
            </w: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幼儿学生双人座椅</w:t>
            </w:r>
            <w:r>
              <w:rPr>
                <w:rFonts w:asciiTheme="minorEastAsia" w:eastAsiaTheme="minorEastAsia" w:hAnsiTheme="minorEastAsia" w:cstheme="minorEastAsia" w:hint="eastAsia"/>
                <w:kern w:val="0"/>
                <w:sz w:val="18"/>
                <w:szCs w:val="18"/>
              </w:rPr>
              <w:t>:110000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幼儿学生三人座椅</w:t>
            </w:r>
            <w:r>
              <w:rPr>
                <w:rFonts w:asciiTheme="minorEastAsia" w:eastAsiaTheme="minorEastAsia" w:hAnsiTheme="minorEastAsia" w:cstheme="minorEastAsia" w:hint="eastAsia"/>
                <w:kern w:val="0"/>
                <w:sz w:val="18"/>
                <w:szCs w:val="18"/>
              </w:rPr>
              <w:t>:120000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幼儿学生单人座椅隔板</w:t>
            </w: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幼儿学生双人座椅隔板</w:t>
            </w:r>
            <w:r>
              <w:rPr>
                <w:rFonts w:asciiTheme="minorEastAsia" w:eastAsiaTheme="minorEastAsia" w:hAnsiTheme="minorEastAsia" w:cstheme="minorEastAsia" w:hint="eastAsia"/>
                <w:kern w:val="0"/>
                <w:sz w:val="18"/>
                <w:szCs w:val="18"/>
              </w:rPr>
              <w:t>:110000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幼儿学生三人座椅隔板</w:t>
            </w:r>
            <w:r>
              <w:rPr>
                <w:rFonts w:asciiTheme="minorEastAsia" w:eastAsiaTheme="minorEastAsia" w:hAnsiTheme="minorEastAsia" w:cstheme="minorEastAsia" w:hint="eastAsia"/>
                <w:kern w:val="0"/>
                <w:sz w:val="18"/>
                <w:szCs w:val="18"/>
              </w:rPr>
              <w:t>:120000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静态试验：抗后倾、座垫：</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55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单人座椅</w:t>
            </w: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53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双人座椅</w:t>
            </w:r>
            <w:r>
              <w:rPr>
                <w:rFonts w:asciiTheme="minorEastAsia" w:eastAsiaTheme="minorEastAsia" w:hAnsiTheme="minorEastAsia" w:cstheme="minorEastAsia" w:hint="eastAsia"/>
                <w:kern w:val="0"/>
                <w:sz w:val="18"/>
                <w:szCs w:val="18"/>
              </w:rPr>
              <w:t>:13000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55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三人座椅</w:t>
            </w: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97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儿童乘员用约束系统（</w:t>
            </w:r>
            <w:r>
              <w:rPr>
                <w:rFonts w:asciiTheme="minorEastAsia" w:eastAsiaTheme="minorEastAsia" w:hAnsiTheme="minorEastAsia" w:cstheme="minorEastAsia" w:hint="eastAsia"/>
                <w:kern w:val="0"/>
                <w:sz w:val="18"/>
                <w:szCs w:val="18"/>
              </w:rPr>
              <w:t>GB27887-2011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静态：</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普通</w:t>
            </w:r>
            <w:r>
              <w:rPr>
                <w:rFonts w:asciiTheme="minorEastAsia" w:eastAsiaTheme="minorEastAsia" w:hAnsiTheme="minorEastAsia" w:cstheme="minorEastAsia" w:hint="eastAsia"/>
                <w:kern w:val="0"/>
                <w:sz w:val="18"/>
                <w:szCs w:val="18"/>
              </w:rPr>
              <w:t>CRS(</w:t>
            </w:r>
            <w:r>
              <w:rPr>
                <w:rFonts w:asciiTheme="minorEastAsia" w:eastAsiaTheme="minorEastAsia" w:hAnsiTheme="minorEastAsia" w:cstheme="minorEastAsia" w:hint="eastAsia"/>
                <w:kern w:val="0"/>
                <w:sz w:val="18"/>
                <w:szCs w:val="18"/>
              </w:rPr>
              <w:t>含织带）：</w:t>
            </w:r>
            <w:r>
              <w:rPr>
                <w:rFonts w:asciiTheme="minorEastAsia" w:eastAsiaTheme="minorEastAsia" w:hAnsiTheme="minorEastAsia" w:cstheme="minorEastAsia" w:hint="eastAsia"/>
                <w:kern w:val="0"/>
                <w:sz w:val="18"/>
                <w:szCs w:val="18"/>
              </w:rPr>
              <w:t>43000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ISOFIX</w:t>
            </w:r>
            <w:r>
              <w:rPr>
                <w:rFonts w:asciiTheme="minorEastAsia" w:eastAsiaTheme="minorEastAsia" w:hAnsiTheme="minorEastAsia" w:cstheme="minorEastAsia" w:hint="eastAsia"/>
                <w:kern w:val="0"/>
                <w:sz w:val="18"/>
                <w:szCs w:val="18"/>
              </w:rPr>
              <w:t>（含织带）：</w:t>
            </w:r>
            <w:r>
              <w:rPr>
                <w:rFonts w:asciiTheme="minorEastAsia" w:eastAsiaTheme="minorEastAsia" w:hAnsiTheme="minorEastAsia" w:cstheme="minorEastAsia" w:hint="eastAsia"/>
                <w:kern w:val="0"/>
                <w:sz w:val="18"/>
                <w:szCs w:val="18"/>
              </w:rPr>
              <w:t>47000</w:t>
            </w:r>
            <w:r>
              <w:rPr>
                <w:rFonts w:asciiTheme="minorEastAsia" w:eastAsiaTheme="minorEastAsia" w:hAnsiTheme="minorEastAsia" w:cstheme="minorEastAsia" w:hint="eastAsia"/>
                <w:kern w:val="0"/>
                <w:sz w:val="18"/>
                <w:szCs w:val="18"/>
              </w:rPr>
              <w:t>、增高垫：</w:t>
            </w: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50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织带：</w:t>
            </w:r>
            <w:r>
              <w:rPr>
                <w:rFonts w:asciiTheme="minorEastAsia" w:eastAsiaTheme="minorEastAsia" w:hAnsiTheme="minorEastAsia" w:cstheme="minorEastAsia" w:hint="eastAsia"/>
                <w:kern w:val="0"/>
                <w:sz w:val="18"/>
                <w:szCs w:val="18"/>
              </w:rPr>
              <w:t>9000/</w:t>
            </w:r>
            <w:r>
              <w:rPr>
                <w:rFonts w:asciiTheme="minorEastAsia" w:eastAsiaTheme="minorEastAsia" w:hAnsiTheme="minorEastAsia" w:cstheme="minorEastAsia" w:hint="eastAsia"/>
                <w:kern w:val="0"/>
                <w:sz w:val="18"/>
                <w:szCs w:val="18"/>
              </w:rPr>
              <w:t>种</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31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动态：</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次发射</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83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座椅头枕</w:t>
            </w:r>
            <w:r>
              <w:rPr>
                <w:rFonts w:asciiTheme="minorEastAsia" w:eastAsiaTheme="minorEastAsia" w:hAnsiTheme="minorEastAsia" w:cstheme="minorEastAsia" w:hint="eastAsia"/>
                <w:kern w:val="0"/>
                <w:sz w:val="18"/>
                <w:szCs w:val="18"/>
              </w:rPr>
              <w:t>(GB11550-2009)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单席：</w:t>
            </w:r>
            <w:r>
              <w:rPr>
                <w:rFonts w:asciiTheme="minorEastAsia" w:eastAsiaTheme="minorEastAsia" w:hAnsiTheme="minorEastAsia" w:cstheme="minorEastAsia" w:hint="eastAsia"/>
                <w:kern w:val="0"/>
                <w:sz w:val="18"/>
                <w:szCs w:val="18"/>
              </w:rPr>
              <w:t xml:space="preserve">4000 </w:t>
            </w:r>
            <w:r>
              <w:rPr>
                <w:rFonts w:asciiTheme="minorEastAsia" w:eastAsiaTheme="minorEastAsia" w:hAnsiTheme="minorEastAsia" w:cstheme="minorEastAsia" w:hint="eastAsia"/>
                <w:kern w:val="0"/>
                <w:sz w:val="18"/>
                <w:szCs w:val="18"/>
              </w:rPr>
              <w:t>多席：</w:t>
            </w:r>
            <w:r>
              <w:rPr>
                <w:rFonts w:asciiTheme="minorEastAsia" w:eastAsiaTheme="minorEastAsia" w:hAnsiTheme="minorEastAsia" w:cstheme="minorEastAsia" w:hint="eastAsia"/>
                <w:kern w:val="0"/>
                <w:sz w:val="18"/>
                <w:szCs w:val="18"/>
              </w:rPr>
              <w:t>6000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w:t>
            </w:r>
          </w:p>
        </w:tc>
      </w:tr>
      <w:tr w:rsidR="00A45CCC">
        <w:trPr>
          <w:gridAfter w:val="2"/>
          <w:wAfter w:w="20" w:type="dxa"/>
          <w:trHeight w:val="54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门锁静载荷</w:t>
            </w:r>
            <w:r>
              <w:rPr>
                <w:rFonts w:asciiTheme="minorEastAsia" w:eastAsiaTheme="minorEastAsia" w:hAnsiTheme="minorEastAsia" w:cstheme="minorEastAsia" w:hint="eastAsia"/>
                <w:kern w:val="0"/>
                <w:sz w:val="18"/>
                <w:szCs w:val="18"/>
              </w:rPr>
              <w:t>(GB15086-2013)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侧门：</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；后门：</w:t>
            </w:r>
            <w:r>
              <w:rPr>
                <w:rFonts w:asciiTheme="minorEastAsia" w:eastAsiaTheme="minorEastAsia" w:hAnsiTheme="minorEastAsia" w:cstheme="minorEastAsia" w:hint="eastAsia"/>
                <w:kern w:val="0"/>
                <w:sz w:val="18"/>
                <w:szCs w:val="18"/>
              </w:rPr>
              <w:t>5500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安装：</w:t>
            </w:r>
            <w:r>
              <w:rPr>
                <w:rFonts w:asciiTheme="minorEastAsia" w:eastAsiaTheme="minorEastAsia" w:hAnsiTheme="minorEastAsia" w:cstheme="minorEastAsia" w:hint="eastAsia"/>
                <w:kern w:val="0"/>
                <w:sz w:val="18"/>
                <w:szCs w:val="18"/>
              </w:rPr>
              <w:t>1500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VIN</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871"/>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商用车制动性能</w:t>
            </w:r>
            <w:r>
              <w:rPr>
                <w:rFonts w:asciiTheme="minorEastAsia" w:eastAsiaTheme="minorEastAsia" w:hAnsiTheme="minorEastAsia" w:cstheme="minorEastAsia" w:hint="eastAsia"/>
                <w:kern w:val="0"/>
                <w:sz w:val="18"/>
                <w:szCs w:val="18"/>
              </w:rPr>
              <w:t>(GB12676-2014)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场地费（只做性能）</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O</w:t>
            </w:r>
            <w:r>
              <w:rPr>
                <w:rFonts w:asciiTheme="minorEastAsia" w:eastAsiaTheme="minorEastAsia" w:hAnsiTheme="minorEastAsia" w:cstheme="minorEastAsia" w:hint="eastAsia"/>
                <w:kern w:val="0"/>
                <w:sz w:val="18"/>
                <w:szCs w:val="18"/>
              </w:rPr>
              <w:t>类场地费（只做性能）</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附录</w:t>
            </w:r>
            <w:r>
              <w:rPr>
                <w:rFonts w:asciiTheme="minorEastAsia" w:eastAsiaTheme="minorEastAsia" w:hAnsiTheme="minorEastAsia" w:cstheme="minorEastAsia" w:hint="eastAsia"/>
                <w:kern w:val="0"/>
                <w:sz w:val="18"/>
                <w:szCs w:val="18"/>
              </w:rPr>
              <w:t>D</w:t>
            </w:r>
            <w:r>
              <w:rPr>
                <w:rFonts w:asciiTheme="minorEastAsia" w:eastAsiaTheme="minorEastAsia" w:hAnsiTheme="minorEastAsia" w:cstheme="minorEastAsia" w:hint="eastAsia"/>
                <w:kern w:val="0"/>
                <w:sz w:val="18"/>
                <w:szCs w:val="18"/>
              </w:rPr>
              <w:t>、附录</w:t>
            </w:r>
            <w:r>
              <w:rPr>
                <w:rFonts w:asciiTheme="minorEastAsia" w:eastAsiaTheme="minorEastAsia" w:hAnsiTheme="minorEastAsia" w:cstheme="minorEastAsia" w:hint="eastAsia"/>
                <w:kern w:val="0"/>
                <w:sz w:val="18"/>
                <w:szCs w:val="18"/>
              </w:rPr>
              <w:t>H</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驻坡场地费</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提升轴：另收</w:t>
            </w:r>
            <w:r>
              <w:rPr>
                <w:rFonts w:asciiTheme="minorEastAsia" w:eastAsiaTheme="minorEastAsia" w:hAnsiTheme="minorEastAsia" w:cstheme="minorEastAsia" w:hint="eastAsia"/>
                <w:kern w:val="0"/>
                <w:sz w:val="18"/>
                <w:szCs w:val="18"/>
              </w:rPr>
              <w:t>10000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类汽车制动系统</w:t>
            </w:r>
            <w:r>
              <w:rPr>
                <w:rFonts w:asciiTheme="minorEastAsia" w:eastAsiaTheme="minorEastAsia" w:hAnsiTheme="minorEastAsia" w:cstheme="minorEastAsia" w:hint="eastAsia"/>
                <w:kern w:val="0"/>
                <w:sz w:val="18"/>
                <w:szCs w:val="18"/>
              </w:rPr>
              <w:t>(GB21670-2008</w:t>
            </w:r>
            <w:r>
              <w:rPr>
                <w:rFonts w:asciiTheme="minorEastAsia" w:eastAsiaTheme="minorEastAsia" w:hAnsiTheme="minorEastAsia" w:cstheme="minorEastAsia" w:hint="eastAsia"/>
                <w:kern w:val="0"/>
                <w:sz w:val="18"/>
                <w:szCs w:val="18"/>
              </w:rPr>
              <w:t>不含</w:t>
            </w:r>
            <w:r>
              <w:rPr>
                <w:rFonts w:asciiTheme="minorEastAsia" w:eastAsiaTheme="minorEastAsia" w:hAnsiTheme="minorEastAsia" w:cstheme="minorEastAsia" w:hint="eastAsia"/>
                <w:kern w:val="0"/>
                <w:sz w:val="18"/>
                <w:szCs w:val="18"/>
              </w:rPr>
              <w:t>ABS)</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类汽车制动系统</w:t>
            </w:r>
            <w:r>
              <w:rPr>
                <w:rFonts w:asciiTheme="minorEastAsia" w:eastAsiaTheme="minorEastAsia" w:hAnsiTheme="minorEastAsia" w:cstheme="minorEastAsia" w:hint="eastAsia"/>
                <w:kern w:val="0"/>
                <w:sz w:val="18"/>
                <w:szCs w:val="18"/>
              </w:rPr>
              <w:t>(GB21670-2008</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附录</w:t>
            </w:r>
            <w:r>
              <w:rPr>
                <w:rFonts w:asciiTheme="minorEastAsia" w:eastAsiaTheme="minorEastAsia" w:hAnsiTheme="minorEastAsia" w:cstheme="minorEastAsia" w:hint="eastAsia"/>
                <w:kern w:val="0"/>
                <w:sz w:val="18"/>
                <w:szCs w:val="18"/>
              </w:rPr>
              <w:t>D</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60000</w:t>
            </w:r>
          </w:p>
        </w:tc>
        <w:tc>
          <w:tcPr>
            <w:tcW w:w="1560"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商用车制动性能</w:t>
            </w:r>
            <w:r>
              <w:rPr>
                <w:rFonts w:asciiTheme="minorEastAsia" w:eastAsiaTheme="minorEastAsia" w:hAnsiTheme="minorEastAsia" w:cstheme="minorEastAsia" w:hint="eastAsia"/>
                <w:kern w:val="0"/>
                <w:sz w:val="18"/>
                <w:szCs w:val="18"/>
              </w:rPr>
              <w:t xml:space="preserve">(GB12676-2014) </w:t>
            </w:r>
            <w:r>
              <w:rPr>
                <w:rFonts w:asciiTheme="minorEastAsia" w:eastAsiaTheme="minorEastAsia" w:hAnsiTheme="minorEastAsia" w:cstheme="minorEastAsia" w:hint="eastAsia"/>
                <w:kern w:val="0"/>
                <w:sz w:val="18"/>
                <w:szCs w:val="18"/>
              </w:rPr>
              <w:t>附录</w:t>
            </w:r>
            <w:r>
              <w:rPr>
                <w:rFonts w:asciiTheme="minorEastAsia" w:eastAsiaTheme="minorEastAsia" w:hAnsiTheme="minorEastAsia" w:cstheme="minorEastAsia" w:hint="eastAsia"/>
                <w:kern w:val="0"/>
                <w:sz w:val="18"/>
                <w:szCs w:val="18"/>
              </w:rPr>
              <w:t>H</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80000</w:t>
            </w:r>
          </w:p>
        </w:tc>
        <w:tc>
          <w:tcPr>
            <w:tcW w:w="1560"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半挂车</w:t>
            </w:r>
            <w:r>
              <w:rPr>
                <w:rFonts w:asciiTheme="minorEastAsia" w:eastAsiaTheme="minorEastAsia" w:hAnsiTheme="minorEastAsia" w:cstheme="minorEastAsia" w:hint="eastAsia"/>
                <w:kern w:val="0"/>
                <w:sz w:val="18"/>
                <w:szCs w:val="18"/>
              </w:rPr>
              <w:t>30000</w:t>
            </w:r>
          </w:p>
        </w:tc>
      </w:tr>
      <w:tr w:rsidR="00A45CCC">
        <w:trPr>
          <w:gridAfter w:val="2"/>
          <w:wAfter w:w="20" w:type="dxa"/>
          <w:trHeight w:val="52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转向装置</w:t>
            </w:r>
            <w:r>
              <w:rPr>
                <w:rFonts w:asciiTheme="minorEastAsia" w:eastAsiaTheme="minorEastAsia" w:hAnsiTheme="minorEastAsia" w:cstheme="minorEastAsia" w:hint="eastAsia"/>
                <w:kern w:val="0"/>
                <w:sz w:val="18"/>
                <w:szCs w:val="18"/>
              </w:rPr>
              <w:t>(GB17675-2021)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基本性能</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汽车</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，挂车</w:t>
            </w:r>
            <w:r>
              <w:rPr>
                <w:rFonts w:asciiTheme="minorEastAsia" w:eastAsiaTheme="minorEastAsia" w:hAnsiTheme="minorEastAsia" w:cstheme="minorEastAsia" w:hint="eastAsia"/>
                <w:kern w:val="0"/>
                <w:sz w:val="18"/>
                <w:szCs w:val="18"/>
              </w:rPr>
              <w:t>:20000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场地费</w:t>
            </w:r>
            <w:r>
              <w:rPr>
                <w:rFonts w:asciiTheme="minorEastAsia" w:eastAsiaTheme="minorEastAsia" w:hAnsiTheme="minorEastAsia" w:cstheme="minorEastAsia" w:hint="eastAsia"/>
                <w:kern w:val="0"/>
                <w:sz w:val="18"/>
                <w:szCs w:val="18"/>
              </w:rPr>
              <w:t>:14000</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55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辅助转向性能（</w:t>
            </w:r>
            <w:r>
              <w:rPr>
                <w:rFonts w:asciiTheme="minorEastAsia" w:eastAsiaTheme="minorEastAsia" w:hAnsiTheme="minorEastAsia" w:cstheme="minorEastAsia" w:hint="eastAsia"/>
                <w:kern w:val="0"/>
                <w:sz w:val="18"/>
                <w:szCs w:val="18"/>
              </w:rPr>
              <w:t>ASE</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基本性能</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，瞬态性能</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场地费</w:t>
            </w:r>
            <w:r>
              <w:rPr>
                <w:rFonts w:asciiTheme="minorEastAsia" w:eastAsiaTheme="minorEastAsia" w:hAnsiTheme="minorEastAsia" w:cstheme="minorEastAsia" w:hint="eastAsia"/>
                <w:kern w:val="0"/>
                <w:sz w:val="18"/>
                <w:szCs w:val="18"/>
              </w:rPr>
              <w:t>:14000</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全动力转向</w:t>
            </w:r>
            <w:r>
              <w:rPr>
                <w:rFonts w:asciiTheme="minorEastAsia" w:eastAsiaTheme="minorEastAsia" w:hAnsiTheme="minorEastAsia" w:cstheme="minorEastAsia" w:hint="eastAsia"/>
                <w:kern w:val="0"/>
                <w:sz w:val="18"/>
                <w:szCs w:val="18"/>
              </w:rPr>
              <w:t>:20000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场地费</w:t>
            </w:r>
            <w:r>
              <w:rPr>
                <w:rFonts w:asciiTheme="minorEastAsia" w:eastAsiaTheme="minorEastAsia" w:hAnsiTheme="minorEastAsia" w:cstheme="minorEastAsia" w:hint="eastAsia"/>
                <w:kern w:val="0"/>
                <w:sz w:val="18"/>
                <w:szCs w:val="18"/>
              </w:rPr>
              <w:t>:4000</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附录</w:t>
            </w:r>
            <w:r>
              <w:rPr>
                <w:rFonts w:asciiTheme="minorEastAsia" w:eastAsiaTheme="minorEastAsia" w:hAnsiTheme="minorEastAsia" w:cstheme="minorEastAsia" w:hint="eastAsia"/>
                <w:kern w:val="0"/>
                <w:sz w:val="18"/>
                <w:szCs w:val="18"/>
              </w:rPr>
              <w:t xml:space="preserve">B </w:t>
            </w:r>
            <w:r>
              <w:rPr>
                <w:rFonts w:asciiTheme="minorEastAsia" w:eastAsiaTheme="minorEastAsia" w:hAnsiTheme="minorEastAsia" w:cstheme="minorEastAsia" w:hint="eastAsia"/>
                <w:kern w:val="0"/>
                <w:sz w:val="18"/>
                <w:szCs w:val="18"/>
              </w:rPr>
              <w:t>功能安全</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文档审核</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验证试验</w:t>
            </w: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场地费</w:t>
            </w:r>
            <w:r>
              <w:rPr>
                <w:rFonts w:asciiTheme="minorEastAsia" w:eastAsiaTheme="minorEastAsia" w:hAnsiTheme="minorEastAsia" w:cstheme="minorEastAsia" w:hint="eastAsia"/>
                <w:kern w:val="0"/>
                <w:sz w:val="18"/>
                <w:szCs w:val="18"/>
              </w:rPr>
              <w:t>:4000</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附录</w:t>
            </w:r>
            <w:r>
              <w:rPr>
                <w:rFonts w:asciiTheme="minorEastAsia" w:eastAsiaTheme="minorEastAsia" w:hAnsiTheme="minorEastAsia" w:cstheme="minorEastAsia" w:hint="eastAsia"/>
                <w:kern w:val="0"/>
                <w:sz w:val="18"/>
                <w:szCs w:val="18"/>
              </w:rPr>
              <w:t xml:space="preserve">C </w:t>
            </w:r>
            <w:r>
              <w:rPr>
                <w:rFonts w:asciiTheme="minorEastAsia" w:eastAsiaTheme="minorEastAsia" w:hAnsiTheme="minorEastAsia" w:cstheme="minorEastAsia" w:hint="eastAsia"/>
                <w:kern w:val="0"/>
                <w:sz w:val="18"/>
                <w:szCs w:val="18"/>
              </w:rPr>
              <w:t>装有液压转向装置的挂车</w:t>
            </w:r>
            <w:r>
              <w:rPr>
                <w:rFonts w:asciiTheme="minorEastAsia" w:eastAsiaTheme="minorEastAsia" w:hAnsiTheme="minorEastAsia" w:cstheme="minorEastAsia" w:hint="eastAsia"/>
                <w:kern w:val="0"/>
                <w:sz w:val="18"/>
                <w:szCs w:val="18"/>
              </w:rPr>
              <w:br/>
              <w:t>C.2.1</w:t>
            </w:r>
            <w:r>
              <w:rPr>
                <w:rFonts w:asciiTheme="minorEastAsia" w:eastAsiaTheme="minorEastAsia" w:hAnsiTheme="minorEastAsia" w:cstheme="minorEastAsia" w:hint="eastAsia"/>
                <w:kern w:val="0"/>
                <w:sz w:val="18"/>
                <w:szCs w:val="18"/>
              </w:rPr>
              <w:t>费用</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C.2.2</w:t>
            </w:r>
            <w:r>
              <w:rPr>
                <w:rFonts w:asciiTheme="minorEastAsia" w:eastAsiaTheme="minorEastAsia" w:hAnsiTheme="minorEastAsia" w:cstheme="minorEastAsia" w:hint="eastAsia"/>
                <w:kern w:val="0"/>
                <w:sz w:val="18"/>
                <w:szCs w:val="18"/>
              </w:rPr>
              <w:t>费用</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C.2.3</w:t>
            </w:r>
            <w:r>
              <w:rPr>
                <w:rFonts w:asciiTheme="minorEastAsia" w:eastAsiaTheme="minorEastAsia" w:hAnsiTheme="minorEastAsia" w:cstheme="minorEastAsia" w:hint="eastAsia"/>
                <w:kern w:val="0"/>
                <w:sz w:val="18"/>
                <w:szCs w:val="18"/>
              </w:rPr>
              <w:t>费用</w:t>
            </w:r>
            <w:r>
              <w:rPr>
                <w:rFonts w:asciiTheme="minorEastAsia" w:eastAsiaTheme="minorEastAsia" w:hAnsiTheme="minorEastAsia" w:cstheme="minorEastAsia" w:hint="eastAsia"/>
                <w:kern w:val="0"/>
                <w:sz w:val="18"/>
                <w:szCs w:val="18"/>
              </w:rPr>
              <w:t>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附录</w:t>
            </w:r>
            <w:r>
              <w:rPr>
                <w:rFonts w:asciiTheme="minorEastAsia" w:eastAsiaTheme="minorEastAsia" w:hAnsiTheme="minorEastAsia" w:cstheme="minorEastAsia" w:hint="eastAsia"/>
                <w:kern w:val="0"/>
                <w:sz w:val="18"/>
                <w:szCs w:val="18"/>
              </w:rPr>
              <w:t xml:space="preserve">D </w:t>
            </w:r>
            <w:r>
              <w:rPr>
                <w:rFonts w:asciiTheme="minorEastAsia" w:eastAsiaTheme="minorEastAsia" w:hAnsiTheme="minorEastAsia" w:cstheme="minorEastAsia" w:hint="eastAsia"/>
                <w:kern w:val="0"/>
                <w:sz w:val="18"/>
                <w:szCs w:val="18"/>
              </w:rPr>
              <w:t>供电特殊要求</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部件</w:t>
            </w:r>
            <w:r>
              <w:rPr>
                <w:rFonts w:asciiTheme="minorEastAsia" w:eastAsiaTheme="minorEastAsia" w:hAnsiTheme="minorEastAsia" w:cstheme="minorEastAsia" w:hint="eastAsia"/>
                <w:kern w:val="0"/>
                <w:sz w:val="18"/>
                <w:szCs w:val="18"/>
              </w:rPr>
              <w:t>:62000</w:t>
            </w:r>
            <w:r>
              <w:rPr>
                <w:rFonts w:asciiTheme="minorEastAsia" w:eastAsiaTheme="minorEastAsia" w:hAnsiTheme="minorEastAsia" w:cstheme="minorEastAsia" w:hint="eastAsia"/>
                <w:kern w:val="0"/>
                <w:sz w:val="18"/>
                <w:szCs w:val="18"/>
              </w:rPr>
              <w:t>，牵引车</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，挂车</w:t>
            </w: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挂车试验场地费</w:t>
            </w:r>
            <w:r>
              <w:rPr>
                <w:rFonts w:asciiTheme="minorEastAsia" w:eastAsiaTheme="minorEastAsia" w:hAnsiTheme="minorEastAsia" w:cstheme="minorEastAsia" w:hint="eastAsia"/>
                <w:kern w:val="0"/>
                <w:sz w:val="18"/>
                <w:szCs w:val="18"/>
              </w:rPr>
              <w:t>:6000</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0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电磁汽车（整车）</w:t>
            </w:r>
            <w:r>
              <w:rPr>
                <w:rFonts w:asciiTheme="minorEastAsia" w:eastAsiaTheme="minorEastAsia" w:hAnsiTheme="minorEastAsia" w:cstheme="minorEastAsia" w:hint="eastAsia"/>
                <w:kern w:val="0"/>
                <w:sz w:val="18"/>
                <w:szCs w:val="18"/>
              </w:rPr>
              <w:t>:42000</w:t>
            </w:r>
            <w:r>
              <w:rPr>
                <w:rFonts w:asciiTheme="minorEastAsia" w:eastAsiaTheme="minorEastAsia" w:hAnsiTheme="minorEastAsia" w:cstheme="minorEastAsia" w:hint="eastAsia"/>
                <w:kern w:val="0"/>
                <w:sz w:val="18"/>
                <w:szCs w:val="18"/>
              </w:rPr>
              <w:t>，挂车（部件）</w:t>
            </w: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0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转向装置</w:t>
            </w:r>
            <w:r>
              <w:rPr>
                <w:rFonts w:asciiTheme="minorEastAsia" w:eastAsiaTheme="minorEastAsia" w:hAnsiTheme="minorEastAsia" w:cstheme="minorEastAsia" w:hint="eastAsia"/>
                <w:kern w:val="0"/>
                <w:sz w:val="18"/>
                <w:szCs w:val="18"/>
              </w:rPr>
              <w:t>(GB17675-1999)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内饰材料</w:t>
            </w:r>
            <w:r>
              <w:rPr>
                <w:rFonts w:asciiTheme="minorEastAsia" w:eastAsiaTheme="minorEastAsia" w:hAnsiTheme="minorEastAsia" w:cstheme="minorEastAsia" w:hint="eastAsia"/>
                <w:kern w:val="0"/>
                <w:sz w:val="18"/>
                <w:szCs w:val="18"/>
              </w:rPr>
              <w:t>(GB8410-2006)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内饰材料（客车及专用校车）（</w:t>
            </w:r>
            <w:r>
              <w:rPr>
                <w:rFonts w:asciiTheme="minorEastAsia" w:eastAsiaTheme="minorEastAsia" w:hAnsiTheme="minorEastAsia" w:cstheme="minorEastAsia" w:hint="eastAsia"/>
                <w:kern w:val="0"/>
                <w:sz w:val="18"/>
                <w:szCs w:val="18"/>
              </w:rPr>
              <w:t>GB8410-2006</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GB7258-2017)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w:t>
            </w:r>
          </w:p>
        </w:tc>
      </w:tr>
      <w:tr w:rsidR="00A45CCC">
        <w:trPr>
          <w:gridAfter w:val="2"/>
          <w:wAfter w:w="20" w:type="dxa"/>
          <w:trHeight w:val="9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无线电干扰和辐射抗扰度（</w:t>
            </w:r>
            <w:r>
              <w:rPr>
                <w:rFonts w:asciiTheme="minorEastAsia" w:eastAsiaTheme="minorEastAsia" w:hAnsiTheme="minorEastAsia" w:cstheme="minorEastAsia" w:hint="eastAsia"/>
                <w:kern w:val="0"/>
                <w:sz w:val="18"/>
                <w:szCs w:val="18"/>
              </w:rPr>
              <w:t>GB 34660-2017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多种动力测试和超长多点测试按照实际次数增加费用；</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宽带发射：</w:t>
            </w:r>
            <w:r>
              <w:rPr>
                <w:rFonts w:asciiTheme="minorEastAsia" w:eastAsiaTheme="minorEastAsia" w:hAnsiTheme="minorEastAsia" w:cstheme="minorEastAsia" w:hint="eastAsia"/>
                <w:kern w:val="0"/>
                <w:sz w:val="18"/>
                <w:szCs w:val="18"/>
              </w:rPr>
              <w:t>14000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窄带发射：</w:t>
            </w:r>
            <w:r>
              <w:rPr>
                <w:rFonts w:asciiTheme="minorEastAsia" w:eastAsiaTheme="minorEastAsia" w:hAnsiTheme="minorEastAsia" w:cstheme="minorEastAsia" w:hint="eastAsia"/>
                <w:kern w:val="0"/>
                <w:sz w:val="18"/>
                <w:szCs w:val="18"/>
              </w:rPr>
              <w:t>8000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辐射抗扰度：</w:t>
            </w:r>
            <w:r>
              <w:rPr>
                <w:rFonts w:asciiTheme="minorEastAsia" w:eastAsiaTheme="minorEastAsia" w:hAnsiTheme="minorEastAsia" w:cstheme="minorEastAsia" w:hint="eastAsia"/>
                <w:kern w:val="0"/>
                <w:sz w:val="18"/>
                <w:szCs w:val="18"/>
              </w:rPr>
              <w:t>38000</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汽车加速行驶车外噪声</w:t>
            </w:r>
            <w:r>
              <w:rPr>
                <w:rFonts w:asciiTheme="minorEastAsia" w:eastAsiaTheme="minorEastAsia" w:hAnsiTheme="minorEastAsia" w:cstheme="minorEastAsia" w:hint="eastAsia"/>
                <w:kern w:val="0"/>
                <w:sz w:val="18"/>
                <w:szCs w:val="18"/>
              </w:rPr>
              <w:t>(GB1495-2002)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环保噪声</w:t>
            </w:r>
            <w:r>
              <w:rPr>
                <w:rFonts w:asciiTheme="minorEastAsia" w:eastAsiaTheme="minorEastAsia" w:hAnsiTheme="minorEastAsia" w:cstheme="minorEastAsia" w:hint="eastAsia"/>
                <w:kern w:val="0"/>
                <w:sz w:val="18"/>
                <w:szCs w:val="18"/>
              </w:rPr>
              <w:t>3000</w:t>
            </w:r>
          </w:p>
        </w:tc>
      </w:tr>
      <w:tr w:rsidR="00A45CCC">
        <w:trPr>
          <w:gridAfter w:val="2"/>
          <w:wAfter w:w="20" w:type="dxa"/>
          <w:trHeight w:val="102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客车结构</w:t>
            </w:r>
            <w:r>
              <w:rPr>
                <w:rFonts w:asciiTheme="minorEastAsia" w:eastAsiaTheme="minorEastAsia" w:hAnsiTheme="minorEastAsia" w:cstheme="minorEastAsia" w:hint="eastAsia"/>
                <w:kern w:val="0"/>
                <w:sz w:val="18"/>
                <w:szCs w:val="18"/>
              </w:rPr>
              <w:t>(GB13094-2017/GB17578-2013)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（不含翻滚及质心高度）；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滚翻：</w:t>
            </w:r>
            <w:r>
              <w:rPr>
                <w:rFonts w:asciiTheme="minorEastAsia" w:eastAsiaTheme="minorEastAsia" w:hAnsiTheme="minorEastAsia" w:cstheme="minorEastAsia" w:hint="eastAsia"/>
                <w:kern w:val="0"/>
                <w:sz w:val="18"/>
                <w:szCs w:val="18"/>
              </w:rPr>
              <w:t>80000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质心高度：</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（空载）；</w:t>
            </w:r>
            <w:r>
              <w:rPr>
                <w:rFonts w:asciiTheme="minorEastAsia" w:eastAsiaTheme="minorEastAsia" w:hAnsiTheme="minorEastAsia" w:cstheme="minorEastAsia" w:hint="eastAsia"/>
                <w:kern w:val="0"/>
                <w:sz w:val="18"/>
                <w:szCs w:val="18"/>
              </w:rPr>
              <w:t>4500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23</w:t>
            </w:r>
            <w:r>
              <w:rPr>
                <w:rFonts w:asciiTheme="minorEastAsia" w:eastAsiaTheme="minorEastAsia" w:hAnsiTheme="minorEastAsia" w:cstheme="minorEastAsia" w:hint="eastAsia"/>
                <w:kern w:val="0"/>
                <w:sz w:val="18"/>
                <w:szCs w:val="18"/>
              </w:rPr>
              <w:t>座以下满载）；</w:t>
            </w:r>
            <w:r>
              <w:rPr>
                <w:rFonts w:asciiTheme="minorEastAsia" w:eastAsiaTheme="minorEastAsia" w:hAnsiTheme="minorEastAsia" w:cstheme="minorEastAsia" w:hint="eastAsia"/>
                <w:kern w:val="0"/>
                <w:sz w:val="18"/>
                <w:szCs w:val="18"/>
              </w:rPr>
              <w:t>9000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23</w:t>
            </w:r>
            <w:r>
              <w:rPr>
                <w:rFonts w:asciiTheme="minorEastAsia" w:eastAsiaTheme="minorEastAsia" w:hAnsiTheme="minorEastAsia" w:cstheme="minorEastAsia" w:hint="eastAsia"/>
                <w:kern w:val="0"/>
                <w:sz w:val="18"/>
                <w:szCs w:val="18"/>
              </w:rPr>
              <w:t>座及以上满载）；</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轮椅及其使用者的</w:t>
            </w:r>
            <w:r>
              <w:rPr>
                <w:rFonts w:asciiTheme="minorEastAsia" w:eastAsiaTheme="minorEastAsia" w:hAnsiTheme="minorEastAsia" w:cstheme="minorEastAsia" w:hint="eastAsia"/>
                <w:kern w:val="0"/>
                <w:sz w:val="18"/>
                <w:szCs w:val="18"/>
              </w:rPr>
              <w:lastRenderedPageBreak/>
              <w:t>约束系统（</w:t>
            </w:r>
            <w:r>
              <w:rPr>
                <w:rFonts w:asciiTheme="minorEastAsia" w:eastAsiaTheme="minorEastAsia" w:hAnsiTheme="minorEastAsia" w:cstheme="minorEastAsia" w:hint="eastAsia"/>
                <w:kern w:val="0"/>
                <w:sz w:val="18"/>
                <w:szCs w:val="18"/>
              </w:rPr>
              <w:t>GB13094-2017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1</w:t>
            </w:r>
            <w:r>
              <w:rPr>
                <w:rFonts w:asciiTheme="minorEastAsia" w:eastAsiaTheme="minorEastAsia" w:hAnsiTheme="minorEastAsia" w:cstheme="minorEastAsia" w:hint="eastAsia"/>
                <w:kern w:val="0"/>
                <w:sz w:val="18"/>
                <w:szCs w:val="18"/>
              </w:rPr>
              <w:t>、总体要求</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检查项</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元</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p>
        </w:tc>
      </w:tr>
      <w:tr w:rsidR="00A45CCC">
        <w:trPr>
          <w:gridAfter w:val="2"/>
          <w:wAfter w:w="20" w:type="dxa"/>
          <w:trHeight w:val="22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、前向轮静态测试要求</w:t>
            </w:r>
            <w:r>
              <w:rPr>
                <w:rFonts w:asciiTheme="minorEastAsia" w:eastAsiaTheme="minorEastAsia" w:hAnsiTheme="minorEastAsia" w:cstheme="minorEastAsia" w:hint="eastAsia"/>
                <w:kern w:val="0"/>
                <w:sz w:val="18"/>
                <w:szCs w:val="18"/>
              </w:rPr>
              <w:t xml:space="preserve"> 25000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检查项</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前向</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独立约束系统及组合约束系统</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轮椅使用者约束系统</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腰带式：</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三点式：</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轮椅约束系统：</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后向</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轮椅约束系统：</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轮椅使用者约束系统：</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157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rPr>
              <w:t>、前向轮椅的组合测试（静态试验）</w:t>
            </w:r>
            <w:r>
              <w:rPr>
                <w:rFonts w:asciiTheme="minorEastAsia" w:eastAsiaTheme="minorEastAsia" w:hAnsiTheme="minorEastAsia" w:cstheme="minorEastAsia" w:hint="eastAsia"/>
                <w:kern w:val="0"/>
                <w:sz w:val="18"/>
                <w:szCs w:val="18"/>
              </w:rPr>
              <w:t xml:space="preserve"> 26000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检查项：</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前向</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轮椅约束系统固定件：</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轮椅使用者约束系统固定件：</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后向</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轮椅约束系统固定件：</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轮椅使用者约束系统固定件：</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元</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7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r>
              <w:rPr>
                <w:rFonts w:asciiTheme="minorEastAsia" w:eastAsiaTheme="minorEastAsia" w:hAnsiTheme="minorEastAsia" w:cstheme="minorEastAsia" w:hint="eastAsia"/>
                <w:kern w:val="0"/>
                <w:sz w:val="18"/>
                <w:szCs w:val="18"/>
              </w:rPr>
              <w:t>、前向轮椅的组合测试（动态试验）</w:t>
            </w:r>
            <w:r>
              <w:rPr>
                <w:rFonts w:asciiTheme="minorEastAsia" w:eastAsiaTheme="minorEastAsia" w:hAnsiTheme="minorEastAsia" w:cstheme="minorEastAsia" w:hint="eastAsia"/>
                <w:kern w:val="0"/>
                <w:sz w:val="18"/>
                <w:szCs w:val="18"/>
              </w:rPr>
              <w:t xml:space="preserve"> 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方向（静态和动态试验可以任选一种）</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r>
              <w:rPr>
                <w:rFonts w:asciiTheme="minorEastAsia" w:eastAsiaTheme="minorEastAsia" w:hAnsiTheme="minorEastAsia" w:cstheme="minorEastAsia" w:hint="eastAsia"/>
                <w:kern w:val="0"/>
                <w:sz w:val="18"/>
                <w:szCs w:val="18"/>
              </w:rPr>
              <w:t>、后靠背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支撑装置试验</w:t>
            </w:r>
            <w:r>
              <w:rPr>
                <w:rFonts w:asciiTheme="minorEastAsia" w:eastAsiaTheme="minorEastAsia" w:hAnsiTheme="minorEastAsia" w:cstheme="minorEastAsia" w:hint="eastAsia"/>
                <w:kern w:val="0"/>
                <w:sz w:val="18"/>
                <w:szCs w:val="18"/>
              </w:rPr>
              <w:t xml:space="preserve"> 9000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后靠背加载：</w:t>
            </w:r>
            <w:r>
              <w:rPr>
                <w:rFonts w:asciiTheme="minorEastAsia" w:eastAsiaTheme="minorEastAsia" w:hAnsiTheme="minorEastAsia" w:cstheme="minorEastAsia" w:hint="eastAsia"/>
                <w:kern w:val="0"/>
                <w:sz w:val="18"/>
                <w:szCs w:val="18"/>
              </w:rPr>
              <w:t>4500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支撑加载：</w:t>
            </w:r>
            <w:r>
              <w:rPr>
                <w:rFonts w:asciiTheme="minorEastAsia" w:eastAsiaTheme="minorEastAsia" w:hAnsiTheme="minorEastAsia" w:cstheme="minorEastAsia" w:hint="eastAsia"/>
                <w:kern w:val="0"/>
                <w:sz w:val="18"/>
                <w:szCs w:val="18"/>
              </w:rPr>
              <w:t>4500</w:t>
            </w:r>
            <w:r>
              <w:rPr>
                <w:rFonts w:asciiTheme="minorEastAsia" w:eastAsiaTheme="minorEastAsia" w:hAnsiTheme="minorEastAsia" w:cstheme="minorEastAsia" w:hint="eastAsia"/>
                <w:kern w:val="0"/>
                <w:sz w:val="18"/>
                <w:szCs w:val="18"/>
              </w:rPr>
              <w:t>元</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r>
              <w:rPr>
                <w:rFonts w:asciiTheme="minorEastAsia" w:eastAsiaTheme="minorEastAsia" w:hAnsiTheme="minorEastAsia" w:cstheme="minorEastAsia" w:hint="eastAsia"/>
                <w:kern w:val="0"/>
                <w:sz w:val="18"/>
                <w:szCs w:val="18"/>
              </w:rPr>
              <w:t>、后靠背的尺寸要求</w:t>
            </w:r>
            <w:r>
              <w:rPr>
                <w:rFonts w:asciiTheme="minorEastAsia" w:eastAsiaTheme="minorEastAsia" w:hAnsiTheme="minorEastAsia" w:cstheme="minorEastAsia" w:hint="eastAsia"/>
                <w:kern w:val="0"/>
                <w:sz w:val="18"/>
                <w:szCs w:val="18"/>
              </w:rPr>
              <w:t xml:space="preserve"> 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检查项：</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元</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双层客车结构</w:t>
            </w:r>
            <w:r>
              <w:rPr>
                <w:rFonts w:asciiTheme="minorEastAsia" w:eastAsiaTheme="minorEastAsia" w:hAnsiTheme="minorEastAsia" w:cstheme="minorEastAsia" w:hint="eastAsia"/>
                <w:kern w:val="0"/>
                <w:sz w:val="18"/>
                <w:szCs w:val="18"/>
              </w:rPr>
              <w:t>(GB/T19950-2005)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3900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卧铺客车结构</w:t>
            </w:r>
            <w:r>
              <w:rPr>
                <w:rFonts w:asciiTheme="minorEastAsia" w:eastAsiaTheme="minorEastAsia" w:hAnsiTheme="minorEastAsia" w:cstheme="minorEastAsia" w:hint="eastAsia"/>
                <w:kern w:val="0"/>
                <w:sz w:val="18"/>
                <w:szCs w:val="18"/>
              </w:rPr>
              <w:t>(GB/T16887-2008)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3900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校车顶部结构强度（</w:t>
            </w:r>
            <w:r>
              <w:rPr>
                <w:rFonts w:asciiTheme="minorEastAsia" w:eastAsiaTheme="minorEastAsia" w:hAnsiTheme="minorEastAsia" w:cstheme="minorEastAsia" w:hint="eastAsia"/>
                <w:kern w:val="0"/>
                <w:sz w:val="18"/>
                <w:szCs w:val="18"/>
              </w:rPr>
              <w:t>GB24407-2012</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r>
              <w:rPr>
                <w:rFonts w:asciiTheme="minorEastAsia" w:eastAsiaTheme="minorEastAsia" w:hAnsiTheme="minorEastAsia" w:cstheme="minorEastAsia" w:hint="eastAsia"/>
                <w:kern w:val="0"/>
                <w:sz w:val="18"/>
                <w:szCs w:val="18"/>
              </w:rPr>
              <w:t>（顶压）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校车上部结构强度（</w:t>
            </w:r>
            <w:r>
              <w:rPr>
                <w:rFonts w:asciiTheme="minorEastAsia" w:eastAsiaTheme="minorEastAsia" w:hAnsiTheme="minorEastAsia" w:cstheme="minorEastAsia" w:hint="eastAsia"/>
                <w:kern w:val="0"/>
                <w:sz w:val="18"/>
                <w:szCs w:val="18"/>
              </w:rPr>
              <w:t>GB24407-2012</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80000</w:t>
            </w:r>
            <w:r>
              <w:rPr>
                <w:rFonts w:asciiTheme="minorEastAsia" w:eastAsiaTheme="minorEastAsia" w:hAnsiTheme="minorEastAsia" w:cstheme="minorEastAsia" w:hint="eastAsia"/>
                <w:kern w:val="0"/>
                <w:sz w:val="18"/>
                <w:szCs w:val="18"/>
              </w:rPr>
              <w:t>（滚翻）</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校车车内空气质量（</w:t>
            </w:r>
            <w:r>
              <w:rPr>
                <w:rFonts w:asciiTheme="minorEastAsia" w:eastAsiaTheme="minorEastAsia" w:hAnsiTheme="minorEastAsia" w:cstheme="minorEastAsia" w:hint="eastAsia"/>
                <w:kern w:val="0"/>
                <w:sz w:val="18"/>
                <w:szCs w:val="18"/>
              </w:rPr>
              <w:t>GB24407-2012</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校车技术条件（</w:t>
            </w:r>
            <w:r>
              <w:rPr>
                <w:rFonts w:asciiTheme="minorEastAsia" w:eastAsiaTheme="minorEastAsia" w:hAnsiTheme="minorEastAsia" w:cstheme="minorEastAsia" w:hint="eastAsia"/>
                <w:kern w:val="0"/>
                <w:sz w:val="18"/>
                <w:szCs w:val="18"/>
              </w:rPr>
              <w:t>GB24407-2012</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48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校车内饰材料</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氧指数：</w:t>
            </w:r>
            <w:r>
              <w:rPr>
                <w:rFonts w:asciiTheme="minorEastAsia" w:eastAsiaTheme="minorEastAsia" w:hAnsiTheme="minorEastAsia" w:cstheme="minorEastAsia" w:hint="eastAsia"/>
                <w:kern w:val="0"/>
                <w:sz w:val="18"/>
                <w:szCs w:val="18"/>
              </w:rPr>
              <w:t>4800/</w:t>
            </w:r>
            <w:r>
              <w:rPr>
                <w:rFonts w:asciiTheme="minorEastAsia" w:eastAsiaTheme="minorEastAsia" w:hAnsiTheme="minorEastAsia" w:cstheme="minorEastAsia" w:hint="eastAsia"/>
                <w:kern w:val="0"/>
                <w:sz w:val="18"/>
                <w:szCs w:val="18"/>
              </w:rPr>
              <w:t>种</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53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烟密度：</w:t>
            </w:r>
            <w:r>
              <w:rPr>
                <w:rFonts w:asciiTheme="minorEastAsia" w:eastAsiaTheme="minorEastAsia" w:hAnsiTheme="minorEastAsia" w:cstheme="minorEastAsia" w:hint="eastAsia"/>
                <w:kern w:val="0"/>
                <w:sz w:val="18"/>
                <w:szCs w:val="18"/>
              </w:rPr>
              <w:t>3500/</w:t>
            </w:r>
            <w:r>
              <w:rPr>
                <w:rFonts w:asciiTheme="minorEastAsia" w:eastAsiaTheme="minorEastAsia" w:hAnsiTheme="minorEastAsia" w:cstheme="minorEastAsia" w:hint="eastAsia"/>
                <w:kern w:val="0"/>
                <w:sz w:val="18"/>
                <w:szCs w:val="18"/>
              </w:rPr>
              <w:t>种</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汽车外廓尺寸</w:t>
            </w:r>
            <w:r>
              <w:rPr>
                <w:rFonts w:asciiTheme="minorEastAsia" w:eastAsiaTheme="minorEastAsia" w:hAnsiTheme="minorEastAsia" w:cstheme="minorEastAsia" w:hint="eastAsia"/>
                <w:kern w:val="0"/>
                <w:sz w:val="18"/>
                <w:szCs w:val="18"/>
              </w:rPr>
              <w:t>(GB1589-2016)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2300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汽车安全带性能</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预紧</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GB14166-2013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30800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汽车安全带性能</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普通</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GB14166-2013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27800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汽车安全带性能</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点式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GB14166-2013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汽车安全带织带性能（</w:t>
            </w:r>
            <w:r>
              <w:rPr>
                <w:rFonts w:asciiTheme="minorEastAsia" w:eastAsiaTheme="minorEastAsia" w:hAnsiTheme="minorEastAsia" w:cstheme="minorEastAsia" w:hint="eastAsia"/>
                <w:kern w:val="0"/>
                <w:sz w:val="18"/>
                <w:szCs w:val="18"/>
              </w:rPr>
              <w:t>GB14166-2013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701"/>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安全带、儿童约束系统安装要求</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GB14166-2013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检查测量</w:t>
            </w: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模块</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 xml:space="preserve"> (M1</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汽车安全带固定点</w:t>
            </w:r>
            <w:r>
              <w:rPr>
                <w:rFonts w:asciiTheme="minorEastAsia" w:eastAsiaTheme="minorEastAsia" w:hAnsiTheme="minorEastAsia" w:cstheme="minorEastAsia" w:hint="eastAsia"/>
                <w:kern w:val="0"/>
                <w:sz w:val="18"/>
                <w:szCs w:val="18"/>
              </w:rPr>
              <w:t>(GB14167-2013)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席</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51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ISOFIX</w:t>
            </w:r>
            <w:r>
              <w:rPr>
                <w:rFonts w:asciiTheme="minorEastAsia" w:eastAsiaTheme="minorEastAsia" w:hAnsiTheme="minorEastAsia" w:cstheme="minorEastAsia" w:hint="eastAsia"/>
                <w:kern w:val="0"/>
                <w:sz w:val="18"/>
                <w:szCs w:val="18"/>
              </w:rPr>
              <w:t>安全带固定点（</w:t>
            </w:r>
            <w:r>
              <w:rPr>
                <w:rFonts w:asciiTheme="minorEastAsia" w:eastAsiaTheme="minorEastAsia" w:hAnsiTheme="minorEastAsia" w:cstheme="minorEastAsia" w:hint="eastAsia"/>
                <w:kern w:val="0"/>
                <w:sz w:val="18"/>
                <w:szCs w:val="18"/>
              </w:rPr>
              <w:t>GB14167-2013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检查测量</w:t>
            </w: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39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6400/</w:t>
            </w:r>
            <w:r>
              <w:rPr>
                <w:rFonts w:asciiTheme="minorEastAsia" w:eastAsiaTheme="minorEastAsia" w:hAnsiTheme="minorEastAsia" w:cstheme="minorEastAsia" w:hint="eastAsia"/>
                <w:kern w:val="0"/>
                <w:sz w:val="18"/>
                <w:szCs w:val="18"/>
              </w:rPr>
              <w:t>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汽车号牌板（</w:t>
            </w:r>
            <w:r>
              <w:rPr>
                <w:rFonts w:asciiTheme="minorEastAsia" w:eastAsiaTheme="minorEastAsia" w:hAnsiTheme="minorEastAsia" w:cstheme="minorEastAsia" w:hint="eastAsia"/>
                <w:kern w:val="0"/>
                <w:sz w:val="18"/>
                <w:szCs w:val="18"/>
              </w:rPr>
              <w:t>GB15741-1995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57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转向机构防伤害</w:t>
            </w:r>
            <w:r>
              <w:rPr>
                <w:rFonts w:asciiTheme="minorEastAsia" w:eastAsiaTheme="minorEastAsia" w:hAnsiTheme="minorEastAsia" w:cstheme="minorEastAsia" w:hint="eastAsia"/>
                <w:kern w:val="0"/>
                <w:sz w:val="18"/>
                <w:szCs w:val="18"/>
              </w:rPr>
              <w:t>GB11557-2011(</w:t>
            </w:r>
            <w:r>
              <w:rPr>
                <w:rFonts w:asciiTheme="minorEastAsia" w:eastAsiaTheme="minorEastAsia" w:hAnsiTheme="minorEastAsia" w:cstheme="minorEastAsia" w:hint="eastAsia"/>
                <w:kern w:val="0"/>
                <w:sz w:val="18"/>
                <w:szCs w:val="18"/>
              </w:rPr>
              <w:t>头型、胸块</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（头型、胸块）</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54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转向机构防伤害</w:t>
            </w:r>
            <w:r>
              <w:rPr>
                <w:rFonts w:asciiTheme="minorEastAsia" w:eastAsiaTheme="minorEastAsia" w:hAnsiTheme="minorEastAsia" w:cstheme="minorEastAsia" w:hint="eastAsia"/>
                <w:kern w:val="0"/>
                <w:sz w:val="18"/>
                <w:szCs w:val="18"/>
              </w:rPr>
              <w:t>GB11557-2011</w:t>
            </w:r>
            <w:r>
              <w:rPr>
                <w:rFonts w:asciiTheme="minorEastAsia" w:eastAsiaTheme="minorEastAsia" w:hAnsiTheme="minorEastAsia" w:cstheme="minorEastAsia" w:hint="eastAsia"/>
                <w:kern w:val="0"/>
                <w:sz w:val="18"/>
                <w:szCs w:val="18"/>
              </w:rPr>
              <w:t>正面壁障</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58</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侧翻稳定角（</w:t>
            </w:r>
            <w:r>
              <w:rPr>
                <w:rFonts w:asciiTheme="minorEastAsia" w:eastAsiaTheme="minorEastAsia" w:hAnsiTheme="minorEastAsia" w:cstheme="minorEastAsia" w:hint="eastAsia"/>
                <w:kern w:val="0"/>
                <w:sz w:val="18"/>
                <w:szCs w:val="18"/>
              </w:rPr>
              <w:t>GB7258-2017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其他汽车空载：</w:t>
            </w:r>
            <w:r>
              <w:rPr>
                <w:rFonts w:asciiTheme="minorEastAsia" w:eastAsiaTheme="minorEastAsia" w:hAnsiTheme="minorEastAsia" w:cstheme="minorEastAsia" w:hint="eastAsia"/>
                <w:kern w:val="0"/>
                <w:sz w:val="18"/>
                <w:szCs w:val="18"/>
              </w:rPr>
              <w:t>2500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城市客车满载：</w:t>
            </w: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其他车辆满载：</w:t>
            </w:r>
            <w:r>
              <w:rPr>
                <w:rFonts w:asciiTheme="minorEastAsia" w:eastAsiaTheme="minorEastAsia" w:hAnsiTheme="minorEastAsia" w:cstheme="minorEastAsia" w:hint="eastAsia"/>
                <w:kern w:val="0"/>
                <w:sz w:val="18"/>
                <w:szCs w:val="18"/>
              </w:rPr>
              <w:t>9000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罐式汽车满载：</w:t>
            </w: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罐式汽车空载：</w:t>
            </w:r>
            <w:r>
              <w:rPr>
                <w:rFonts w:asciiTheme="minorEastAsia" w:eastAsiaTheme="minorEastAsia" w:hAnsiTheme="minorEastAsia" w:cstheme="minorEastAsia" w:hint="eastAsia"/>
                <w:kern w:val="0"/>
                <w:sz w:val="18"/>
                <w:szCs w:val="18"/>
              </w:rPr>
              <w:t>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罐式列车满载：</w:t>
            </w:r>
            <w:r>
              <w:rPr>
                <w:rFonts w:asciiTheme="minorEastAsia" w:eastAsiaTheme="minorEastAsia" w:hAnsiTheme="minorEastAsia" w:cstheme="minorEastAsia" w:hint="eastAsia"/>
                <w:kern w:val="0"/>
                <w:sz w:val="18"/>
                <w:szCs w:val="18"/>
              </w:rPr>
              <w:t>18000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模拟计算法：</w:t>
            </w:r>
            <w:r>
              <w:rPr>
                <w:rFonts w:asciiTheme="minorEastAsia" w:eastAsiaTheme="minorEastAsia" w:hAnsiTheme="minorEastAsia" w:cstheme="minorEastAsia" w:hint="eastAsia"/>
                <w:kern w:val="0"/>
                <w:sz w:val="18"/>
                <w:szCs w:val="18"/>
              </w:rPr>
              <w:t>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半挂车空载：</w:t>
            </w: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校车侧翻：</w:t>
            </w: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燃油系统及排气管（</w:t>
            </w:r>
            <w:r>
              <w:rPr>
                <w:rFonts w:asciiTheme="minorEastAsia" w:eastAsiaTheme="minorEastAsia" w:hAnsiTheme="minorEastAsia" w:cstheme="minorEastAsia" w:hint="eastAsia"/>
                <w:kern w:val="0"/>
                <w:sz w:val="18"/>
                <w:szCs w:val="18"/>
              </w:rPr>
              <w:t>GB7258-2017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汽车标记及</w:t>
            </w:r>
            <w:r>
              <w:rPr>
                <w:rFonts w:asciiTheme="minorEastAsia" w:eastAsiaTheme="minorEastAsia" w:hAnsiTheme="minorEastAsia" w:cstheme="minorEastAsia" w:hint="eastAsia"/>
                <w:kern w:val="0"/>
                <w:sz w:val="18"/>
                <w:szCs w:val="18"/>
              </w:rPr>
              <w:t>VIN(GB7258-2017</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GB30509-2014)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校车标识（</w:t>
            </w:r>
            <w:r>
              <w:rPr>
                <w:rFonts w:asciiTheme="minorEastAsia" w:eastAsiaTheme="minorEastAsia" w:hAnsiTheme="minorEastAsia" w:cstheme="minorEastAsia" w:hint="eastAsia"/>
                <w:kern w:val="0"/>
                <w:sz w:val="18"/>
                <w:szCs w:val="18"/>
              </w:rPr>
              <w:t>GB24315-2009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危险货物标记（</w:t>
            </w:r>
            <w:r>
              <w:rPr>
                <w:rFonts w:asciiTheme="minorEastAsia" w:eastAsiaTheme="minorEastAsia" w:hAnsiTheme="minorEastAsia" w:cstheme="minorEastAsia" w:hint="eastAsia"/>
                <w:kern w:val="0"/>
                <w:sz w:val="18"/>
                <w:szCs w:val="18"/>
              </w:rPr>
              <w:t>GB13392-2005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侧标志灯（</w:t>
            </w:r>
            <w:r>
              <w:rPr>
                <w:rFonts w:asciiTheme="minorEastAsia" w:eastAsiaTheme="minorEastAsia" w:hAnsiTheme="minorEastAsia" w:cstheme="minorEastAsia" w:hint="eastAsia"/>
                <w:kern w:val="0"/>
                <w:sz w:val="18"/>
                <w:szCs w:val="18"/>
              </w:rPr>
              <w:t>GB 18099-2013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三角警告牌（</w:t>
            </w:r>
            <w:r>
              <w:rPr>
                <w:rFonts w:asciiTheme="minorEastAsia" w:eastAsiaTheme="minorEastAsia" w:hAnsiTheme="minorEastAsia" w:cstheme="minorEastAsia" w:hint="eastAsia"/>
                <w:kern w:val="0"/>
                <w:sz w:val="18"/>
                <w:szCs w:val="18"/>
              </w:rPr>
              <w:t>GB19151-2003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20400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燃油箱（金属）（</w:t>
            </w:r>
            <w:r>
              <w:rPr>
                <w:rFonts w:asciiTheme="minorEastAsia" w:eastAsiaTheme="minorEastAsia" w:hAnsiTheme="minorEastAsia" w:cstheme="minorEastAsia" w:hint="eastAsia"/>
                <w:kern w:val="0"/>
                <w:sz w:val="18"/>
                <w:szCs w:val="18"/>
              </w:rPr>
              <w:t>GB 18296-2019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燃油箱（非金属）（</w:t>
            </w:r>
            <w:r>
              <w:rPr>
                <w:rFonts w:asciiTheme="minorEastAsia" w:eastAsiaTheme="minorEastAsia" w:hAnsiTheme="minorEastAsia" w:cstheme="minorEastAsia" w:hint="eastAsia"/>
                <w:kern w:val="0"/>
                <w:sz w:val="18"/>
                <w:szCs w:val="18"/>
              </w:rPr>
              <w:t>GB 18296-2019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燃油箱（</w:t>
            </w:r>
            <w:r>
              <w:rPr>
                <w:rFonts w:asciiTheme="minorEastAsia" w:eastAsiaTheme="minorEastAsia" w:hAnsiTheme="minorEastAsia" w:cstheme="minorEastAsia" w:hint="eastAsia"/>
                <w:kern w:val="0"/>
                <w:sz w:val="18"/>
                <w:szCs w:val="18"/>
              </w:rPr>
              <w:t>GB 18296-2019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驻车灯</w:t>
            </w:r>
            <w:r>
              <w:rPr>
                <w:rFonts w:asciiTheme="minorEastAsia" w:eastAsiaTheme="minorEastAsia" w:hAnsiTheme="minorEastAsia" w:cstheme="minorEastAsia" w:hint="eastAsia"/>
                <w:kern w:val="0"/>
                <w:sz w:val="18"/>
                <w:szCs w:val="18"/>
              </w:rPr>
              <w:t>(GB18409-2013)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72</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轻型客车结构</w:t>
            </w:r>
            <w:r>
              <w:rPr>
                <w:rFonts w:asciiTheme="minorEastAsia" w:eastAsiaTheme="minorEastAsia" w:hAnsiTheme="minorEastAsia" w:cstheme="minorEastAsia" w:hint="eastAsia"/>
                <w:kern w:val="0"/>
                <w:sz w:val="18"/>
                <w:szCs w:val="18"/>
              </w:rPr>
              <w:t>(GB18986-2003)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3600</w:t>
            </w:r>
            <w:r>
              <w:rPr>
                <w:rFonts w:asciiTheme="minorEastAsia" w:eastAsiaTheme="minorEastAsia" w:hAnsiTheme="minorEastAsia" w:cstheme="minorEastAsia" w:hint="eastAsia"/>
                <w:kern w:val="0"/>
                <w:sz w:val="18"/>
                <w:szCs w:val="18"/>
              </w:rPr>
              <w:t>（不含顶部静压）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40000</w:t>
            </w:r>
            <w:r>
              <w:rPr>
                <w:rFonts w:asciiTheme="minorEastAsia" w:eastAsiaTheme="minorEastAsia" w:hAnsiTheme="minorEastAsia" w:cstheme="minorEastAsia" w:hint="eastAsia"/>
                <w:kern w:val="0"/>
                <w:sz w:val="18"/>
                <w:szCs w:val="18"/>
              </w:rPr>
              <w:t>（含顶部静压）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132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客车座椅及固定件强度</w:t>
            </w:r>
            <w:r>
              <w:rPr>
                <w:rFonts w:asciiTheme="minorEastAsia" w:eastAsiaTheme="minorEastAsia" w:hAnsiTheme="minorEastAsia" w:cstheme="minorEastAsia" w:hint="eastAsia"/>
                <w:kern w:val="0"/>
                <w:sz w:val="18"/>
                <w:szCs w:val="18"/>
              </w:rPr>
              <w:t>(GB13057-2014)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单人</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t>，双人</w:t>
            </w:r>
            <w:r>
              <w:rPr>
                <w:rFonts w:asciiTheme="minorEastAsia" w:eastAsiaTheme="minorEastAsia" w:hAnsiTheme="minorEastAsia" w:cstheme="minorEastAsia" w:hint="eastAsia"/>
                <w:kern w:val="0"/>
                <w:sz w:val="18"/>
                <w:szCs w:val="18"/>
              </w:rPr>
              <w:t>80000</w:t>
            </w:r>
            <w:r>
              <w:rPr>
                <w:rFonts w:asciiTheme="minorEastAsia" w:eastAsiaTheme="minorEastAsia" w:hAnsiTheme="minorEastAsia" w:cstheme="minorEastAsia" w:hint="eastAsia"/>
                <w:kern w:val="0"/>
                <w:sz w:val="18"/>
                <w:szCs w:val="18"/>
              </w:rPr>
              <w:t>，三人</w:t>
            </w:r>
            <w:r>
              <w:rPr>
                <w:rFonts w:asciiTheme="minorEastAsia" w:eastAsiaTheme="minorEastAsia" w:hAnsiTheme="minorEastAsia" w:cstheme="minorEastAsia" w:hint="eastAsia"/>
                <w:kern w:val="0"/>
                <w:sz w:val="18"/>
                <w:szCs w:val="18"/>
              </w:rPr>
              <w:t>90000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450"/>
          <w:jc w:val="center"/>
        </w:trPr>
        <w:tc>
          <w:tcPr>
            <w:tcW w:w="54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轻型车燃油消耗量（</w:t>
            </w:r>
            <w:r>
              <w:rPr>
                <w:rFonts w:asciiTheme="minorEastAsia" w:eastAsiaTheme="minorEastAsia" w:hAnsiTheme="minorEastAsia" w:cstheme="minorEastAsia" w:hint="eastAsia"/>
                <w:kern w:val="0"/>
                <w:sz w:val="18"/>
                <w:szCs w:val="18"/>
              </w:rPr>
              <w:t>GB19233-2008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345"/>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轻型车辆燃料消耗量（</w:t>
            </w:r>
            <w:r>
              <w:rPr>
                <w:rFonts w:asciiTheme="minorEastAsia" w:eastAsiaTheme="minorEastAsia" w:hAnsiTheme="minorEastAsia" w:cstheme="minorEastAsia" w:hint="eastAsia"/>
                <w:kern w:val="0"/>
                <w:sz w:val="18"/>
                <w:szCs w:val="18"/>
              </w:rPr>
              <w:t>GB/T 19233-2020</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重型商用车辆燃料消耗量（模拟计算</w:t>
            </w:r>
            <w:r>
              <w:rPr>
                <w:rFonts w:asciiTheme="minorEastAsia" w:eastAsiaTheme="minorEastAsia" w:hAnsiTheme="minorEastAsia" w:cstheme="minorEastAsia" w:hint="eastAsia"/>
                <w:kern w:val="0"/>
                <w:sz w:val="18"/>
                <w:szCs w:val="18"/>
              </w:rPr>
              <w:lastRenderedPageBreak/>
              <w:t>法）（</w:t>
            </w:r>
            <w:r>
              <w:rPr>
                <w:rFonts w:asciiTheme="minorEastAsia" w:eastAsiaTheme="minorEastAsia" w:hAnsiTheme="minorEastAsia" w:cstheme="minorEastAsia" w:hint="eastAsia"/>
                <w:kern w:val="0"/>
                <w:sz w:val="18"/>
                <w:szCs w:val="18"/>
              </w:rPr>
              <w:t>GB/T27840-2011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1099"/>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重型商用车辆燃料消耗量（底盘测功机法）</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GB/T27840-2011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重型商用车辆燃料消耗量（</w:t>
            </w:r>
            <w:r>
              <w:rPr>
                <w:rFonts w:asciiTheme="minorEastAsia" w:eastAsiaTheme="minorEastAsia" w:hAnsiTheme="minorEastAsia" w:cstheme="minorEastAsia" w:hint="eastAsia"/>
                <w:kern w:val="0"/>
                <w:sz w:val="18"/>
                <w:szCs w:val="18"/>
              </w:rPr>
              <w:t>GB30510-2018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35000 </w:t>
            </w:r>
            <w:r>
              <w:rPr>
                <w:rFonts w:asciiTheme="minorEastAsia" w:eastAsiaTheme="minorEastAsia" w:hAnsiTheme="minorEastAsia" w:cstheme="minorEastAsia" w:hint="eastAsia"/>
                <w:kern w:val="0"/>
                <w:sz w:val="18"/>
                <w:szCs w:val="18"/>
              </w:rPr>
              <w:t>（最大总质量＜</w:t>
            </w:r>
            <w:r>
              <w:rPr>
                <w:rFonts w:asciiTheme="minorEastAsia" w:eastAsiaTheme="minorEastAsia" w:hAnsiTheme="minorEastAsia" w:cstheme="minorEastAsia" w:hint="eastAsia"/>
                <w:kern w:val="0"/>
                <w:sz w:val="18"/>
                <w:szCs w:val="18"/>
              </w:rPr>
              <w:t>14</w:t>
            </w:r>
            <w:r>
              <w:rPr>
                <w:rFonts w:asciiTheme="minorEastAsia" w:eastAsiaTheme="minorEastAsia" w:hAnsiTheme="minorEastAsia" w:cstheme="minorEastAsia" w:hint="eastAsia"/>
                <w:kern w:val="0"/>
                <w:sz w:val="18"/>
                <w:szCs w:val="18"/>
              </w:rPr>
              <w:t>吨，乘系数</w:t>
            </w:r>
            <w:r>
              <w:rPr>
                <w:rFonts w:asciiTheme="minorEastAsia" w:eastAsiaTheme="minorEastAsia" w:hAnsiTheme="minorEastAsia" w:cstheme="minorEastAsia" w:hint="eastAsia"/>
                <w:kern w:val="0"/>
                <w:sz w:val="18"/>
                <w:szCs w:val="18"/>
              </w:rPr>
              <w:t>1.0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14</w:t>
            </w:r>
            <w:r>
              <w:rPr>
                <w:rFonts w:asciiTheme="minorEastAsia" w:eastAsiaTheme="minorEastAsia" w:hAnsiTheme="minorEastAsia" w:cstheme="minorEastAsia" w:hint="eastAsia"/>
                <w:kern w:val="0"/>
                <w:sz w:val="18"/>
                <w:szCs w:val="18"/>
              </w:rPr>
              <w:t>吨≤最大总质量＜</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吨，乘系数</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；最大总质量≥</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吨，乘系数</w:t>
            </w:r>
            <w:r>
              <w:rPr>
                <w:rFonts w:asciiTheme="minorEastAsia" w:eastAsiaTheme="minorEastAsia" w:hAnsiTheme="minorEastAsia" w:cstheme="minorEastAsia" w:hint="eastAsia"/>
                <w:kern w:val="0"/>
                <w:sz w:val="18"/>
                <w:szCs w:val="18"/>
              </w:rPr>
              <w:t>1.5</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780"/>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轻型车辆燃料消耗量（</w:t>
            </w:r>
            <w:r>
              <w:rPr>
                <w:rFonts w:asciiTheme="minorEastAsia" w:eastAsiaTheme="minorEastAsia" w:hAnsiTheme="minorEastAsia" w:cstheme="minorEastAsia" w:hint="eastAsia"/>
                <w:kern w:val="0"/>
                <w:sz w:val="18"/>
                <w:szCs w:val="18"/>
              </w:rPr>
              <w:t>GB18352.6-2016</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GB/T 19233-2008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（汽油非直喷）</w:t>
            </w:r>
            <w:r>
              <w:rPr>
                <w:rFonts w:asciiTheme="minorEastAsia" w:eastAsiaTheme="minorEastAsia" w:hAnsiTheme="minorEastAsia" w:cstheme="minorEastAsia" w:hint="eastAsia"/>
                <w:kern w:val="0"/>
                <w:sz w:val="18"/>
                <w:szCs w:val="18"/>
              </w:rPr>
              <w:br/>
              <w:t>15000</w:t>
            </w:r>
            <w:r>
              <w:rPr>
                <w:rFonts w:asciiTheme="minorEastAsia" w:eastAsiaTheme="minorEastAsia" w:hAnsiTheme="minorEastAsia" w:cstheme="minorEastAsia" w:hint="eastAsia"/>
                <w:kern w:val="0"/>
                <w:sz w:val="18"/>
                <w:szCs w:val="18"/>
              </w:rPr>
              <w:t>（汽油直喷）</w:t>
            </w:r>
            <w:r>
              <w:rPr>
                <w:rFonts w:asciiTheme="minorEastAsia" w:eastAsiaTheme="minorEastAsia" w:hAnsiTheme="minorEastAsia" w:cstheme="minorEastAsia" w:hint="eastAsia"/>
                <w:kern w:val="0"/>
                <w:sz w:val="18"/>
                <w:szCs w:val="18"/>
              </w:rPr>
              <w:br/>
              <w:t>18000</w:t>
            </w:r>
            <w:r>
              <w:rPr>
                <w:rFonts w:asciiTheme="minorEastAsia" w:eastAsiaTheme="minorEastAsia" w:hAnsiTheme="minorEastAsia" w:cstheme="minorEastAsia" w:hint="eastAsia"/>
                <w:kern w:val="0"/>
                <w:sz w:val="18"/>
                <w:szCs w:val="18"/>
              </w:rPr>
              <w:t>（柴油）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450"/>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轻型车辆燃料消耗量（</w:t>
            </w:r>
            <w:r>
              <w:rPr>
                <w:rFonts w:asciiTheme="minorEastAsia" w:eastAsiaTheme="minorEastAsia" w:hAnsiTheme="minorEastAsia" w:cstheme="minorEastAsia" w:hint="eastAsia"/>
                <w:kern w:val="0"/>
                <w:sz w:val="18"/>
                <w:szCs w:val="18"/>
              </w:rPr>
              <w:t>GB18352.6-2016</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GB/T 19233-2020</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450"/>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轻型车辆燃料消耗量（滑行）（</w:t>
            </w:r>
            <w:r>
              <w:rPr>
                <w:rFonts w:asciiTheme="minorEastAsia" w:eastAsiaTheme="minorEastAsia" w:hAnsiTheme="minorEastAsia" w:cstheme="minorEastAsia" w:hint="eastAsia"/>
                <w:kern w:val="0"/>
                <w:sz w:val="18"/>
                <w:szCs w:val="18"/>
              </w:rPr>
              <w:t>GB/T 19233-2020</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450"/>
          <w:jc w:val="center"/>
        </w:trPr>
        <w:tc>
          <w:tcPr>
            <w:tcW w:w="54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商用车行驶阻力测量</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 18352.6-2016</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商用车行驶阻力测定场地费：最大总质量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列车最大总质量≤</w:t>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吨</w:t>
            </w:r>
            <w:r>
              <w:rPr>
                <w:rFonts w:asciiTheme="minorEastAsia" w:eastAsiaTheme="minorEastAsia" w:hAnsiTheme="minorEastAsia" w:cstheme="minorEastAsia" w:hint="eastAsia"/>
                <w:kern w:val="0"/>
                <w:sz w:val="18"/>
                <w:szCs w:val="18"/>
              </w:rPr>
              <w:t xml:space="preserve"> :7000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商用车行驶阻力测定场地费：最大总质量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列车最大总质量≤</w:t>
            </w:r>
            <w:r>
              <w:rPr>
                <w:rFonts w:asciiTheme="minorEastAsia" w:eastAsiaTheme="minorEastAsia" w:hAnsiTheme="minorEastAsia" w:cstheme="minorEastAsia" w:hint="eastAsia"/>
                <w:kern w:val="0"/>
                <w:sz w:val="18"/>
                <w:szCs w:val="18"/>
              </w:rPr>
              <w:t>18</w:t>
            </w:r>
            <w:r>
              <w:rPr>
                <w:rFonts w:asciiTheme="minorEastAsia" w:eastAsiaTheme="minorEastAsia" w:hAnsiTheme="minorEastAsia" w:cstheme="minorEastAsia" w:hint="eastAsia"/>
                <w:kern w:val="0"/>
                <w:sz w:val="18"/>
                <w:szCs w:val="18"/>
              </w:rPr>
              <w:t>吨</w:t>
            </w:r>
            <w:r>
              <w:rPr>
                <w:rFonts w:asciiTheme="minorEastAsia" w:eastAsiaTheme="minorEastAsia" w:hAnsiTheme="minorEastAsia" w:cstheme="minorEastAsia" w:hint="eastAsia"/>
                <w:kern w:val="0"/>
                <w:sz w:val="18"/>
                <w:szCs w:val="18"/>
              </w:rPr>
              <w:t xml:space="preserve"> :10500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商用车行驶阻力测定场地费：最大总质量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列车最大总质量≤</w:t>
            </w:r>
            <w:r>
              <w:rPr>
                <w:rFonts w:asciiTheme="minorEastAsia" w:eastAsiaTheme="minorEastAsia" w:hAnsiTheme="minorEastAsia" w:cstheme="minorEastAsia" w:hint="eastAsia"/>
                <w:kern w:val="0"/>
                <w:sz w:val="18"/>
                <w:szCs w:val="18"/>
              </w:rPr>
              <w:t>31</w:t>
            </w:r>
            <w:r>
              <w:rPr>
                <w:rFonts w:asciiTheme="minorEastAsia" w:eastAsiaTheme="minorEastAsia" w:hAnsiTheme="minorEastAsia" w:cstheme="minorEastAsia" w:hint="eastAsia"/>
                <w:kern w:val="0"/>
                <w:sz w:val="18"/>
                <w:szCs w:val="18"/>
              </w:rPr>
              <w:t>吨</w:t>
            </w:r>
            <w:r>
              <w:rPr>
                <w:rFonts w:asciiTheme="minorEastAsia" w:eastAsiaTheme="minorEastAsia" w:hAnsiTheme="minorEastAsia" w:cstheme="minorEastAsia" w:hint="eastAsia"/>
                <w:kern w:val="0"/>
                <w:sz w:val="18"/>
                <w:szCs w:val="18"/>
              </w:rPr>
              <w:t xml:space="preserve"> :14000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商用车行驶阻力测定场地费：最大总质量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列车最大总质量≤</w:t>
            </w:r>
            <w:r>
              <w:rPr>
                <w:rFonts w:asciiTheme="minorEastAsia" w:eastAsiaTheme="minorEastAsia" w:hAnsiTheme="minorEastAsia" w:cstheme="minorEastAsia" w:hint="eastAsia"/>
                <w:kern w:val="0"/>
                <w:sz w:val="18"/>
                <w:szCs w:val="18"/>
              </w:rPr>
              <w:t>42</w:t>
            </w:r>
            <w:r>
              <w:rPr>
                <w:rFonts w:asciiTheme="minorEastAsia" w:eastAsiaTheme="minorEastAsia" w:hAnsiTheme="minorEastAsia" w:cstheme="minorEastAsia" w:hint="eastAsia"/>
                <w:kern w:val="0"/>
                <w:sz w:val="18"/>
                <w:szCs w:val="18"/>
              </w:rPr>
              <w:t>吨</w:t>
            </w:r>
            <w:r>
              <w:rPr>
                <w:rFonts w:asciiTheme="minorEastAsia" w:eastAsiaTheme="minorEastAsia" w:hAnsiTheme="minorEastAsia" w:cstheme="minorEastAsia" w:hint="eastAsia"/>
                <w:kern w:val="0"/>
                <w:sz w:val="18"/>
                <w:szCs w:val="18"/>
              </w:rPr>
              <w:t xml:space="preserve"> :17500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商用车行驶阻力测定场地费：最大总质量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列车最大总质量≤</w:t>
            </w:r>
            <w:r>
              <w:rPr>
                <w:rFonts w:asciiTheme="minorEastAsia" w:eastAsiaTheme="minorEastAsia" w:hAnsiTheme="minorEastAsia" w:cstheme="minorEastAsia" w:hint="eastAsia"/>
                <w:kern w:val="0"/>
                <w:sz w:val="18"/>
                <w:szCs w:val="18"/>
              </w:rPr>
              <w:t>49</w:t>
            </w:r>
            <w:r>
              <w:rPr>
                <w:rFonts w:asciiTheme="minorEastAsia" w:eastAsiaTheme="minorEastAsia" w:hAnsiTheme="minorEastAsia" w:cstheme="minorEastAsia" w:hint="eastAsia"/>
                <w:kern w:val="0"/>
                <w:sz w:val="18"/>
                <w:szCs w:val="18"/>
              </w:rPr>
              <w:t>吨</w:t>
            </w:r>
            <w:r>
              <w:rPr>
                <w:rFonts w:asciiTheme="minorEastAsia" w:eastAsiaTheme="minorEastAsia" w:hAnsiTheme="minorEastAsia" w:cstheme="minorEastAsia" w:hint="eastAsia"/>
                <w:kern w:val="0"/>
                <w:sz w:val="18"/>
                <w:szCs w:val="18"/>
              </w:rPr>
              <w:t xml:space="preserve"> :28000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58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75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侧面碰撞</w:t>
            </w:r>
            <w:r>
              <w:rPr>
                <w:rFonts w:asciiTheme="minorEastAsia" w:eastAsiaTheme="minorEastAsia" w:hAnsiTheme="minorEastAsia" w:cstheme="minorEastAsia" w:hint="eastAsia"/>
                <w:kern w:val="0"/>
                <w:sz w:val="18"/>
                <w:szCs w:val="18"/>
              </w:rPr>
              <w:t>(GB20071-2006)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电动车或混合动力车增加</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元电测量费（电动汽车碰撞后安全要求</w:t>
            </w:r>
            <w:r>
              <w:rPr>
                <w:rFonts w:asciiTheme="minorEastAsia" w:eastAsiaTheme="minorEastAsia" w:hAnsiTheme="minorEastAsia" w:cstheme="minorEastAsia" w:hint="eastAsia"/>
                <w:kern w:val="0"/>
                <w:sz w:val="18"/>
                <w:szCs w:val="18"/>
              </w:rPr>
              <w:t xml:space="preserve">GB/T 31498-2015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增加传感器、摄像机等参照</w:t>
            </w:r>
            <w:r>
              <w:rPr>
                <w:rFonts w:asciiTheme="minorEastAsia" w:eastAsiaTheme="minorEastAsia" w:hAnsiTheme="minorEastAsia" w:cstheme="minorEastAsia" w:hint="eastAsia"/>
                <w:kern w:val="0"/>
                <w:sz w:val="18"/>
                <w:szCs w:val="18"/>
              </w:rPr>
              <w:t>28</w:t>
            </w:r>
            <w:r>
              <w:rPr>
                <w:rFonts w:asciiTheme="minorEastAsia" w:eastAsiaTheme="minorEastAsia" w:hAnsiTheme="minorEastAsia" w:cstheme="minorEastAsia" w:hint="eastAsia"/>
                <w:kern w:val="0"/>
                <w:sz w:val="18"/>
                <w:szCs w:val="18"/>
              </w:rPr>
              <w:t>项备注收费。</w:t>
            </w:r>
          </w:p>
        </w:tc>
      </w:tr>
      <w:tr w:rsidR="00A45CCC">
        <w:trPr>
          <w:gridAfter w:val="2"/>
          <w:wAfter w:w="20" w:type="dxa"/>
          <w:trHeight w:val="76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压缩天然气汽车燃料系统碰撞安全要求</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侧面碰撞（</w:t>
            </w:r>
            <w:r>
              <w:rPr>
                <w:rFonts w:asciiTheme="minorEastAsia" w:eastAsiaTheme="minorEastAsia" w:hAnsiTheme="minorEastAsia" w:cstheme="minorEastAsia" w:hint="eastAsia"/>
                <w:kern w:val="0"/>
                <w:sz w:val="18"/>
                <w:szCs w:val="18"/>
              </w:rPr>
              <w:t>GBT 26780-2011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160000</w:t>
            </w:r>
            <w:r>
              <w:rPr>
                <w:rFonts w:asciiTheme="minorEastAsia" w:eastAsiaTheme="minorEastAsia" w:hAnsiTheme="minorEastAsia" w:cstheme="minorEastAsia" w:hint="eastAsia"/>
                <w:kern w:val="0"/>
                <w:sz w:val="18"/>
                <w:szCs w:val="18"/>
              </w:rPr>
              <w:t>（含双燃料气密性等检测）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56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后部碰撞</w:t>
            </w:r>
            <w:r>
              <w:rPr>
                <w:rFonts w:asciiTheme="minorEastAsia" w:eastAsiaTheme="minorEastAsia" w:hAnsiTheme="minorEastAsia" w:cstheme="minorEastAsia" w:hint="eastAsia"/>
                <w:kern w:val="0"/>
                <w:sz w:val="18"/>
                <w:szCs w:val="18"/>
              </w:rPr>
              <w:t>(GB20072-2006)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不含碰撞后的电安全检查，如增加电安全检查费用为</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元，增加传感器、摄像机等参照</w:t>
            </w:r>
            <w:r>
              <w:rPr>
                <w:rFonts w:asciiTheme="minorEastAsia" w:eastAsiaTheme="minorEastAsia" w:hAnsiTheme="minorEastAsia" w:cstheme="minorEastAsia" w:hint="eastAsia"/>
                <w:kern w:val="0"/>
                <w:sz w:val="18"/>
                <w:szCs w:val="18"/>
              </w:rPr>
              <w:t>28</w:t>
            </w:r>
            <w:r>
              <w:rPr>
                <w:rFonts w:asciiTheme="minorEastAsia" w:eastAsiaTheme="minorEastAsia" w:hAnsiTheme="minorEastAsia" w:cstheme="minorEastAsia" w:hint="eastAsia"/>
                <w:kern w:val="0"/>
                <w:sz w:val="18"/>
                <w:szCs w:val="18"/>
              </w:rPr>
              <w:t>项备注收费。</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压缩天然气汽车燃料系统碰撞安全要求</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后面碰撞（</w:t>
            </w:r>
            <w:r>
              <w:rPr>
                <w:rFonts w:asciiTheme="minorEastAsia" w:eastAsiaTheme="minorEastAsia" w:hAnsiTheme="minorEastAsia" w:cstheme="minorEastAsia" w:hint="eastAsia"/>
                <w:kern w:val="0"/>
                <w:sz w:val="18"/>
                <w:szCs w:val="18"/>
              </w:rPr>
              <w:t>GBT 26780-2011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60000(</w:t>
            </w:r>
            <w:r>
              <w:rPr>
                <w:rFonts w:asciiTheme="minorEastAsia" w:eastAsiaTheme="minorEastAsia" w:hAnsiTheme="minorEastAsia" w:cstheme="minorEastAsia" w:hint="eastAsia"/>
                <w:kern w:val="0"/>
                <w:sz w:val="18"/>
                <w:szCs w:val="18"/>
              </w:rPr>
              <w:t>含双燃料气密性检查</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增加传感器、摄像机等参照</w:t>
            </w:r>
            <w:r>
              <w:rPr>
                <w:rFonts w:asciiTheme="minorEastAsia" w:eastAsiaTheme="minorEastAsia" w:hAnsiTheme="minorEastAsia" w:cstheme="minorEastAsia" w:hint="eastAsia"/>
                <w:kern w:val="0"/>
                <w:sz w:val="18"/>
                <w:szCs w:val="18"/>
              </w:rPr>
              <w:t>28</w:t>
            </w:r>
            <w:r>
              <w:rPr>
                <w:rFonts w:asciiTheme="minorEastAsia" w:eastAsiaTheme="minorEastAsia" w:hAnsiTheme="minorEastAsia" w:cstheme="minorEastAsia" w:hint="eastAsia"/>
                <w:kern w:val="0"/>
                <w:sz w:val="18"/>
                <w:szCs w:val="18"/>
              </w:rPr>
              <w:t>项备注收费。</w:t>
            </w:r>
          </w:p>
        </w:tc>
      </w:tr>
      <w:tr w:rsidR="00A45CCC">
        <w:trPr>
          <w:gridAfter w:val="2"/>
          <w:wAfter w:w="20" w:type="dxa"/>
          <w:trHeight w:val="67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77</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排放控制装置耐久性试验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转毂</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GB18352.3-2005</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五阶段</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次（非直喷汽油机）</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次（缸内直喷汽油机）</w:t>
            </w:r>
            <w:r>
              <w:rPr>
                <w:rFonts w:asciiTheme="minorEastAsia" w:eastAsiaTheme="minorEastAsia" w:hAnsiTheme="minorEastAsia" w:cstheme="minorEastAsia" w:hint="eastAsia"/>
                <w:kern w:val="0"/>
                <w:sz w:val="18"/>
                <w:szCs w:val="18"/>
              </w:rPr>
              <w:t>18000/</w:t>
            </w:r>
            <w:r>
              <w:rPr>
                <w:rFonts w:asciiTheme="minorEastAsia" w:eastAsiaTheme="minorEastAsia" w:hAnsiTheme="minorEastAsia" w:cstheme="minorEastAsia" w:hint="eastAsia"/>
                <w:kern w:val="0"/>
                <w:sz w:val="18"/>
                <w:szCs w:val="18"/>
              </w:rPr>
              <w:t>次（柴油机）</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新标准，四驱车辆，费用乘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贵金属含量：</w:t>
            </w:r>
            <w:r>
              <w:rPr>
                <w:rFonts w:asciiTheme="minorEastAsia" w:eastAsiaTheme="minorEastAsia" w:hAnsiTheme="minorEastAsia" w:cstheme="minorEastAsia" w:hint="eastAsia"/>
                <w:kern w:val="0"/>
                <w:sz w:val="18"/>
                <w:szCs w:val="18"/>
              </w:rPr>
              <w:t>8000/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催化单元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81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耐久转鼓台架试验</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r>
              <w:rPr>
                <w:rFonts w:asciiTheme="minorEastAsia" w:eastAsiaTheme="minorEastAsia" w:hAnsiTheme="minorEastAsia" w:cstheme="minorEastAsia" w:hint="eastAsia"/>
                <w:kern w:val="0"/>
                <w:sz w:val="18"/>
                <w:szCs w:val="18"/>
              </w:rPr>
              <w:t>公里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重型汽车排放耐久性</w:t>
            </w:r>
            <w:r>
              <w:rPr>
                <w:rFonts w:asciiTheme="minorEastAsia" w:eastAsiaTheme="minorEastAsia" w:hAnsiTheme="minorEastAsia" w:cstheme="minorEastAsia" w:hint="eastAsia"/>
                <w:kern w:val="0"/>
                <w:sz w:val="18"/>
                <w:szCs w:val="18"/>
              </w:rPr>
              <w:t>(GB20890-2007)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ETC</w:t>
            </w:r>
            <w:r>
              <w:rPr>
                <w:rFonts w:asciiTheme="minorEastAsia" w:eastAsiaTheme="minorEastAsia" w:hAnsiTheme="minorEastAsia" w:cstheme="minorEastAsia" w:hint="eastAsia"/>
                <w:kern w:val="0"/>
                <w:sz w:val="18"/>
                <w:szCs w:val="18"/>
              </w:rPr>
              <w:t>排放</w:t>
            </w: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ESC</w:t>
            </w:r>
            <w:r>
              <w:rPr>
                <w:rFonts w:asciiTheme="minorEastAsia" w:eastAsiaTheme="minorEastAsia" w:hAnsiTheme="minorEastAsia" w:cstheme="minorEastAsia" w:hint="eastAsia"/>
                <w:kern w:val="0"/>
                <w:sz w:val="18"/>
                <w:szCs w:val="18"/>
              </w:rPr>
              <w:t>排放</w:t>
            </w:r>
            <w:r>
              <w:rPr>
                <w:rFonts w:asciiTheme="minorEastAsia" w:eastAsiaTheme="minorEastAsia" w:hAnsiTheme="minorEastAsia" w:cstheme="minorEastAsia" w:hint="eastAsia"/>
                <w:kern w:val="0"/>
                <w:sz w:val="18"/>
                <w:szCs w:val="18"/>
              </w:rPr>
              <w:t>25000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车用汽油机排放污染物排放</w:t>
            </w: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0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台架费用</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小时（电力测功机）</w:t>
            </w:r>
            <w:r>
              <w:rPr>
                <w:rFonts w:asciiTheme="minorEastAsia" w:eastAsiaTheme="minorEastAsia" w:hAnsiTheme="minorEastAsia" w:cstheme="minorEastAsia" w:hint="eastAsia"/>
                <w:kern w:val="0"/>
                <w:sz w:val="18"/>
                <w:szCs w:val="18"/>
              </w:rPr>
              <w:t>800/</w:t>
            </w:r>
            <w:r>
              <w:rPr>
                <w:rFonts w:asciiTheme="minorEastAsia" w:eastAsiaTheme="minorEastAsia" w:hAnsiTheme="minorEastAsia" w:cstheme="minorEastAsia" w:hint="eastAsia"/>
                <w:kern w:val="0"/>
                <w:sz w:val="18"/>
                <w:szCs w:val="18"/>
              </w:rPr>
              <w:t>小时（电涡流或水力测功机）</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7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重型汽车污染控制装置耐久性（</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耐久循环稳态（小时）</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1200/</w:t>
            </w:r>
            <w:r>
              <w:rPr>
                <w:rFonts w:asciiTheme="minorEastAsia" w:eastAsiaTheme="minorEastAsia" w:hAnsiTheme="minorEastAsia" w:cstheme="minorEastAsia" w:hint="eastAsia"/>
                <w:kern w:val="0"/>
                <w:sz w:val="18"/>
                <w:szCs w:val="18"/>
              </w:rPr>
              <w:t>小时</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1045</w:t>
            </w:r>
            <w:r>
              <w:rPr>
                <w:rFonts w:asciiTheme="minorEastAsia" w:eastAsiaTheme="minorEastAsia" w:hAnsiTheme="minorEastAsia" w:cstheme="minorEastAsia" w:hint="eastAsia"/>
                <w:kern w:val="0"/>
                <w:sz w:val="18"/>
                <w:szCs w:val="18"/>
              </w:rPr>
              <w:t>小时）；</w:t>
            </w:r>
            <w:r>
              <w:rPr>
                <w:rFonts w:asciiTheme="minorEastAsia" w:eastAsiaTheme="minorEastAsia" w:hAnsiTheme="minorEastAsia" w:cstheme="minorEastAsia" w:hint="eastAsia"/>
                <w:kern w:val="0"/>
                <w:sz w:val="18"/>
                <w:szCs w:val="18"/>
              </w:rPr>
              <w:b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18t</w:t>
            </w:r>
            <w:r>
              <w:rPr>
                <w:rFonts w:asciiTheme="minorEastAsia" w:eastAsiaTheme="minorEastAsia" w:hAnsiTheme="minorEastAsia" w:cstheme="minorEastAsia" w:hint="eastAsia"/>
                <w:kern w:val="0"/>
                <w:sz w:val="18"/>
                <w:szCs w:val="18"/>
              </w:rPr>
              <w:t>以下）、</w:t>
            </w: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7.5t</w:t>
            </w:r>
            <w:r>
              <w:rPr>
                <w:rFonts w:asciiTheme="minorEastAsia" w:eastAsiaTheme="minorEastAsia" w:hAnsiTheme="minorEastAsia" w:cstheme="minorEastAsia" w:hint="eastAsia"/>
                <w:kern w:val="0"/>
                <w:sz w:val="18"/>
                <w:szCs w:val="18"/>
              </w:rPr>
              <w:t>以下）（</w:t>
            </w:r>
            <w:r>
              <w:rPr>
                <w:rFonts w:asciiTheme="minorEastAsia" w:eastAsiaTheme="minorEastAsia" w:hAnsiTheme="minorEastAsia" w:cstheme="minorEastAsia" w:hint="eastAsia"/>
                <w:kern w:val="0"/>
                <w:sz w:val="18"/>
                <w:szCs w:val="18"/>
              </w:rPr>
              <w:t>1500</w:t>
            </w:r>
            <w:r>
              <w:rPr>
                <w:rFonts w:asciiTheme="minorEastAsia" w:eastAsiaTheme="minorEastAsia" w:hAnsiTheme="minorEastAsia" w:cstheme="minorEastAsia" w:hint="eastAsia"/>
                <w:kern w:val="0"/>
                <w:sz w:val="18"/>
                <w:szCs w:val="18"/>
              </w:rPr>
              <w:t>小时）</w:t>
            </w:r>
            <w:r>
              <w:rPr>
                <w:rFonts w:asciiTheme="minorEastAsia" w:eastAsiaTheme="minorEastAsia" w:hAnsiTheme="minorEastAsia" w:cstheme="minorEastAsia" w:hint="eastAsia"/>
                <w:kern w:val="0"/>
                <w:sz w:val="18"/>
                <w:szCs w:val="18"/>
              </w:rPr>
              <w:b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18t</w:t>
            </w:r>
            <w:r>
              <w:rPr>
                <w:rFonts w:asciiTheme="minorEastAsia" w:eastAsiaTheme="minorEastAsia" w:hAnsiTheme="minorEastAsia" w:cstheme="minorEastAsia" w:hint="eastAsia"/>
                <w:kern w:val="0"/>
                <w:sz w:val="18"/>
                <w:szCs w:val="18"/>
              </w:rPr>
              <w:t>以上）、</w:t>
            </w: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7.5t</w:t>
            </w:r>
            <w:r>
              <w:rPr>
                <w:rFonts w:asciiTheme="minorEastAsia" w:eastAsiaTheme="minorEastAsia" w:hAnsiTheme="minorEastAsia" w:cstheme="minorEastAsia" w:hint="eastAsia"/>
                <w:kern w:val="0"/>
                <w:sz w:val="18"/>
                <w:szCs w:val="18"/>
              </w:rPr>
              <w:t>以上）（</w:t>
            </w:r>
            <w:r>
              <w:rPr>
                <w:rFonts w:asciiTheme="minorEastAsia" w:eastAsiaTheme="minorEastAsia" w:hAnsiTheme="minorEastAsia" w:cstheme="minorEastAsia" w:hint="eastAsia"/>
                <w:kern w:val="0"/>
                <w:sz w:val="18"/>
                <w:szCs w:val="18"/>
              </w:rPr>
              <w:t>3600</w:t>
            </w:r>
            <w:r>
              <w:rPr>
                <w:rFonts w:asciiTheme="minorEastAsia" w:eastAsiaTheme="minorEastAsia" w:hAnsiTheme="minorEastAsia" w:cstheme="minorEastAsia" w:hint="eastAsia"/>
                <w:kern w:val="0"/>
                <w:sz w:val="18"/>
                <w:szCs w:val="18"/>
              </w:rPr>
              <w:t>小时）</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耐久循环瞬态（小时）</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1500/</w:t>
            </w:r>
            <w:r>
              <w:rPr>
                <w:rFonts w:asciiTheme="minorEastAsia" w:eastAsiaTheme="minorEastAsia" w:hAnsiTheme="minorEastAsia" w:cstheme="minorEastAsia" w:hint="eastAsia"/>
                <w:kern w:val="0"/>
                <w:sz w:val="18"/>
                <w:szCs w:val="18"/>
              </w:rPr>
              <w:t>小时</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WHSC</w:t>
            </w:r>
            <w:r>
              <w:rPr>
                <w:rFonts w:asciiTheme="minorEastAsia" w:eastAsiaTheme="minorEastAsia" w:hAnsiTheme="minorEastAsia" w:cstheme="minorEastAsia" w:hint="eastAsia"/>
                <w:kern w:val="0"/>
                <w:sz w:val="18"/>
                <w:szCs w:val="18"/>
              </w:rPr>
              <w:t>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试验（热态）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低温冷起动排放试验</w:t>
            </w:r>
            <w:r>
              <w:rPr>
                <w:rFonts w:asciiTheme="minorEastAsia" w:eastAsiaTheme="minorEastAsia" w:hAnsiTheme="minorEastAsia" w:cstheme="minorEastAsia" w:hint="eastAsia"/>
                <w:kern w:val="0"/>
                <w:sz w:val="18"/>
                <w:szCs w:val="18"/>
              </w:rPr>
              <w:t>(GB18352.5-2013)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37500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整车汽油</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lastRenderedPageBreak/>
              <w:t>（</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五阶段：</w:t>
            </w:r>
            <w:r>
              <w:rPr>
                <w:rFonts w:asciiTheme="minorEastAsia" w:eastAsiaTheme="minorEastAsia" w:hAnsiTheme="minorEastAsia" w:cstheme="minorEastAsia" w:hint="eastAsia"/>
                <w:kern w:val="0"/>
                <w:sz w:val="18"/>
                <w:szCs w:val="18"/>
              </w:rPr>
              <w:t>57600/</w:t>
            </w:r>
            <w:r>
              <w:rPr>
                <w:rFonts w:asciiTheme="minorEastAsia" w:eastAsiaTheme="minorEastAsia" w:hAnsiTheme="minorEastAsia" w:cstheme="minorEastAsia" w:hint="eastAsia"/>
                <w:kern w:val="0"/>
                <w:sz w:val="18"/>
                <w:szCs w:val="18"/>
              </w:rPr>
              <w:t>次（非直喷汽油机）</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lastRenderedPageBreak/>
              <w:t>72600/</w:t>
            </w:r>
            <w:r>
              <w:rPr>
                <w:rFonts w:asciiTheme="minorEastAsia" w:eastAsiaTheme="minorEastAsia" w:hAnsiTheme="minorEastAsia" w:cstheme="minorEastAsia" w:hint="eastAsia"/>
                <w:kern w:val="0"/>
                <w:sz w:val="18"/>
                <w:szCs w:val="18"/>
              </w:rPr>
              <w:t>次（缸内直喷汽油机）</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新标准，四驱车辆，费用乘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137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整车柴油</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五阶段：</w:t>
            </w:r>
            <w:r>
              <w:rPr>
                <w:rFonts w:asciiTheme="minorEastAsia" w:eastAsiaTheme="minorEastAsia" w:hAnsiTheme="minorEastAsia" w:cstheme="minorEastAsia" w:hint="eastAsia"/>
                <w:kern w:val="0"/>
                <w:sz w:val="18"/>
                <w:szCs w:val="18"/>
              </w:rPr>
              <w:t>82600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152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断线认证</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GB18352.3-2005</w:t>
            </w:r>
            <w:r>
              <w:rPr>
                <w:rFonts w:asciiTheme="minorEastAsia" w:eastAsiaTheme="minorEastAsia" w:hAnsiTheme="minorEastAsia" w:cstheme="minorEastAsia" w:hint="eastAsia"/>
                <w:kern w:val="0"/>
                <w:sz w:val="18"/>
                <w:szCs w:val="18"/>
              </w:rPr>
              <w:t>或</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34000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IUPR</w:t>
            </w:r>
            <w:r>
              <w:rPr>
                <w:rFonts w:asciiTheme="minorEastAsia" w:eastAsiaTheme="minorEastAsia" w:hAnsiTheme="minorEastAsia" w:cstheme="minorEastAsia" w:hint="eastAsia"/>
                <w:kern w:val="0"/>
                <w:sz w:val="18"/>
                <w:szCs w:val="18"/>
              </w:rPr>
              <w:t>检查（</w:t>
            </w:r>
            <w:r>
              <w:rPr>
                <w:rFonts w:asciiTheme="minorEastAsia" w:eastAsiaTheme="minorEastAsia" w:hAnsiTheme="minorEastAsia" w:cstheme="minorEastAsia" w:hint="eastAsia"/>
                <w:kern w:val="0"/>
                <w:sz w:val="18"/>
                <w:szCs w:val="18"/>
              </w:rPr>
              <w:t>GB18352.5-2013</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柴油机</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试验</w:t>
            </w:r>
            <w:r>
              <w:rPr>
                <w:rFonts w:asciiTheme="minorEastAsia" w:eastAsiaTheme="minorEastAsia" w:hAnsiTheme="minorEastAsia" w:cstheme="minorEastAsia" w:hint="eastAsia"/>
                <w:kern w:val="0"/>
                <w:sz w:val="18"/>
                <w:szCs w:val="18"/>
              </w:rPr>
              <w:t>(HJ437-2008)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ETC</w:t>
            </w:r>
            <w:r>
              <w:rPr>
                <w:rFonts w:asciiTheme="minorEastAsia" w:eastAsiaTheme="minorEastAsia" w:hAnsiTheme="minorEastAsia" w:cstheme="minorEastAsia" w:hint="eastAsia"/>
                <w:kern w:val="0"/>
                <w:sz w:val="18"/>
                <w:szCs w:val="18"/>
              </w:rPr>
              <w:t>排放</w:t>
            </w: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具体试验次数由发动机</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技术方案和试验情况而定</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氨排放</w:t>
            </w: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循环</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功能性检查</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重型汽油机</w:t>
            </w:r>
            <w:r>
              <w:rPr>
                <w:rFonts w:asciiTheme="minorEastAsia" w:eastAsiaTheme="minorEastAsia" w:hAnsiTheme="minorEastAsia" w:cstheme="minorEastAsia" w:hint="eastAsia"/>
                <w:kern w:val="0"/>
                <w:sz w:val="18"/>
                <w:szCs w:val="18"/>
              </w:rPr>
              <w:t>OBD(GB14762-2008)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功能性检查</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78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重型汽车车载诊断（</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）系统（</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B1</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（冷热态）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故障分类验证</w:t>
            </w:r>
          </w:p>
        </w:tc>
      </w:tr>
      <w:tr w:rsidR="00A45CCC">
        <w:trPr>
          <w:gridAfter w:val="2"/>
          <w:wAfter w:w="20" w:type="dxa"/>
          <w:trHeight w:val="6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B2</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 xml:space="preserve">WHTC </w:t>
            </w:r>
            <w:r>
              <w:rPr>
                <w:rFonts w:asciiTheme="minorEastAsia" w:eastAsiaTheme="minorEastAsia" w:hAnsiTheme="minorEastAsia" w:cstheme="minorEastAsia" w:hint="eastAsia"/>
                <w:kern w:val="0"/>
                <w:sz w:val="18"/>
                <w:szCs w:val="18"/>
              </w:rPr>
              <w:t>（冷热态）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81"/>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（冷热态）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91"/>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MIL</w:t>
            </w:r>
            <w:r>
              <w:rPr>
                <w:rFonts w:asciiTheme="minorEastAsia" w:eastAsiaTheme="minorEastAsia" w:hAnsiTheme="minorEastAsia" w:cstheme="minorEastAsia" w:hint="eastAsia"/>
                <w:kern w:val="0"/>
                <w:sz w:val="18"/>
                <w:szCs w:val="18"/>
              </w:rPr>
              <w:t>灯激活</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循环（热</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8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颗粒物后处理系统移除（热态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颗粒物控制系统功能验证</w:t>
            </w:r>
          </w:p>
        </w:tc>
      </w:tr>
      <w:tr w:rsidR="00A45CCC">
        <w:trPr>
          <w:gridAfter w:val="2"/>
          <w:wAfter w:w="20" w:type="dxa"/>
          <w:trHeight w:val="68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颗粒物后处理系统失效（热态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6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一般性故障模拟验证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8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故障码的存储</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永久故障码验证</w:t>
            </w:r>
          </w:p>
        </w:tc>
      </w:tr>
      <w:tr w:rsidR="00A45CCC">
        <w:trPr>
          <w:gridAfter w:val="2"/>
          <w:wAfter w:w="20" w:type="dxa"/>
          <w:trHeight w:val="6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B1</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200</w:t>
            </w:r>
            <w:r>
              <w:rPr>
                <w:rFonts w:asciiTheme="minorEastAsia" w:eastAsiaTheme="minorEastAsia" w:hAnsiTheme="minorEastAsia" w:cstheme="minorEastAsia" w:hint="eastAsia"/>
                <w:kern w:val="0"/>
                <w:sz w:val="18"/>
                <w:szCs w:val="18"/>
              </w:rPr>
              <w:t>小时</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81"/>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故障码的清除</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91"/>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排放限值监测（冷热态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性能验证</w:t>
            </w:r>
          </w:p>
        </w:tc>
      </w:tr>
      <w:tr w:rsidR="00A45CCC">
        <w:trPr>
          <w:gridAfter w:val="2"/>
          <w:wAfter w:w="20" w:type="dxa"/>
          <w:trHeight w:val="687"/>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功能监测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严重功能性故障监测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部件检测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小时</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激活模式</w:t>
            </w:r>
            <w:r>
              <w:rPr>
                <w:rFonts w:asciiTheme="minorEastAsia" w:eastAsiaTheme="minorEastAsia" w:hAnsiTheme="minorEastAsia" w:cstheme="minorEastAsia" w:hint="eastAsia"/>
                <w:kern w:val="0"/>
                <w:sz w:val="18"/>
                <w:szCs w:val="18"/>
              </w:rPr>
              <w:t>1</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MI</w:t>
            </w:r>
            <w:r>
              <w:rPr>
                <w:rFonts w:asciiTheme="minorEastAsia" w:eastAsiaTheme="minorEastAsia" w:hAnsiTheme="minorEastAsia" w:cstheme="minorEastAsia" w:hint="eastAsia"/>
                <w:kern w:val="0"/>
                <w:sz w:val="18"/>
                <w:szCs w:val="18"/>
              </w:rPr>
              <w:t>激活模式验证</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激活模式</w:t>
            </w:r>
            <w:r>
              <w:rPr>
                <w:rFonts w:asciiTheme="minorEastAsia" w:eastAsiaTheme="minorEastAsia" w:hAnsiTheme="minorEastAsia" w:cstheme="minorEastAsia" w:hint="eastAsia"/>
                <w:kern w:val="0"/>
                <w:sz w:val="18"/>
                <w:szCs w:val="18"/>
              </w:rPr>
              <w:t>2</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激活模式</w:t>
            </w:r>
            <w:r>
              <w:rPr>
                <w:rFonts w:asciiTheme="minorEastAsia" w:eastAsiaTheme="minorEastAsia" w:hAnsiTheme="minorEastAsia" w:cstheme="minorEastAsia" w:hint="eastAsia"/>
                <w:kern w:val="0"/>
                <w:sz w:val="18"/>
                <w:szCs w:val="18"/>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激活模式</w:t>
            </w:r>
            <w:r>
              <w:rPr>
                <w:rFonts w:asciiTheme="minorEastAsia" w:eastAsiaTheme="minorEastAsia" w:hAnsiTheme="minorEastAsia" w:cstheme="minorEastAsia" w:hint="eastAsia"/>
                <w:kern w:val="0"/>
                <w:sz w:val="18"/>
                <w:szCs w:val="18"/>
              </w:rPr>
              <w:t>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连续</w:t>
            </w:r>
            <w:r>
              <w:rPr>
                <w:rFonts w:asciiTheme="minorEastAsia" w:eastAsiaTheme="minorEastAsia" w:hAnsiTheme="minorEastAsia" w:cstheme="minorEastAsia" w:hint="eastAsia"/>
                <w:kern w:val="0"/>
                <w:sz w:val="18"/>
                <w:szCs w:val="18"/>
              </w:rPr>
              <w:t>-MI</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MI</w:t>
            </w:r>
            <w:r>
              <w:rPr>
                <w:rFonts w:asciiTheme="minorEastAsia" w:eastAsiaTheme="minorEastAsia" w:hAnsiTheme="minorEastAsia" w:cstheme="minorEastAsia" w:hint="eastAsia"/>
                <w:kern w:val="0"/>
                <w:sz w:val="18"/>
                <w:szCs w:val="18"/>
              </w:rPr>
              <w:t>激活消除方案验证</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短暂</w:t>
            </w:r>
            <w:r>
              <w:rPr>
                <w:rFonts w:asciiTheme="minorEastAsia" w:eastAsiaTheme="minorEastAsia" w:hAnsiTheme="minorEastAsia" w:cstheme="minorEastAsia" w:hint="eastAsia"/>
                <w:kern w:val="0"/>
                <w:sz w:val="18"/>
                <w:szCs w:val="18"/>
              </w:rPr>
              <w:t>-MI</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w:t>
            </w:r>
            <w:r>
              <w:rPr>
                <w:rFonts w:asciiTheme="minorEastAsia" w:eastAsiaTheme="minorEastAsia" w:hAnsiTheme="minorEastAsia" w:cstheme="minorEastAsia" w:hint="eastAsia"/>
                <w:kern w:val="0"/>
                <w:sz w:val="18"/>
                <w:szCs w:val="18"/>
              </w:rPr>
              <w:t>类</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MI</w:t>
            </w:r>
            <w:r>
              <w:rPr>
                <w:rFonts w:asciiTheme="minorEastAsia" w:eastAsiaTheme="minorEastAsia" w:hAnsiTheme="minorEastAsia" w:cstheme="minorEastAsia" w:hint="eastAsia"/>
                <w:kern w:val="0"/>
                <w:sz w:val="18"/>
                <w:szCs w:val="18"/>
              </w:rPr>
              <w:t>计数器验证</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B1</w:t>
            </w:r>
            <w:r>
              <w:rPr>
                <w:rFonts w:asciiTheme="minorEastAsia" w:eastAsiaTheme="minorEastAsia" w:hAnsiTheme="minorEastAsia" w:cstheme="minorEastAsia" w:hint="eastAsia"/>
                <w:kern w:val="0"/>
                <w:sz w:val="18"/>
                <w:szCs w:val="18"/>
              </w:rPr>
              <w:t>类</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重型汽车车载诊断（</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）系统（</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NOx</w:t>
            </w:r>
            <w:r>
              <w:rPr>
                <w:rFonts w:asciiTheme="minorEastAsia" w:eastAsiaTheme="minorEastAsia" w:hAnsiTheme="minorEastAsia" w:cstheme="minorEastAsia" w:hint="eastAsia"/>
                <w:kern w:val="0"/>
                <w:sz w:val="18"/>
                <w:szCs w:val="18"/>
              </w:rPr>
              <w:t>控制系统验证）</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尿素冷冻</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反应剂低温性能要求</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尿素解冻试验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低于</w:t>
            </w:r>
            <w:r>
              <w:rPr>
                <w:rFonts w:asciiTheme="minorEastAsia" w:eastAsiaTheme="minorEastAsia" w:hAnsiTheme="minorEastAsia" w:cstheme="minorEastAsia" w:hint="eastAsia"/>
                <w:kern w:val="0"/>
                <w:sz w:val="18"/>
                <w:szCs w:val="18"/>
              </w:rPr>
              <w:t>10%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反应剂液位指示器</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低于</w:t>
            </w:r>
            <w:r>
              <w:rPr>
                <w:rFonts w:asciiTheme="minorEastAsia" w:eastAsiaTheme="minorEastAsia" w:hAnsiTheme="minorEastAsia" w:cstheme="minorEastAsia" w:hint="eastAsia"/>
                <w:kern w:val="0"/>
                <w:sz w:val="18"/>
                <w:szCs w:val="18"/>
              </w:rPr>
              <w:t>2.5%</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尿素罐空</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CDmin</w:t>
            </w:r>
            <w:r>
              <w:rPr>
                <w:rFonts w:asciiTheme="minorEastAsia" w:eastAsiaTheme="minorEastAsia" w:hAnsiTheme="minorEastAsia" w:cstheme="minorEastAsia" w:hint="eastAsia"/>
                <w:kern w:val="0"/>
                <w:sz w:val="18"/>
                <w:szCs w:val="18"/>
              </w:rPr>
              <w:t>验证（热态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反应剂质量</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尿素质量差（热态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持续</w:t>
            </w:r>
            <w:r>
              <w:rPr>
                <w:rFonts w:asciiTheme="minorEastAsia" w:eastAsiaTheme="minorEastAsia" w:hAnsiTheme="minorEastAsia" w:cstheme="minorEastAsia" w:hint="eastAsia"/>
                <w:kern w:val="0"/>
                <w:sz w:val="18"/>
                <w:szCs w:val="18"/>
              </w:rPr>
              <w:t>10</w:t>
            </w:r>
            <w:r>
              <w:rPr>
                <w:rFonts w:asciiTheme="minorEastAsia" w:eastAsiaTheme="minorEastAsia" w:hAnsiTheme="minorEastAsia" w:cstheme="minorEastAsia" w:hint="eastAsia"/>
                <w:kern w:val="0"/>
                <w:sz w:val="18"/>
                <w:szCs w:val="18"/>
              </w:rPr>
              <w:t>小时</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（按</w:t>
            </w:r>
            <w:r>
              <w:rPr>
                <w:rFonts w:asciiTheme="minorEastAsia" w:eastAsiaTheme="minorEastAsia" w:hAnsiTheme="minorEastAsia" w:cstheme="minorEastAsia" w:hint="eastAsia"/>
                <w:kern w:val="0"/>
                <w:sz w:val="18"/>
                <w:szCs w:val="18"/>
              </w:rPr>
              <w:t>1200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/h</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持续</w:t>
            </w:r>
            <w:r>
              <w:rPr>
                <w:rFonts w:asciiTheme="minorEastAsia" w:eastAsiaTheme="minorEastAsia" w:hAnsiTheme="minorEastAsia" w:cstheme="minorEastAsia" w:hint="eastAsia"/>
                <w:kern w:val="0"/>
                <w:sz w:val="18"/>
                <w:szCs w:val="18"/>
              </w:rPr>
              <w:t>20</w:t>
            </w:r>
            <w:r>
              <w:rPr>
                <w:rFonts w:asciiTheme="minorEastAsia" w:eastAsiaTheme="minorEastAsia" w:hAnsiTheme="minorEastAsia" w:cstheme="minorEastAsia" w:hint="eastAsia"/>
                <w:kern w:val="0"/>
                <w:sz w:val="18"/>
                <w:szCs w:val="18"/>
              </w:rPr>
              <w:t>小时（按</w:t>
            </w:r>
            <w:r>
              <w:rPr>
                <w:rFonts w:asciiTheme="minorEastAsia" w:eastAsiaTheme="minorEastAsia" w:hAnsiTheme="minorEastAsia" w:cstheme="minorEastAsia" w:hint="eastAsia"/>
                <w:kern w:val="0"/>
                <w:sz w:val="18"/>
                <w:szCs w:val="18"/>
              </w:rPr>
              <w:t>1200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/h</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反复发生</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偏差超</w:t>
            </w:r>
            <w:r>
              <w:rPr>
                <w:rFonts w:asciiTheme="minorEastAsia" w:eastAsiaTheme="minorEastAsia" w:hAnsiTheme="minorEastAsia" w:cstheme="minorEastAsia" w:hint="eastAsia"/>
                <w:kern w:val="0"/>
                <w:sz w:val="18"/>
                <w:szCs w:val="18"/>
              </w:rPr>
              <w:t>50%</w:t>
            </w:r>
            <w:r>
              <w:rPr>
                <w:rFonts w:asciiTheme="minorEastAsia" w:eastAsiaTheme="minorEastAsia" w:hAnsiTheme="minorEastAsia" w:cstheme="minorEastAsia" w:hint="eastAsia"/>
                <w:kern w:val="0"/>
                <w:sz w:val="18"/>
                <w:szCs w:val="18"/>
              </w:rPr>
              <w:t>（热态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反应剂消耗量和喷嘴动作</w:t>
            </w:r>
          </w:p>
        </w:tc>
      </w:tr>
      <w:tr w:rsidR="00A45CCC">
        <w:trPr>
          <w:gridAfter w:val="2"/>
          <w:wAfter w:w="20" w:type="dxa"/>
          <w:trHeight w:val="6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持续</w:t>
            </w:r>
            <w:r>
              <w:rPr>
                <w:rFonts w:asciiTheme="minorEastAsia" w:eastAsiaTheme="minorEastAsia" w:hAnsiTheme="minorEastAsia" w:cstheme="minorEastAsia" w:hint="eastAsia"/>
                <w:kern w:val="0"/>
                <w:sz w:val="18"/>
                <w:szCs w:val="18"/>
              </w:rPr>
              <w:t>10</w:t>
            </w:r>
            <w:r>
              <w:rPr>
                <w:rFonts w:asciiTheme="minorEastAsia" w:eastAsiaTheme="minorEastAsia" w:hAnsiTheme="minorEastAsia" w:cstheme="minorEastAsia" w:hint="eastAsia"/>
                <w:kern w:val="0"/>
                <w:sz w:val="18"/>
                <w:szCs w:val="18"/>
              </w:rPr>
              <w:t>小时</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（按</w:t>
            </w:r>
            <w:r>
              <w:rPr>
                <w:rFonts w:asciiTheme="minorEastAsia" w:eastAsiaTheme="minorEastAsia" w:hAnsiTheme="minorEastAsia" w:cstheme="minorEastAsia" w:hint="eastAsia"/>
                <w:kern w:val="0"/>
                <w:sz w:val="18"/>
                <w:szCs w:val="18"/>
              </w:rPr>
              <w:t>1200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/h</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737"/>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持续</w:t>
            </w:r>
            <w:r>
              <w:rPr>
                <w:rFonts w:asciiTheme="minorEastAsia" w:eastAsiaTheme="minorEastAsia" w:hAnsiTheme="minorEastAsia" w:cstheme="minorEastAsia" w:hint="eastAsia"/>
                <w:kern w:val="0"/>
                <w:sz w:val="18"/>
                <w:szCs w:val="18"/>
              </w:rPr>
              <w:t>20</w:t>
            </w:r>
            <w:r>
              <w:rPr>
                <w:rFonts w:asciiTheme="minorEastAsia" w:eastAsiaTheme="minorEastAsia" w:hAnsiTheme="minorEastAsia" w:cstheme="minorEastAsia" w:hint="eastAsia"/>
                <w:kern w:val="0"/>
                <w:sz w:val="18"/>
                <w:szCs w:val="18"/>
              </w:rPr>
              <w:t>小时</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（按</w:t>
            </w:r>
            <w:r>
              <w:rPr>
                <w:rFonts w:asciiTheme="minorEastAsia" w:eastAsiaTheme="minorEastAsia" w:hAnsiTheme="minorEastAsia" w:cstheme="minorEastAsia" w:hint="eastAsia"/>
                <w:kern w:val="0"/>
                <w:sz w:val="18"/>
                <w:szCs w:val="18"/>
              </w:rPr>
              <w:t>1200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/h</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反复发生</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EGR</w:t>
            </w:r>
            <w:r>
              <w:rPr>
                <w:rFonts w:asciiTheme="minorEastAsia" w:eastAsiaTheme="minorEastAsia" w:hAnsiTheme="minorEastAsia" w:cstheme="minorEastAsia" w:hint="eastAsia"/>
                <w:kern w:val="0"/>
                <w:sz w:val="18"/>
                <w:szCs w:val="18"/>
              </w:rPr>
              <w:t>阀卡滞（热态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因篡改导致的故障</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持续</w:t>
            </w:r>
            <w:r>
              <w:rPr>
                <w:rFonts w:asciiTheme="minorEastAsia" w:eastAsiaTheme="minorEastAsia" w:hAnsiTheme="minorEastAsia" w:cstheme="minorEastAsia" w:hint="eastAsia"/>
                <w:kern w:val="0"/>
                <w:sz w:val="18"/>
                <w:szCs w:val="18"/>
              </w:rPr>
              <w:t>36</w:t>
            </w:r>
            <w:r>
              <w:rPr>
                <w:rFonts w:asciiTheme="minorEastAsia" w:eastAsiaTheme="minorEastAsia" w:hAnsiTheme="minorEastAsia" w:cstheme="minorEastAsia" w:hint="eastAsia"/>
                <w:kern w:val="0"/>
                <w:sz w:val="18"/>
                <w:szCs w:val="18"/>
              </w:rPr>
              <w:t>小时</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lastRenderedPageBreak/>
              <w:t>（按</w:t>
            </w:r>
            <w:r>
              <w:rPr>
                <w:rFonts w:asciiTheme="minorEastAsia" w:eastAsiaTheme="minorEastAsia" w:hAnsiTheme="minorEastAsia" w:cstheme="minorEastAsia" w:hint="eastAsia"/>
                <w:kern w:val="0"/>
                <w:sz w:val="18"/>
                <w:szCs w:val="18"/>
              </w:rPr>
              <w:t>1200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/h</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43200/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持续</w:t>
            </w:r>
            <w:r>
              <w:rPr>
                <w:rFonts w:asciiTheme="minorEastAsia" w:eastAsiaTheme="minorEastAsia" w:hAnsiTheme="minorEastAsia" w:cstheme="minorEastAsia" w:hint="eastAsia"/>
                <w:kern w:val="0"/>
                <w:sz w:val="18"/>
                <w:szCs w:val="18"/>
              </w:rPr>
              <w:t>100</w:t>
            </w:r>
            <w:r>
              <w:rPr>
                <w:rFonts w:asciiTheme="minorEastAsia" w:eastAsiaTheme="minorEastAsia" w:hAnsiTheme="minorEastAsia" w:cstheme="minorEastAsia" w:hint="eastAsia"/>
                <w:kern w:val="0"/>
                <w:sz w:val="18"/>
                <w:szCs w:val="18"/>
              </w:rPr>
              <w:t>小时</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（按</w:t>
            </w:r>
            <w:r>
              <w:rPr>
                <w:rFonts w:asciiTheme="minorEastAsia" w:eastAsiaTheme="minorEastAsia" w:hAnsiTheme="minorEastAsia" w:cstheme="minorEastAsia" w:hint="eastAsia"/>
                <w:kern w:val="0"/>
                <w:sz w:val="18"/>
                <w:szCs w:val="18"/>
              </w:rPr>
              <w:t>1200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/h</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反复发生</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w:t>
            </w:r>
            <w:r>
              <w:rPr>
                <w:rFonts w:asciiTheme="minorEastAsia" w:eastAsiaTheme="minorEastAsia" w:hAnsiTheme="minorEastAsia" w:cstheme="minorEastAsia" w:hint="eastAsia"/>
                <w:kern w:val="0"/>
                <w:sz w:val="18"/>
                <w:szCs w:val="18"/>
              </w:rPr>
              <w:t>小时内无故障</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驾驶性能限制计数器验证</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w:t>
            </w:r>
            <w:r>
              <w:rPr>
                <w:rFonts w:asciiTheme="minorEastAsia" w:eastAsiaTheme="minorEastAsia" w:hAnsiTheme="minorEastAsia" w:cstheme="minorEastAsia" w:hint="eastAsia"/>
                <w:kern w:val="0"/>
                <w:sz w:val="18"/>
                <w:szCs w:val="18"/>
              </w:rPr>
              <w:t>小时内有故障</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重型汽车车载诊断（</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）系统（</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）（颗粒物控制系统）</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颗粒物后处理系统移除（热态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颗粒物控制系统功</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能验证</w:t>
            </w:r>
          </w:p>
        </w:tc>
      </w:tr>
      <w:tr w:rsidR="00A45CCC">
        <w:trPr>
          <w:gridAfter w:val="2"/>
          <w:wAfter w:w="20" w:type="dxa"/>
          <w:trHeight w:val="68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颗粒物后处理系统失效（热态</w:t>
            </w:r>
            <w:r>
              <w:rPr>
                <w:rFonts w:asciiTheme="minorEastAsia" w:eastAsiaTheme="minorEastAsia" w:hAnsiTheme="minorEastAsia" w:cstheme="minorEastAsia" w:hint="eastAsia"/>
                <w:kern w:val="0"/>
                <w:sz w:val="18"/>
                <w:szCs w:val="18"/>
              </w:rPr>
              <w:t>WHTC</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一般性故障模拟验证</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重型汽车车载诊断（</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）系统（</w:t>
            </w:r>
            <w:r>
              <w:rPr>
                <w:rFonts w:asciiTheme="minorEastAsia" w:eastAsiaTheme="minorEastAsia" w:hAnsiTheme="minorEastAsia" w:cstheme="minorEastAsia" w:hint="eastAsia"/>
                <w:kern w:val="0"/>
                <w:sz w:val="18"/>
                <w:szCs w:val="18"/>
              </w:rPr>
              <w:t>GB17691-2018</w:t>
            </w:r>
            <w:r>
              <w:rPr>
                <w:rFonts w:asciiTheme="minorEastAsia" w:eastAsiaTheme="minorEastAsia" w:hAnsiTheme="minorEastAsia" w:cstheme="minorEastAsia" w:hint="eastAsia"/>
                <w:kern w:val="0"/>
                <w:sz w:val="18"/>
                <w:szCs w:val="18"/>
              </w:rPr>
              <w:t>）（在用监测系统）</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分母计数器</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在用监测性能验证</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分子计数器</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次</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1082"/>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门铰链</w:t>
            </w:r>
            <w:r>
              <w:rPr>
                <w:rFonts w:asciiTheme="minorEastAsia" w:eastAsiaTheme="minorEastAsia" w:hAnsiTheme="minorEastAsia" w:cstheme="minorEastAsia" w:hint="eastAsia"/>
                <w:kern w:val="0"/>
                <w:sz w:val="18"/>
                <w:szCs w:val="18"/>
              </w:rPr>
              <w:t>(GB15086-2013)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侧门：</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；后门：</w:t>
            </w:r>
            <w:r>
              <w:rPr>
                <w:rFonts w:asciiTheme="minorEastAsia" w:eastAsiaTheme="minorEastAsia" w:hAnsiTheme="minorEastAsia" w:cstheme="minorEastAsia" w:hint="eastAsia"/>
                <w:kern w:val="0"/>
                <w:sz w:val="18"/>
                <w:szCs w:val="18"/>
              </w:rPr>
              <w:t>5500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ABS (GB/T13594-2003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GB21670-2008)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80000</w:t>
            </w:r>
          </w:p>
        </w:tc>
        <w:tc>
          <w:tcPr>
            <w:tcW w:w="1560"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O</w:t>
            </w:r>
            <w:r>
              <w:rPr>
                <w:rFonts w:asciiTheme="minorEastAsia" w:eastAsiaTheme="minorEastAsia" w:hAnsiTheme="minorEastAsia" w:cstheme="minorEastAsia" w:hint="eastAsia"/>
                <w:kern w:val="0"/>
                <w:sz w:val="18"/>
                <w:szCs w:val="18"/>
              </w:rPr>
              <w:t>类）</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ABS (GB/T13594-2003</w:t>
            </w:r>
            <w:r>
              <w:rPr>
                <w:rFonts w:asciiTheme="minorEastAsia" w:eastAsiaTheme="minorEastAsia" w:hAnsiTheme="minorEastAsia" w:cstheme="minorEastAsia" w:hint="eastAsia"/>
                <w:kern w:val="0"/>
                <w:sz w:val="18"/>
                <w:szCs w:val="18"/>
              </w:rPr>
              <w:t>半挂车</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20000</w:t>
            </w:r>
          </w:p>
        </w:tc>
        <w:tc>
          <w:tcPr>
            <w:tcW w:w="1560"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75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ABS </w:t>
            </w:r>
            <w:r>
              <w:rPr>
                <w:rFonts w:asciiTheme="minorEastAsia" w:eastAsiaTheme="minorEastAsia" w:hAnsiTheme="minorEastAsia" w:cstheme="minorEastAsia" w:hint="eastAsia"/>
                <w:kern w:val="0"/>
                <w:sz w:val="18"/>
                <w:szCs w:val="18"/>
              </w:rPr>
              <w:t>部件</w:t>
            </w:r>
            <w:r>
              <w:rPr>
                <w:rFonts w:asciiTheme="minorEastAsia" w:eastAsiaTheme="minorEastAsia" w:hAnsiTheme="minorEastAsia" w:cstheme="minorEastAsia" w:hint="eastAsia"/>
                <w:kern w:val="0"/>
                <w:sz w:val="18"/>
                <w:szCs w:val="18"/>
              </w:rPr>
              <w:t>(GB17619-1998)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67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ABS </w:t>
            </w:r>
            <w:r>
              <w:rPr>
                <w:rFonts w:asciiTheme="minorEastAsia" w:eastAsiaTheme="minorEastAsia" w:hAnsiTheme="minorEastAsia" w:cstheme="minorEastAsia" w:hint="eastAsia"/>
                <w:kern w:val="0"/>
                <w:sz w:val="18"/>
                <w:szCs w:val="18"/>
              </w:rPr>
              <w:t>部件</w:t>
            </w:r>
            <w:r>
              <w:rPr>
                <w:rFonts w:asciiTheme="minorEastAsia" w:eastAsiaTheme="minorEastAsia" w:hAnsiTheme="minorEastAsia" w:cstheme="minorEastAsia" w:hint="eastAsia"/>
                <w:kern w:val="0"/>
                <w:sz w:val="18"/>
                <w:szCs w:val="18"/>
              </w:rPr>
              <w:t>(GB18655-2018)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危险货物运输车辆结构</w:t>
            </w:r>
            <w:r>
              <w:rPr>
                <w:rFonts w:asciiTheme="minorEastAsia" w:eastAsiaTheme="minorEastAsia" w:hAnsiTheme="minorEastAsia" w:cstheme="minorEastAsia" w:hint="eastAsia"/>
                <w:kern w:val="0"/>
                <w:sz w:val="18"/>
                <w:szCs w:val="18"/>
              </w:rPr>
              <w:t>(GB21668-2008)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罐式危险品运输车补充安全技术条件</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（工信部</w:t>
            </w:r>
            <w:r>
              <w:rPr>
                <w:rFonts w:asciiTheme="minorEastAsia" w:eastAsiaTheme="minorEastAsia" w:hAnsiTheme="minorEastAsia" w:cstheme="minorEastAsia" w:hint="eastAsia"/>
                <w:kern w:val="0"/>
                <w:sz w:val="18"/>
                <w:szCs w:val="18"/>
              </w:rPr>
              <w:t>504</w:t>
            </w:r>
            <w:r>
              <w:rPr>
                <w:rFonts w:asciiTheme="minorEastAsia" w:eastAsiaTheme="minorEastAsia" w:hAnsiTheme="minorEastAsia" w:cstheme="minorEastAsia" w:hint="eastAsia"/>
                <w:kern w:val="0"/>
                <w:sz w:val="18"/>
                <w:szCs w:val="18"/>
              </w:rPr>
              <w:t>号文）</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道路运输爆炸品和剧毒化学品车辆安全条件</w:t>
            </w:r>
            <w:r>
              <w:rPr>
                <w:rFonts w:asciiTheme="minorEastAsia" w:eastAsiaTheme="minorEastAsia" w:hAnsiTheme="minorEastAsia" w:cstheme="minorEastAsia" w:hint="eastAsia"/>
                <w:kern w:val="0"/>
                <w:sz w:val="18"/>
                <w:szCs w:val="18"/>
              </w:rPr>
              <w:t>(GB20300-2006)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爆炸品和剧毒化学品车辆</w:t>
            </w:r>
            <w:r>
              <w:rPr>
                <w:rFonts w:asciiTheme="minorEastAsia" w:eastAsiaTheme="minorEastAsia" w:hAnsiTheme="minorEastAsia" w:cstheme="minorEastAsia" w:hint="eastAsia"/>
                <w:kern w:val="0"/>
                <w:sz w:val="18"/>
                <w:szCs w:val="18"/>
              </w:rPr>
              <w:lastRenderedPageBreak/>
              <w:t>（</w:t>
            </w:r>
            <w:r>
              <w:rPr>
                <w:rFonts w:asciiTheme="minorEastAsia" w:eastAsiaTheme="minorEastAsia" w:hAnsiTheme="minorEastAsia" w:cstheme="minorEastAsia" w:hint="eastAsia"/>
                <w:kern w:val="0"/>
                <w:sz w:val="18"/>
                <w:szCs w:val="18"/>
              </w:rPr>
              <w:t>GB20300-2018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1500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危险货物罐式车辆紧急切断阀（</w:t>
            </w:r>
            <w:r>
              <w:rPr>
                <w:rFonts w:asciiTheme="minorEastAsia" w:eastAsiaTheme="minorEastAsia" w:hAnsiTheme="minorEastAsia" w:cstheme="minorEastAsia" w:hint="eastAsia"/>
                <w:kern w:val="0"/>
                <w:sz w:val="18"/>
                <w:szCs w:val="18"/>
              </w:rPr>
              <w:t>QC/T 932-2018</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套</w:t>
            </w:r>
          </w:p>
        </w:tc>
      </w:tr>
      <w:tr w:rsidR="00A45CCC">
        <w:trPr>
          <w:gridAfter w:val="2"/>
          <w:wAfter w:w="20" w:type="dxa"/>
          <w:trHeight w:val="782"/>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防盗装置</w:t>
            </w:r>
            <w:r>
              <w:rPr>
                <w:rFonts w:asciiTheme="minorEastAsia" w:eastAsiaTheme="minorEastAsia" w:hAnsiTheme="minorEastAsia" w:cstheme="minorEastAsia" w:hint="eastAsia"/>
                <w:kern w:val="0"/>
                <w:sz w:val="18"/>
                <w:szCs w:val="18"/>
              </w:rPr>
              <w:t>(GB15740-2006)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汽车制动软管</w:t>
            </w:r>
            <w:r>
              <w:rPr>
                <w:rFonts w:asciiTheme="minorEastAsia" w:eastAsiaTheme="minorEastAsia" w:hAnsiTheme="minorEastAsia" w:cstheme="minorEastAsia" w:hint="eastAsia"/>
                <w:kern w:val="0"/>
                <w:sz w:val="18"/>
                <w:szCs w:val="18"/>
              </w:rPr>
              <w:t>(GB16897-2010)</w:t>
            </w:r>
            <w:r>
              <w:rPr>
                <w:rFonts w:asciiTheme="minorEastAsia" w:eastAsiaTheme="minorEastAsia" w:hAnsiTheme="minorEastAsia" w:cstheme="minorEastAsia" w:hint="eastAsia"/>
                <w:kern w:val="0"/>
                <w:sz w:val="18"/>
                <w:szCs w:val="18"/>
              </w:rPr>
              <w:t>液压</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汽车制动软管</w:t>
            </w:r>
            <w:r>
              <w:rPr>
                <w:rFonts w:asciiTheme="minorEastAsia" w:eastAsiaTheme="minorEastAsia" w:hAnsiTheme="minorEastAsia" w:cstheme="minorEastAsia" w:hint="eastAsia"/>
                <w:kern w:val="0"/>
                <w:sz w:val="18"/>
                <w:szCs w:val="18"/>
              </w:rPr>
              <w:t>(GB16897-2010)</w:t>
            </w:r>
            <w:r>
              <w:rPr>
                <w:rFonts w:asciiTheme="minorEastAsia" w:eastAsiaTheme="minorEastAsia" w:hAnsiTheme="minorEastAsia" w:cstheme="minorEastAsia" w:hint="eastAsia"/>
                <w:kern w:val="0"/>
                <w:sz w:val="18"/>
                <w:szCs w:val="18"/>
              </w:rPr>
              <w:t>真空</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汽车制动软管</w:t>
            </w:r>
            <w:r>
              <w:rPr>
                <w:rFonts w:asciiTheme="minorEastAsia" w:eastAsiaTheme="minorEastAsia" w:hAnsiTheme="minorEastAsia" w:cstheme="minorEastAsia" w:hint="eastAsia"/>
                <w:kern w:val="0"/>
                <w:sz w:val="18"/>
                <w:szCs w:val="18"/>
              </w:rPr>
              <w:t>(GB16897-2010)</w:t>
            </w:r>
            <w:r>
              <w:rPr>
                <w:rFonts w:asciiTheme="minorEastAsia" w:eastAsiaTheme="minorEastAsia" w:hAnsiTheme="minorEastAsia" w:cstheme="minorEastAsia" w:hint="eastAsia"/>
                <w:kern w:val="0"/>
                <w:sz w:val="18"/>
                <w:szCs w:val="18"/>
              </w:rPr>
              <w:t>气压</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汽车轮胎</w:t>
            </w:r>
            <w:r>
              <w:rPr>
                <w:rFonts w:asciiTheme="minorEastAsia" w:eastAsiaTheme="minorEastAsia" w:hAnsiTheme="minorEastAsia" w:cstheme="minorEastAsia" w:hint="eastAsia"/>
                <w:kern w:val="0"/>
                <w:sz w:val="18"/>
                <w:szCs w:val="18"/>
              </w:rPr>
              <w:t>(GB9743-2015</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GB9744-2015)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标记检查</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汽车轮胎</w:t>
            </w:r>
            <w:r>
              <w:rPr>
                <w:rFonts w:asciiTheme="minorEastAsia" w:eastAsiaTheme="minorEastAsia" w:hAnsiTheme="minorEastAsia" w:cstheme="minorEastAsia" w:hint="eastAsia"/>
                <w:kern w:val="0"/>
                <w:sz w:val="18"/>
                <w:szCs w:val="18"/>
              </w:rPr>
              <w:t>(GB9743-2015)(</w:t>
            </w:r>
            <w:r>
              <w:rPr>
                <w:rFonts w:asciiTheme="minorEastAsia" w:eastAsiaTheme="minorEastAsia" w:hAnsiTheme="minorEastAsia" w:cstheme="minorEastAsia" w:hint="eastAsia"/>
                <w:kern w:val="0"/>
                <w:sz w:val="18"/>
                <w:szCs w:val="18"/>
              </w:rPr>
              <w:t>性能试验</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汽车轮胎</w:t>
            </w:r>
            <w:r>
              <w:rPr>
                <w:rFonts w:asciiTheme="minorEastAsia" w:eastAsiaTheme="minorEastAsia" w:hAnsiTheme="minorEastAsia" w:cstheme="minorEastAsia" w:hint="eastAsia"/>
                <w:kern w:val="0"/>
                <w:sz w:val="18"/>
                <w:szCs w:val="18"/>
              </w:rPr>
              <w:t>(GB9744-2015) (</w:t>
            </w:r>
            <w:r>
              <w:rPr>
                <w:rFonts w:asciiTheme="minorEastAsia" w:eastAsiaTheme="minorEastAsia" w:hAnsiTheme="minorEastAsia" w:cstheme="minorEastAsia" w:hint="eastAsia"/>
                <w:kern w:val="0"/>
                <w:sz w:val="18"/>
                <w:szCs w:val="18"/>
              </w:rPr>
              <w:t>性能试验</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LPG/NG</w:t>
            </w:r>
            <w:r>
              <w:rPr>
                <w:rFonts w:asciiTheme="minorEastAsia" w:eastAsiaTheme="minorEastAsia" w:hAnsiTheme="minorEastAsia" w:cstheme="minorEastAsia" w:hint="eastAsia"/>
                <w:kern w:val="0"/>
                <w:sz w:val="18"/>
                <w:szCs w:val="18"/>
              </w:rPr>
              <w:t>钢瓶</w:t>
            </w:r>
            <w:r>
              <w:rPr>
                <w:rFonts w:asciiTheme="minorEastAsia" w:eastAsiaTheme="minorEastAsia" w:hAnsiTheme="minorEastAsia" w:cstheme="minorEastAsia" w:hint="eastAsia"/>
                <w:kern w:val="0"/>
                <w:sz w:val="18"/>
                <w:szCs w:val="18"/>
              </w:rPr>
              <w:t>(GB17259-2009</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GB17258-2011)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标记检查</w:t>
            </w:r>
          </w:p>
        </w:tc>
      </w:tr>
      <w:tr w:rsidR="00A45CCC">
        <w:trPr>
          <w:gridAfter w:val="2"/>
          <w:wAfter w:w="20" w:type="dxa"/>
          <w:trHeight w:val="762"/>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门锁耐惯性力</w:t>
            </w:r>
            <w:r>
              <w:rPr>
                <w:rFonts w:asciiTheme="minorEastAsia" w:eastAsiaTheme="minorEastAsia" w:hAnsiTheme="minorEastAsia" w:cstheme="minorEastAsia" w:hint="eastAsia"/>
                <w:kern w:val="0"/>
                <w:sz w:val="18"/>
                <w:szCs w:val="18"/>
              </w:rPr>
              <w:t>(GB15086-2013)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673"/>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滑动门</w:t>
            </w:r>
            <w:r>
              <w:rPr>
                <w:rFonts w:asciiTheme="minorEastAsia" w:eastAsiaTheme="minorEastAsia" w:hAnsiTheme="minorEastAsia" w:cstheme="minorEastAsia" w:hint="eastAsia"/>
                <w:kern w:val="0"/>
                <w:sz w:val="18"/>
                <w:szCs w:val="18"/>
              </w:rPr>
              <w:t>(GB15086-2013)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每种</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前后端防护装置</w:t>
            </w:r>
            <w:r>
              <w:rPr>
                <w:rFonts w:asciiTheme="minorEastAsia" w:eastAsiaTheme="minorEastAsia" w:hAnsiTheme="minorEastAsia" w:cstheme="minorEastAsia" w:hint="eastAsia"/>
                <w:kern w:val="0"/>
                <w:sz w:val="18"/>
                <w:szCs w:val="18"/>
              </w:rPr>
              <w:t>(GB17354-1998)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汽车罩盖锁</w:t>
            </w:r>
            <w:r>
              <w:rPr>
                <w:rFonts w:asciiTheme="minorEastAsia" w:eastAsiaTheme="minorEastAsia" w:hAnsiTheme="minorEastAsia" w:cstheme="minorEastAsia" w:hint="eastAsia"/>
                <w:kern w:val="0"/>
                <w:sz w:val="18"/>
                <w:szCs w:val="18"/>
              </w:rPr>
              <w:t>(GB11568-2011)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后牌照灯配光性能</w:t>
            </w:r>
            <w:r>
              <w:rPr>
                <w:rFonts w:asciiTheme="minorEastAsia" w:eastAsiaTheme="minorEastAsia" w:hAnsiTheme="minorEastAsia" w:cstheme="minorEastAsia" w:hint="eastAsia"/>
                <w:kern w:val="0"/>
                <w:sz w:val="18"/>
                <w:szCs w:val="18"/>
              </w:rPr>
              <w:t>(GB18408-2015)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3360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昼间行驶灯</w:t>
            </w:r>
            <w:r>
              <w:rPr>
                <w:rFonts w:asciiTheme="minorEastAsia" w:eastAsiaTheme="minorEastAsia" w:hAnsiTheme="minorEastAsia" w:cstheme="minorEastAsia" w:hint="eastAsia"/>
                <w:kern w:val="0"/>
                <w:sz w:val="18"/>
                <w:szCs w:val="18"/>
              </w:rPr>
              <w:t xml:space="preserve">GB </w:t>
            </w:r>
            <w:r>
              <w:rPr>
                <w:rFonts w:asciiTheme="minorEastAsia" w:eastAsiaTheme="minorEastAsia" w:hAnsiTheme="minorEastAsia" w:cstheme="minorEastAsia" w:hint="eastAsia"/>
                <w:kern w:val="0"/>
                <w:sz w:val="18"/>
                <w:szCs w:val="18"/>
              </w:rPr>
              <w:t>23255-2019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3360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每个灯丝、</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为每组</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汽车用前照灯清洗器</w:t>
            </w:r>
            <w:r>
              <w:rPr>
                <w:rFonts w:asciiTheme="minorEastAsia" w:eastAsiaTheme="minorEastAsia" w:hAnsiTheme="minorEastAsia" w:cstheme="minorEastAsia" w:hint="eastAsia"/>
                <w:kern w:val="0"/>
                <w:sz w:val="18"/>
                <w:szCs w:val="18"/>
              </w:rPr>
              <w:t>(GB21260-2007)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94</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车身反光标识</w:t>
            </w:r>
            <w:r>
              <w:rPr>
                <w:rFonts w:asciiTheme="minorEastAsia" w:eastAsiaTheme="minorEastAsia" w:hAnsiTheme="minorEastAsia" w:cstheme="minorEastAsia" w:hint="eastAsia"/>
                <w:kern w:val="0"/>
                <w:sz w:val="18"/>
                <w:szCs w:val="18"/>
              </w:rPr>
              <w:lastRenderedPageBreak/>
              <w:t>(GB23254-2009)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反光膜：性能</w:t>
            </w:r>
            <w:r>
              <w:rPr>
                <w:rFonts w:asciiTheme="minorEastAsia" w:eastAsiaTheme="minorEastAsia" w:hAnsiTheme="minorEastAsia" w:cstheme="minorEastAsia" w:hint="eastAsia"/>
                <w:kern w:val="0"/>
                <w:sz w:val="18"/>
                <w:szCs w:val="18"/>
              </w:rPr>
              <w:lastRenderedPageBreak/>
              <w:t>30000</w:t>
            </w:r>
            <w:r>
              <w:rPr>
                <w:rFonts w:asciiTheme="minorEastAsia" w:eastAsiaTheme="minorEastAsia" w:hAnsiTheme="minorEastAsia" w:cstheme="minorEastAsia" w:hint="eastAsia"/>
                <w:kern w:val="0"/>
                <w:sz w:val="18"/>
                <w:szCs w:val="18"/>
              </w:rPr>
              <w:t>，耐候</w:t>
            </w:r>
            <w:r>
              <w:rPr>
                <w:rFonts w:asciiTheme="minorEastAsia" w:eastAsiaTheme="minorEastAsia" w:hAnsiTheme="minorEastAsia" w:cstheme="minorEastAsia" w:hint="eastAsia"/>
                <w:kern w:val="0"/>
                <w:sz w:val="18"/>
                <w:szCs w:val="18"/>
              </w:rPr>
              <w:t>70000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货车及挂车车身反光标识</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反射器型</w:t>
            </w: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种颜色</w:t>
            </w:r>
            <w:r>
              <w:rPr>
                <w:rFonts w:asciiTheme="minorEastAsia" w:eastAsiaTheme="minorEastAsia" w:hAnsiTheme="minorEastAsia" w:cstheme="minorEastAsia" w:hint="eastAsia"/>
                <w:kern w:val="0"/>
                <w:sz w:val="18"/>
                <w:szCs w:val="18"/>
              </w:rPr>
              <w:t xml:space="preserve"> 7200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货车及挂车车身反光标识</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反射器型</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种颜色</w:t>
            </w:r>
            <w:r>
              <w:rPr>
                <w:rFonts w:asciiTheme="minorEastAsia" w:eastAsiaTheme="minorEastAsia" w:hAnsiTheme="minorEastAsia" w:cstheme="minorEastAsia" w:hint="eastAsia"/>
                <w:kern w:val="0"/>
                <w:sz w:val="18"/>
                <w:szCs w:val="18"/>
              </w:rPr>
              <w:t xml:space="preserve"> 9600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标记检查：</w:t>
            </w: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车身反光标识安装和粘贴要求</w:t>
            </w:r>
            <w:r>
              <w:rPr>
                <w:rFonts w:asciiTheme="minorEastAsia" w:eastAsiaTheme="minorEastAsia" w:hAnsiTheme="minorEastAsia" w:cstheme="minorEastAsia" w:hint="eastAsia"/>
                <w:kern w:val="0"/>
                <w:sz w:val="18"/>
                <w:szCs w:val="18"/>
              </w:rPr>
              <w:t>(GB7258-2017)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汽车用发动机净功率</w:t>
            </w:r>
            <w:r>
              <w:rPr>
                <w:rFonts w:asciiTheme="minorEastAsia" w:eastAsiaTheme="minorEastAsia" w:hAnsiTheme="minorEastAsia" w:cstheme="minorEastAsia" w:hint="eastAsia"/>
                <w:kern w:val="0"/>
                <w:sz w:val="18"/>
                <w:szCs w:val="18"/>
              </w:rPr>
              <w:t>(GB/T17692-1999)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工装：</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台</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安装：</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若单独进行，按</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元收取</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车辆尾部标志板</w:t>
            </w:r>
            <w:r>
              <w:rPr>
                <w:rFonts w:asciiTheme="minorEastAsia" w:eastAsiaTheme="minorEastAsia" w:hAnsiTheme="minorEastAsia" w:cstheme="minorEastAsia" w:hint="eastAsia"/>
                <w:kern w:val="0"/>
                <w:sz w:val="18"/>
                <w:szCs w:val="18"/>
              </w:rPr>
              <w:t>(GB25990-2010)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性能</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，耐侯</w:t>
            </w:r>
            <w:r>
              <w:rPr>
                <w:rFonts w:asciiTheme="minorEastAsia" w:eastAsiaTheme="minorEastAsia" w:hAnsiTheme="minorEastAsia" w:cstheme="minorEastAsia" w:hint="eastAsia"/>
                <w:kern w:val="0"/>
                <w:sz w:val="18"/>
                <w:szCs w:val="18"/>
              </w:rPr>
              <w:t>70000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553"/>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98</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汽车用</w:t>
            </w:r>
            <w:r>
              <w:rPr>
                <w:rFonts w:asciiTheme="minorEastAsia" w:eastAsiaTheme="minorEastAsia" w:hAnsiTheme="minorEastAsia" w:cstheme="minorEastAsia" w:hint="eastAsia"/>
                <w:kern w:val="0"/>
                <w:sz w:val="18"/>
                <w:szCs w:val="18"/>
              </w:rPr>
              <w:t>LED</w:t>
            </w:r>
            <w:r>
              <w:rPr>
                <w:rFonts w:asciiTheme="minorEastAsia" w:eastAsiaTheme="minorEastAsia" w:hAnsiTheme="minorEastAsia" w:cstheme="minorEastAsia" w:hint="eastAsia"/>
                <w:kern w:val="0"/>
                <w:sz w:val="18"/>
                <w:szCs w:val="18"/>
              </w:rPr>
              <w:t>前照灯</w:t>
            </w:r>
            <w:r>
              <w:rPr>
                <w:rFonts w:asciiTheme="minorEastAsia" w:eastAsiaTheme="minorEastAsia" w:hAnsiTheme="minorEastAsia" w:cstheme="minorEastAsia" w:hint="eastAsia"/>
                <w:kern w:val="0"/>
                <w:sz w:val="18"/>
                <w:szCs w:val="18"/>
              </w:rPr>
              <w:t>(GB25991-2010)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玻璃：</w:t>
            </w:r>
            <w:r>
              <w:rPr>
                <w:rFonts w:asciiTheme="minorEastAsia" w:eastAsiaTheme="minorEastAsia" w:hAnsiTheme="minorEastAsia" w:cstheme="minorEastAsia" w:hint="eastAsia"/>
                <w:kern w:val="0"/>
                <w:sz w:val="18"/>
                <w:szCs w:val="18"/>
              </w:rPr>
              <w:t>27960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对于前照灯</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远近光）</w:t>
            </w:r>
          </w:p>
        </w:tc>
      </w:tr>
      <w:tr w:rsidR="00A45CCC">
        <w:trPr>
          <w:gridAfter w:val="2"/>
          <w:wAfter w:w="20" w:type="dxa"/>
          <w:trHeight w:val="67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塑料：</w:t>
            </w:r>
            <w:r>
              <w:rPr>
                <w:rFonts w:asciiTheme="minorEastAsia" w:eastAsiaTheme="minorEastAsia" w:hAnsiTheme="minorEastAsia" w:cstheme="minorEastAsia" w:hint="eastAsia"/>
                <w:kern w:val="0"/>
                <w:sz w:val="18"/>
                <w:szCs w:val="18"/>
              </w:rPr>
              <w:t>29160</w:t>
            </w:r>
            <w:r>
              <w:rPr>
                <w:rFonts w:asciiTheme="minorEastAsia" w:eastAsiaTheme="minorEastAsia" w:hAnsiTheme="minorEastAsia" w:cstheme="minorEastAsia" w:hint="eastAsia"/>
                <w:kern w:val="0"/>
                <w:sz w:val="18"/>
                <w:szCs w:val="18"/>
              </w:rPr>
              <w:t>（不含材料试验）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742"/>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塑料：</w:t>
            </w:r>
            <w:r>
              <w:rPr>
                <w:rFonts w:asciiTheme="minorEastAsia" w:eastAsiaTheme="minorEastAsia" w:hAnsiTheme="minorEastAsia" w:cstheme="minorEastAsia" w:hint="eastAsia"/>
                <w:kern w:val="0"/>
                <w:sz w:val="18"/>
                <w:szCs w:val="18"/>
              </w:rPr>
              <w:t>37760</w:t>
            </w:r>
            <w:r>
              <w:rPr>
                <w:rFonts w:asciiTheme="minorEastAsia" w:eastAsiaTheme="minorEastAsia" w:hAnsiTheme="minorEastAsia" w:cstheme="minorEastAsia" w:hint="eastAsia"/>
                <w:kern w:val="0"/>
                <w:sz w:val="18"/>
                <w:szCs w:val="18"/>
              </w:rPr>
              <w:t>（含材料试验）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521"/>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玻璃：</w:t>
            </w:r>
            <w:r>
              <w:rPr>
                <w:rFonts w:asciiTheme="minorEastAsia" w:eastAsiaTheme="minorEastAsia" w:hAnsiTheme="minorEastAsia" w:cstheme="minorEastAsia" w:hint="eastAsia"/>
                <w:kern w:val="0"/>
                <w:sz w:val="18"/>
                <w:szCs w:val="18"/>
              </w:rPr>
              <w:t>21480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对于前照灯（单功能）</w:t>
            </w:r>
          </w:p>
        </w:tc>
      </w:tr>
      <w:tr w:rsidR="00A45CCC">
        <w:trPr>
          <w:gridAfter w:val="2"/>
          <w:wAfter w:w="20" w:type="dxa"/>
          <w:trHeight w:val="68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塑料：</w:t>
            </w:r>
            <w:r>
              <w:rPr>
                <w:rFonts w:asciiTheme="minorEastAsia" w:eastAsiaTheme="minorEastAsia" w:hAnsiTheme="minorEastAsia" w:cstheme="minorEastAsia" w:hint="eastAsia"/>
                <w:kern w:val="0"/>
                <w:sz w:val="18"/>
                <w:szCs w:val="18"/>
              </w:rPr>
              <w:t>22680</w:t>
            </w:r>
            <w:r>
              <w:rPr>
                <w:rFonts w:asciiTheme="minorEastAsia" w:eastAsiaTheme="minorEastAsia" w:hAnsiTheme="minorEastAsia" w:cstheme="minorEastAsia" w:hint="eastAsia"/>
                <w:kern w:val="0"/>
                <w:sz w:val="18"/>
                <w:szCs w:val="18"/>
              </w:rPr>
              <w:t>（不含材料试验）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68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塑料：</w:t>
            </w:r>
            <w:r>
              <w:rPr>
                <w:rFonts w:asciiTheme="minorEastAsia" w:eastAsiaTheme="minorEastAsia" w:hAnsiTheme="minorEastAsia" w:cstheme="minorEastAsia" w:hint="eastAsia"/>
                <w:kern w:val="0"/>
                <w:sz w:val="18"/>
                <w:szCs w:val="18"/>
              </w:rPr>
              <w:t>31280</w:t>
            </w:r>
            <w:r>
              <w:rPr>
                <w:rFonts w:asciiTheme="minorEastAsia" w:eastAsiaTheme="minorEastAsia" w:hAnsiTheme="minorEastAsia" w:cstheme="minorEastAsia" w:hint="eastAsia"/>
                <w:kern w:val="0"/>
                <w:sz w:val="18"/>
                <w:szCs w:val="18"/>
              </w:rPr>
              <w:t>（含材料试验）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上述价格不包含弯道照明和整灯耐温度循环、抗</w:t>
            </w:r>
            <w:r>
              <w:rPr>
                <w:rFonts w:asciiTheme="minorEastAsia" w:eastAsiaTheme="minorEastAsia" w:hAnsiTheme="minorEastAsia" w:cstheme="minorEastAsia" w:hint="eastAsia"/>
                <w:kern w:val="0"/>
                <w:sz w:val="18"/>
                <w:szCs w:val="18"/>
              </w:rPr>
              <w:t>UV</w:t>
            </w:r>
            <w:r>
              <w:rPr>
                <w:rFonts w:asciiTheme="minorEastAsia" w:eastAsiaTheme="minorEastAsia" w:hAnsiTheme="minorEastAsia" w:cstheme="minorEastAsia" w:hint="eastAsia"/>
                <w:kern w:val="0"/>
                <w:sz w:val="18"/>
                <w:szCs w:val="18"/>
              </w:rPr>
              <w:t>辐射；</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82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抗</w:t>
            </w:r>
            <w:r>
              <w:rPr>
                <w:rFonts w:asciiTheme="minorEastAsia" w:eastAsiaTheme="minorEastAsia" w:hAnsiTheme="minorEastAsia" w:cstheme="minorEastAsia" w:hint="eastAsia"/>
                <w:kern w:val="0"/>
                <w:sz w:val="18"/>
                <w:szCs w:val="18"/>
              </w:rPr>
              <w:t>UV</w:t>
            </w:r>
            <w:r>
              <w:rPr>
                <w:rFonts w:asciiTheme="minorEastAsia" w:eastAsiaTheme="minorEastAsia" w:hAnsiTheme="minorEastAsia" w:cstheme="minorEastAsia" w:hint="eastAsia"/>
                <w:kern w:val="0"/>
                <w:sz w:val="18"/>
                <w:szCs w:val="18"/>
              </w:rPr>
              <w:t>辐射：另加</w:t>
            </w: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弯道照明：另加</w:t>
            </w:r>
            <w:r>
              <w:rPr>
                <w:rFonts w:asciiTheme="minorEastAsia" w:eastAsiaTheme="minorEastAsia" w:hAnsiTheme="minorEastAsia" w:cstheme="minorEastAsia" w:hint="eastAsia"/>
                <w:kern w:val="0"/>
                <w:sz w:val="18"/>
                <w:szCs w:val="18"/>
              </w:rPr>
              <w:t>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6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整灯耐温度循环：远近光另加</w:t>
            </w:r>
            <w:r>
              <w:rPr>
                <w:rFonts w:asciiTheme="minorEastAsia" w:eastAsiaTheme="minorEastAsia" w:hAnsiTheme="minorEastAsia" w:cstheme="minorEastAsia" w:hint="eastAsia"/>
                <w:kern w:val="0"/>
                <w:sz w:val="18"/>
                <w:szCs w:val="18"/>
              </w:rPr>
              <w:t>7760</w:t>
            </w:r>
            <w:r>
              <w:rPr>
                <w:rFonts w:asciiTheme="minorEastAsia" w:eastAsiaTheme="minorEastAsia" w:hAnsiTheme="minorEastAsia" w:cstheme="minorEastAsia" w:hint="eastAsia"/>
                <w:kern w:val="0"/>
                <w:sz w:val="18"/>
                <w:szCs w:val="18"/>
              </w:rPr>
              <w:t>，单功能另加</w:t>
            </w:r>
            <w:r>
              <w:rPr>
                <w:rFonts w:asciiTheme="minorEastAsia" w:eastAsiaTheme="minorEastAsia" w:hAnsiTheme="minorEastAsia" w:cstheme="minorEastAsia" w:hint="eastAsia"/>
                <w:kern w:val="0"/>
                <w:sz w:val="18"/>
                <w:szCs w:val="18"/>
              </w:rPr>
              <w:t>4880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99</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机动车运行安全强制性项目</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GB7258-2017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基本费用</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13000</w:t>
            </w:r>
            <w:r>
              <w:rPr>
                <w:rFonts w:asciiTheme="minorEastAsia" w:eastAsiaTheme="minorEastAsia" w:hAnsiTheme="minorEastAsia" w:cstheme="minorEastAsia" w:hint="eastAsia"/>
                <w:kern w:val="0"/>
                <w:sz w:val="18"/>
                <w:szCs w:val="18"/>
              </w:rPr>
              <w:t>（含一次参数核查）</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轿车、多用途乘用车、载货汽车、牵引车、危险品牵引车、底盘、普通半挂车（不含专用装置）参数核查</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车</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罐式汽车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混凝土罐车</w:t>
            </w:r>
            <w:r>
              <w:rPr>
                <w:rFonts w:asciiTheme="minorEastAsia" w:eastAsiaTheme="minorEastAsia" w:hAnsiTheme="minorEastAsia" w:cstheme="minorEastAsia" w:hint="eastAsia"/>
                <w:kern w:val="0"/>
                <w:sz w:val="18"/>
                <w:szCs w:val="18"/>
              </w:rPr>
              <w:t>28000</w:t>
            </w:r>
            <w:r>
              <w:rPr>
                <w:rFonts w:asciiTheme="minorEastAsia" w:eastAsiaTheme="minorEastAsia" w:hAnsiTheme="minorEastAsia" w:cstheme="minorEastAsia" w:hint="eastAsia"/>
                <w:kern w:val="0"/>
                <w:sz w:val="18"/>
                <w:szCs w:val="18"/>
              </w:rPr>
              <w:t>（含一次参数核查）</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lastRenderedPageBreak/>
              <w:t>其他罐式车</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（含一次参数核查）</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混凝土罐车参数核查</w:t>
            </w:r>
            <w:r>
              <w:rPr>
                <w:rFonts w:asciiTheme="minorEastAsia" w:eastAsiaTheme="minorEastAsia" w:hAnsiTheme="minorEastAsia" w:cstheme="minorEastAsia" w:hint="eastAsia"/>
                <w:kern w:val="0"/>
                <w:sz w:val="18"/>
                <w:szCs w:val="18"/>
              </w:rPr>
              <w:t>20000/</w:t>
            </w:r>
            <w:r>
              <w:rPr>
                <w:rFonts w:asciiTheme="minorEastAsia" w:eastAsiaTheme="minorEastAsia" w:hAnsiTheme="minorEastAsia" w:cstheme="minorEastAsia" w:hint="eastAsia"/>
                <w:kern w:val="0"/>
                <w:sz w:val="18"/>
                <w:szCs w:val="18"/>
              </w:rPr>
              <w:t>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其他罐式车参数核查</w:t>
            </w:r>
            <w:r>
              <w:rPr>
                <w:rFonts w:asciiTheme="minorEastAsia" w:eastAsiaTheme="minorEastAsia" w:hAnsiTheme="minorEastAsia" w:cstheme="minorEastAsia" w:hint="eastAsia"/>
                <w:kern w:val="0"/>
                <w:sz w:val="18"/>
                <w:szCs w:val="18"/>
              </w:rPr>
              <w:t>7000/</w:t>
            </w:r>
            <w:r>
              <w:rPr>
                <w:rFonts w:asciiTheme="minorEastAsia" w:eastAsiaTheme="minorEastAsia" w:hAnsiTheme="minorEastAsia" w:cstheme="minorEastAsia" w:hint="eastAsia"/>
                <w:kern w:val="0"/>
                <w:sz w:val="18"/>
                <w:szCs w:val="18"/>
              </w:rPr>
              <w:t>车</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专用车辆</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（含一次参数核查）</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改装车（</w:t>
            </w:r>
            <w:r>
              <w:rPr>
                <w:rFonts w:asciiTheme="minorEastAsia" w:eastAsiaTheme="minorEastAsia" w:hAnsiTheme="minorEastAsia" w:cstheme="minorEastAsia" w:hint="eastAsia"/>
                <w:kern w:val="0"/>
                <w:sz w:val="18"/>
                <w:szCs w:val="18"/>
              </w:rPr>
              <w:t>5</w:t>
            </w:r>
            <w:r>
              <w:rPr>
                <w:rFonts w:asciiTheme="minorEastAsia" w:eastAsiaTheme="minorEastAsia" w:hAnsiTheme="minorEastAsia" w:cstheme="minorEastAsia" w:hint="eastAsia"/>
                <w:kern w:val="0"/>
                <w:sz w:val="18"/>
                <w:szCs w:val="18"/>
              </w:rPr>
              <w:t>字头）、自卸车、半挂车（含专用装置）参数核查</w:t>
            </w:r>
            <w:r>
              <w:rPr>
                <w:rFonts w:asciiTheme="minorEastAsia" w:eastAsiaTheme="minorEastAsia" w:hAnsiTheme="minorEastAsia" w:cstheme="minorEastAsia" w:hint="eastAsia"/>
                <w:kern w:val="0"/>
                <w:sz w:val="18"/>
                <w:szCs w:val="18"/>
              </w:rPr>
              <w:t>7000/</w:t>
            </w:r>
            <w:r>
              <w:rPr>
                <w:rFonts w:asciiTheme="minorEastAsia" w:eastAsiaTheme="minorEastAsia" w:hAnsiTheme="minorEastAsia" w:cstheme="minorEastAsia" w:hint="eastAsia"/>
                <w:kern w:val="0"/>
                <w:sz w:val="18"/>
                <w:szCs w:val="18"/>
              </w:rPr>
              <w:t>车</w:t>
            </w:r>
          </w:p>
        </w:tc>
      </w:tr>
      <w:tr w:rsidR="00A45CCC">
        <w:trPr>
          <w:gridAfter w:val="2"/>
          <w:wAfter w:w="20" w:type="dxa"/>
          <w:trHeight w:val="116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客车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Style w:val="font31"/>
                <w:rFonts w:asciiTheme="minorEastAsia" w:eastAsiaTheme="minorEastAsia" w:hAnsiTheme="minorEastAsia" w:cstheme="minorEastAsia" w:hint="default"/>
                <w:color w:val="auto"/>
              </w:rPr>
              <w:t>16000</w:t>
            </w:r>
            <w:r>
              <w:rPr>
                <w:rStyle w:val="font31"/>
                <w:rFonts w:asciiTheme="minorEastAsia" w:eastAsiaTheme="minorEastAsia" w:hAnsiTheme="minorEastAsia" w:cstheme="minorEastAsia" w:hint="default"/>
                <w:color w:val="auto"/>
              </w:rPr>
              <w:t>（含一次参数核查）；</w:t>
            </w:r>
            <w:r>
              <w:rPr>
                <w:rStyle w:val="font31"/>
                <w:rFonts w:asciiTheme="minorEastAsia" w:eastAsiaTheme="minorEastAsia" w:hAnsiTheme="minorEastAsia" w:cstheme="minorEastAsia" w:hint="default"/>
                <w:color w:val="auto"/>
              </w:rPr>
              <w:br/>
            </w:r>
            <w:r>
              <w:rPr>
                <w:rFonts w:asciiTheme="minorEastAsia" w:eastAsiaTheme="minorEastAsia" w:hAnsiTheme="minorEastAsia" w:cstheme="minorEastAsia" w:hint="eastAsia"/>
                <w:kern w:val="0"/>
                <w:sz w:val="18"/>
                <w:szCs w:val="18"/>
              </w:rPr>
              <w:t>180000</w:t>
            </w:r>
            <w:r>
              <w:rPr>
                <w:rFonts w:asciiTheme="minorEastAsia" w:eastAsiaTheme="minorEastAsia" w:hAnsiTheme="minorEastAsia" w:cstheme="minorEastAsia" w:hint="eastAsia"/>
                <w:kern w:val="0"/>
                <w:sz w:val="18"/>
                <w:szCs w:val="18"/>
              </w:rPr>
              <w:t>（自动紧急制动系统</w:t>
            </w:r>
            <w:r>
              <w:rPr>
                <w:rFonts w:asciiTheme="minorEastAsia" w:eastAsiaTheme="minorEastAsia" w:hAnsiTheme="minorEastAsia" w:cstheme="minorEastAsia" w:hint="eastAsia"/>
                <w:kern w:val="0"/>
                <w:sz w:val="18"/>
                <w:szCs w:val="18"/>
              </w:rPr>
              <w:t>GB/T38186-2019</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120000</w:t>
            </w:r>
            <w:r>
              <w:rPr>
                <w:rFonts w:asciiTheme="minorEastAsia" w:eastAsiaTheme="minorEastAsia" w:hAnsiTheme="minorEastAsia" w:cstheme="minorEastAsia" w:hint="eastAsia"/>
                <w:kern w:val="0"/>
                <w:sz w:val="18"/>
                <w:szCs w:val="18"/>
              </w:rPr>
              <w:t>（车道保持辅助系统）</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自动紧急制动系统：</w:t>
            </w:r>
            <w:r>
              <w:rPr>
                <w:rFonts w:asciiTheme="minorEastAsia" w:eastAsiaTheme="minorEastAsia" w:hAnsiTheme="minorEastAsia" w:cstheme="minorEastAsia" w:hint="eastAsia"/>
                <w:kern w:val="0"/>
                <w:sz w:val="18"/>
                <w:szCs w:val="18"/>
              </w:rPr>
              <w:t>50000</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车道保持辅助系统：</w:t>
            </w:r>
            <w:r>
              <w:rPr>
                <w:rFonts w:asciiTheme="minorEastAsia" w:eastAsiaTheme="minorEastAsia" w:hAnsiTheme="minorEastAsia" w:cstheme="minorEastAsia" w:hint="eastAsia"/>
                <w:kern w:val="0"/>
                <w:sz w:val="18"/>
                <w:szCs w:val="18"/>
              </w:rPr>
              <w:t>50000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客车参数核查</w:t>
            </w:r>
            <w:r>
              <w:rPr>
                <w:rFonts w:asciiTheme="minorEastAsia" w:eastAsiaTheme="minorEastAsia" w:hAnsiTheme="minorEastAsia" w:cstheme="minorEastAsia" w:hint="eastAsia"/>
                <w:kern w:val="0"/>
                <w:sz w:val="18"/>
                <w:szCs w:val="18"/>
              </w:rPr>
              <w:t>8000/</w:t>
            </w:r>
            <w:r>
              <w:rPr>
                <w:rFonts w:asciiTheme="minorEastAsia" w:eastAsiaTheme="minorEastAsia" w:hAnsiTheme="minorEastAsia" w:cstheme="minorEastAsia" w:hint="eastAsia"/>
                <w:kern w:val="0"/>
                <w:sz w:val="18"/>
                <w:szCs w:val="18"/>
              </w:rPr>
              <w:t>车；车长大于</w:t>
            </w:r>
            <w:r>
              <w:rPr>
                <w:rFonts w:asciiTheme="minorEastAsia" w:eastAsiaTheme="minorEastAsia" w:hAnsiTheme="minorEastAsia" w:cstheme="minorEastAsia" w:hint="eastAsia"/>
                <w:kern w:val="0"/>
                <w:sz w:val="18"/>
                <w:szCs w:val="18"/>
              </w:rPr>
              <w:t>11m</w:t>
            </w:r>
            <w:r>
              <w:rPr>
                <w:rFonts w:asciiTheme="minorEastAsia" w:eastAsiaTheme="minorEastAsia" w:hAnsiTheme="minorEastAsia" w:cstheme="minorEastAsia" w:hint="eastAsia"/>
                <w:kern w:val="0"/>
                <w:sz w:val="18"/>
                <w:szCs w:val="18"/>
              </w:rPr>
              <w:t>的公路客车和旅游客车应装备复核标准规定的车道保持辅助系统和自动紧急制动系统</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面包车、小微型普通客车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17000</w:t>
            </w:r>
            <w:r>
              <w:rPr>
                <w:rFonts w:asciiTheme="minorEastAsia" w:eastAsiaTheme="minorEastAsia" w:hAnsiTheme="minorEastAsia" w:cstheme="minorEastAsia" w:hint="eastAsia"/>
                <w:kern w:val="0"/>
                <w:sz w:val="18"/>
                <w:szCs w:val="18"/>
              </w:rPr>
              <w:t>（含一次参数核查）</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乘用车（</w:t>
            </w:r>
            <w:r>
              <w:rPr>
                <w:rFonts w:asciiTheme="minorEastAsia" w:eastAsiaTheme="minorEastAsia" w:hAnsiTheme="minorEastAsia" w:cstheme="minorEastAsia" w:hint="eastAsia"/>
                <w:kern w:val="0"/>
                <w:sz w:val="18"/>
                <w:szCs w:val="18"/>
              </w:rPr>
              <w:t>6</w:t>
            </w:r>
            <w:r>
              <w:rPr>
                <w:rFonts w:asciiTheme="minorEastAsia" w:eastAsiaTheme="minorEastAsia" w:hAnsiTheme="minorEastAsia" w:cstheme="minorEastAsia" w:hint="eastAsia"/>
                <w:kern w:val="0"/>
                <w:sz w:val="18"/>
                <w:szCs w:val="18"/>
              </w:rPr>
              <w:t>字头）、轻型客车、微型客车参数核查</w:t>
            </w:r>
            <w:r>
              <w:rPr>
                <w:rFonts w:asciiTheme="minorEastAsia" w:eastAsiaTheme="minorEastAsia" w:hAnsiTheme="minorEastAsia" w:cstheme="minorEastAsia" w:hint="eastAsia"/>
                <w:kern w:val="0"/>
                <w:sz w:val="18"/>
                <w:szCs w:val="18"/>
              </w:rPr>
              <w:t>9000/</w:t>
            </w:r>
            <w:r>
              <w:rPr>
                <w:rFonts w:asciiTheme="minorEastAsia" w:eastAsiaTheme="minorEastAsia" w:hAnsiTheme="minorEastAsia" w:cstheme="minorEastAsia" w:hint="eastAsia"/>
                <w:kern w:val="0"/>
                <w:sz w:val="18"/>
                <w:szCs w:val="18"/>
              </w:rPr>
              <w:t>车</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基本项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不含参数核查，对于新能源汽车，定型试验已经核查过的样车，在</w:t>
            </w:r>
            <w:r>
              <w:rPr>
                <w:rFonts w:asciiTheme="minorEastAsia" w:eastAsiaTheme="minorEastAsia" w:hAnsiTheme="minorEastAsia" w:cstheme="minorEastAsia" w:hint="eastAsia"/>
                <w:kern w:val="0"/>
                <w:sz w:val="18"/>
                <w:szCs w:val="18"/>
              </w:rPr>
              <w:t>99</w:t>
            </w:r>
            <w:r>
              <w:rPr>
                <w:rFonts w:asciiTheme="minorEastAsia" w:eastAsiaTheme="minorEastAsia" w:hAnsiTheme="minorEastAsia" w:cstheme="minorEastAsia" w:hint="eastAsia"/>
                <w:kern w:val="0"/>
                <w:sz w:val="18"/>
                <w:szCs w:val="18"/>
              </w:rPr>
              <w:t>项里不再进行参数核查收费。</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道路车辆</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标牌和标签（</w:t>
            </w:r>
            <w:r>
              <w:rPr>
                <w:rFonts w:asciiTheme="minorEastAsia" w:eastAsiaTheme="minorEastAsia" w:hAnsiTheme="minorEastAsia" w:cstheme="minorEastAsia" w:hint="eastAsia"/>
                <w:kern w:val="0"/>
                <w:sz w:val="18"/>
                <w:szCs w:val="18"/>
              </w:rPr>
              <w:t>GBT25978-2018</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40000</w:t>
            </w:r>
          </w:p>
        </w:tc>
      </w:tr>
      <w:tr w:rsidR="00A45CCC">
        <w:trPr>
          <w:gridAfter w:val="2"/>
          <w:wAfter w:w="20" w:type="dxa"/>
          <w:trHeight w:val="97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汽车事件数据记录系统</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 39732-2020</w:t>
            </w:r>
            <w:r>
              <w:rPr>
                <w:rFonts w:asciiTheme="minorEastAsia" w:eastAsiaTheme="minorEastAsia" w:hAnsiTheme="minorEastAsia" w:cstheme="minorEastAsia" w:hint="eastAsia"/>
                <w:kern w:val="0"/>
                <w:sz w:val="18"/>
                <w:szCs w:val="18"/>
              </w:rPr>
              <w:t>）</w:t>
            </w: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EDR(</w:t>
            </w:r>
            <w:r>
              <w:rPr>
                <w:rFonts w:asciiTheme="minorEastAsia" w:eastAsiaTheme="minorEastAsia" w:hAnsiTheme="minorEastAsia" w:cstheme="minorEastAsia" w:hint="eastAsia"/>
                <w:kern w:val="0"/>
                <w:sz w:val="18"/>
                <w:szCs w:val="18"/>
              </w:rPr>
              <w:t>过渡期</w:t>
            </w:r>
            <w:r>
              <w:rPr>
                <w:rFonts w:asciiTheme="minorEastAsia" w:eastAsiaTheme="minorEastAsia" w:hAnsiTheme="minorEastAsia" w:cstheme="minorEastAsia" w:hint="eastAsia"/>
                <w:kern w:val="0"/>
                <w:sz w:val="18"/>
                <w:szCs w:val="18"/>
              </w:rPr>
              <w:t>6</w:t>
            </w:r>
            <w:r>
              <w:rPr>
                <w:rFonts w:asciiTheme="minorEastAsia" w:eastAsiaTheme="minorEastAsia" w:hAnsiTheme="minorEastAsia" w:cstheme="minorEastAsia" w:hint="eastAsia"/>
                <w:kern w:val="0"/>
                <w:sz w:val="18"/>
                <w:szCs w:val="18"/>
              </w:rPr>
              <w:t>参数确认试验</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三选一</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w:t>
            </w:r>
            <w:r>
              <w:rPr>
                <w:rFonts w:asciiTheme="minorEastAsia" w:eastAsiaTheme="minorEastAsia" w:hAnsiTheme="minorEastAsia" w:cstheme="minorEastAsia" w:hint="eastAsia"/>
                <w:kern w:val="18"/>
                <w:sz w:val="18"/>
                <w:szCs w:val="18"/>
              </w:rPr>
              <w:t>碰撞试验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搭载在其他公告试验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一、碰撞试验：</w:t>
            </w:r>
            <w:r>
              <w:rPr>
                <w:rFonts w:asciiTheme="minorEastAsia" w:eastAsiaTheme="minorEastAsia" w:hAnsiTheme="minorEastAsia" w:cstheme="minorEastAsia" w:hint="eastAsia"/>
                <w:kern w:val="0"/>
                <w:sz w:val="18"/>
                <w:szCs w:val="18"/>
              </w:rPr>
              <w:t>120000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单独进行，正碰</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一、碰撞试验：</w:t>
            </w:r>
            <w:r>
              <w:rPr>
                <w:rFonts w:asciiTheme="minorEastAsia" w:eastAsiaTheme="minorEastAsia" w:hAnsiTheme="minorEastAsia" w:cstheme="minorEastAsia" w:hint="eastAsia"/>
                <w:kern w:val="0"/>
                <w:sz w:val="18"/>
                <w:szCs w:val="18"/>
              </w:rPr>
              <w:t>140000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单独进行，偏置碰</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一、碰撞试验：</w:t>
            </w:r>
            <w:r>
              <w:rPr>
                <w:rFonts w:asciiTheme="minorEastAsia" w:eastAsiaTheme="minorEastAsia" w:hAnsiTheme="minorEastAsia" w:cstheme="minorEastAsia" w:hint="eastAsia"/>
                <w:kern w:val="0"/>
                <w:sz w:val="18"/>
                <w:szCs w:val="18"/>
              </w:rPr>
              <w:t>140000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单独进行，侧碰</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133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w:t>
            </w:r>
            <w:r>
              <w:rPr>
                <w:rFonts w:asciiTheme="minorEastAsia" w:eastAsiaTheme="minorEastAsia" w:hAnsiTheme="minorEastAsia" w:cstheme="minorEastAsia" w:hint="eastAsia"/>
                <w:spacing w:val="-20"/>
                <w:kern w:val="0"/>
                <w:sz w:val="18"/>
                <w:szCs w:val="18"/>
              </w:rPr>
              <w:t>驾驶操作试验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物理触发实现方式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1382"/>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w:t>
            </w:r>
            <w:r>
              <w:rPr>
                <w:rFonts w:asciiTheme="minorEastAsia" w:eastAsiaTheme="minorEastAsia" w:hAnsiTheme="minorEastAsia" w:cstheme="minorEastAsia" w:hint="eastAsia"/>
                <w:spacing w:val="-20"/>
                <w:kern w:val="0"/>
                <w:sz w:val="18"/>
                <w:szCs w:val="18"/>
              </w:rPr>
              <w:t>驾驶操作试验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50000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撞击板车实现方式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三、台架试验：</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EDR(</w:t>
            </w:r>
            <w:r>
              <w:rPr>
                <w:rFonts w:asciiTheme="minorEastAsia" w:eastAsiaTheme="minorEastAsia" w:hAnsiTheme="minorEastAsia" w:cstheme="minorEastAsia" w:hint="eastAsia"/>
                <w:kern w:val="0"/>
                <w:sz w:val="18"/>
                <w:szCs w:val="18"/>
              </w:rPr>
              <w:t>正式实施</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一、碰撞试验（第一阶段）：</w:t>
            </w:r>
            <w:r>
              <w:rPr>
                <w:rFonts w:asciiTheme="minorEastAsia" w:eastAsiaTheme="minorEastAsia" w:hAnsiTheme="minorEastAsia" w:cstheme="minorEastAsia" w:hint="eastAsia"/>
                <w:kern w:val="0"/>
                <w:sz w:val="18"/>
                <w:szCs w:val="18"/>
              </w:rPr>
              <w:t>10000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搭载在其他公告试验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一、碰撞试验（第二</w:t>
            </w:r>
            <w:r>
              <w:rPr>
                <w:rFonts w:asciiTheme="minorEastAsia" w:eastAsiaTheme="minorEastAsia" w:hAnsiTheme="minorEastAsia" w:cstheme="minorEastAsia" w:hint="eastAsia"/>
                <w:kern w:val="0"/>
                <w:sz w:val="18"/>
                <w:szCs w:val="18"/>
              </w:rPr>
              <w:lastRenderedPageBreak/>
              <w:t>阶段）：</w:t>
            </w:r>
            <w:r>
              <w:rPr>
                <w:rFonts w:asciiTheme="minorEastAsia" w:eastAsiaTheme="minorEastAsia" w:hAnsiTheme="minorEastAsia" w:cstheme="minorEastAsia" w:hint="eastAsia"/>
                <w:kern w:val="0"/>
                <w:sz w:val="18"/>
                <w:szCs w:val="18"/>
              </w:rPr>
              <w:t>20000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搭载在其他公告试验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一、碰撞试验（第三阶段）：</w:t>
            </w:r>
            <w:r>
              <w:rPr>
                <w:rFonts w:asciiTheme="minorEastAsia" w:eastAsiaTheme="minorEastAsia" w:hAnsiTheme="minorEastAsia" w:cstheme="minorEastAsia" w:hint="eastAsia"/>
                <w:kern w:val="0"/>
                <w:sz w:val="18"/>
                <w:szCs w:val="18"/>
              </w:rPr>
              <w:t>25000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搭载在其他公告试验</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正碰、偏置碰</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一、碰撞试验（第三阶段）：</w:t>
            </w:r>
            <w:r>
              <w:rPr>
                <w:rFonts w:asciiTheme="minorEastAsia" w:eastAsiaTheme="minorEastAsia" w:hAnsiTheme="minorEastAsia" w:cstheme="minorEastAsia" w:hint="eastAsia"/>
                <w:kern w:val="0"/>
                <w:sz w:val="18"/>
                <w:szCs w:val="18"/>
              </w:rPr>
              <w:t>15000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搭载在其他公告试验</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侧碰</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二、驾驶操作试验：</w:t>
            </w:r>
            <w:r>
              <w:rPr>
                <w:rFonts w:asciiTheme="minorEastAsia" w:eastAsiaTheme="minorEastAsia" w:hAnsiTheme="minorEastAsia" w:cstheme="minorEastAsia" w:hint="eastAsia"/>
                <w:kern w:val="0"/>
                <w:sz w:val="18"/>
                <w:szCs w:val="18"/>
              </w:rPr>
              <w:t>10000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物理触发实现方式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二、驾驶操作试验：</w:t>
            </w:r>
            <w:r>
              <w:rPr>
                <w:rFonts w:asciiTheme="minorEastAsia" w:eastAsiaTheme="minorEastAsia" w:hAnsiTheme="minorEastAsia" w:cstheme="minorEastAsia" w:hint="eastAsia"/>
                <w:kern w:val="0"/>
                <w:sz w:val="18"/>
                <w:szCs w:val="18"/>
              </w:rPr>
              <w:t>50000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撞击板车实现方式</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三、台架试验：</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次</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台架试验预计需要</w:t>
            </w:r>
            <w:r>
              <w:rPr>
                <w:rFonts w:asciiTheme="minorEastAsia" w:eastAsiaTheme="minorEastAsia" w:hAnsiTheme="minorEastAsia" w:cstheme="minorEastAsia" w:hint="eastAsia"/>
                <w:kern w:val="0"/>
                <w:sz w:val="18"/>
                <w:szCs w:val="18"/>
              </w:rPr>
              <w:t>6-8</w:t>
            </w:r>
            <w:r>
              <w:rPr>
                <w:rFonts w:asciiTheme="minorEastAsia" w:eastAsiaTheme="minorEastAsia" w:hAnsiTheme="minorEastAsia" w:cstheme="minorEastAsia" w:hint="eastAsia"/>
                <w:kern w:val="0"/>
                <w:sz w:val="18"/>
                <w:szCs w:val="18"/>
              </w:rPr>
              <w:t>次</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四、防水防尘：</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元</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车载视频行驶记录系统</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38892-2020</w:t>
            </w:r>
            <w:r>
              <w:rPr>
                <w:rFonts w:asciiTheme="minorEastAsia" w:eastAsiaTheme="minorEastAsia" w:hAnsiTheme="minorEastAsia" w:cstheme="minorEastAsia" w:hint="eastAsia"/>
                <w:kern w:val="0"/>
                <w:sz w:val="18"/>
                <w:szCs w:val="18"/>
              </w:rPr>
              <w:t>）</w:t>
            </w: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DVR</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整车试验</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零部件试验</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耐久试验（选做）</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乘用车顶部抗压强度</w:t>
            </w:r>
            <w:r>
              <w:rPr>
                <w:rFonts w:asciiTheme="minorEastAsia" w:eastAsiaTheme="minorEastAsia" w:hAnsiTheme="minorEastAsia" w:cstheme="minorEastAsia" w:hint="eastAsia"/>
                <w:kern w:val="0"/>
                <w:sz w:val="18"/>
                <w:szCs w:val="18"/>
              </w:rPr>
              <w:t>(GB26134-2010)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36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A1</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乘用车内部凸出物</w:t>
            </w:r>
            <w:r>
              <w:rPr>
                <w:rFonts w:asciiTheme="minorEastAsia" w:eastAsiaTheme="minorEastAsia" w:hAnsiTheme="minorEastAsia" w:cstheme="minorEastAsia" w:hint="eastAsia"/>
                <w:kern w:val="0"/>
                <w:sz w:val="18"/>
                <w:szCs w:val="18"/>
              </w:rPr>
              <w:t>(GB11552-2009)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静态</w:t>
            </w:r>
          </w:p>
        </w:tc>
      </w:tr>
      <w:tr w:rsidR="00A45CCC">
        <w:trPr>
          <w:gridAfter w:val="2"/>
          <w:wAfter w:w="20" w:type="dxa"/>
          <w:trHeight w:val="36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（测量）</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动态</w:t>
            </w:r>
          </w:p>
        </w:tc>
      </w:tr>
      <w:tr w:rsidR="00A45CCC">
        <w:trPr>
          <w:gridAfter w:val="2"/>
          <w:wAfter w:w="20" w:type="dxa"/>
          <w:trHeight w:val="8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商用车驾驶室乘员保护</w:t>
            </w:r>
            <w:r>
              <w:rPr>
                <w:rFonts w:asciiTheme="minorEastAsia" w:eastAsiaTheme="minorEastAsia" w:hAnsiTheme="minorEastAsia" w:cstheme="minorEastAsia" w:hint="eastAsia"/>
                <w:kern w:val="0"/>
                <w:sz w:val="18"/>
                <w:szCs w:val="18"/>
              </w:rPr>
              <w:t>(GB26512-2011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正面碰撞：</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顶部强度：</w:t>
            </w:r>
            <w:r>
              <w:rPr>
                <w:rFonts w:asciiTheme="minorEastAsia" w:eastAsiaTheme="minorEastAsia" w:hAnsiTheme="minorEastAsia" w:cstheme="minorEastAsia" w:hint="eastAsia"/>
                <w:kern w:val="0"/>
                <w:sz w:val="18"/>
                <w:szCs w:val="18"/>
              </w:rPr>
              <w:t>36000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后围强度：</w:t>
            </w:r>
            <w:r>
              <w:rPr>
                <w:rFonts w:asciiTheme="minorEastAsia" w:eastAsiaTheme="minorEastAsia" w:hAnsiTheme="minorEastAsia" w:cstheme="minorEastAsia" w:hint="eastAsia"/>
                <w:kern w:val="0"/>
                <w:sz w:val="18"/>
                <w:szCs w:val="18"/>
              </w:rPr>
              <w:t>36000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120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商用车驾驶室乘员保护（</w:t>
            </w:r>
            <w:r>
              <w:rPr>
                <w:rFonts w:asciiTheme="minorEastAsia" w:eastAsiaTheme="minorEastAsia" w:hAnsiTheme="minorEastAsia" w:cstheme="minorEastAsia" w:hint="eastAsia"/>
                <w:kern w:val="0"/>
                <w:sz w:val="18"/>
                <w:szCs w:val="18"/>
              </w:rPr>
              <w:t>GB 26512-2021)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正面碰撞：</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br/>
              <w:t>A</w:t>
            </w:r>
            <w:r>
              <w:rPr>
                <w:rFonts w:asciiTheme="minorEastAsia" w:eastAsiaTheme="minorEastAsia" w:hAnsiTheme="minorEastAsia" w:cstheme="minorEastAsia" w:hint="eastAsia"/>
                <w:kern w:val="0"/>
                <w:sz w:val="18"/>
                <w:szCs w:val="18"/>
              </w:rPr>
              <w:t>柱冲击：</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br/>
              <w:t>20</w:t>
            </w:r>
            <w:r>
              <w:rPr>
                <w:rFonts w:asciiTheme="minorEastAsia" w:eastAsiaTheme="minorEastAsia" w:hAnsiTheme="minorEastAsia" w:cstheme="minorEastAsia" w:hint="eastAsia"/>
                <w:kern w:val="0"/>
                <w:sz w:val="18"/>
                <w:szCs w:val="18"/>
              </w:rPr>
              <w:t>°冲击：</w:t>
            </w:r>
            <w:r>
              <w:rPr>
                <w:rFonts w:asciiTheme="minorEastAsia" w:eastAsiaTheme="minorEastAsia" w:hAnsiTheme="minorEastAsia" w:cstheme="minorEastAsia" w:hint="eastAsia"/>
                <w:kern w:val="0"/>
                <w:sz w:val="18"/>
                <w:szCs w:val="18"/>
              </w:rPr>
              <w:t>70000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顶部强度：</w:t>
            </w:r>
            <w:r>
              <w:rPr>
                <w:rFonts w:asciiTheme="minorEastAsia" w:eastAsiaTheme="minorEastAsia" w:hAnsiTheme="minorEastAsia" w:cstheme="minorEastAsia" w:hint="eastAsia"/>
                <w:kern w:val="0"/>
                <w:sz w:val="18"/>
                <w:szCs w:val="18"/>
              </w:rPr>
              <w:t>36000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后围强度：</w:t>
            </w:r>
            <w:r>
              <w:rPr>
                <w:rFonts w:asciiTheme="minorEastAsia" w:eastAsiaTheme="minorEastAsia" w:hAnsiTheme="minorEastAsia" w:cstheme="minorEastAsia" w:hint="eastAsia"/>
                <w:kern w:val="0"/>
                <w:sz w:val="18"/>
                <w:szCs w:val="18"/>
              </w:rPr>
              <w:t>36000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A3</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商用车前下部防护要求</w:t>
            </w:r>
            <w:r>
              <w:rPr>
                <w:rFonts w:asciiTheme="minorEastAsia" w:eastAsiaTheme="minorEastAsia" w:hAnsiTheme="minorEastAsia" w:cstheme="minorEastAsia" w:hint="eastAsia"/>
                <w:kern w:val="0"/>
                <w:sz w:val="18"/>
                <w:szCs w:val="18"/>
              </w:rPr>
              <w:t>(GB26511-2011)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部件</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（位置检查）</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整车安装</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车辆尾部标志板安装规定</w:t>
            </w:r>
            <w:r>
              <w:rPr>
                <w:rFonts w:asciiTheme="minorEastAsia" w:eastAsiaTheme="minorEastAsia" w:hAnsiTheme="minorEastAsia" w:cstheme="minorEastAsia" w:hint="eastAsia"/>
                <w:kern w:val="0"/>
                <w:sz w:val="18"/>
                <w:szCs w:val="18"/>
              </w:rPr>
              <w:t>(GB25990-2010)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1673"/>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车速限制系统</w:t>
            </w:r>
            <w:r>
              <w:rPr>
                <w:rFonts w:asciiTheme="minorEastAsia" w:eastAsiaTheme="minorEastAsia" w:hAnsiTheme="minorEastAsia" w:cstheme="minorEastAsia" w:hint="eastAsia"/>
                <w:kern w:val="0"/>
                <w:sz w:val="18"/>
                <w:szCs w:val="18"/>
              </w:rPr>
              <w:t>(GB 24545-2019)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整车部分：</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具备最高车速限制系统的车辆：</w:t>
            </w:r>
            <w:r>
              <w:rPr>
                <w:rFonts w:asciiTheme="minorEastAsia" w:eastAsiaTheme="minorEastAsia" w:hAnsiTheme="minorEastAsia" w:cstheme="minorEastAsia" w:hint="eastAsia"/>
                <w:kern w:val="0"/>
                <w:sz w:val="18"/>
                <w:szCs w:val="18"/>
              </w:rPr>
              <w:t>9500/</w:t>
            </w:r>
            <w:r>
              <w:rPr>
                <w:rFonts w:asciiTheme="minorEastAsia" w:eastAsiaTheme="minorEastAsia" w:hAnsiTheme="minorEastAsia" w:cstheme="minorEastAsia" w:hint="eastAsia"/>
                <w:kern w:val="0"/>
                <w:sz w:val="18"/>
                <w:szCs w:val="18"/>
              </w:rPr>
              <w:t>辆；</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具备可调车速限制系统的车辆：</w:t>
            </w:r>
            <w:r>
              <w:rPr>
                <w:rFonts w:asciiTheme="minorEastAsia" w:eastAsiaTheme="minorEastAsia" w:hAnsiTheme="minorEastAsia" w:cstheme="minorEastAsia" w:hint="eastAsia"/>
                <w:kern w:val="0"/>
                <w:sz w:val="18"/>
                <w:szCs w:val="18"/>
              </w:rPr>
              <w:t>25000/</w:t>
            </w:r>
            <w:r>
              <w:rPr>
                <w:rFonts w:asciiTheme="minorEastAsia" w:eastAsiaTheme="minorEastAsia" w:hAnsiTheme="minorEastAsia" w:cstheme="minorEastAsia" w:hint="eastAsia"/>
                <w:kern w:val="0"/>
                <w:sz w:val="18"/>
                <w:szCs w:val="18"/>
              </w:rPr>
              <w:t>辆</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lastRenderedPageBreak/>
              <w:t>零部件部分（总价：</w:t>
            </w:r>
            <w:r>
              <w:rPr>
                <w:rFonts w:asciiTheme="minorEastAsia" w:eastAsiaTheme="minorEastAsia" w:hAnsiTheme="minorEastAsia" w:cstheme="minorEastAsia" w:hint="eastAsia"/>
                <w:kern w:val="0"/>
                <w:sz w:val="18"/>
                <w:szCs w:val="18"/>
              </w:rPr>
              <w:t>154900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环境负荷：</w:t>
            </w:r>
            <w:r>
              <w:rPr>
                <w:rFonts w:asciiTheme="minorEastAsia" w:eastAsiaTheme="minorEastAsia" w:hAnsiTheme="minorEastAsia" w:cstheme="minorEastAsia" w:hint="eastAsia"/>
                <w:kern w:val="0"/>
                <w:sz w:val="18"/>
                <w:szCs w:val="18"/>
              </w:rPr>
              <w:t>0</w:t>
            </w:r>
            <w:r>
              <w:rPr>
                <w:rFonts w:asciiTheme="minorEastAsia" w:eastAsiaTheme="minorEastAsia" w:hAnsiTheme="minorEastAsia" w:cstheme="minorEastAsia" w:hint="eastAsia"/>
                <w:kern w:val="0"/>
                <w:sz w:val="18"/>
                <w:szCs w:val="18"/>
              </w:rPr>
              <w:t>元（说明文件，无试验项目）</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电气负荷：</w:t>
            </w:r>
            <w:r>
              <w:rPr>
                <w:rFonts w:asciiTheme="minorEastAsia" w:eastAsiaTheme="minorEastAsia" w:hAnsiTheme="minorEastAsia" w:cstheme="minorEastAsia" w:hint="eastAsia"/>
                <w:kern w:val="0"/>
                <w:sz w:val="18"/>
                <w:szCs w:val="18"/>
              </w:rPr>
              <w:t>41400/</w:t>
            </w:r>
            <w:r>
              <w:rPr>
                <w:rFonts w:asciiTheme="minorEastAsia" w:eastAsiaTheme="minorEastAsia" w:hAnsiTheme="minorEastAsia" w:cstheme="minorEastAsia" w:hint="eastAsia"/>
                <w:kern w:val="0"/>
                <w:sz w:val="18"/>
                <w:szCs w:val="18"/>
              </w:rPr>
              <w:t>套；</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机械负荷：</w:t>
            </w:r>
            <w:r>
              <w:rPr>
                <w:rFonts w:asciiTheme="minorEastAsia" w:eastAsiaTheme="minorEastAsia" w:hAnsiTheme="minorEastAsia" w:cstheme="minorEastAsia" w:hint="eastAsia"/>
                <w:kern w:val="0"/>
                <w:sz w:val="18"/>
                <w:szCs w:val="18"/>
              </w:rPr>
              <w:t>37600/</w:t>
            </w:r>
            <w:r>
              <w:rPr>
                <w:rFonts w:asciiTheme="minorEastAsia" w:eastAsiaTheme="minorEastAsia" w:hAnsiTheme="minorEastAsia" w:cstheme="minorEastAsia" w:hint="eastAsia"/>
                <w:kern w:val="0"/>
                <w:sz w:val="18"/>
                <w:szCs w:val="18"/>
              </w:rPr>
              <w:t>套；</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气候负荷：</w:t>
            </w:r>
            <w:r>
              <w:rPr>
                <w:rFonts w:asciiTheme="minorEastAsia" w:eastAsiaTheme="minorEastAsia" w:hAnsiTheme="minorEastAsia" w:cstheme="minorEastAsia" w:hint="eastAsia"/>
                <w:kern w:val="0"/>
                <w:sz w:val="18"/>
                <w:szCs w:val="18"/>
              </w:rPr>
              <w:t>72900/</w:t>
            </w:r>
            <w:r>
              <w:rPr>
                <w:rFonts w:asciiTheme="minorEastAsia" w:eastAsiaTheme="minorEastAsia" w:hAnsiTheme="minorEastAsia" w:cstheme="minorEastAsia" w:hint="eastAsia"/>
                <w:kern w:val="0"/>
                <w:sz w:val="18"/>
                <w:szCs w:val="18"/>
              </w:rPr>
              <w:t>套；</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化学负荷：</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套</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电磁部分：</w:t>
            </w:r>
            <w:r>
              <w:rPr>
                <w:rFonts w:asciiTheme="minorEastAsia" w:eastAsiaTheme="minorEastAsia" w:hAnsiTheme="minorEastAsia" w:cstheme="minorEastAsia" w:hint="eastAsia"/>
                <w:kern w:val="0"/>
                <w:sz w:val="18"/>
                <w:szCs w:val="18"/>
              </w:rPr>
              <w:t>14000/</w:t>
            </w:r>
            <w:r>
              <w:rPr>
                <w:rFonts w:asciiTheme="minorEastAsia" w:eastAsiaTheme="minorEastAsia" w:hAnsiTheme="minorEastAsia" w:cstheme="minorEastAsia" w:hint="eastAsia"/>
                <w:kern w:val="0"/>
                <w:sz w:val="18"/>
                <w:szCs w:val="18"/>
              </w:rPr>
              <w:t>套</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3000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84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A6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燃气汽车专用装置的安装要求</w:t>
            </w:r>
            <w:r>
              <w:rPr>
                <w:rFonts w:asciiTheme="minorEastAsia" w:eastAsiaTheme="minorEastAsia" w:hAnsiTheme="minorEastAsia" w:cstheme="minorEastAsia" w:hint="eastAsia"/>
                <w:kern w:val="0"/>
                <w:sz w:val="18"/>
                <w:szCs w:val="18"/>
              </w:rPr>
              <w:br/>
              <w:t xml:space="preserve">(GB </w:t>
            </w:r>
            <w:r>
              <w:rPr>
                <w:rFonts w:asciiTheme="minorEastAsia" w:eastAsiaTheme="minorEastAsia" w:hAnsiTheme="minorEastAsia" w:cstheme="minorEastAsia" w:hint="eastAsia"/>
                <w:kern w:val="0"/>
                <w:sz w:val="18"/>
                <w:szCs w:val="18"/>
              </w:rPr>
              <w:t>19239-2013)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动态</w:t>
            </w:r>
            <w:r>
              <w:rPr>
                <w:rFonts w:asciiTheme="minorEastAsia" w:eastAsiaTheme="minorEastAsia" w:hAnsiTheme="minorEastAsia" w:cstheme="minorEastAsia" w:hint="eastAsia"/>
                <w:kern w:val="0"/>
                <w:sz w:val="18"/>
                <w:szCs w:val="18"/>
              </w:rPr>
              <w:t>:40000/</w:t>
            </w:r>
            <w:r>
              <w:rPr>
                <w:rFonts w:asciiTheme="minorEastAsia" w:eastAsiaTheme="minorEastAsia" w:hAnsiTheme="minorEastAsia" w:cstheme="minorEastAsia" w:hint="eastAsia"/>
                <w:kern w:val="0"/>
                <w:sz w:val="18"/>
                <w:szCs w:val="18"/>
              </w:rPr>
              <w:t>方向</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静态</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方向</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安装：</w:t>
            </w:r>
            <w:r>
              <w:rPr>
                <w:rFonts w:asciiTheme="minorEastAsia" w:eastAsiaTheme="minorEastAsia" w:hAnsiTheme="minorEastAsia" w:cstheme="minorEastAsia" w:hint="eastAsia"/>
                <w:kern w:val="0"/>
                <w:sz w:val="18"/>
                <w:szCs w:val="18"/>
              </w:rPr>
              <w:t>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道路运输食品与生物制品冷藏车安全要求及试验方法</w:t>
            </w:r>
            <w:r>
              <w:rPr>
                <w:rFonts w:asciiTheme="minorEastAsia" w:eastAsiaTheme="minorEastAsia" w:hAnsiTheme="minorEastAsia" w:cstheme="minorEastAsia" w:hint="eastAsia"/>
                <w:kern w:val="0"/>
                <w:sz w:val="18"/>
                <w:szCs w:val="18"/>
              </w:rPr>
              <w:t>(GB29753-2013)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51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轻型汽车牵引装置（</w:t>
            </w:r>
            <w:r>
              <w:rPr>
                <w:rFonts w:asciiTheme="minorEastAsia" w:eastAsiaTheme="minorEastAsia" w:hAnsiTheme="minorEastAsia" w:cstheme="minorEastAsia" w:hint="eastAsia"/>
                <w:kern w:val="0"/>
                <w:sz w:val="18"/>
                <w:szCs w:val="18"/>
              </w:rPr>
              <w:t>GB 32087-2015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方向力</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p>
        </w:tc>
      </w:tr>
      <w:tr w:rsidR="00A45CCC">
        <w:trPr>
          <w:gridAfter w:val="2"/>
          <w:wAfter w:w="20" w:type="dxa"/>
          <w:trHeight w:val="31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客车用安全标志和信息符号（</w:t>
            </w:r>
            <w:r>
              <w:rPr>
                <w:rFonts w:asciiTheme="minorEastAsia" w:eastAsiaTheme="minorEastAsia" w:hAnsiTheme="minorEastAsia" w:cstheme="minorEastAsia" w:hint="eastAsia"/>
                <w:kern w:val="0"/>
                <w:sz w:val="18"/>
                <w:szCs w:val="18"/>
              </w:rPr>
              <w:t>GB 30678-2014</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特定种类汽车内饰材料垂直燃烧特性技术要求和试验方法（</w:t>
            </w:r>
            <w:r>
              <w:rPr>
                <w:rFonts w:asciiTheme="minorEastAsia" w:eastAsiaTheme="minorEastAsia" w:hAnsiTheme="minorEastAsia" w:cstheme="minorEastAsia" w:hint="eastAsia"/>
                <w:kern w:val="0"/>
                <w:sz w:val="18"/>
                <w:szCs w:val="18"/>
              </w:rPr>
              <w:t>GB 32086-2015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60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客车内饰材料的燃烧特性（</w:t>
            </w:r>
            <w:r>
              <w:rPr>
                <w:rFonts w:asciiTheme="minorEastAsia" w:eastAsiaTheme="minorEastAsia" w:hAnsiTheme="minorEastAsia" w:cstheme="minorEastAsia" w:hint="eastAsia"/>
                <w:kern w:val="0"/>
                <w:sz w:val="18"/>
                <w:szCs w:val="18"/>
              </w:rPr>
              <w:t>GB 38262-2019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水平：</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；垂直：</w:t>
            </w:r>
            <w:r>
              <w:rPr>
                <w:rFonts w:asciiTheme="minorEastAsia" w:eastAsiaTheme="minorEastAsia" w:hAnsiTheme="minorEastAsia" w:cstheme="minorEastAsia" w:hint="eastAsia"/>
                <w:kern w:val="0"/>
                <w:sz w:val="18"/>
                <w:szCs w:val="18"/>
              </w:rPr>
              <w:t>2200</w:t>
            </w:r>
            <w:r>
              <w:rPr>
                <w:rFonts w:asciiTheme="minorEastAsia" w:eastAsiaTheme="minorEastAsia" w:hAnsiTheme="minorEastAsia" w:cstheme="minorEastAsia" w:hint="eastAsia"/>
                <w:kern w:val="0"/>
                <w:sz w:val="18"/>
                <w:szCs w:val="18"/>
              </w:rPr>
              <w:t>；氧指数：</w:t>
            </w:r>
            <w:r>
              <w:rPr>
                <w:rFonts w:asciiTheme="minorEastAsia" w:eastAsiaTheme="minorEastAsia" w:hAnsiTheme="minorEastAsia" w:cstheme="minorEastAsia" w:hint="eastAsia"/>
                <w:kern w:val="0"/>
                <w:sz w:val="18"/>
                <w:szCs w:val="18"/>
              </w:rPr>
              <w:t>4800</w:t>
            </w:r>
            <w:r>
              <w:rPr>
                <w:rFonts w:asciiTheme="minorEastAsia" w:eastAsiaTheme="minorEastAsia" w:hAnsiTheme="minorEastAsia" w:cstheme="minorEastAsia" w:hint="eastAsia"/>
                <w:kern w:val="0"/>
                <w:sz w:val="18"/>
                <w:szCs w:val="18"/>
              </w:rPr>
              <w:t>；烟密度：</w:t>
            </w:r>
            <w:r>
              <w:rPr>
                <w:rFonts w:asciiTheme="minorEastAsia" w:eastAsiaTheme="minorEastAsia" w:hAnsiTheme="minorEastAsia" w:cstheme="minorEastAsia" w:hint="eastAsia"/>
                <w:kern w:val="0"/>
                <w:sz w:val="18"/>
                <w:szCs w:val="18"/>
              </w:rPr>
              <w:t>3500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36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低地板及低入口城市客车（</w:t>
            </w:r>
            <w:r>
              <w:rPr>
                <w:rFonts w:asciiTheme="minorEastAsia" w:eastAsiaTheme="minorEastAsia" w:hAnsiTheme="minorEastAsia" w:cstheme="minorEastAsia" w:hint="eastAsia"/>
                <w:kern w:val="0"/>
                <w:sz w:val="18"/>
                <w:szCs w:val="18"/>
              </w:rPr>
              <w:t>GB 19260-2016</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60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重型汽车整车车载法（</w:t>
            </w:r>
            <w:r>
              <w:rPr>
                <w:rFonts w:asciiTheme="minorEastAsia" w:eastAsiaTheme="minorEastAsia" w:hAnsiTheme="minorEastAsia" w:cstheme="minorEastAsia" w:hint="eastAsia"/>
                <w:kern w:val="0"/>
                <w:sz w:val="18"/>
                <w:szCs w:val="18"/>
              </w:rPr>
              <w:t>PEMS)</w:t>
            </w:r>
            <w:r>
              <w:rPr>
                <w:rFonts w:asciiTheme="minorEastAsia" w:eastAsiaTheme="minorEastAsia" w:hAnsiTheme="minorEastAsia" w:cstheme="minorEastAsia" w:hint="eastAsia"/>
                <w:kern w:val="0"/>
                <w:sz w:val="18"/>
                <w:szCs w:val="18"/>
              </w:rPr>
              <w:t>试验（</w:t>
            </w:r>
            <w:r>
              <w:rPr>
                <w:rFonts w:asciiTheme="minorEastAsia" w:eastAsiaTheme="minorEastAsia" w:hAnsiTheme="minorEastAsia" w:cstheme="minorEastAsia" w:hint="eastAsia"/>
                <w:kern w:val="0"/>
                <w:sz w:val="18"/>
                <w:szCs w:val="18"/>
              </w:rPr>
              <w:t>GB17691-2018 6a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不含非打折项目：挂车使用费</w:t>
            </w: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次</w:t>
            </w:r>
          </w:p>
        </w:tc>
      </w:tr>
      <w:tr w:rsidR="00A45CCC">
        <w:trPr>
          <w:gridAfter w:val="2"/>
          <w:wAfter w:w="20" w:type="dxa"/>
          <w:trHeight w:val="69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重型汽车整车车载法（</w:t>
            </w:r>
            <w:r>
              <w:rPr>
                <w:rFonts w:asciiTheme="minorEastAsia" w:eastAsiaTheme="minorEastAsia" w:hAnsiTheme="minorEastAsia" w:cstheme="minorEastAsia" w:hint="eastAsia"/>
                <w:kern w:val="0"/>
                <w:sz w:val="18"/>
                <w:szCs w:val="18"/>
              </w:rPr>
              <w:t>PEMS)</w:t>
            </w:r>
            <w:r>
              <w:rPr>
                <w:rFonts w:asciiTheme="minorEastAsia" w:eastAsiaTheme="minorEastAsia" w:hAnsiTheme="minorEastAsia" w:cstheme="minorEastAsia" w:hint="eastAsia"/>
                <w:kern w:val="0"/>
                <w:sz w:val="18"/>
                <w:szCs w:val="18"/>
              </w:rPr>
              <w:t>试验（</w:t>
            </w:r>
            <w:r>
              <w:rPr>
                <w:rFonts w:asciiTheme="minorEastAsia" w:eastAsiaTheme="minorEastAsia" w:hAnsiTheme="minorEastAsia" w:cstheme="minorEastAsia" w:hint="eastAsia"/>
                <w:kern w:val="0"/>
                <w:sz w:val="18"/>
                <w:szCs w:val="18"/>
              </w:rPr>
              <w:t>GB17691-2018 6b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B5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重型汽车排气污染物（底盘测功机法）（</w:t>
            </w:r>
            <w:r>
              <w:rPr>
                <w:rFonts w:asciiTheme="minorEastAsia" w:eastAsiaTheme="minorEastAsia" w:hAnsiTheme="minorEastAsia" w:cstheme="minorEastAsia" w:hint="eastAsia"/>
                <w:kern w:val="0"/>
                <w:sz w:val="18"/>
                <w:szCs w:val="18"/>
              </w:rPr>
              <w:t>GB30510,GB17691-2018 6a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C-WTVC</w:t>
            </w:r>
            <w:r>
              <w:rPr>
                <w:rFonts w:asciiTheme="minorEastAsia" w:eastAsiaTheme="minorEastAsia" w:hAnsiTheme="minorEastAsia" w:cstheme="minorEastAsia" w:hint="eastAsia"/>
                <w:kern w:val="0"/>
                <w:sz w:val="18"/>
                <w:szCs w:val="18"/>
              </w:rPr>
              <w:t>循环，同时测油耗；因企业原因试验未进行则收取绑车费：</w:t>
            </w:r>
            <w:r>
              <w:rPr>
                <w:rFonts w:asciiTheme="minorEastAsia" w:eastAsiaTheme="minorEastAsia" w:hAnsiTheme="minorEastAsia" w:cstheme="minorEastAsia" w:hint="eastAsia"/>
                <w:kern w:val="0"/>
                <w:sz w:val="18"/>
                <w:szCs w:val="18"/>
              </w:rPr>
              <w:t>7500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重型汽车排气污染物（底盘测功机法）（</w:t>
            </w:r>
            <w:r>
              <w:rPr>
                <w:rFonts w:asciiTheme="minorEastAsia" w:eastAsiaTheme="minorEastAsia" w:hAnsiTheme="minorEastAsia" w:cstheme="minorEastAsia" w:hint="eastAsia"/>
                <w:kern w:val="0"/>
                <w:sz w:val="18"/>
                <w:szCs w:val="18"/>
              </w:rPr>
              <w:t>GB30510,GB17691-2018 6b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防飞溅系统（</w:t>
            </w:r>
            <w:r>
              <w:rPr>
                <w:rFonts w:asciiTheme="minorEastAsia" w:eastAsiaTheme="minorEastAsia" w:hAnsiTheme="minorEastAsia" w:cstheme="minorEastAsia" w:hint="eastAsia"/>
                <w:kern w:val="0"/>
                <w:sz w:val="18"/>
                <w:szCs w:val="18"/>
              </w:rPr>
              <w:t>GB34659-2017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零部件性能：</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；整车安装：</w:t>
            </w:r>
            <w:r>
              <w:rPr>
                <w:rFonts w:asciiTheme="minorEastAsia" w:eastAsiaTheme="minorEastAsia" w:hAnsiTheme="minorEastAsia" w:cstheme="minorEastAsia" w:hint="eastAsia"/>
                <w:kern w:val="0"/>
                <w:sz w:val="18"/>
                <w:szCs w:val="18"/>
              </w:rPr>
              <w:t>5000</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B8</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乘用车轮胎气压监测系统（</w:t>
            </w:r>
            <w:r>
              <w:rPr>
                <w:rFonts w:asciiTheme="minorEastAsia" w:eastAsiaTheme="minorEastAsia" w:hAnsiTheme="minorEastAsia" w:cstheme="minorEastAsia" w:hint="eastAsia"/>
                <w:kern w:val="0"/>
                <w:sz w:val="18"/>
                <w:szCs w:val="18"/>
              </w:rPr>
              <w:t>GB 26149-2017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车次</w:t>
            </w:r>
          </w:p>
        </w:tc>
        <w:tc>
          <w:tcPr>
            <w:tcW w:w="1560"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28000</w:t>
            </w:r>
          </w:p>
        </w:tc>
        <w:tc>
          <w:tcPr>
            <w:tcW w:w="1560"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零部件宽带发射</w:t>
            </w:r>
            <w:r>
              <w:rPr>
                <w:rFonts w:asciiTheme="minorEastAsia" w:eastAsiaTheme="minorEastAsia" w:hAnsiTheme="minorEastAsia" w:cstheme="minorEastAsia" w:hint="eastAsia"/>
                <w:kern w:val="0"/>
                <w:sz w:val="18"/>
                <w:szCs w:val="18"/>
              </w:rPr>
              <w:t xml:space="preserve"> 30M - 1GHz:4000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零部件窄带发射</w:t>
            </w:r>
            <w:r>
              <w:rPr>
                <w:rFonts w:asciiTheme="minorEastAsia" w:eastAsiaTheme="minorEastAsia" w:hAnsiTheme="minorEastAsia" w:cstheme="minorEastAsia" w:hint="eastAsia"/>
                <w:kern w:val="0"/>
                <w:sz w:val="18"/>
                <w:szCs w:val="18"/>
              </w:rPr>
              <w:t xml:space="preserve"> 30M - 1GHz:4000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零部件对电磁辐射的抗扰性能</w:t>
            </w:r>
            <w:r>
              <w:rPr>
                <w:rFonts w:asciiTheme="minorEastAsia" w:eastAsiaTheme="minorEastAsia" w:hAnsiTheme="minorEastAsia" w:cstheme="minorEastAsia" w:hint="eastAsia"/>
                <w:kern w:val="0"/>
                <w:sz w:val="18"/>
                <w:szCs w:val="18"/>
              </w:rPr>
              <w:t xml:space="preserve"> 20M - 2GHz:12000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电瞬态发射和抗扰度</w:t>
            </w:r>
            <w:r>
              <w:rPr>
                <w:rFonts w:asciiTheme="minorEastAsia" w:eastAsiaTheme="minorEastAsia" w:hAnsiTheme="minorEastAsia" w:cstheme="minorEastAsia" w:hint="eastAsia"/>
                <w:kern w:val="0"/>
                <w:sz w:val="18"/>
                <w:szCs w:val="18"/>
              </w:rPr>
              <w:t>:8000</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B9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客车灭火装备（</w:t>
            </w:r>
            <w:r>
              <w:rPr>
                <w:rFonts w:asciiTheme="minorEastAsia" w:eastAsiaTheme="minorEastAsia" w:hAnsiTheme="minorEastAsia" w:cstheme="minorEastAsia" w:hint="eastAsia"/>
                <w:kern w:val="0"/>
                <w:sz w:val="18"/>
                <w:szCs w:val="18"/>
              </w:rPr>
              <w:t>GB 34655-2017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（不含：超细干粉灭火装置性能试验）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常温下冷起动后排气污染物排放</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常温下冷起动后排气污染物排放（混合动力）（</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不可外接，四驱车辆，费用乘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常温下冷起动后排气污染物排放（混合动力）（</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可外接，</w:t>
            </w:r>
            <w:r>
              <w:rPr>
                <w:rFonts w:asciiTheme="minorEastAsia" w:eastAsiaTheme="minorEastAsia" w:hAnsiTheme="minorEastAsia" w:cstheme="minorEastAsia" w:hint="eastAsia"/>
                <w:kern w:val="0"/>
                <w:sz w:val="18"/>
                <w:szCs w:val="18"/>
              </w:rPr>
              <w:t>N</w:t>
            </w:r>
            <w:r>
              <w:rPr>
                <w:rFonts w:asciiTheme="minorEastAsia" w:eastAsiaTheme="minorEastAsia" w:hAnsiTheme="minorEastAsia" w:cstheme="minorEastAsia" w:hint="eastAsia"/>
                <w:kern w:val="0"/>
                <w:sz w:val="18"/>
                <w:szCs w:val="18"/>
              </w:rPr>
              <w:t>为该车型</w:t>
            </w:r>
            <w:r>
              <w:rPr>
                <w:rFonts w:asciiTheme="minorEastAsia" w:eastAsiaTheme="minorEastAsia" w:hAnsiTheme="minorEastAsia" w:cstheme="minorEastAsia" w:hint="eastAsia"/>
                <w:kern w:val="0"/>
                <w:sz w:val="18"/>
                <w:szCs w:val="18"/>
              </w:rPr>
              <w:t>CD</w:t>
            </w:r>
            <w:r>
              <w:rPr>
                <w:rFonts w:asciiTheme="minorEastAsia" w:eastAsiaTheme="minorEastAsia" w:hAnsiTheme="minorEastAsia" w:cstheme="minorEastAsia" w:hint="eastAsia"/>
                <w:kern w:val="0"/>
                <w:sz w:val="18"/>
                <w:szCs w:val="18"/>
              </w:rPr>
              <w:t>模式的实验循环次数。四驱车辆，费用乘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实际行驶污染物排放（</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曲轴箱污染物排放（</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1322"/>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C3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蒸发污染物排放（</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燃油蒸发污染控制装置</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炭罐</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r>
              <w:rPr>
                <w:rFonts w:asciiTheme="minorEastAsia" w:eastAsiaTheme="minorEastAsia" w:hAnsiTheme="minorEastAsia" w:cstheme="minorEastAsia" w:hint="eastAsia"/>
                <w:kern w:val="0"/>
                <w:sz w:val="18"/>
                <w:szCs w:val="18"/>
              </w:rPr>
              <w:t xml:space="preserve"> HJ/T 390-2007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650/h+500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污染控制装置耐久性试验：尾气排放耐久性（</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耐久中</w:t>
            </w:r>
            <w:r>
              <w:rPr>
                <w:rFonts w:asciiTheme="minorEastAsia" w:eastAsiaTheme="minorEastAsia" w:hAnsiTheme="minorEastAsia" w:cstheme="minorEastAsia" w:hint="eastAsia"/>
                <w:kern w:val="0"/>
                <w:sz w:val="18"/>
                <w:szCs w:val="18"/>
              </w:rPr>
              <w:t>I</w:t>
            </w:r>
            <w:r>
              <w:rPr>
                <w:rFonts w:asciiTheme="minorEastAsia" w:eastAsiaTheme="minorEastAsia" w:hAnsiTheme="minorEastAsia" w:cstheme="minorEastAsia" w:hint="eastAsia"/>
                <w:kern w:val="0"/>
                <w:sz w:val="18"/>
                <w:szCs w:val="18"/>
              </w:rPr>
              <w:t>型试验：</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耐久试验：</w:t>
            </w:r>
            <w:r>
              <w:rPr>
                <w:rFonts w:asciiTheme="minorEastAsia" w:eastAsiaTheme="minorEastAsia" w:hAnsiTheme="minorEastAsia" w:cstheme="minorEastAsia" w:hint="eastAsia"/>
                <w:kern w:val="0"/>
                <w:sz w:val="18"/>
                <w:szCs w:val="18"/>
              </w:rPr>
              <w:t>8/</w:t>
            </w:r>
            <w:r>
              <w:rPr>
                <w:rFonts w:asciiTheme="minorEastAsia" w:eastAsiaTheme="minorEastAsia" w:hAnsiTheme="minorEastAsia" w:cstheme="minorEastAsia" w:hint="eastAsia"/>
                <w:kern w:val="0"/>
                <w:sz w:val="18"/>
                <w:szCs w:val="18"/>
              </w:rPr>
              <w:t>公里</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贵金属含量：</w:t>
            </w:r>
            <w:r>
              <w:rPr>
                <w:rFonts w:asciiTheme="minorEastAsia" w:eastAsiaTheme="minorEastAsia" w:hAnsiTheme="minorEastAsia" w:cstheme="minorEastAsia" w:hint="eastAsia"/>
                <w:kern w:val="0"/>
                <w:sz w:val="18"/>
                <w:szCs w:val="18"/>
              </w:rPr>
              <w:t>8000/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催化单元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贵金属含量</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催化单元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1819"/>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污染控制装置耐久性试验：蒸发</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加油排放耐久性（</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耐久试验：</w:t>
            </w:r>
            <w:r>
              <w:rPr>
                <w:rFonts w:asciiTheme="minorEastAsia" w:eastAsiaTheme="minorEastAsia" w:hAnsiTheme="minorEastAsia" w:cstheme="minorEastAsia" w:hint="eastAsia"/>
                <w:kern w:val="0"/>
                <w:sz w:val="18"/>
                <w:szCs w:val="18"/>
              </w:rPr>
              <w:t>8/</w:t>
            </w:r>
            <w:r>
              <w:rPr>
                <w:rFonts w:asciiTheme="minorEastAsia" w:eastAsiaTheme="minorEastAsia" w:hAnsiTheme="minorEastAsia" w:cstheme="minorEastAsia" w:hint="eastAsia"/>
                <w:kern w:val="0"/>
                <w:sz w:val="18"/>
                <w:szCs w:val="18"/>
              </w:rPr>
              <w:t>公里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1799"/>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低温下冷起动后排气中</w:t>
            </w:r>
            <w:r>
              <w:rPr>
                <w:rFonts w:asciiTheme="minorEastAsia" w:eastAsiaTheme="minorEastAsia" w:hAnsiTheme="minorEastAsia" w:cstheme="minorEastAsia" w:hint="eastAsia"/>
                <w:kern w:val="0"/>
                <w:sz w:val="18"/>
                <w:szCs w:val="18"/>
              </w:rPr>
              <w:t>CO</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THC</w:t>
            </w:r>
            <w:r>
              <w:rPr>
                <w:rFonts w:asciiTheme="minorEastAsia" w:eastAsiaTheme="minorEastAsia" w:hAnsiTheme="minorEastAsia" w:cstheme="minorEastAsia" w:hint="eastAsia"/>
                <w:kern w:val="0"/>
                <w:sz w:val="18"/>
                <w:szCs w:val="18"/>
              </w:rPr>
              <w:t>和</w:t>
            </w:r>
            <w:r>
              <w:rPr>
                <w:rFonts w:asciiTheme="minorEastAsia" w:eastAsiaTheme="minorEastAsia" w:hAnsiTheme="minorEastAsia" w:cstheme="minorEastAsia" w:hint="eastAsia"/>
                <w:kern w:val="0"/>
                <w:sz w:val="18"/>
                <w:szCs w:val="18"/>
              </w:rPr>
              <w:t>NOX</w:t>
            </w:r>
            <w:r>
              <w:rPr>
                <w:rFonts w:asciiTheme="minorEastAsia" w:eastAsiaTheme="minorEastAsia" w:hAnsiTheme="minorEastAsia" w:cstheme="minorEastAsia" w:hint="eastAsia"/>
                <w:kern w:val="0"/>
                <w:sz w:val="18"/>
                <w:szCs w:val="18"/>
              </w:rPr>
              <w:t>排放（</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加油过程污染物排放（</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67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车载诊断（</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）系统（</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模块</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GB </w:t>
            </w:r>
            <w:r>
              <w:rPr>
                <w:rFonts w:asciiTheme="minorEastAsia" w:eastAsiaTheme="minorEastAsia" w:hAnsiTheme="minorEastAsia" w:cstheme="minorEastAsia" w:hint="eastAsia"/>
                <w:kern w:val="0"/>
                <w:sz w:val="18"/>
                <w:szCs w:val="18"/>
              </w:rPr>
              <w:t>18352.6-2016</w:t>
            </w:r>
            <w:r>
              <w:rPr>
                <w:rFonts w:asciiTheme="minorEastAsia" w:eastAsiaTheme="minorEastAsia" w:hAnsiTheme="minorEastAsia" w:cstheme="minorEastAsia" w:hint="eastAsia"/>
                <w:kern w:val="0"/>
                <w:sz w:val="18"/>
                <w:szCs w:val="18"/>
              </w:rPr>
              <w:t>要求</w:t>
            </w: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rPr>
              <w:t>个必检项：催化器、氧传感器和失火，</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个随机项，由环保系统自动生成</w:t>
            </w:r>
            <w:r>
              <w:rPr>
                <w:rFonts w:asciiTheme="minorEastAsia" w:eastAsiaTheme="minorEastAsia" w:hAnsiTheme="minorEastAsia" w:cstheme="minorEastAsia"/>
                <w:sz w:val="18"/>
                <w:szCs w:val="18"/>
              </w:rPr>
              <w:t xml:space="preserve"> </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C9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装有周期性再生系统汽车的再生因子</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GB18352.6-2016 A</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根据试验的</w:t>
            </w:r>
            <w:r>
              <w:rPr>
                <w:rFonts w:asciiTheme="minorEastAsia" w:eastAsiaTheme="minorEastAsia" w:hAnsiTheme="minorEastAsia" w:cstheme="minorEastAsia" w:hint="eastAsia"/>
                <w:kern w:val="0"/>
                <w:sz w:val="18"/>
                <w:szCs w:val="18"/>
              </w:rPr>
              <w:t>I</w:t>
            </w:r>
            <w:r>
              <w:rPr>
                <w:rFonts w:asciiTheme="minorEastAsia" w:eastAsiaTheme="minorEastAsia" w:hAnsiTheme="minorEastAsia" w:cstheme="minorEastAsia" w:hint="eastAsia"/>
                <w:kern w:val="0"/>
                <w:sz w:val="18"/>
                <w:szCs w:val="18"/>
              </w:rPr>
              <w:t>型试验次数和再生循环试验次数收费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I</w:t>
            </w:r>
            <w:r>
              <w:rPr>
                <w:rFonts w:asciiTheme="minorEastAsia" w:eastAsiaTheme="minorEastAsia" w:hAnsiTheme="minorEastAsia" w:cstheme="minorEastAsia" w:hint="eastAsia"/>
                <w:kern w:val="0"/>
                <w:sz w:val="18"/>
                <w:szCs w:val="18"/>
              </w:rPr>
              <w:t>型试验为</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次，再生循环（</w:t>
            </w:r>
            <w:r>
              <w:rPr>
                <w:rFonts w:asciiTheme="minorEastAsia" w:eastAsiaTheme="minorEastAsia" w:hAnsiTheme="minorEastAsia" w:cstheme="minorEastAsia" w:hint="eastAsia"/>
                <w:kern w:val="0"/>
                <w:sz w:val="18"/>
                <w:szCs w:val="18"/>
              </w:rPr>
              <w:t>WLTC</w:t>
            </w:r>
            <w:r>
              <w:rPr>
                <w:rFonts w:asciiTheme="minorEastAsia" w:eastAsiaTheme="minorEastAsia" w:hAnsiTheme="minorEastAsia" w:cstheme="minorEastAsia" w:hint="eastAsia"/>
                <w:kern w:val="0"/>
                <w:sz w:val="18"/>
                <w:szCs w:val="18"/>
              </w:rPr>
              <w:t>）为</w:t>
            </w:r>
            <w:r>
              <w:rPr>
                <w:rFonts w:asciiTheme="minorEastAsia" w:eastAsiaTheme="minorEastAsia" w:hAnsiTheme="minorEastAsia" w:cstheme="minorEastAsia" w:hint="eastAsia"/>
                <w:kern w:val="0"/>
                <w:sz w:val="18"/>
                <w:szCs w:val="18"/>
              </w:rPr>
              <w:t>3500/</w:t>
            </w:r>
            <w:r>
              <w:rPr>
                <w:rFonts w:asciiTheme="minorEastAsia" w:eastAsiaTheme="minorEastAsia" w:hAnsiTheme="minorEastAsia" w:cstheme="minorEastAsia" w:hint="eastAsia"/>
                <w:kern w:val="0"/>
                <w:sz w:val="18"/>
                <w:szCs w:val="18"/>
              </w:rPr>
              <w:t>个</w:t>
            </w:r>
          </w:p>
        </w:tc>
      </w:tr>
      <w:tr w:rsidR="00A45CCC">
        <w:trPr>
          <w:gridAfter w:val="2"/>
          <w:wAfter w:w="20" w:type="dxa"/>
          <w:trHeight w:val="1528"/>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常温下冷起动后排气污染物排放</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169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常温下冷起动后排气污染物排放（混合动力）（</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不可外接，四驱车辆，费用乘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181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常温下冷起动后排气污染物排放（混合动力）（</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可外接，</w:t>
            </w:r>
            <w:r>
              <w:rPr>
                <w:rFonts w:asciiTheme="minorEastAsia" w:eastAsiaTheme="minorEastAsia" w:hAnsiTheme="minorEastAsia" w:cstheme="minorEastAsia" w:hint="eastAsia"/>
                <w:kern w:val="0"/>
                <w:sz w:val="18"/>
                <w:szCs w:val="18"/>
              </w:rPr>
              <w:t>N</w:t>
            </w:r>
            <w:r>
              <w:rPr>
                <w:rFonts w:asciiTheme="minorEastAsia" w:eastAsiaTheme="minorEastAsia" w:hAnsiTheme="minorEastAsia" w:cstheme="minorEastAsia" w:hint="eastAsia"/>
                <w:kern w:val="0"/>
                <w:sz w:val="18"/>
                <w:szCs w:val="18"/>
              </w:rPr>
              <w:t>为该车型</w:t>
            </w:r>
            <w:r>
              <w:rPr>
                <w:rFonts w:asciiTheme="minorEastAsia" w:eastAsiaTheme="minorEastAsia" w:hAnsiTheme="minorEastAsia" w:cstheme="minorEastAsia" w:hint="eastAsia"/>
                <w:kern w:val="0"/>
                <w:sz w:val="18"/>
                <w:szCs w:val="18"/>
              </w:rPr>
              <w:t>CD</w:t>
            </w:r>
            <w:r>
              <w:rPr>
                <w:rFonts w:asciiTheme="minorEastAsia" w:eastAsiaTheme="minorEastAsia" w:hAnsiTheme="minorEastAsia" w:cstheme="minorEastAsia" w:hint="eastAsia"/>
                <w:kern w:val="0"/>
                <w:sz w:val="18"/>
                <w:szCs w:val="18"/>
              </w:rPr>
              <w:t>模式的实验循环次数。四驱车辆，费用乘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实际行驶污染物排放（</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曲轴箱污染物排放（</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蒸发污染物排放（</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燃油蒸发污染控制装置</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炭罐</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r>
              <w:rPr>
                <w:rFonts w:asciiTheme="minorEastAsia" w:eastAsiaTheme="minorEastAsia" w:hAnsiTheme="minorEastAsia" w:cstheme="minorEastAsia" w:hint="eastAsia"/>
                <w:kern w:val="0"/>
                <w:sz w:val="18"/>
                <w:szCs w:val="18"/>
              </w:rPr>
              <w:t xml:space="preserve"> HJ/T 390-2007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650/h+500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污染控制装置耐久性试验：尾气排放耐久性（</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耐久中</w:t>
            </w:r>
            <w:r>
              <w:rPr>
                <w:rFonts w:asciiTheme="minorEastAsia" w:eastAsiaTheme="minorEastAsia" w:hAnsiTheme="minorEastAsia" w:cstheme="minorEastAsia" w:hint="eastAsia"/>
                <w:kern w:val="0"/>
                <w:sz w:val="18"/>
                <w:szCs w:val="18"/>
              </w:rPr>
              <w:t>I</w:t>
            </w:r>
            <w:r>
              <w:rPr>
                <w:rFonts w:asciiTheme="minorEastAsia" w:eastAsiaTheme="minorEastAsia" w:hAnsiTheme="minorEastAsia" w:cstheme="minorEastAsia" w:hint="eastAsia"/>
                <w:kern w:val="0"/>
                <w:sz w:val="18"/>
                <w:szCs w:val="18"/>
              </w:rPr>
              <w:t>型试验：</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耐久试验：</w:t>
            </w:r>
            <w:r>
              <w:rPr>
                <w:rFonts w:asciiTheme="minorEastAsia" w:eastAsiaTheme="minorEastAsia" w:hAnsiTheme="minorEastAsia" w:cstheme="minorEastAsia" w:hint="eastAsia"/>
                <w:kern w:val="0"/>
                <w:sz w:val="18"/>
                <w:szCs w:val="18"/>
              </w:rPr>
              <w:t>8/</w:t>
            </w:r>
            <w:r>
              <w:rPr>
                <w:rFonts w:asciiTheme="minorEastAsia" w:eastAsiaTheme="minorEastAsia" w:hAnsiTheme="minorEastAsia" w:cstheme="minorEastAsia" w:hint="eastAsia"/>
                <w:kern w:val="0"/>
                <w:sz w:val="18"/>
                <w:szCs w:val="18"/>
              </w:rPr>
              <w:t>公里</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贵金属含量：</w:t>
            </w:r>
            <w:r>
              <w:rPr>
                <w:rFonts w:asciiTheme="minorEastAsia" w:eastAsiaTheme="minorEastAsia" w:hAnsiTheme="minorEastAsia" w:cstheme="minorEastAsia" w:hint="eastAsia"/>
                <w:kern w:val="0"/>
                <w:sz w:val="18"/>
                <w:szCs w:val="18"/>
              </w:rPr>
              <w:t>8000/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催化单元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贵金属含量</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r>
              <w:rPr>
                <w:rFonts w:asciiTheme="minorEastAsia" w:eastAsiaTheme="minorEastAsia" w:hAnsiTheme="minorEastAsia" w:cstheme="minorEastAsia" w:hint="eastAsia"/>
                <w:kern w:val="0"/>
                <w:sz w:val="18"/>
                <w:szCs w:val="18"/>
              </w:rPr>
              <w:t>次</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催化单元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污染控制装置耐久性试验：蒸发</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加油排放耐久性（</w:t>
            </w:r>
            <w:r>
              <w:rPr>
                <w:rFonts w:asciiTheme="minorEastAsia" w:eastAsiaTheme="minorEastAsia" w:hAnsiTheme="minorEastAsia" w:cstheme="minorEastAsia" w:hint="eastAsia"/>
                <w:kern w:val="0"/>
                <w:sz w:val="18"/>
                <w:szCs w:val="18"/>
              </w:rPr>
              <w:t xml:space="preserve">GB18352.6-2016 </w:t>
            </w:r>
            <w:r>
              <w:rPr>
                <w:rFonts w:asciiTheme="minorEastAsia" w:eastAsiaTheme="minorEastAsia" w:hAnsiTheme="minorEastAsia" w:cstheme="minorEastAsia" w:hint="eastAsia"/>
                <w:kern w:val="0"/>
                <w:sz w:val="18"/>
                <w:szCs w:val="18"/>
              </w:rPr>
              <w:t>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耐久试验：</w:t>
            </w:r>
            <w:r>
              <w:rPr>
                <w:rFonts w:asciiTheme="minorEastAsia" w:eastAsiaTheme="minorEastAsia" w:hAnsiTheme="minorEastAsia" w:cstheme="minorEastAsia" w:hint="eastAsia"/>
                <w:kern w:val="0"/>
                <w:sz w:val="18"/>
                <w:szCs w:val="18"/>
              </w:rPr>
              <w:t>8/</w:t>
            </w:r>
            <w:r>
              <w:rPr>
                <w:rFonts w:asciiTheme="minorEastAsia" w:eastAsiaTheme="minorEastAsia" w:hAnsiTheme="minorEastAsia" w:cstheme="minorEastAsia" w:hint="eastAsia"/>
                <w:kern w:val="0"/>
                <w:sz w:val="18"/>
                <w:szCs w:val="18"/>
              </w:rPr>
              <w:t>公里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低温下冷起动后排气中</w:t>
            </w:r>
            <w:r>
              <w:rPr>
                <w:rFonts w:asciiTheme="minorEastAsia" w:eastAsiaTheme="minorEastAsia" w:hAnsiTheme="minorEastAsia" w:cstheme="minorEastAsia" w:hint="eastAsia"/>
                <w:kern w:val="0"/>
                <w:sz w:val="18"/>
                <w:szCs w:val="18"/>
              </w:rPr>
              <w:t>CO</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THC</w:t>
            </w:r>
            <w:r>
              <w:rPr>
                <w:rFonts w:asciiTheme="minorEastAsia" w:eastAsiaTheme="minorEastAsia" w:hAnsiTheme="minorEastAsia" w:cstheme="minorEastAsia" w:hint="eastAsia"/>
                <w:kern w:val="0"/>
                <w:sz w:val="18"/>
                <w:szCs w:val="18"/>
              </w:rPr>
              <w:t>和</w:t>
            </w:r>
            <w:r>
              <w:rPr>
                <w:rFonts w:asciiTheme="minorEastAsia" w:eastAsiaTheme="minorEastAsia" w:hAnsiTheme="minorEastAsia" w:cstheme="minorEastAsia" w:hint="eastAsia"/>
                <w:kern w:val="0"/>
                <w:sz w:val="18"/>
                <w:szCs w:val="18"/>
              </w:rPr>
              <w:t>NOX</w:t>
            </w:r>
            <w:r>
              <w:rPr>
                <w:rFonts w:asciiTheme="minorEastAsia" w:eastAsiaTheme="minorEastAsia" w:hAnsiTheme="minorEastAsia" w:cstheme="minorEastAsia" w:hint="eastAsia"/>
                <w:kern w:val="0"/>
                <w:sz w:val="18"/>
                <w:szCs w:val="18"/>
              </w:rPr>
              <w:t>排放（</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加油过程污染物排放</w:t>
            </w:r>
            <w:r>
              <w:rPr>
                <w:rFonts w:asciiTheme="minorEastAsia" w:eastAsiaTheme="minorEastAsia" w:hAnsiTheme="minorEastAsia" w:cstheme="minorEastAsia" w:hint="eastAsia"/>
                <w:kern w:val="0"/>
                <w:sz w:val="18"/>
                <w:szCs w:val="18"/>
              </w:rPr>
              <w:lastRenderedPageBreak/>
              <w:t>（</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65000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2"/>
          <w:wAfter w:w="20" w:type="dxa"/>
          <w:trHeight w:val="67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D8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车载诊断（</w:t>
            </w:r>
            <w:r>
              <w:rPr>
                <w:rFonts w:asciiTheme="minorEastAsia" w:eastAsiaTheme="minorEastAsia" w:hAnsiTheme="minorEastAsia" w:cstheme="minorEastAsia" w:hint="eastAsia"/>
                <w:kern w:val="0"/>
                <w:sz w:val="18"/>
                <w:szCs w:val="18"/>
              </w:rPr>
              <w:t>OBD</w:t>
            </w:r>
            <w:r>
              <w:rPr>
                <w:rFonts w:asciiTheme="minorEastAsia" w:eastAsiaTheme="minorEastAsia" w:hAnsiTheme="minorEastAsia" w:cstheme="minorEastAsia" w:hint="eastAsia"/>
                <w:kern w:val="0"/>
                <w:sz w:val="18"/>
                <w:szCs w:val="18"/>
              </w:rPr>
              <w:t>）系统（</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模块</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18352.6-2016</w:t>
            </w:r>
            <w:r>
              <w:rPr>
                <w:rFonts w:asciiTheme="minorEastAsia" w:eastAsiaTheme="minorEastAsia" w:hAnsiTheme="minorEastAsia" w:cstheme="minorEastAsia" w:hint="eastAsia"/>
                <w:kern w:val="0"/>
                <w:sz w:val="18"/>
                <w:szCs w:val="18"/>
              </w:rPr>
              <w:t>要求</w:t>
            </w: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rPr>
              <w:t>个必检项：催化器、氧传感器和失火，</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个随机项，由环保系统自动生成。</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D9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装有周期性再生系统汽车的再生因子</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GB18352.6-2016 B</w:t>
            </w:r>
            <w:r>
              <w:rPr>
                <w:rFonts w:asciiTheme="minorEastAsia" w:eastAsiaTheme="minorEastAsia" w:hAnsiTheme="minorEastAsia" w:cstheme="minorEastAsia" w:hint="eastAsia"/>
                <w:kern w:val="0"/>
                <w:sz w:val="18"/>
                <w:szCs w:val="18"/>
              </w:rPr>
              <w:t>阶段）</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根据试验的</w:t>
            </w:r>
            <w:r>
              <w:rPr>
                <w:rFonts w:asciiTheme="minorEastAsia" w:eastAsiaTheme="minorEastAsia" w:hAnsiTheme="minorEastAsia" w:cstheme="minorEastAsia" w:hint="eastAsia"/>
                <w:kern w:val="0"/>
                <w:sz w:val="18"/>
                <w:szCs w:val="18"/>
              </w:rPr>
              <w:t>I</w:t>
            </w:r>
            <w:r>
              <w:rPr>
                <w:rFonts w:asciiTheme="minorEastAsia" w:eastAsiaTheme="minorEastAsia" w:hAnsiTheme="minorEastAsia" w:cstheme="minorEastAsia" w:hint="eastAsia"/>
                <w:kern w:val="0"/>
                <w:sz w:val="18"/>
                <w:szCs w:val="18"/>
              </w:rPr>
              <w:t>型试验次数和再生循环试验次数收费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I</w:t>
            </w:r>
            <w:r>
              <w:rPr>
                <w:rFonts w:asciiTheme="minorEastAsia" w:eastAsiaTheme="minorEastAsia" w:hAnsiTheme="minorEastAsia" w:cstheme="minorEastAsia" w:hint="eastAsia"/>
                <w:kern w:val="0"/>
                <w:sz w:val="18"/>
                <w:szCs w:val="18"/>
              </w:rPr>
              <w:t>型试验为</w:t>
            </w: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次，再生循环（</w:t>
            </w:r>
            <w:r>
              <w:rPr>
                <w:rFonts w:asciiTheme="minorEastAsia" w:eastAsiaTheme="minorEastAsia" w:hAnsiTheme="minorEastAsia" w:cstheme="minorEastAsia" w:hint="eastAsia"/>
                <w:kern w:val="0"/>
                <w:sz w:val="18"/>
                <w:szCs w:val="18"/>
              </w:rPr>
              <w:t>WLTC</w:t>
            </w:r>
            <w:r>
              <w:rPr>
                <w:rFonts w:asciiTheme="minorEastAsia" w:eastAsiaTheme="minorEastAsia" w:hAnsiTheme="minorEastAsia" w:cstheme="minorEastAsia" w:hint="eastAsia"/>
                <w:kern w:val="0"/>
                <w:sz w:val="18"/>
                <w:szCs w:val="18"/>
              </w:rPr>
              <w:t>）为</w:t>
            </w:r>
            <w:r>
              <w:rPr>
                <w:rFonts w:asciiTheme="minorEastAsia" w:eastAsiaTheme="minorEastAsia" w:hAnsiTheme="minorEastAsia" w:cstheme="minorEastAsia" w:hint="eastAsia"/>
                <w:kern w:val="0"/>
                <w:sz w:val="18"/>
                <w:szCs w:val="18"/>
              </w:rPr>
              <w:t>3500/</w:t>
            </w:r>
            <w:r>
              <w:rPr>
                <w:rFonts w:asciiTheme="minorEastAsia" w:eastAsiaTheme="minorEastAsia" w:hAnsiTheme="minorEastAsia" w:cstheme="minorEastAsia" w:hint="eastAsia"/>
                <w:kern w:val="0"/>
                <w:sz w:val="18"/>
                <w:szCs w:val="18"/>
              </w:rPr>
              <w:t>个</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车用起重尾板安装与使用技术要求</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37706-2019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不停车收费系统</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车载电子单元</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38444-2019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328000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每套</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E1</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铅酸电池（</w:t>
            </w:r>
            <w:r>
              <w:rPr>
                <w:rFonts w:asciiTheme="minorEastAsia" w:eastAsiaTheme="minorEastAsia" w:hAnsiTheme="minorEastAsia" w:cstheme="minorEastAsia" w:hint="eastAsia"/>
                <w:kern w:val="0"/>
                <w:sz w:val="18"/>
                <w:szCs w:val="18"/>
              </w:rPr>
              <w:t>GB/T 32620.1-2016</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100Ah</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100Ah-300Ah</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48000-70000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超级电容（</w:t>
            </w:r>
            <w:r>
              <w:rPr>
                <w:rFonts w:asciiTheme="minorEastAsia" w:eastAsiaTheme="minorEastAsia" w:hAnsiTheme="minorEastAsia" w:cstheme="minorEastAsia" w:hint="eastAsia"/>
                <w:kern w:val="0"/>
                <w:sz w:val="18"/>
                <w:szCs w:val="18"/>
              </w:rPr>
              <w:t>QC/T 741-2014</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10000F</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62000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电容容量过大（大于</w:t>
            </w:r>
            <w:r>
              <w:rPr>
                <w:rFonts w:asciiTheme="minorEastAsia" w:eastAsiaTheme="minorEastAsia" w:hAnsiTheme="minorEastAsia" w:cstheme="minorEastAsia" w:hint="eastAsia"/>
                <w:kern w:val="0"/>
                <w:sz w:val="18"/>
                <w:szCs w:val="18"/>
              </w:rPr>
              <w:t>300000F</w:t>
            </w:r>
            <w:r>
              <w:rPr>
                <w:rFonts w:asciiTheme="minorEastAsia" w:eastAsiaTheme="minorEastAsia" w:hAnsiTheme="minorEastAsia" w:cstheme="minorEastAsia" w:hint="eastAsia"/>
                <w:kern w:val="0"/>
                <w:sz w:val="18"/>
                <w:szCs w:val="18"/>
              </w:rPr>
              <w:t>）报价另考虑</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10000F</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62000-100000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锌空气蓄电池（</w:t>
            </w:r>
            <w:r>
              <w:rPr>
                <w:rFonts w:asciiTheme="minorEastAsia" w:eastAsiaTheme="minorEastAsia" w:hAnsiTheme="minorEastAsia" w:cstheme="minorEastAsia" w:hint="eastAsia"/>
                <w:kern w:val="0"/>
                <w:sz w:val="18"/>
                <w:szCs w:val="18"/>
              </w:rPr>
              <w:t>GB/Z18333.2-2015</w:t>
            </w:r>
            <w:r>
              <w:rPr>
                <w:rFonts w:asciiTheme="minorEastAsia" w:eastAsiaTheme="minorEastAsia" w:hAnsiTheme="minorEastAsia" w:cstheme="minorEastAsia" w:hint="eastAsia"/>
                <w:kern w:val="0"/>
                <w:sz w:val="18"/>
                <w:szCs w:val="18"/>
              </w:rPr>
              <w:t>）</w:t>
            </w: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47000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6.2-6.4 </w:t>
            </w:r>
            <w:r>
              <w:rPr>
                <w:rFonts w:asciiTheme="minorEastAsia" w:eastAsiaTheme="minorEastAsia" w:hAnsiTheme="minorEastAsia" w:cstheme="minorEastAsia" w:hint="eastAsia"/>
                <w:kern w:val="0"/>
                <w:sz w:val="18"/>
                <w:szCs w:val="18"/>
              </w:rPr>
              <w:t>外观、极性等：</w:t>
            </w:r>
            <w:r>
              <w:rPr>
                <w:rFonts w:asciiTheme="minorEastAsia" w:eastAsiaTheme="minorEastAsia" w:hAnsiTheme="minorEastAsia" w:cstheme="minorEastAsia" w:hint="eastAsia"/>
                <w:kern w:val="0"/>
                <w:sz w:val="18"/>
                <w:szCs w:val="18"/>
              </w:rPr>
              <w:t>1000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6.5 </w:t>
            </w:r>
            <w:r>
              <w:rPr>
                <w:rFonts w:asciiTheme="minorEastAsia" w:eastAsiaTheme="minorEastAsia" w:hAnsiTheme="minorEastAsia" w:cstheme="minorEastAsia" w:hint="eastAsia"/>
                <w:kern w:val="0"/>
                <w:sz w:val="18"/>
                <w:szCs w:val="18"/>
              </w:rPr>
              <w:t>气密性：</w:t>
            </w:r>
            <w:r>
              <w:rPr>
                <w:rFonts w:asciiTheme="minorEastAsia" w:eastAsiaTheme="minorEastAsia" w:hAnsiTheme="minorEastAsia" w:cstheme="minorEastAsia" w:hint="eastAsia"/>
                <w:kern w:val="0"/>
                <w:sz w:val="18"/>
                <w:szCs w:val="18"/>
              </w:rPr>
              <w:t>1000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6.6 20</w:t>
            </w:r>
            <w:r>
              <w:rPr>
                <w:rFonts w:asciiTheme="minorEastAsia" w:eastAsiaTheme="minorEastAsia" w:hAnsiTheme="minorEastAsia" w:cstheme="minorEastAsia" w:hint="eastAsia"/>
                <w:kern w:val="0"/>
                <w:sz w:val="18"/>
                <w:szCs w:val="18"/>
              </w:rPr>
              <w:t>℃放电性能：</w:t>
            </w:r>
            <w:r>
              <w:rPr>
                <w:rFonts w:asciiTheme="minorEastAsia" w:eastAsiaTheme="minorEastAsia" w:hAnsiTheme="minorEastAsia" w:cstheme="minorEastAsia" w:hint="eastAsia"/>
                <w:kern w:val="0"/>
                <w:sz w:val="18"/>
                <w:szCs w:val="18"/>
              </w:rPr>
              <w:t>3000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6.7 </w:t>
            </w:r>
            <w:r>
              <w:rPr>
                <w:rFonts w:asciiTheme="minorEastAsia" w:eastAsiaTheme="minorEastAsia" w:hAnsiTheme="minorEastAsia" w:cstheme="minorEastAsia" w:hint="eastAsia"/>
                <w:kern w:val="0"/>
                <w:sz w:val="18"/>
                <w:szCs w:val="18"/>
              </w:rPr>
              <w:t>低温及交变湿热：</w:t>
            </w:r>
            <w:r>
              <w:rPr>
                <w:rFonts w:asciiTheme="minorEastAsia" w:eastAsiaTheme="minorEastAsia" w:hAnsiTheme="minorEastAsia" w:cstheme="minorEastAsia" w:hint="eastAsia"/>
                <w:kern w:val="0"/>
                <w:sz w:val="18"/>
                <w:szCs w:val="18"/>
              </w:rPr>
              <w:t>2000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6.8 </w:t>
            </w:r>
            <w:r>
              <w:rPr>
                <w:rFonts w:asciiTheme="minorEastAsia" w:eastAsiaTheme="minorEastAsia" w:hAnsiTheme="minorEastAsia" w:cstheme="minorEastAsia" w:hint="eastAsia"/>
                <w:kern w:val="0"/>
                <w:sz w:val="18"/>
                <w:szCs w:val="18"/>
              </w:rPr>
              <w:t>荷电保持能力：</w:t>
            </w:r>
            <w:r>
              <w:rPr>
                <w:rFonts w:asciiTheme="minorEastAsia" w:eastAsiaTheme="minorEastAsia" w:hAnsiTheme="minorEastAsia" w:cstheme="minorEastAsia" w:hint="eastAsia"/>
                <w:kern w:val="0"/>
                <w:sz w:val="18"/>
                <w:szCs w:val="18"/>
              </w:rPr>
              <w:t>3000</w:t>
            </w:r>
          </w:p>
        </w:tc>
      </w:tr>
      <w:tr w:rsidR="00A45CCC">
        <w:trPr>
          <w:gridAfter w:val="2"/>
          <w:wAfter w:w="20" w:type="dxa"/>
          <w:trHeight w:val="51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6.9 </w:t>
            </w:r>
            <w:r>
              <w:rPr>
                <w:rFonts w:asciiTheme="minorEastAsia" w:eastAsiaTheme="minorEastAsia" w:hAnsiTheme="minorEastAsia" w:cstheme="minorEastAsia" w:hint="eastAsia"/>
                <w:kern w:val="0"/>
                <w:sz w:val="18"/>
                <w:szCs w:val="18"/>
              </w:rPr>
              <w:t>空气电池工作寿命：</w:t>
            </w:r>
            <w:r>
              <w:rPr>
                <w:rFonts w:asciiTheme="minorEastAsia" w:eastAsiaTheme="minorEastAsia" w:hAnsiTheme="minorEastAsia" w:cstheme="minorEastAsia" w:hint="eastAsia"/>
                <w:kern w:val="0"/>
                <w:sz w:val="18"/>
                <w:szCs w:val="18"/>
              </w:rPr>
              <w:t>30000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6.10 </w:t>
            </w:r>
            <w:r>
              <w:rPr>
                <w:rFonts w:asciiTheme="minorEastAsia" w:eastAsiaTheme="minorEastAsia" w:hAnsiTheme="minorEastAsia" w:cstheme="minorEastAsia" w:hint="eastAsia"/>
                <w:kern w:val="0"/>
                <w:sz w:val="18"/>
                <w:szCs w:val="18"/>
              </w:rPr>
              <w:t>安全性：</w:t>
            </w:r>
            <w:r>
              <w:rPr>
                <w:rFonts w:asciiTheme="minorEastAsia" w:eastAsiaTheme="minorEastAsia" w:hAnsiTheme="minorEastAsia" w:cstheme="minorEastAsia" w:hint="eastAsia"/>
                <w:kern w:val="0"/>
                <w:sz w:val="18"/>
                <w:szCs w:val="18"/>
              </w:rPr>
              <w:t>2000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6.11 </w:t>
            </w:r>
            <w:r>
              <w:rPr>
                <w:rFonts w:asciiTheme="minorEastAsia" w:eastAsiaTheme="minorEastAsia" w:hAnsiTheme="minorEastAsia" w:cstheme="minorEastAsia" w:hint="eastAsia"/>
                <w:kern w:val="0"/>
                <w:sz w:val="18"/>
                <w:szCs w:val="18"/>
              </w:rPr>
              <w:t>耐振动性：</w:t>
            </w:r>
            <w:r>
              <w:rPr>
                <w:rFonts w:asciiTheme="minorEastAsia" w:eastAsiaTheme="minorEastAsia" w:hAnsiTheme="minorEastAsia" w:cstheme="minorEastAsia" w:hint="eastAsia"/>
                <w:kern w:val="0"/>
                <w:sz w:val="18"/>
                <w:szCs w:val="18"/>
              </w:rPr>
              <w:t>2000</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6.12 </w:t>
            </w:r>
            <w:r>
              <w:rPr>
                <w:rFonts w:asciiTheme="minorEastAsia" w:eastAsiaTheme="minorEastAsia" w:hAnsiTheme="minorEastAsia" w:cstheme="minorEastAsia" w:hint="eastAsia"/>
                <w:kern w:val="0"/>
                <w:sz w:val="18"/>
                <w:szCs w:val="18"/>
              </w:rPr>
              <w:t>干贮存：</w:t>
            </w:r>
            <w:r>
              <w:rPr>
                <w:rFonts w:asciiTheme="minorEastAsia" w:eastAsiaTheme="minorEastAsia" w:hAnsiTheme="minorEastAsia" w:cstheme="minorEastAsia" w:hint="eastAsia"/>
                <w:kern w:val="0"/>
                <w:sz w:val="18"/>
                <w:szCs w:val="18"/>
              </w:rPr>
              <w:t>3000</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汽车用动力蓄电池蓄电池循环寿命</w:t>
            </w:r>
            <w:r>
              <w:rPr>
                <w:rFonts w:asciiTheme="minorEastAsia" w:eastAsiaTheme="minorEastAsia" w:hAnsiTheme="minorEastAsia" w:cstheme="minorEastAsia" w:hint="eastAsia"/>
                <w:kern w:val="0"/>
                <w:sz w:val="18"/>
                <w:szCs w:val="18"/>
              </w:rPr>
              <w:t>(GB/T 31484-2015)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汽车用动力蓄电池电性能要求</w:t>
            </w:r>
            <w:r>
              <w:rPr>
                <w:rFonts w:asciiTheme="minorEastAsia" w:eastAsiaTheme="minorEastAsia" w:hAnsiTheme="minorEastAsia" w:cstheme="minorEastAsia" w:hint="eastAsia"/>
                <w:kern w:val="0"/>
                <w:sz w:val="18"/>
                <w:szCs w:val="18"/>
              </w:rPr>
              <w:t>(GB/T 31486-2015)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电动汽车用动力蓄电池安全要求（</w:t>
            </w:r>
            <w:r>
              <w:rPr>
                <w:rFonts w:asciiTheme="minorEastAsia" w:eastAsiaTheme="minorEastAsia" w:hAnsiTheme="minorEastAsia" w:cstheme="minorEastAsia" w:hint="eastAsia"/>
                <w:kern w:val="0"/>
                <w:sz w:val="18"/>
                <w:szCs w:val="18"/>
              </w:rPr>
              <w:t>GB 38031-2020</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单体，各子项收费见附件</w:t>
            </w:r>
            <w:r>
              <w:rPr>
                <w:rFonts w:asciiTheme="minorEastAsia" w:eastAsiaTheme="minorEastAsia" w:hAnsiTheme="minorEastAsia" w:cstheme="minorEastAsia" w:hint="eastAsia"/>
                <w:kern w:val="0"/>
                <w:sz w:val="18"/>
                <w:szCs w:val="18"/>
              </w:rPr>
              <w:t>1</w:t>
            </w:r>
          </w:p>
        </w:tc>
      </w:tr>
      <w:tr w:rsidR="00A45CCC">
        <w:trPr>
          <w:gridAfter w:val="2"/>
          <w:wAfter w:w="20" w:type="dxa"/>
          <w:trHeight w:val="66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电动汽车用动力蓄电池安全要求</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 38031-2020</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285000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电池包，各子项收费见附件</w:t>
            </w:r>
            <w:r>
              <w:rPr>
                <w:rFonts w:asciiTheme="minorEastAsia" w:eastAsiaTheme="minorEastAsia" w:hAnsiTheme="minorEastAsia" w:cstheme="minorEastAsia" w:hint="eastAsia"/>
                <w:kern w:val="0"/>
                <w:sz w:val="18"/>
                <w:szCs w:val="18"/>
              </w:rPr>
              <w:t>1</w:t>
            </w:r>
          </w:p>
        </w:tc>
      </w:tr>
      <w:tr w:rsidR="00A45CCC">
        <w:trPr>
          <w:gridAfter w:val="2"/>
          <w:wAfter w:w="20" w:type="dxa"/>
          <w:trHeight w:val="54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E2</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电动汽车用驱动电机系统</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性能</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18488-2015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100KW</w:t>
            </w:r>
            <w:r>
              <w:rPr>
                <w:rFonts w:asciiTheme="minorEastAsia" w:eastAsiaTheme="minorEastAsia" w:hAnsiTheme="minorEastAsia" w:cstheme="minorEastAsia" w:hint="eastAsia"/>
                <w:kern w:val="0"/>
                <w:sz w:val="18"/>
                <w:szCs w:val="18"/>
              </w:rPr>
              <w:t>不含电磁兼容、可靠性</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&gt;100KW</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200KW</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&gt;200KW</w:t>
            </w:r>
          </w:p>
        </w:tc>
      </w:tr>
      <w:tr w:rsidR="00A45CCC">
        <w:trPr>
          <w:gridAfter w:val="2"/>
          <w:wAfter w:w="20" w:type="dxa"/>
          <w:trHeight w:val="991"/>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电动汽车安全要求（</w:t>
            </w:r>
            <w:r>
              <w:rPr>
                <w:rFonts w:asciiTheme="minorEastAsia" w:eastAsiaTheme="minorEastAsia" w:hAnsiTheme="minorEastAsia" w:cstheme="minorEastAsia" w:hint="eastAsia"/>
                <w:kern w:val="0"/>
                <w:sz w:val="18"/>
                <w:szCs w:val="18"/>
              </w:rPr>
              <w:t>GB 18384-2020</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w:t>
            </w:r>
            <w:r>
              <w:rPr>
                <w:rFonts w:asciiTheme="minorEastAsia" w:eastAsiaTheme="minorEastAsia" w:hAnsiTheme="minorEastAsia" w:cstheme="minorEastAsia" w:hint="eastAsia"/>
                <w:kern w:val="0"/>
                <w:sz w:val="18"/>
                <w:szCs w:val="18"/>
              </w:rPr>
              <w:t>EMC</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电动车辆的电磁场发射强度（</w:t>
            </w:r>
            <w:r>
              <w:rPr>
                <w:rFonts w:asciiTheme="minorEastAsia" w:eastAsiaTheme="minorEastAsia" w:hAnsiTheme="minorEastAsia" w:cstheme="minorEastAsia" w:hint="eastAsia"/>
                <w:kern w:val="0"/>
                <w:sz w:val="18"/>
                <w:szCs w:val="18"/>
              </w:rPr>
              <w:t>GB/T18387-2017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电动汽车操作件、指示器及信号装置的标志</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GB/T4094.2-2005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电动汽车操纵件、指示器及信号装置的标志（</w:t>
            </w:r>
            <w:r>
              <w:rPr>
                <w:rFonts w:asciiTheme="minorEastAsia" w:eastAsiaTheme="minorEastAsia" w:hAnsiTheme="minorEastAsia" w:cstheme="minorEastAsia" w:hint="eastAsia"/>
                <w:kern w:val="0"/>
                <w:sz w:val="18"/>
                <w:szCs w:val="18"/>
              </w:rPr>
              <w:t>GB/T4094.2-2017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E6</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电动汽车用仪表（</w:t>
            </w:r>
            <w:r>
              <w:rPr>
                <w:rFonts w:asciiTheme="minorEastAsia" w:eastAsiaTheme="minorEastAsia" w:hAnsiTheme="minorEastAsia" w:cstheme="minorEastAsia" w:hint="eastAsia"/>
                <w:kern w:val="0"/>
                <w:sz w:val="18"/>
                <w:szCs w:val="18"/>
              </w:rPr>
              <w:t>GB/T 19836-2005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（检查）</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不含</w:t>
            </w:r>
            <w:r>
              <w:rPr>
                <w:rFonts w:asciiTheme="minorEastAsia" w:eastAsiaTheme="minorEastAsia" w:hAnsiTheme="minorEastAsia" w:cstheme="minorEastAsia" w:hint="eastAsia"/>
                <w:kern w:val="0"/>
                <w:sz w:val="18"/>
                <w:szCs w:val="18"/>
              </w:rPr>
              <w:t>EMC</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（性能）</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含</w:t>
            </w:r>
            <w:r>
              <w:rPr>
                <w:rFonts w:asciiTheme="minorEastAsia" w:eastAsiaTheme="minorEastAsia" w:hAnsiTheme="minorEastAsia" w:cstheme="minorEastAsia" w:hint="eastAsia"/>
                <w:kern w:val="0"/>
                <w:sz w:val="18"/>
                <w:szCs w:val="18"/>
              </w:rPr>
              <w:t>EMC</w:t>
            </w:r>
            <w:r>
              <w:rPr>
                <w:rFonts w:asciiTheme="minorEastAsia" w:eastAsiaTheme="minorEastAsia" w:hAnsiTheme="minorEastAsia" w:cstheme="minorEastAsia" w:hint="eastAsia"/>
                <w:kern w:val="0"/>
                <w:sz w:val="18"/>
                <w:szCs w:val="18"/>
              </w:rPr>
              <w:t>（其他方法）</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56000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含</w:t>
            </w:r>
            <w:r>
              <w:rPr>
                <w:rFonts w:asciiTheme="minorEastAsia" w:eastAsiaTheme="minorEastAsia" w:hAnsiTheme="minorEastAsia" w:cstheme="minorEastAsia" w:hint="eastAsia"/>
                <w:kern w:val="0"/>
                <w:sz w:val="18"/>
                <w:szCs w:val="18"/>
              </w:rPr>
              <w:t>EMC</w:t>
            </w:r>
            <w:r>
              <w:rPr>
                <w:rFonts w:asciiTheme="minorEastAsia" w:eastAsiaTheme="minorEastAsia" w:hAnsiTheme="minorEastAsia" w:cstheme="minorEastAsia" w:hint="eastAsia"/>
                <w:kern w:val="0"/>
                <w:sz w:val="18"/>
                <w:szCs w:val="18"/>
              </w:rPr>
              <w:t>（自由场方法）</w:t>
            </w:r>
          </w:p>
        </w:tc>
      </w:tr>
      <w:tr w:rsidR="00A45CCC">
        <w:trPr>
          <w:gridAfter w:val="2"/>
          <w:wAfter w:w="20" w:type="dxa"/>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电动汽车用仪表（</w:t>
            </w:r>
            <w:r>
              <w:rPr>
                <w:rFonts w:asciiTheme="minorEastAsia" w:eastAsiaTheme="minorEastAsia" w:hAnsiTheme="minorEastAsia" w:cstheme="minorEastAsia" w:hint="eastAsia"/>
                <w:kern w:val="0"/>
                <w:sz w:val="18"/>
                <w:szCs w:val="18"/>
              </w:rPr>
              <w:t>GB/T 19836-2019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r>
              <w:rPr>
                <w:rFonts w:asciiTheme="minorEastAsia" w:eastAsiaTheme="minorEastAsia" w:hAnsiTheme="minorEastAsia" w:cstheme="minorEastAsia" w:hint="eastAsia"/>
                <w:kern w:val="0"/>
                <w:sz w:val="18"/>
                <w:szCs w:val="18"/>
              </w:rPr>
              <w:t>（检查）</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E7</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能量消耗率和续驶里程</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GB/T18386</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电动汽车（轻型车）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400km</w:t>
            </w:r>
            <w:r>
              <w:rPr>
                <w:rFonts w:asciiTheme="minorEastAsia" w:eastAsiaTheme="minorEastAsia" w:hAnsiTheme="minorEastAsia" w:cstheme="minorEastAsia" w:hint="eastAsia"/>
                <w:kern w:val="0"/>
                <w:sz w:val="18"/>
                <w:szCs w:val="18"/>
              </w:rPr>
              <w:t>以内）</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超过</w:t>
            </w:r>
            <w:r>
              <w:rPr>
                <w:rFonts w:asciiTheme="minorEastAsia" w:eastAsiaTheme="minorEastAsia" w:hAnsiTheme="minorEastAsia" w:cstheme="minorEastAsia" w:hint="eastAsia"/>
                <w:kern w:val="0"/>
                <w:sz w:val="18"/>
                <w:szCs w:val="18"/>
              </w:rPr>
              <w:t>400km</w:t>
            </w:r>
            <w:r>
              <w:rPr>
                <w:rFonts w:asciiTheme="minorEastAsia" w:eastAsiaTheme="minorEastAsia" w:hAnsiTheme="minorEastAsia" w:cstheme="minorEastAsia" w:hint="eastAsia"/>
                <w:kern w:val="0"/>
                <w:sz w:val="18"/>
                <w:szCs w:val="18"/>
              </w:rPr>
              <w:t>部分按照</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小时单独核算</w:t>
            </w:r>
          </w:p>
        </w:tc>
      </w:tr>
      <w:tr w:rsidR="00A45CCC">
        <w:trPr>
          <w:gridAfter w:val="2"/>
          <w:wAfter w:w="20" w:type="dxa"/>
          <w:trHeight w:val="67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电动汽车（重型车）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400km</w:t>
            </w:r>
            <w:r>
              <w:rPr>
                <w:rFonts w:asciiTheme="minorEastAsia" w:eastAsiaTheme="minorEastAsia" w:hAnsiTheme="minorEastAsia" w:cstheme="minorEastAsia" w:hint="eastAsia"/>
                <w:kern w:val="0"/>
                <w:sz w:val="18"/>
                <w:szCs w:val="18"/>
              </w:rPr>
              <w:t>以内）</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超过</w:t>
            </w:r>
            <w:r>
              <w:rPr>
                <w:rFonts w:asciiTheme="minorEastAsia" w:eastAsiaTheme="minorEastAsia" w:hAnsiTheme="minorEastAsia" w:cstheme="minorEastAsia" w:hint="eastAsia"/>
                <w:kern w:val="0"/>
                <w:sz w:val="18"/>
                <w:szCs w:val="18"/>
              </w:rPr>
              <w:t>400km</w:t>
            </w:r>
            <w:r>
              <w:rPr>
                <w:rFonts w:asciiTheme="minorEastAsia" w:eastAsiaTheme="minorEastAsia" w:hAnsiTheme="minorEastAsia" w:cstheme="minorEastAsia" w:hint="eastAsia"/>
                <w:kern w:val="0"/>
                <w:sz w:val="18"/>
                <w:szCs w:val="18"/>
              </w:rPr>
              <w:t>部分按照</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小时单独核算；不含非打折项目：充电</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度；因企业原因试验未进行则收取绑车费：</w:t>
            </w:r>
            <w:r>
              <w:rPr>
                <w:rFonts w:asciiTheme="minorEastAsia" w:eastAsiaTheme="minorEastAsia" w:hAnsiTheme="minorEastAsia" w:cstheme="minorEastAsia" w:hint="eastAsia"/>
                <w:kern w:val="0"/>
                <w:sz w:val="18"/>
                <w:szCs w:val="18"/>
              </w:rPr>
              <w:t>7500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p>
        </w:tc>
      </w:tr>
      <w:tr w:rsidR="00A45CCC">
        <w:trPr>
          <w:gridAfter w:val="2"/>
          <w:wAfter w:w="20" w:type="dxa"/>
          <w:trHeight w:val="60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电动汽车能量消耗量和续驶里程</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第</w:t>
            </w: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部分：轻型汽车</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18386.1-2021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常规法</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超过</w:t>
            </w:r>
            <w:r>
              <w:rPr>
                <w:rFonts w:asciiTheme="minorEastAsia" w:eastAsiaTheme="minorEastAsia" w:hAnsiTheme="minorEastAsia" w:cstheme="minorEastAsia" w:hint="eastAsia"/>
                <w:kern w:val="0"/>
                <w:sz w:val="18"/>
                <w:szCs w:val="18"/>
              </w:rPr>
              <w:t>400km</w:t>
            </w:r>
            <w:r>
              <w:rPr>
                <w:rFonts w:asciiTheme="minorEastAsia" w:eastAsiaTheme="minorEastAsia" w:hAnsiTheme="minorEastAsia" w:cstheme="minorEastAsia" w:hint="eastAsia"/>
                <w:kern w:val="0"/>
                <w:sz w:val="18"/>
                <w:szCs w:val="18"/>
              </w:rPr>
              <w:t>部分按照</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小时单独核算</w:t>
            </w:r>
          </w:p>
        </w:tc>
      </w:tr>
      <w:tr w:rsidR="00A45CCC">
        <w:trPr>
          <w:gridAfter w:val="2"/>
          <w:wAfter w:w="20" w:type="dxa"/>
          <w:trHeight w:val="57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缩短法</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8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轻型混合动力电动汽车能量消耗量</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lastRenderedPageBreak/>
              <w:t>（</w:t>
            </w:r>
            <w:r>
              <w:rPr>
                <w:rFonts w:asciiTheme="minorEastAsia" w:eastAsiaTheme="minorEastAsia" w:hAnsiTheme="minorEastAsia" w:cstheme="minorEastAsia" w:hint="eastAsia"/>
                <w:kern w:val="0"/>
                <w:sz w:val="18"/>
                <w:szCs w:val="18"/>
              </w:rPr>
              <w:t>GB/T 19753-2021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30000*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可外接充电，</w:t>
            </w:r>
            <w:r>
              <w:rPr>
                <w:rFonts w:asciiTheme="minorEastAsia" w:eastAsiaTheme="minorEastAsia" w:hAnsiTheme="minorEastAsia" w:cstheme="minorEastAsia" w:hint="eastAsia"/>
                <w:kern w:val="0"/>
                <w:sz w:val="18"/>
                <w:szCs w:val="18"/>
              </w:rPr>
              <w:t>n</w:t>
            </w:r>
            <w:r>
              <w:rPr>
                <w:rFonts w:asciiTheme="minorEastAsia" w:eastAsiaTheme="minorEastAsia" w:hAnsiTheme="minorEastAsia" w:cstheme="minorEastAsia" w:hint="eastAsia"/>
                <w:kern w:val="0"/>
                <w:sz w:val="18"/>
                <w:szCs w:val="18"/>
              </w:rPr>
              <w:t>为该车型</w:t>
            </w:r>
            <w:r>
              <w:rPr>
                <w:rFonts w:asciiTheme="minorEastAsia" w:eastAsiaTheme="minorEastAsia" w:hAnsiTheme="minorEastAsia" w:cstheme="minorEastAsia" w:hint="eastAsia"/>
                <w:kern w:val="0"/>
                <w:sz w:val="18"/>
                <w:szCs w:val="18"/>
              </w:rPr>
              <w:t>CD</w:t>
            </w:r>
            <w:r>
              <w:rPr>
                <w:rFonts w:asciiTheme="minorEastAsia" w:eastAsiaTheme="minorEastAsia" w:hAnsiTheme="minorEastAsia" w:cstheme="minorEastAsia" w:hint="eastAsia"/>
                <w:kern w:val="0"/>
                <w:sz w:val="18"/>
                <w:szCs w:val="18"/>
              </w:rPr>
              <w:t>模式的实验循环次数。四驱车辆，费用乘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57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r>
              <w:rPr>
                <w:rFonts w:asciiTheme="minorEastAsia" w:eastAsiaTheme="minorEastAsia" w:hAnsiTheme="minorEastAsia" w:cstheme="minorEastAsia" w:hint="eastAsia"/>
                <w:kern w:val="0"/>
                <w:sz w:val="18"/>
                <w:szCs w:val="18"/>
              </w:rPr>
              <w:t>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不可外接充电，四驱车辆，费用乘</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系数</w:t>
            </w:r>
          </w:p>
        </w:tc>
      </w:tr>
      <w:tr w:rsidR="00A45CCC">
        <w:trPr>
          <w:gridAfter w:val="2"/>
          <w:wAfter w:w="20" w:type="dxa"/>
          <w:trHeight w:val="84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重型混合动力电动汽车续驶里程</w:t>
            </w:r>
            <w:r>
              <w:rPr>
                <w:rFonts w:asciiTheme="minorEastAsia" w:eastAsiaTheme="minorEastAsia" w:hAnsiTheme="minorEastAsia" w:cstheme="minorEastAsia" w:hint="eastAsia"/>
                <w:kern w:val="0"/>
                <w:sz w:val="18"/>
                <w:szCs w:val="18"/>
              </w:rPr>
              <w:br/>
              <w:t>GB/T 18386-2017</w:t>
            </w:r>
            <w:r>
              <w:rPr>
                <w:rFonts w:asciiTheme="minorEastAsia" w:eastAsiaTheme="minorEastAsia" w:hAnsiTheme="minorEastAsia" w:cstheme="minorEastAsia" w:hint="eastAsia"/>
                <w:kern w:val="0"/>
                <w:sz w:val="18"/>
                <w:szCs w:val="18"/>
              </w:rPr>
              <w:br/>
              <w:t>GB/T 19754-2015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25000</w:t>
            </w:r>
            <w:r>
              <w:rPr>
                <w:rFonts w:asciiTheme="minorEastAsia" w:eastAsiaTheme="minorEastAsia" w:hAnsiTheme="minorEastAsia" w:cstheme="minorEastAsia" w:hint="eastAsia"/>
                <w:kern w:val="0"/>
                <w:sz w:val="18"/>
                <w:szCs w:val="18"/>
              </w:rPr>
              <w:t>（前两小时），两小时后按</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小时计</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因企业原因试验未进行则收取绑车费：</w:t>
            </w:r>
            <w:r>
              <w:rPr>
                <w:rFonts w:asciiTheme="minorEastAsia" w:eastAsiaTheme="minorEastAsia" w:hAnsiTheme="minorEastAsia" w:cstheme="minorEastAsia" w:hint="eastAsia"/>
                <w:kern w:val="0"/>
                <w:sz w:val="18"/>
                <w:szCs w:val="18"/>
              </w:rPr>
              <w:t>7500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p>
        </w:tc>
      </w:tr>
      <w:tr w:rsidR="00A45CCC">
        <w:trPr>
          <w:gridAfter w:val="2"/>
          <w:wAfter w:w="20" w:type="dxa"/>
          <w:trHeight w:val="112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重型混合动力电动汽车能量消耗率</w:t>
            </w:r>
            <w:r>
              <w:rPr>
                <w:rFonts w:asciiTheme="minorEastAsia" w:eastAsiaTheme="minorEastAsia" w:hAnsiTheme="minorEastAsia" w:cstheme="minorEastAsia" w:hint="eastAsia"/>
                <w:kern w:val="0"/>
                <w:sz w:val="18"/>
                <w:szCs w:val="18"/>
              </w:rPr>
              <w:br/>
              <w:t>GB/T 18386-2017</w:t>
            </w:r>
            <w:r>
              <w:rPr>
                <w:rFonts w:asciiTheme="minorEastAsia" w:eastAsiaTheme="minorEastAsia" w:hAnsiTheme="minorEastAsia" w:cstheme="minorEastAsia" w:hint="eastAsia"/>
                <w:kern w:val="0"/>
                <w:sz w:val="18"/>
                <w:szCs w:val="18"/>
              </w:rPr>
              <w:br/>
              <w:t>GB/T 19754-2015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满足标准要求，一般要做</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个</w:t>
            </w:r>
            <w:r>
              <w:rPr>
                <w:rFonts w:asciiTheme="minorEastAsia" w:eastAsiaTheme="minorEastAsia" w:hAnsiTheme="minorEastAsia" w:cstheme="minorEastAsia" w:hint="eastAsia"/>
                <w:kern w:val="0"/>
                <w:sz w:val="18"/>
                <w:szCs w:val="18"/>
              </w:rPr>
              <w:t>CCBC</w:t>
            </w:r>
            <w:r>
              <w:rPr>
                <w:rFonts w:asciiTheme="minorEastAsia" w:eastAsiaTheme="minorEastAsia" w:hAnsiTheme="minorEastAsia" w:cstheme="minorEastAsia" w:hint="eastAsia"/>
                <w:kern w:val="0"/>
                <w:sz w:val="18"/>
                <w:szCs w:val="18"/>
              </w:rPr>
              <w:t>循环或者</w:t>
            </w:r>
            <w:r>
              <w:rPr>
                <w:rFonts w:asciiTheme="minorEastAsia" w:eastAsiaTheme="minorEastAsia" w:hAnsiTheme="minorEastAsia" w:cstheme="minorEastAsia" w:hint="eastAsia"/>
                <w:kern w:val="0"/>
                <w:sz w:val="18"/>
                <w:szCs w:val="18"/>
              </w:rPr>
              <w:t>6</w:t>
            </w:r>
            <w:r>
              <w:rPr>
                <w:rFonts w:asciiTheme="minorEastAsia" w:eastAsiaTheme="minorEastAsia" w:hAnsiTheme="minorEastAsia" w:cstheme="minorEastAsia" w:hint="eastAsia"/>
                <w:kern w:val="0"/>
                <w:sz w:val="18"/>
                <w:szCs w:val="18"/>
              </w:rPr>
              <w:t>个</w:t>
            </w:r>
            <w:r>
              <w:rPr>
                <w:rFonts w:asciiTheme="minorEastAsia" w:eastAsiaTheme="minorEastAsia" w:hAnsiTheme="minorEastAsia" w:cstheme="minorEastAsia" w:hint="eastAsia"/>
                <w:kern w:val="0"/>
                <w:sz w:val="18"/>
                <w:szCs w:val="18"/>
              </w:rPr>
              <w:t>C-WTVC</w:t>
            </w:r>
            <w:r>
              <w:rPr>
                <w:rFonts w:asciiTheme="minorEastAsia" w:eastAsiaTheme="minorEastAsia" w:hAnsiTheme="minorEastAsia" w:cstheme="minorEastAsia" w:hint="eastAsia"/>
                <w:kern w:val="0"/>
                <w:sz w:val="18"/>
                <w:szCs w:val="18"/>
              </w:rPr>
              <w:t>循环是</w:t>
            </w:r>
            <w:r>
              <w:rPr>
                <w:rFonts w:asciiTheme="minorEastAsia" w:eastAsiaTheme="minorEastAsia" w:hAnsiTheme="minorEastAsia" w:cstheme="minorEastAsia" w:hint="eastAsia"/>
                <w:kern w:val="0"/>
                <w:sz w:val="18"/>
                <w:szCs w:val="18"/>
              </w:rPr>
              <w:t>90000</w:t>
            </w:r>
            <w:r>
              <w:rPr>
                <w:rFonts w:asciiTheme="minorEastAsia" w:eastAsiaTheme="minorEastAsia" w:hAnsiTheme="minorEastAsia" w:cstheme="minorEastAsia" w:hint="eastAsia"/>
                <w:kern w:val="0"/>
                <w:sz w:val="18"/>
                <w:szCs w:val="18"/>
              </w:rPr>
              <w:t>；一个</w:t>
            </w:r>
            <w:r>
              <w:rPr>
                <w:rFonts w:asciiTheme="minorEastAsia" w:eastAsiaTheme="minorEastAsia" w:hAnsiTheme="minorEastAsia" w:cstheme="minorEastAsia" w:hint="eastAsia"/>
                <w:kern w:val="0"/>
                <w:sz w:val="18"/>
                <w:szCs w:val="18"/>
              </w:rPr>
              <w:t>CCBC</w:t>
            </w:r>
            <w:r>
              <w:rPr>
                <w:rFonts w:asciiTheme="minorEastAsia" w:eastAsiaTheme="minorEastAsia" w:hAnsiTheme="minorEastAsia" w:cstheme="minorEastAsia" w:hint="eastAsia"/>
                <w:kern w:val="0"/>
                <w:sz w:val="18"/>
                <w:szCs w:val="18"/>
              </w:rPr>
              <w:t>循环，按次数结算是</w:t>
            </w:r>
            <w:r>
              <w:rPr>
                <w:rFonts w:asciiTheme="minorEastAsia" w:eastAsiaTheme="minorEastAsia" w:hAnsiTheme="minorEastAsia" w:cstheme="minorEastAsia" w:hint="eastAsia"/>
                <w:kern w:val="0"/>
                <w:sz w:val="18"/>
                <w:szCs w:val="18"/>
              </w:rPr>
              <w:t>7500/</w:t>
            </w:r>
            <w:r>
              <w:rPr>
                <w:rFonts w:asciiTheme="minorEastAsia" w:eastAsiaTheme="minorEastAsia" w:hAnsiTheme="minorEastAsia" w:cstheme="minorEastAsia" w:hint="eastAsia"/>
                <w:kern w:val="0"/>
                <w:sz w:val="18"/>
                <w:szCs w:val="18"/>
              </w:rPr>
              <w:t>次，一个</w:t>
            </w:r>
            <w:r>
              <w:rPr>
                <w:rFonts w:asciiTheme="minorEastAsia" w:eastAsiaTheme="minorEastAsia" w:hAnsiTheme="minorEastAsia" w:cstheme="minorEastAsia" w:hint="eastAsia"/>
                <w:kern w:val="0"/>
                <w:sz w:val="18"/>
                <w:szCs w:val="18"/>
              </w:rPr>
              <w:t>C-WTVC</w:t>
            </w:r>
            <w:r>
              <w:rPr>
                <w:rFonts w:asciiTheme="minorEastAsia" w:eastAsiaTheme="minorEastAsia" w:hAnsiTheme="minorEastAsia" w:cstheme="minorEastAsia" w:hint="eastAsia"/>
                <w:kern w:val="0"/>
                <w:sz w:val="18"/>
                <w:szCs w:val="18"/>
              </w:rPr>
              <w:t>循环按次结算是</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次。因企业原因试验未进行则收取绑车费：</w:t>
            </w:r>
            <w:r>
              <w:rPr>
                <w:rFonts w:asciiTheme="minorEastAsia" w:eastAsiaTheme="minorEastAsia" w:hAnsiTheme="minorEastAsia" w:cstheme="minorEastAsia" w:hint="eastAsia"/>
                <w:kern w:val="0"/>
                <w:sz w:val="18"/>
                <w:szCs w:val="18"/>
              </w:rPr>
              <w:t>7500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次。</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电动汽车风窗玻璃除霜除雾系统的性能要求及试验方法（</w:t>
            </w:r>
            <w:r>
              <w:rPr>
                <w:rFonts w:asciiTheme="minorEastAsia" w:eastAsiaTheme="minorEastAsia" w:hAnsiTheme="minorEastAsia" w:cstheme="minorEastAsia" w:hint="eastAsia"/>
                <w:kern w:val="0"/>
                <w:sz w:val="18"/>
                <w:szCs w:val="18"/>
              </w:rPr>
              <w:t>GB/T 24552-2009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除霜：</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辆，</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除雾：</w:t>
            </w:r>
            <w:r>
              <w:rPr>
                <w:rFonts w:asciiTheme="minorEastAsia" w:eastAsiaTheme="minorEastAsia" w:hAnsiTheme="minorEastAsia" w:cstheme="minorEastAsia" w:hint="eastAsia"/>
                <w:kern w:val="0"/>
                <w:sz w:val="18"/>
                <w:szCs w:val="18"/>
              </w:rPr>
              <w:t>15000/</w:t>
            </w:r>
            <w:r>
              <w:rPr>
                <w:rFonts w:asciiTheme="minorEastAsia" w:eastAsiaTheme="minorEastAsia" w:hAnsiTheme="minorEastAsia" w:cstheme="minorEastAsia" w:hint="eastAsia"/>
                <w:kern w:val="0"/>
                <w:sz w:val="18"/>
                <w:szCs w:val="18"/>
              </w:rPr>
              <w:t>辆</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67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纯电动乘用车技术条件（</w:t>
            </w:r>
            <w:r>
              <w:rPr>
                <w:rFonts w:asciiTheme="minorEastAsia" w:eastAsiaTheme="minorEastAsia" w:hAnsiTheme="minorEastAsia" w:cstheme="minorEastAsia" w:hint="eastAsia"/>
                <w:kern w:val="0"/>
                <w:sz w:val="18"/>
                <w:szCs w:val="18"/>
              </w:rPr>
              <w:t>GB/T28382-2012</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24000</w:t>
            </w:r>
            <w:r>
              <w:rPr>
                <w:rFonts w:asciiTheme="minorEastAsia" w:eastAsiaTheme="minorEastAsia" w:hAnsiTheme="minorEastAsia" w:cstheme="minorEastAsia" w:hint="eastAsia"/>
                <w:kern w:val="0"/>
                <w:sz w:val="18"/>
                <w:szCs w:val="18"/>
              </w:rPr>
              <w:t>（爬坡、续驶里程</w:t>
            </w:r>
            <w:r>
              <w:rPr>
                <w:rFonts w:asciiTheme="minorEastAsia" w:eastAsiaTheme="minorEastAsia" w:hAnsiTheme="minorEastAsia" w:cstheme="minorEastAsia" w:hint="eastAsia"/>
                <w:kern w:val="0"/>
                <w:sz w:val="18"/>
                <w:szCs w:val="18"/>
              </w:rPr>
              <w:t>17000</w:t>
            </w:r>
            <w:r>
              <w:rPr>
                <w:rFonts w:asciiTheme="minorEastAsia" w:eastAsiaTheme="minorEastAsia" w:hAnsiTheme="minorEastAsia" w:cstheme="minorEastAsia" w:hint="eastAsia"/>
                <w:kern w:val="0"/>
                <w:sz w:val="18"/>
                <w:szCs w:val="18"/>
              </w:rPr>
              <w:t>，专项检查</w:t>
            </w:r>
            <w:r>
              <w:rPr>
                <w:rFonts w:asciiTheme="minorEastAsia" w:eastAsiaTheme="minorEastAsia" w:hAnsiTheme="minorEastAsia" w:cstheme="minorEastAsia" w:hint="eastAsia"/>
                <w:kern w:val="0"/>
                <w:sz w:val="18"/>
                <w:szCs w:val="18"/>
              </w:rPr>
              <w:t>7000</w:t>
            </w:r>
            <w:r>
              <w:rPr>
                <w:rFonts w:asciiTheme="minorEastAsia" w:eastAsiaTheme="minorEastAsia" w:hAnsiTheme="minorEastAsia" w:cstheme="minorEastAsia" w:hint="eastAsia"/>
                <w:kern w:val="0"/>
                <w:sz w:val="18"/>
                <w:szCs w:val="18"/>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可靠性、基本性能另计，可靠性一般公路</w:t>
            </w:r>
            <w:r>
              <w:rPr>
                <w:rFonts w:asciiTheme="minorEastAsia" w:eastAsiaTheme="minorEastAsia" w:hAnsiTheme="minorEastAsia" w:cstheme="minorEastAsia" w:hint="eastAsia"/>
                <w:kern w:val="0"/>
                <w:sz w:val="18"/>
                <w:szCs w:val="18"/>
              </w:rPr>
              <w:t>:1.0/km</w:t>
            </w:r>
            <w:r>
              <w:rPr>
                <w:rFonts w:asciiTheme="minorEastAsia" w:eastAsiaTheme="minorEastAsia" w:hAnsiTheme="minorEastAsia" w:cstheme="minorEastAsia" w:hint="eastAsia"/>
                <w:kern w:val="0"/>
                <w:sz w:val="18"/>
                <w:szCs w:val="18"/>
              </w:rPr>
              <w:t>，可靠性其他路面：</w:t>
            </w:r>
            <w:r>
              <w:rPr>
                <w:rFonts w:asciiTheme="minorEastAsia" w:eastAsiaTheme="minorEastAsia" w:hAnsiTheme="minorEastAsia" w:cstheme="minorEastAsia" w:hint="eastAsia"/>
                <w:kern w:val="0"/>
                <w:sz w:val="18"/>
                <w:szCs w:val="18"/>
              </w:rPr>
              <w:t xml:space="preserve">1.2/km </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其他见注</w:t>
            </w:r>
            <w:r>
              <w:rPr>
                <w:rFonts w:asciiTheme="minorEastAsia" w:eastAsiaTheme="minorEastAsia" w:hAnsiTheme="minorEastAsia" w:cstheme="minorEastAsia" w:hint="eastAsia"/>
                <w:kern w:val="0"/>
                <w:sz w:val="18"/>
                <w:szCs w:val="18"/>
              </w:rPr>
              <w:t>1</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燃料电池电动汽车安全要求</w:t>
            </w:r>
            <w:r>
              <w:rPr>
                <w:rFonts w:asciiTheme="minorEastAsia" w:eastAsiaTheme="minorEastAsia" w:hAnsiTheme="minorEastAsia" w:cstheme="minorEastAsia" w:hint="eastAsia"/>
                <w:kern w:val="0"/>
                <w:sz w:val="18"/>
                <w:szCs w:val="18"/>
              </w:rPr>
              <w:br/>
              <w:t>(GB/T24549-2009)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8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燃料电池电动汽车安全要求</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(GB/T24549-2020)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类</w:t>
            </w:r>
            <w:r>
              <w:rPr>
                <w:rFonts w:asciiTheme="minorEastAsia" w:eastAsiaTheme="minorEastAsia" w:hAnsiTheme="minorEastAsia" w:cstheme="minorEastAsia" w:hint="eastAsia"/>
                <w:kern w:val="0"/>
                <w:sz w:val="18"/>
                <w:szCs w:val="18"/>
              </w:rPr>
              <w:t>:150000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其他类：</w:t>
            </w:r>
            <w:r>
              <w:rPr>
                <w:rFonts w:asciiTheme="minorEastAsia" w:eastAsiaTheme="minorEastAsia" w:hAnsiTheme="minorEastAsia" w:cstheme="minorEastAsia" w:hint="eastAsia"/>
                <w:kern w:val="0"/>
                <w:sz w:val="18"/>
                <w:szCs w:val="18"/>
              </w:rPr>
              <w:t>100000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EB</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燃料电池电动汽车最高车速试验方法</w:t>
            </w:r>
            <w:r>
              <w:rPr>
                <w:rFonts w:asciiTheme="minorEastAsia" w:eastAsiaTheme="minorEastAsia" w:hAnsiTheme="minorEastAsia" w:cstheme="minorEastAsia" w:hint="eastAsia"/>
                <w:kern w:val="0"/>
                <w:sz w:val="18"/>
                <w:szCs w:val="18"/>
              </w:rPr>
              <w:br/>
              <w:t>(GB/T 26991-2011)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燃料电池发动机性能试验方法</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24554-2009</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47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EC</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燃料电池电动汽车</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加氢口</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26779-2011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尺寸检查：</w:t>
            </w:r>
            <w:r>
              <w:rPr>
                <w:rFonts w:asciiTheme="minorEastAsia" w:eastAsiaTheme="minorEastAsia" w:hAnsiTheme="minorEastAsia" w:cstheme="minorEastAsia" w:hint="eastAsia"/>
                <w:kern w:val="0"/>
                <w:sz w:val="18"/>
                <w:szCs w:val="18"/>
              </w:rPr>
              <w:t>1100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气密性</w:t>
            </w:r>
            <w:r>
              <w:rPr>
                <w:rFonts w:asciiTheme="minorEastAsia" w:eastAsiaTheme="minorEastAsia" w:hAnsiTheme="minorEastAsia" w:cstheme="minorEastAsia" w:hint="eastAsia"/>
                <w:kern w:val="0"/>
                <w:sz w:val="18"/>
                <w:szCs w:val="18"/>
              </w:rPr>
              <w:t>:2300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耐温性</w:t>
            </w:r>
            <w:r>
              <w:rPr>
                <w:rFonts w:asciiTheme="minorEastAsia" w:eastAsiaTheme="minorEastAsia" w:hAnsiTheme="minorEastAsia" w:cstheme="minorEastAsia" w:hint="eastAsia"/>
                <w:kern w:val="0"/>
                <w:sz w:val="18"/>
                <w:szCs w:val="18"/>
              </w:rPr>
              <w:t>:5900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相容性</w:t>
            </w:r>
            <w:r>
              <w:rPr>
                <w:rFonts w:asciiTheme="minorEastAsia" w:eastAsiaTheme="minorEastAsia" w:hAnsiTheme="minorEastAsia" w:cstheme="minorEastAsia" w:hint="eastAsia"/>
                <w:kern w:val="0"/>
                <w:sz w:val="18"/>
                <w:szCs w:val="18"/>
              </w:rPr>
              <w:t>:19700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耐氧老化性</w:t>
            </w:r>
            <w:r>
              <w:rPr>
                <w:rFonts w:asciiTheme="minorEastAsia" w:eastAsiaTheme="minorEastAsia" w:hAnsiTheme="minorEastAsia" w:cstheme="minorEastAsia" w:hint="eastAsia"/>
                <w:kern w:val="0"/>
                <w:sz w:val="18"/>
                <w:szCs w:val="18"/>
              </w:rPr>
              <w:t>:18700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液静压强度</w:t>
            </w:r>
            <w:r>
              <w:rPr>
                <w:rFonts w:asciiTheme="minorEastAsia" w:eastAsiaTheme="minorEastAsia" w:hAnsiTheme="minorEastAsia" w:cstheme="minorEastAsia" w:hint="eastAsia"/>
                <w:kern w:val="0"/>
                <w:sz w:val="18"/>
                <w:szCs w:val="18"/>
              </w:rPr>
              <w:t>:1600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耐振性</w:t>
            </w:r>
            <w:r>
              <w:rPr>
                <w:rFonts w:asciiTheme="minorEastAsia" w:eastAsiaTheme="minorEastAsia" w:hAnsiTheme="minorEastAsia" w:cstheme="minorEastAsia" w:hint="eastAsia"/>
                <w:kern w:val="0"/>
                <w:sz w:val="18"/>
                <w:szCs w:val="18"/>
              </w:rPr>
              <w:t>:1900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耐异常压力</w:t>
            </w:r>
            <w:r>
              <w:rPr>
                <w:rFonts w:asciiTheme="minorEastAsia" w:eastAsiaTheme="minorEastAsia" w:hAnsiTheme="minorEastAsia" w:cstheme="minorEastAsia" w:hint="eastAsia"/>
                <w:kern w:val="0"/>
                <w:sz w:val="18"/>
                <w:szCs w:val="18"/>
              </w:rPr>
              <w:t>:1100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耐久试验</w:t>
            </w:r>
            <w:r>
              <w:rPr>
                <w:rFonts w:asciiTheme="minorEastAsia" w:eastAsiaTheme="minorEastAsia" w:hAnsiTheme="minorEastAsia" w:cstheme="minorEastAsia" w:hint="eastAsia"/>
                <w:kern w:val="0"/>
                <w:sz w:val="18"/>
                <w:szCs w:val="18"/>
              </w:rPr>
              <w:t>:12000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47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燃料电池电动汽车</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加氢口</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 26779-2021</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70mPa</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377000</w:t>
            </w:r>
            <w:r>
              <w:rPr>
                <w:rFonts w:asciiTheme="minorEastAsia" w:eastAsiaTheme="minorEastAsia" w:hAnsiTheme="minorEastAsia" w:cstheme="minorEastAsia" w:hint="eastAsia"/>
                <w:kern w:val="0"/>
                <w:sz w:val="18"/>
                <w:szCs w:val="18"/>
              </w:rPr>
              <w:br/>
              <w:t>35mPa</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297000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10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ED</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燃料电池电动汽车车载氢系统</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技术要求</w:t>
            </w:r>
            <w:r>
              <w:rPr>
                <w:rFonts w:asciiTheme="minorEastAsia" w:eastAsiaTheme="minorEastAsia" w:hAnsiTheme="minorEastAsia" w:cstheme="minorEastAsia" w:hint="eastAsia"/>
                <w:kern w:val="0"/>
                <w:sz w:val="18"/>
                <w:szCs w:val="18"/>
              </w:rPr>
              <w:br/>
              <w:t>(GB/T 26990-2011)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检查项目：</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氢气泄漏试验：</w:t>
            </w:r>
            <w:r>
              <w:rPr>
                <w:rFonts w:asciiTheme="minorEastAsia" w:eastAsiaTheme="minorEastAsia" w:hAnsiTheme="minorEastAsia" w:cstheme="minorEastAsia" w:hint="eastAsia"/>
                <w:kern w:val="0"/>
                <w:sz w:val="18"/>
                <w:szCs w:val="18"/>
              </w:rPr>
              <w:t>14000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动态</w:t>
            </w:r>
            <w:r>
              <w:rPr>
                <w:rFonts w:asciiTheme="minorEastAsia" w:eastAsiaTheme="minorEastAsia" w:hAnsiTheme="minorEastAsia" w:cstheme="minorEastAsia" w:hint="eastAsia"/>
                <w:kern w:val="0"/>
                <w:sz w:val="18"/>
                <w:szCs w:val="18"/>
              </w:rPr>
              <w:t>:40000/</w:t>
            </w:r>
            <w:r>
              <w:rPr>
                <w:rFonts w:asciiTheme="minorEastAsia" w:eastAsiaTheme="minorEastAsia" w:hAnsiTheme="minorEastAsia" w:cstheme="minorEastAsia" w:hint="eastAsia"/>
                <w:kern w:val="0"/>
                <w:sz w:val="18"/>
                <w:szCs w:val="18"/>
              </w:rPr>
              <w:t>方向</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静态</w:t>
            </w:r>
            <w:r>
              <w:rPr>
                <w:rFonts w:asciiTheme="minorEastAsia" w:eastAsiaTheme="minorEastAsia" w:hAnsiTheme="minorEastAsia" w:cstheme="minorEastAsia" w:hint="eastAsia"/>
                <w:kern w:val="0"/>
                <w:sz w:val="18"/>
                <w:szCs w:val="18"/>
              </w:rPr>
              <w:t>:6000/</w:t>
            </w:r>
            <w:r>
              <w:rPr>
                <w:rFonts w:asciiTheme="minorEastAsia" w:eastAsiaTheme="minorEastAsia" w:hAnsiTheme="minorEastAsia" w:cstheme="minorEastAsia" w:hint="eastAsia"/>
                <w:kern w:val="0"/>
                <w:sz w:val="18"/>
                <w:szCs w:val="18"/>
              </w:rPr>
              <w:t>方向</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EE</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电动汽车传导充电用连接装置</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第</w:t>
            </w: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部分：通用要求（</w:t>
            </w:r>
            <w:r>
              <w:rPr>
                <w:rFonts w:asciiTheme="minorEastAsia" w:eastAsiaTheme="minorEastAsia" w:hAnsiTheme="minorEastAsia" w:cstheme="minorEastAsia" w:hint="eastAsia"/>
                <w:kern w:val="0"/>
                <w:sz w:val="18"/>
                <w:szCs w:val="18"/>
              </w:rPr>
              <w:t>GB/T 20234.1-2015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（需和</w:t>
            </w:r>
            <w:r>
              <w:rPr>
                <w:rFonts w:asciiTheme="minorEastAsia" w:eastAsiaTheme="minorEastAsia" w:hAnsiTheme="minorEastAsia" w:cstheme="minorEastAsia" w:hint="eastAsia"/>
                <w:kern w:val="0"/>
                <w:sz w:val="18"/>
                <w:szCs w:val="18"/>
              </w:rPr>
              <w:t xml:space="preserve">GB/T </w:t>
            </w:r>
            <w:r>
              <w:rPr>
                <w:rFonts w:asciiTheme="minorEastAsia" w:eastAsiaTheme="minorEastAsia" w:hAnsiTheme="minorEastAsia" w:cstheme="minorEastAsia" w:hint="eastAsia"/>
                <w:kern w:val="0"/>
                <w:sz w:val="18"/>
                <w:szCs w:val="18"/>
              </w:rPr>
              <w:t>20234.2</w:t>
            </w:r>
            <w:r>
              <w:rPr>
                <w:rFonts w:asciiTheme="minorEastAsia" w:eastAsiaTheme="minorEastAsia" w:hAnsiTheme="minorEastAsia" w:cstheme="minorEastAsia" w:hint="eastAsia"/>
                <w:kern w:val="0"/>
                <w:sz w:val="18"/>
                <w:szCs w:val="18"/>
              </w:rPr>
              <w:t>或者</w:t>
            </w:r>
            <w:r>
              <w:rPr>
                <w:rFonts w:asciiTheme="minorEastAsia" w:eastAsiaTheme="minorEastAsia" w:hAnsiTheme="minorEastAsia" w:cstheme="minorEastAsia" w:hint="eastAsia"/>
                <w:kern w:val="0"/>
                <w:sz w:val="18"/>
                <w:szCs w:val="18"/>
              </w:rPr>
              <w:t>GB/T 20234.3</w:t>
            </w:r>
            <w:r>
              <w:rPr>
                <w:rFonts w:asciiTheme="minorEastAsia" w:eastAsiaTheme="minorEastAsia" w:hAnsiTheme="minorEastAsia" w:cstheme="minorEastAsia" w:hint="eastAsia"/>
                <w:kern w:val="0"/>
                <w:sz w:val="18"/>
                <w:szCs w:val="18"/>
              </w:rPr>
              <w:t>打包进行）</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直流接口：</w:t>
            </w:r>
            <w:r>
              <w:rPr>
                <w:rFonts w:asciiTheme="minorEastAsia" w:eastAsiaTheme="minorEastAsia" w:hAnsiTheme="minorEastAsia" w:cstheme="minorEastAsia" w:hint="eastAsia"/>
                <w:kern w:val="0"/>
                <w:sz w:val="18"/>
                <w:szCs w:val="18"/>
              </w:rPr>
              <w:t>61200+n*23000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交流接口：</w:t>
            </w:r>
            <w:r>
              <w:rPr>
                <w:rFonts w:asciiTheme="minorEastAsia" w:eastAsiaTheme="minorEastAsia" w:hAnsiTheme="minorEastAsia" w:cstheme="minorEastAsia" w:hint="eastAsia"/>
                <w:kern w:val="0"/>
                <w:sz w:val="18"/>
                <w:szCs w:val="18"/>
              </w:rPr>
              <w:t>52300+n*14000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其中</w:t>
            </w:r>
            <w:r>
              <w:rPr>
                <w:rFonts w:asciiTheme="minorEastAsia" w:eastAsiaTheme="minorEastAsia" w:hAnsiTheme="minorEastAsia" w:cstheme="minorEastAsia" w:hint="eastAsia"/>
                <w:kern w:val="0"/>
                <w:sz w:val="18"/>
                <w:szCs w:val="18"/>
              </w:rPr>
              <w:t>n</w:t>
            </w:r>
            <w:r>
              <w:rPr>
                <w:rFonts w:asciiTheme="minorEastAsia" w:eastAsiaTheme="minorEastAsia" w:hAnsiTheme="minorEastAsia" w:cstheme="minorEastAsia" w:hint="eastAsia"/>
                <w:kern w:val="0"/>
                <w:sz w:val="18"/>
                <w:szCs w:val="18"/>
              </w:rPr>
              <w:t>为覆盖产品规格的个数</w:t>
            </w:r>
          </w:p>
        </w:tc>
      </w:tr>
      <w:tr w:rsidR="00A45CCC">
        <w:trPr>
          <w:gridAfter w:val="2"/>
          <w:wAfter w:w="20" w:type="dxa"/>
          <w:trHeight w:val="87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EF</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电动汽车传导充电用连接装置</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第</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部分：交流充电接口（</w:t>
            </w:r>
            <w:r>
              <w:rPr>
                <w:rFonts w:asciiTheme="minorEastAsia" w:eastAsiaTheme="minorEastAsia" w:hAnsiTheme="minorEastAsia" w:cstheme="minorEastAsia" w:hint="eastAsia"/>
                <w:kern w:val="0"/>
                <w:sz w:val="18"/>
                <w:szCs w:val="18"/>
              </w:rPr>
              <w:t>GB/T 20234.2-2015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a)</w:t>
            </w:r>
            <w:r>
              <w:rPr>
                <w:rFonts w:asciiTheme="minorEastAsia" w:eastAsiaTheme="minorEastAsia" w:hAnsiTheme="minorEastAsia" w:cstheme="minorEastAsia" w:hint="eastAsia"/>
                <w:kern w:val="0"/>
                <w:sz w:val="18"/>
                <w:szCs w:val="18"/>
              </w:rPr>
              <w:t>单独</w:t>
            </w:r>
            <w:r>
              <w:rPr>
                <w:rFonts w:asciiTheme="minorEastAsia" w:eastAsiaTheme="minorEastAsia" w:hAnsiTheme="minorEastAsia" w:cstheme="minorEastAsia" w:hint="eastAsia"/>
                <w:kern w:val="0"/>
                <w:sz w:val="18"/>
                <w:szCs w:val="18"/>
              </w:rPr>
              <w:t>16A</w:t>
            </w:r>
            <w:r>
              <w:rPr>
                <w:rFonts w:asciiTheme="minorEastAsia" w:eastAsiaTheme="minorEastAsia" w:hAnsiTheme="minorEastAsia" w:cstheme="minorEastAsia" w:hint="eastAsia"/>
                <w:kern w:val="0"/>
                <w:sz w:val="18"/>
                <w:szCs w:val="18"/>
              </w:rPr>
              <w:t>或者单独</w:t>
            </w:r>
            <w:r>
              <w:rPr>
                <w:rFonts w:asciiTheme="minorEastAsia" w:eastAsiaTheme="minorEastAsia" w:hAnsiTheme="minorEastAsia" w:cstheme="minorEastAsia" w:hint="eastAsia"/>
                <w:kern w:val="0"/>
                <w:sz w:val="18"/>
                <w:szCs w:val="18"/>
              </w:rPr>
              <w:t>32A</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52300</w:t>
            </w:r>
            <w:r>
              <w:rPr>
                <w:rFonts w:asciiTheme="minorEastAsia" w:eastAsiaTheme="minorEastAsia" w:hAnsiTheme="minorEastAsia" w:cstheme="minorEastAsia" w:hint="eastAsia"/>
                <w:kern w:val="0"/>
                <w:sz w:val="18"/>
                <w:szCs w:val="18"/>
              </w:rPr>
              <w:br/>
              <w:t>b)32A</w:t>
            </w:r>
            <w:r>
              <w:rPr>
                <w:rFonts w:asciiTheme="minorEastAsia" w:eastAsiaTheme="minorEastAsia" w:hAnsiTheme="minorEastAsia" w:cstheme="minorEastAsia" w:hint="eastAsia"/>
                <w:kern w:val="0"/>
                <w:sz w:val="18"/>
                <w:szCs w:val="18"/>
              </w:rPr>
              <w:t>覆盖</w:t>
            </w:r>
            <w:r>
              <w:rPr>
                <w:rFonts w:asciiTheme="minorEastAsia" w:eastAsiaTheme="minorEastAsia" w:hAnsiTheme="minorEastAsia" w:cstheme="minorEastAsia" w:hint="eastAsia"/>
                <w:kern w:val="0"/>
                <w:sz w:val="18"/>
                <w:szCs w:val="18"/>
              </w:rPr>
              <w:t>16A</w:t>
            </w:r>
            <w:r>
              <w:rPr>
                <w:rFonts w:asciiTheme="minorEastAsia" w:eastAsiaTheme="minorEastAsia" w:hAnsiTheme="minorEastAsia" w:cstheme="minorEastAsia" w:hint="eastAsia"/>
                <w:kern w:val="0"/>
                <w:sz w:val="18"/>
                <w:szCs w:val="18"/>
              </w:rPr>
              <w:t>（同样外观、结构尺寸，电流规格不同的两种型号）：</w:t>
            </w:r>
            <w:r>
              <w:rPr>
                <w:rFonts w:asciiTheme="minorEastAsia" w:eastAsiaTheme="minorEastAsia" w:hAnsiTheme="minorEastAsia" w:cstheme="minorEastAsia" w:hint="eastAsia"/>
                <w:kern w:val="0"/>
                <w:sz w:val="18"/>
                <w:szCs w:val="18"/>
              </w:rPr>
              <w:t>66600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EG</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电动汽车传导充电用连接装置</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第</w:t>
            </w: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rPr>
              <w:t>部分：直流充电接口（</w:t>
            </w:r>
            <w:r>
              <w:rPr>
                <w:rFonts w:asciiTheme="minorEastAsia" w:eastAsiaTheme="minorEastAsia" w:hAnsiTheme="minorEastAsia" w:cstheme="minorEastAsia" w:hint="eastAsia"/>
                <w:kern w:val="0"/>
                <w:sz w:val="18"/>
                <w:szCs w:val="18"/>
              </w:rPr>
              <w:t>GB/T 20234.3-2015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61200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EH</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电动汽车非车载传导式充电机与电池管理系统之间的通信协议（</w:t>
            </w:r>
            <w:r>
              <w:rPr>
                <w:rFonts w:asciiTheme="minorEastAsia" w:eastAsiaTheme="minorEastAsia" w:hAnsiTheme="minorEastAsia" w:cstheme="minorEastAsia" w:hint="eastAsia"/>
                <w:kern w:val="0"/>
                <w:sz w:val="18"/>
                <w:szCs w:val="18"/>
              </w:rPr>
              <w:t>GB/T 27930-2015</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32000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239"/>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EJ</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电动客车安全技术条件</w:t>
            </w:r>
            <w:r>
              <w:rPr>
                <w:rFonts w:asciiTheme="minorEastAsia" w:eastAsiaTheme="minorEastAsia" w:hAnsiTheme="minorEastAsia" w:cstheme="minorEastAsia" w:hint="eastAsia"/>
                <w:kern w:val="0"/>
                <w:sz w:val="18"/>
                <w:szCs w:val="18"/>
              </w:rPr>
              <w:t>(GB 38032-2020)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整车检测项：</w:t>
            </w: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br/>
              <w:t xml:space="preserve"> </w:t>
            </w:r>
            <w:r>
              <w:rPr>
                <w:rFonts w:asciiTheme="minorEastAsia" w:eastAsiaTheme="minorEastAsia" w:hAnsiTheme="minorEastAsia" w:cstheme="minorEastAsia" w:hint="eastAsia"/>
                <w:kern w:val="0"/>
                <w:sz w:val="18"/>
                <w:szCs w:val="18"/>
              </w:rPr>
              <w:t>整车涉水浸水：</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（不含场地费）</w:t>
            </w:r>
            <w:r>
              <w:rPr>
                <w:rFonts w:asciiTheme="minorEastAsia" w:eastAsiaTheme="minorEastAsia" w:hAnsiTheme="minorEastAsia" w:cstheme="minorEastAsia" w:hint="eastAsia"/>
                <w:kern w:val="0"/>
                <w:sz w:val="18"/>
                <w:szCs w:val="18"/>
              </w:rPr>
              <w:br/>
              <w:t xml:space="preserve"> </w:t>
            </w:r>
            <w:r>
              <w:rPr>
                <w:rFonts w:asciiTheme="minorEastAsia" w:eastAsiaTheme="minorEastAsia" w:hAnsiTheme="minorEastAsia" w:cstheme="minorEastAsia" w:hint="eastAsia"/>
                <w:kern w:val="0"/>
                <w:sz w:val="18"/>
                <w:szCs w:val="18"/>
              </w:rPr>
              <w:t>高压部件</w:t>
            </w:r>
            <w:r>
              <w:rPr>
                <w:rFonts w:asciiTheme="minorEastAsia" w:eastAsiaTheme="minorEastAsia" w:hAnsiTheme="minorEastAsia" w:cstheme="minorEastAsia" w:hint="eastAsia"/>
                <w:kern w:val="0"/>
                <w:sz w:val="18"/>
                <w:szCs w:val="18"/>
              </w:rPr>
              <w:t>IP67:15000</w:t>
            </w:r>
            <w:r>
              <w:rPr>
                <w:rFonts w:asciiTheme="minorEastAsia" w:eastAsiaTheme="minorEastAsia" w:hAnsiTheme="minorEastAsia" w:cstheme="minorEastAsia" w:hint="eastAsia"/>
                <w:kern w:val="0"/>
                <w:sz w:val="18"/>
                <w:szCs w:val="18"/>
              </w:rPr>
              <w:t>（每种）</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电池及系统：</w:t>
            </w:r>
            <w:r>
              <w:rPr>
                <w:rFonts w:asciiTheme="minorEastAsia" w:eastAsiaTheme="minorEastAsia" w:hAnsiTheme="minorEastAsia" w:cstheme="minorEastAsia" w:hint="eastAsia"/>
                <w:kern w:val="0"/>
                <w:sz w:val="18"/>
                <w:szCs w:val="18"/>
              </w:rPr>
              <w:t>25000</w:t>
            </w:r>
            <w:r>
              <w:rPr>
                <w:rFonts w:asciiTheme="minorEastAsia" w:eastAsiaTheme="minorEastAsia" w:hAnsiTheme="minorEastAsia" w:cstheme="minorEastAsia" w:hint="eastAsia"/>
                <w:kern w:val="0"/>
                <w:sz w:val="18"/>
                <w:szCs w:val="18"/>
              </w:rPr>
              <w:br/>
              <w:t xml:space="preserve"> </w:t>
            </w:r>
            <w:r>
              <w:rPr>
                <w:rFonts w:asciiTheme="minorEastAsia" w:eastAsiaTheme="minorEastAsia" w:hAnsiTheme="minorEastAsia" w:cstheme="minorEastAsia" w:hint="eastAsia"/>
                <w:kern w:val="0"/>
                <w:sz w:val="18"/>
                <w:szCs w:val="18"/>
              </w:rPr>
              <w:t>整车碰撞：</w:t>
            </w:r>
            <w:r>
              <w:rPr>
                <w:rFonts w:asciiTheme="minorEastAsia" w:eastAsiaTheme="minorEastAsia" w:hAnsiTheme="minorEastAsia" w:cstheme="minorEastAsia" w:hint="eastAsia"/>
                <w:kern w:val="0"/>
                <w:sz w:val="18"/>
                <w:szCs w:val="18"/>
              </w:rPr>
              <w:t>150000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整车滚翻：</w:t>
            </w:r>
            <w:r>
              <w:rPr>
                <w:rFonts w:asciiTheme="minorEastAsia" w:eastAsiaTheme="minorEastAsia" w:hAnsiTheme="minorEastAsia" w:cstheme="minorEastAsia" w:hint="eastAsia"/>
                <w:kern w:val="0"/>
                <w:sz w:val="18"/>
                <w:szCs w:val="18"/>
              </w:rPr>
              <w:t>95000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质心高度：</w:t>
            </w:r>
            <w:r>
              <w:rPr>
                <w:rFonts w:asciiTheme="minorEastAsia" w:eastAsiaTheme="minorEastAsia" w:hAnsiTheme="minorEastAsia" w:cstheme="minorEastAsia" w:hint="eastAsia"/>
                <w:kern w:val="0"/>
                <w:sz w:val="18"/>
                <w:szCs w:val="18"/>
              </w:rPr>
              <w:t>4500</w:t>
            </w:r>
            <w:r>
              <w:rPr>
                <w:rFonts w:asciiTheme="minorEastAsia" w:eastAsiaTheme="minorEastAsia" w:hAnsiTheme="minorEastAsia" w:cstheme="minorEastAsia" w:hint="eastAsia"/>
                <w:kern w:val="0"/>
                <w:sz w:val="18"/>
                <w:szCs w:val="18"/>
              </w:rPr>
              <w:t>（小车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侧倾法）；</w:t>
            </w:r>
            <w:r>
              <w:rPr>
                <w:rFonts w:asciiTheme="minorEastAsia" w:eastAsiaTheme="minorEastAsia" w:hAnsiTheme="minorEastAsia" w:cstheme="minorEastAsia" w:hint="eastAsia"/>
                <w:kern w:val="0"/>
                <w:sz w:val="18"/>
                <w:szCs w:val="18"/>
              </w:rPr>
              <w:t>9000</w:t>
            </w:r>
            <w:r>
              <w:rPr>
                <w:rFonts w:asciiTheme="minorEastAsia" w:eastAsiaTheme="minorEastAsia" w:hAnsiTheme="minorEastAsia" w:cstheme="minorEastAsia" w:hint="eastAsia"/>
                <w:kern w:val="0"/>
                <w:sz w:val="18"/>
                <w:szCs w:val="18"/>
              </w:rPr>
              <w:lastRenderedPageBreak/>
              <w:t>（大车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侧倾法）；</w:t>
            </w:r>
            <w:r>
              <w:rPr>
                <w:rFonts w:asciiTheme="minorEastAsia" w:eastAsiaTheme="minorEastAsia" w:hAnsiTheme="minorEastAsia" w:cstheme="minorEastAsia" w:hint="eastAsia"/>
                <w:kern w:val="0"/>
                <w:sz w:val="18"/>
                <w:szCs w:val="18"/>
              </w:rPr>
              <w:t>10000</w:t>
            </w:r>
            <w:r>
              <w:rPr>
                <w:rFonts w:asciiTheme="minorEastAsia" w:eastAsiaTheme="minorEastAsia" w:hAnsiTheme="minorEastAsia" w:cstheme="minorEastAsia" w:hint="eastAsia"/>
                <w:kern w:val="0"/>
                <w:sz w:val="18"/>
                <w:szCs w:val="18"/>
              </w:rPr>
              <w:t>（小车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吊车法）；</w:t>
            </w:r>
            <w:r>
              <w:rPr>
                <w:rFonts w:asciiTheme="minorEastAsia" w:eastAsiaTheme="minorEastAsia" w:hAnsiTheme="minorEastAsia" w:cstheme="minorEastAsia" w:hint="eastAsia"/>
                <w:kern w:val="0"/>
                <w:sz w:val="18"/>
                <w:szCs w:val="18"/>
              </w:rPr>
              <w:t>20000</w:t>
            </w:r>
            <w:r>
              <w:rPr>
                <w:rFonts w:asciiTheme="minorEastAsia" w:eastAsiaTheme="minorEastAsia" w:hAnsiTheme="minorEastAsia" w:cstheme="minorEastAsia" w:hint="eastAsia"/>
                <w:kern w:val="0"/>
                <w:sz w:val="18"/>
                <w:szCs w:val="18"/>
              </w:rPr>
              <w:t>（大车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吊车法）</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防火材料：</w:t>
            </w:r>
            <w:r>
              <w:rPr>
                <w:rFonts w:asciiTheme="minorEastAsia" w:eastAsiaTheme="minorEastAsia" w:hAnsiTheme="minorEastAsia" w:cstheme="minorEastAsia" w:hint="eastAsia"/>
                <w:kern w:val="0"/>
                <w:sz w:val="18"/>
                <w:szCs w:val="18"/>
              </w:rPr>
              <w:t>33500</w:t>
            </w:r>
            <w:r>
              <w:rPr>
                <w:rFonts w:asciiTheme="minorEastAsia" w:eastAsiaTheme="minorEastAsia" w:hAnsiTheme="minorEastAsia" w:cstheme="minorEastAsia" w:hint="eastAsia"/>
                <w:kern w:val="0"/>
                <w:sz w:val="18"/>
                <w:szCs w:val="18"/>
              </w:rPr>
              <w:t>（不含</w:t>
            </w:r>
            <w:r>
              <w:rPr>
                <w:rFonts w:asciiTheme="minorEastAsia" w:eastAsiaTheme="minorEastAsia" w:hAnsiTheme="minorEastAsia" w:cstheme="minorEastAsia" w:hint="eastAsia"/>
                <w:kern w:val="0"/>
                <w:sz w:val="18"/>
                <w:szCs w:val="18"/>
              </w:rPr>
              <w:t>3000h</w:t>
            </w:r>
            <w:r>
              <w:rPr>
                <w:rFonts w:asciiTheme="minorEastAsia" w:eastAsiaTheme="minorEastAsia" w:hAnsiTheme="minorEastAsia" w:cstheme="minorEastAsia" w:hint="eastAsia"/>
                <w:kern w:val="0"/>
                <w:sz w:val="18"/>
                <w:szCs w:val="18"/>
              </w:rPr>
              <w:t>耐久）</w:t>
            </w:r>
            <w:r>
              <w:rPr>
                <w:rFonts w:asciiTheme="minorEastAsia" w:eastAsiaTheme="minorEastAsia" w:hAnsiTheme="minorEastAsia" w:cstheme="minorEastAsia" w:hint="eastAsia"/>
                <w:kern w:val="0"/>
                <w:sz w:val="18"/>
                <w:szCs w:val="18"/>
              </w:rPr>
              <w:t>/70500</w:t>
            </w:r>
            <w:r>
              <w:rPr>
                <w:rFonts w:asciiTheme="minorEastAsia" w:eastAsiaTheme="minorEastAsia" w:hAnsiTheme="minorEastAsia" w:cstheme="minorEastAsia" w:hint="eastAsia"/>
                <w:kern w:val="0"/>
                <w:sz w:val="18"/>
                <w:szCs w:val="18"/>
              </w:rPr>
              <w:t>（全套）</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涉水</w:t>
            </w:r>
            <w:r>
              <w:rPr>
                <w:rFonts w:asciiTheme="minorEastAsia" w:eastAsiaTheme="minorEastAsia" w:hAnsiTheme="minorEastAsia" w:cstheme="minorEastAsia" w:hint="eastAsia"/>
                <w:sz w:val="18"/>
                <w:szCs w:val="18"/>
              </w:rPr>
              <w:t xml:space="preserve">  3000</w:t>
            </w:r>
          </w:p>
          <w:p w:rsidR="00A45CCC" w:rsidRDefault="00026D22">
            <w:pPr>
              <w:pStyle w:val="a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浸水</w:t>
            </w:r>
            <w:r>
              <w:rPr>
                <w:rFonts w:asciiTheme="minorEastAsia" w:eastAsiaTheme="minorEastAsia" w:hAnsiTheme="minorEastAsia" w:cstheme="minorEastAsia" w:hint="eastAsia"/>
                <w:sz w:val="18"/>
                <w:szCs w:val="18"/>
              </w:rPr>
              <w:t xml:space="preserve">  9000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增加传感器、摄像机等参照</w:t>
            </w:r>
            <w:r>
              <w:rPr>
                <w:rFonts w:asciiTheme="minorEastAsia" w:eastAsiaTheme="minorEastAsia" w:hAnsiTheme="minorEastAsia" w:cstheme="minorEastAsia" w:hint="eastAsia"/>
                <w:kern w:val="0"/>
                <w:sz w:val="18"/>
                <w:szCs w:val="18"/>
              </w:rPr>
              <w:t>28</w:t>
            </w:r>
            <w:r>
              <w:rPr>
                <w:rFonts w:asciiTheme="minorEastAsia" w:eastAsiaTheme="minorEastAsia" w:hAnsiTheme="minorEastAsia" w:cstheme="minorEastAsia" w:hint="eastAsia"/>
                <w:kern w:val="0"/>
                <w:sz w:val="18"/>
                <w:szCs w:val="18"/>
              </w:rPr>
              <w:t>项备注收费。</w:t>
            </w:r>
          </w:p>
        </w:tc>
      </w:tr>
      <w:tr w:rsidR="00A45CCC">
        <w:trPr>
          <w:gridAfter w:val="2"/>
          <w:wAfter w:w="20" w:type="dxa"/>
          <w:trHeight w:val="78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EK</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电动汽车远程服务与管理系统技术规范</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第</w:t>
            </w: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rPr>
              <w:t>部分：通讯协议及数据格式</w:t>
            </w:r>
            <w:r>
              <w:rPr>
                <w:rFonts w:asciiTheme="minorEastAsia" w:eastAsiaTheme="minorEastAsia" w:hAnsiTheme="minorEastAsia" w:cstheme="minorEastAsia" w:hint="eastAsia"/>
                <w:spacing w:val="-16"/>
                <w:kern w:val="0"/>
                <w:sz w:val="18"/>
                <w:szCs w:val="18"/>
              </w:rPr>
              <w:t>（</w:t>
            </w:r>
            <w:r>
              <w:rPr>
                <w:rFonts w:asciiTheme="minorEastAsia" w:eastAsiaTheme="minorEastAsia" w:hAnsiTheme="minorEastAsia" w:cstheme="minorEastAsia" w:hint="eastAsia"/>
                <w:spacing w:val="-16"/>
                <w:kern w:val="0"/>
                <w:sz w:val="18"/>
                <w:szCs w:val="18"/>
              </w:rPr>
              <w:t>GB/T 32960.3-2016</w:t>
            </w:r>
            <w:r>
              <w:rPr>
                <w:rFonts w:asciiTheme="minorEastAsia" w:eastAsiaTheme="minorEastAsia" w:hAnsiTheme="minorEastAsia" w:cstheme="minorEastAsia" w:hint="eastAsia"/>
                <w:spacing w:val="-16"/>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12800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67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EL</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超级电容电动城市客车</w:t>
            </w:r>
            <w:r>
              <w:rPr>
                <w:rFonts w:asciiTheme="minorEastAsia" w:eastAsiaTheme="minorEastAsia" w:hAnsiTheme="minorEastAsia" w:cstheme="minorEastAsia" w:hint="eastAsia"/>
                <w:kern w:val="0"/>
                <w:sz w:val="18"/>
                <w:szCs w:val="18"/>
              </w:rPr>
              <w:t>(QC/T 838-2010)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EM</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插电式混合动力电动乘用车</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技术条件</w:t>
            </w:r>
            <w:r>
              <w:rPr>
                <w:rFonts w:asciiTheme="minorEastAsia" w:eastAsiaTheme="minorEastAsia" w:hAnsiTheme="minorEastAsia" w:cstheme="minorEastAsia" w:hint="eastAsia"/>
                <w:kern w:val="0"/>
                <w:sz w:val="18"/>
                <w:szCs w:val="18"/>
              </w:rPr>
              <w:t>(GB/T 32694-2016)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388"/>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插电式混合动力电动乘用车</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技术条件</w:t>
            </w:r>
            <w:r>
              <w:rPr>
                <w:rFonts w:asciiTheme="minorEastAsia" w:eastAsiaTheme="minorEastAsia" w:hAnsiTheme="minorEastAsia" w:cstheme="minorEastAsia" w:hint="eastAsia"/>
                <w:kern w:val="0"/>
                <w:sz w:val="18"/>
                <w:szCs w:val="18"/>
              </w:rPr>
              <w:br/>
              <w:t>(GB/T 32694-2021)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237"/>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EN</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电动汽车远程服务与管理系统技术规范</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第</w:t>
            </w: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rPr>
              <w:t>部分：车载终端（</w:t>
            </w:r>
            <w:r>
              <w:rPr>
                <w:rFonts w:asciiTheme="minorEastAsia" w:eastAsiaTheme="minorEastAsia" w:hAnsiTheme="minorEastAsia" w:cstheme="minorEastAsia" w:hint="eastAsia"/>
                <w:kern w:val="0"/>
                <w:sz w:val="18"/>
                <w:szCs w:val="18"/>
              </w:rPr>
              <w:t>GB/T 32960.2-2016</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乘用车：</w:t>
            </w:r>
            <w:r>
              <w:rPr>
                <w:rFonts w:asciiTheme="minorEastAsia" w:eastAsiaTheme="minorEastAsia" w:hAnsiTheme="minorEastAsia" w:cstheme="minorEastAsia" w:hint="eastAsia"/>
                <w:kern w:val="0"/>
                <w:sz w:val="18"/>
                <w:szCs w:val="18"/>
              </w:rPr>
              <w:t>83500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w:t>
            </w:r>
            <w:r>
              <w:rPr>
                <w:rFonts w:asciiTheme="minorEastAsia" w:eastAsiaTheme="minorEastAsia" w:hAnsiTheme="minorEastAsia" w:cstheme="minorEastAsia" w:hint="eastAsia"/>
                <w:kern w:val="0"/>
                <w:sz w:val="18"/>
                <w:szCs w:val="18"/>
              </w:rPr>
              <w:t>12V/24V</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119000</w:t>
            </w:r>
            <w:r>
              <w:rPr>
                <w:rFonts w:asciiTheme="minorEastAsia" w:eastAsiaTheme="minorEastAsia" w:hAnsiTheme="minorEastAsia" w:cstheme="minorEastAsia" w:hint="eastAsia"/>
                <w:kern w:val="0"/>
                <w:sz w:val="18"/>
                <w:szCs w:val="18"/>
              </w:rPr>
              <w:br/>
              <w:t>12V+24V+</w:t>
            </w:r>
            <w:r>
              <w:rPr>
                <w:rFonts w:asciiTheme="minorEastAsia" w:eastAsiaTheme="minorEastAsia" w:hAnsiTheme="minorEastAsia" w:cstheme="minorEastAsia" w:hint="eastAsia"/>
                <w:kern w:val="0"/>
                <w:sz w:val="18"/>
                <w:szCs w:val="18"/>
              </w:rPr>
              <w:t>乘用车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商用车通用型：</w:t>
            </w:r>
            <w:r>
              <w:rPr>
                <w:rFonts w:asciiTheme="minorEastAsia" w:eastAsiaTheme="minorEastAsia" w:hAnsiTheme="minorEastAsia" w:cstheme="minorEastAsia" w:hint="eastAsia"/>
                <w:kern w:val="0"/>
                <w:sz w:val="18"/>
                <w:szCs w:val="18"/>
              </w:rPr>
              <w:t>152000</w:t>
            </w:r>
            <w:r>
              <w:rPr>
                <w:rFonts w:asciiTheme="minorEastAsia" w:eastAsiaTheme="minorEastAsia" w:hAnsiTheme="minorEastAsia" w:cstheme="minorEastAsia" w:hint="eastAsia"/>
                <w:kern w:val="0"/>
                <w:sz w:val="18"/>
                <w:szCs w:val="18"/>
              </w:rPr>
              <w:br/>
              <w:t>12V+</w:t>
            </w:r>
            <w:r>
              <w:rPr>
                <w:rFonts w:asciiTheme="minorEastAsia" w:eastAsiaTheme="minorEastAsia" w:hAnsiTheme="minorEastAsia" w:cstheme="minorEastAsia" w:hint="eastAsia"/>
                <w:kern w:val="0"/>
                <w:sz w:val="18"/>
                <w:szCs w:val="18"/>
              </w:rPr>
              <w:t>乘用车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商用车通用型：</w:t>
            </w:r>
            <w:r>
              <w:rPr>
                <w:rFonts w:asciiTheme="minorEastAsia" w:eastAsiaTheme="minorEastAsia" w:hAnsiTheme="minorEastAsia" w:cstheme="minorEastAsia" w:hint="eastAsia"/>
                <w:kern w:val="0"/>
                <w:sz w:val="18"/>
                <w:szCs w:val="18"/>
              </w:rPr>
              <w:t>131000</w:t>
            </w:r>
            <w:r>
              <w:rPr>
                <w:rFonts w:asciiTheme="minorEastAsia" w:eastAsiaTheme="minorEastAsia" w:hAnsiTheme="minorEastAsia" w:cstheme="minorEastAsia" w:hint="eastAsia"/>
                <w:kern w:val="0"/>
                <w:sz w:val="18"/>
                <w:szCs w:val="18"/>
              </w:rPr>
              <w:br/>
              <w:t>12V+24V+</w:t>
            </w:r>
            <w:r>
              <w:rPr>
                <w:rFonts w:asciiTheme="minorEastAsia" w:eastAsiaTheme="minorEastAsia" w:hAnsiTheme="minorEastAsia" w:cstheme="minorEastAsia" w:hint="eastAsia"/>
                <w:kern w:val="0"/>
                <w:sz w:val="18"/>
                <w:szCs w:val="18"/>
              </w:rPr>
              <w:t>商用车通用型：</w:t>
            </w:r>
            <w:r>
              <w:rPr>
                <w:rFonts w:asciiTheme="minorEastAsia" w:eastAsiaTheme="minorEastAsia" w:hAnsiTheme="minorEastAsia" w:cstheme="minorEastAsia" w:hint="eastAsia"/>
                <w:kern w:val="0"/>
                <w:sz w:val="18"/>
                <w:szCs w:val="18"/>
              </w:rPr>
              <w:t>140000</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各子项收费见附件</w:t>
            </w:r>
            <w:r>
              <w:rPr>
                <w:rFonts w:asciiTheme="minorEastAsia" w:eastAsiaTheme="minorEastAsia" w:hAnsiTheme="minorEastAsia" w:cstheme="minorEastAsia" w:hint="eastAsia"/>
                <w:kern w:val="0"/>
                <w:sz w:val="18"/>
                <w:szCs w:val="18"/>
              </w:rPr>
              <w:t>2</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EP</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动力电池能量密度（</w:t>
            </w:r>
            <w:r>
              <w:rPr>
                <w:rFonts w:asciiTheme="minorEastAsia" w:eastAsiaTheme="minorEastAsia" w:hAnsiTheme="minorEastAsia" w:cstheme="minorEastAsia" w:hint="eastAsia"/>
                <w:kern w:val="0"/>
                <w:sz w:val="18"/>
                <w:szCs w:val="18"/>
              </w:rPr>
              <w:t>PED</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《动力电池、燃料电池相关技术指标测试方法</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试行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67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EQ</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动力电池（含超级电容器）最大充电倍率（</w:t>
            </w:r>
            <w:r>
              <w:rPr>
                <w:rFonts w:asciiTheme="minorEastAsia" w:eastAsiaTheme="minorEastAsia" w:hAnsiTheme="minorEastAsia" w:cstheme="minorEastAsia" w:hint="eastAsia"/>
                <w:kern w:val="0"/>
                <w:sz w:val="18"/>
                <w:szCs w:val="18"/>
              </w:rPr>
              <w:t>CR</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《动力电池、燃料电池相关技术指标测试方法</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试行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ER</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燃料电池系统（发动机）额定功率</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《动力电池、燃料电池相关技术指标测试方法</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试行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燃料电池汽车纯电续驶里程</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《动力电池、燃料电池相关技术指标测试方法</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试行</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参照</w:t>
            </w:r>
            <w:r>
              <w:rPr>
                <w:rFonts w:asciiTheme="minorEastAsia" w:eastAsiaTheme="minorEastAsia" w:hAnsiTheme="minorEastAsia" w:cstheme="minorEastAsia" w:hint="eastAsia"/>
                <w:kern w:val="0"/>
                <w:sz w:val="18"/>
                <w:szCs w:val="18"/>
              </w:rPr>
              <w:t>E7</w:t>
            </w:r>
            <w:r>
              <w:rPr>
                <w:rFonts w:asciiTheme="minorEastAsia" w:eastAsiaTheme="minorEastAsia" w:hAnsiTheme="minorEastAsia" w:cstheme="minorEastAsia" w:hint="eastAsia"/>
                <w:kern w:val="0"/>
                <w:sz w:val="18"/>
                <w:szCs w:val="18"/>
              </w:rPr>
              <w:t>收费</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在转鼓上进行按</w:t>
            </w:r>
            <w:r>
              <w:rPr>
                <w:rFonts w:asciiTheme="minorEastAsia" w:eastAsiaTheme="minorEastAsia" w:hAnsiTheme="minorEastAsia" w:cstheme="minorEastAsia" w:hint="eastAsia"/>
                <w:kern w:val="0"/>
                <w:sz w:val="18"/>
                <w:szCs w:val="18"/>
              </w:rPr>
              <w:t>E7</w:t>
            </w:r>
            <w:r>
              <w:rPr>
                <w:rFonts w:asciiTheme="minorEastAsia" w:eastAsiaTheme="minorEastAsia" w:hAnsiTheme="minorEastAsia" w:cstheme="minorEastAsia" w:hint="eastAsia"/>
                <w:kern w:val="0"/>
                <w:sz w:val="18"/>
                <w:szCs w:val="18"/>
              </w:rPr>
              <w:t>项单独收费</w:t>
            </w:r>
          </w:p>
        </w:tc>
      </w:tr>
      <w:tr w:rsidR="00A45CCC">
        <w:trPr>
          <w:gridAfter w:val="2"/>
          <w:wAfter w:w="20"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EU</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质子交换膜燃料电池模块（</w:t>
            </w:r>
            <w:r>
              <w:rPr>
                <w:rFonts w:asciiTheme="minorEastAsia" w:eastAsiaTheme="minorEastAsia" w:hAnsiTheme="minorEastAsia" w:cstheme="minorEastAsia" w:hint="eastAsia"/>
                <w:kern w:val="0"/>
                <w:sz w:val="18"/>
                <w:szCs w:val="18"/>
              </w:rPr>
              <w:t>GB/T33978-2017</w:t>
            </w:r>
            <w:r>
              <w:rPr>
                <w:rFonts w:asciiTheme="minorEastAsia" w:eastAsiaTheme="minorEastAsia" w:hAnsiTheme="minorEastAsia" w:cstheme="minorEastAsia" w:hint="eastAsia"/>
                <w:kern w:val="0"/>
                <w:sz w:val="18"/>
                <w:szCs w:val="18"/>
              </w:rPr>
              <w:t>）</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J1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甲醇汽车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防腐蚀性能</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GB/T1690-2010,</w:t>
            </w:r>
            <w:r>
              <w:rPr>
                <w:rFonts w:asciiTheme="minorEastAsia" w:eastAsiaTheme="minorEastAsia" w:hAnsiTheme="minorEastAsia" w:cstheme="minorEastAsia" w:hint="eastAsia"/>
                <w:kern w:val="0"/>
                <w:sz w:val="18"/>
                <w:szCs w:val="18"/>
              </w:rPr>
              <w:t>工信部节【</w:t>
            </w:r>
            <w:r>
              <w:rPr>
                <w:rFonts w:asciiTheme="minorEastAsia" w:eastAsiaTheme="minorEastAsia" w:hAnsiTheme="minorEastAsia" w:cstheme="minorEastAsia" w:hint="eastAsia"/>
                <w:kern w:val="0"/>
                <w:sz w:val="18"/>
                <w:szCs w:val="18"/>
              </w:rPr>
              <w:t>2012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42</w:t>
            </w:r>
            <w:r>
              <w:rPr>
                <w:rFonts w:asciiTheme="minorEastAsia" w:eastAsiaTheme="minorEastAsia" w:hAnsiTheme="minorEastAsia" w:cstheme="minorEastAsia" w:hint="eastAsia"/>
                <w:kern w:val="0"/>
                <w:sz w:val="18"/>
                <w:szCs w:val="18"/>
              </w:rPr>
              <w:t>号）</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18120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J2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耐久性试验燃料、排气系统检查</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甲醇</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（工信部节【</w:t>
            </w:r>
            <w:r>
              <w:rPr>
                <w:rFonts w:asciiTheme="minorEastAsia" w:eastAsiaTheme="minorEastAsia" w:hAnsiTheme="minorEastAsia" w:cstheme="minorEastAsia" w:hint="eastAsia"/>
                <w:kern w:val="0"/>
                <w:sz w:val="18"/>
                <w:szCs w:val="18"/>
              </w:rPr>
              <w:t>2012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42</w:t>
            </w:r>
            <w:r>
              <w:rPr>
                <w:rFonts w:asciiTheme="minorEastAsia" w:eastAsiaTheme="minorEastAsia" w:hAnsiTheme="minorEastAsia" w:cstheme="minorEastAsia" w:hint="eastAsia"/>
                <w:kern w:val="0"/>
                <w:sz w:val="18"/>
                <w:szCs w:val="18"/>
              </w:rPr>
              <w:t>号）</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2"/>
          <w:wAfter w:w="20" w:type="dxa"/>
          <w:trHeight w:val="450"/>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J3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甲醛排放</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甲醇</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（工信部节【</w:t>
            </w:r>
            <w:r>
              <w:rPr>
                <w:rFonts w:asciiTheme="minorEastAsia" w:eastAsiaTheme="minorEastAsia" w:hAnsiTheme="minorEastAsia" w:cstheme="minorEastAsia" w:hint="eastAsia"/>
                <w:kern w:val="0"/>
                <w:sz w:val="18"/>
                <w:szCs w:val="18"/>
              </w:rPr>
              <w:t>2012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42</w:t>
            </w:r>
            <w:r>
              <w:rPr>
                <w:rFonts w:asciiTheme="minorEastAsia" w:eastAsiaTheme="minorEastAsia" w:hAnsiTheme="minorEastAsia" w:cstheme="minorEastAsia" w:hint="eastAsia"/>
                <w:kern w:val="0"/>
                <w:sz w:val="18"/>
                <w:szCs w:val="18"/>
              </w:rPr>
              <w:t>号）</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实验中</w:t>
            </w:r>
            <w:r>
              <w:rPr>
                <w:rFonts w:asciiTheme="minorEastAsia" w:eastAsiaTheme="minorEastAsia" w:hAnsiTheme="minorEastAsia" w:cstheme="minorEastAsia" w:hint="eastAsia"/>
                <w:kern w:val="0"/>
                <w:sz w:val="18"/>
                <w:szCs w:val="18"/>
              </w:rPr>
              <w:t>I</w:t>
            </w:r>
            <w:r>
              <w:rPr>
                <w:rFonts w:asciiTheme="minorEastAsia" w:eastAsiaTheme="minorEastAsia" w:hAnsiTheme="minorEastAsia" w:cstheme="minorEastAsia" w:hint="eastAsia"/>
                <w:kern w:val="0"/>
                <w:sz w:val="18"/>
                <w:szCs w:val="18"/>
              </w:rPr>
              <w:t>型排放费用另计</w:t>
            </w:r>
          </w:p>
        </w:tc>
      </w:tr>
      <w:tr w:rsidR="00A45CCC">
        <w:trPr>
          <w:gridAfter w:val="2"/>
          <w:wAfter w:w="20" w:type="dxa"/>
          <w:trHeight w:val="450"/>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甲醇甲醛排放</w:t>
            </w:r>
            <w:r>
              <w:rPr>
                <w:rFonts w:asciiTheme="minorEastAsia" w:eastAsiaTheme="minorEastAsia" w:hAnsiTheme="minorEastAsia" w:cstheme="minorEastAsia" w:hint="eastAsia"/>
                <w:kern w:val="0"/>
                <w:sz w:val="18"/>
                <w:szCs w:val="18"/>
              </w:rPr>
              <w:br/>
              <w:t>HJ1137-2020,</w:t>
            </w:r>
            <w:r>
              <w:rPr>
                <w:rFonts w:asciiTheme="minorEastAsia" w:eastAsiaTheme="minorEastAsia" w:hAnsiTheme="minorEastAsia" w:cstheme="minorEastAsia" w:hint="eastAsia"/>
                <w:kern w:val="0"/>
                <w:sz w:val="18"/>
                <w:szCs w:val="18"/>
              </w:rPr>
              <w:t>工信部联节【</w:t>
            </w:r>
            <w:r>
              <w:rPr>
                <w:rFonts w:asciiTheme="minorEastAsia" w:eastAsiaTheme="minorEastAsia" w:hAnsiTheme="minorEastAsia" w:cstheme="minorEastAsia" w:hint="eastAsia"/>
                <w:kern w:val="0"/>
                <w:sz w:val="18"/>
                <w:szCs w:val="18"/>
              </w:rPr>
              <w:t>2019</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61</w:t>
            </w:r>
            <w:r>
              <w:rPr>
                <w:rFonts w:asciiTheme="minorEastAsia" w:eastAsiaTheme="minorEastAsia" w:hAnsiTheme="minorEastAsia" w:cstheme="minorEastAsia" w:hint="eastAsia"/>
                <w:kern w:val="0"/>
                <w:sz w:val="18"/>
                <w:szCs w:val="18"/>
              </w:rPr>
              <w:t>号</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r>
      <w:tr w:rsidR="00A45CCC">
        <w:trPr>
          <w:gridAfter w:val="1"/>
          <w:wAfter w:w="7" w:type="dxa"/>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二</w:t>
            </w:r>
          </w:p>
        </w:tc>
        <w:tc>
          <w:tcPr>
            <w:tcW w:w="84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left"/>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性能试验</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序号</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试验项目</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费用标准</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场地费</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备</w:t>
            </w:r>
            <w:r>
              <w:rPr>
                <w:rFonts w:asciiTheme="minorEastAsia" w:eastAsiaTheme="minorEastAsia" w:hAnsiTheme="minorEastAsia" w:cstheme="minorEastAsia" w:hint="eastAsia"/>
                <w:b/>
                <w:kern w:val="0"/>
                <w:sz w:val="18"/>
                <w:szCs w:val="18"/>
              </w:rPr>
              <w:t xml:space="preserve">      </w:t>
            </w:r>
            <w:r>
              <w:rPr>
                <w:rFonts w:asciiTheme="minorEastAsia" w:eastAsiaTheme="minorEastAsia" w:hAnsiTheme="minorEastAsia" w:cstheme="minorEastAsia" w:hint="eastAsia"/>
                <w:b/>
                <w:kern w:val="0"/>
                <w:sz w:val="18"/>
                <w:szCs w:val="18"/>
              </w:rPr>
              <w:t>注</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初速度</w:t>
            </w:r>
            <w:r>
              <w:rPr>
                <w:rFonts w:asciiTheme="minorEastAsia" w:eastAsiaTheme="minorEastAsia" w:hAnsiTheme="minorEastAsia" w:cstheme="minorEastAsia" w:hint="eastAsia"/>
                <w:kern w:val="0"/>
                <w:sz w:val="18"/>
                <w:szCs w:val="18"/>
              </w:rPr>
              <w:t>50km/h</w:t>
            </w:r>
            <w:r>
              <w:rPr>
                <w:rFonts w:asciiTheme="minorEastAsia" w:eastAsiaTheme="minorEastAsia" w:hAnsiTheme="minorEastAsia" w:cstheme="minorEastAsia" w:hint="eastAsia"/>
                <w:kern w:val="0"/>
                <w:sz w:val="18"/>
                <w:szCs w:val="18"/>
              </w:rPr>
              <w:t>滑行</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ind w:left="720" w:hangingChars="400" w:hanging="720"/>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车</w:t>
            </w:r>
          </w:p>
          <w:p w:rsidR="00A45CCC" w:rsidRDefault="00026D22">
            <w:pPr>
              <w:widowControl/>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车</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车速超过</w:t>
            </w:r>
            <w:r>
              <w:rPr>
                <w:rFonts w:asciiTheme="minorEastAsia" w:eastAsiaTheme="minorEastAsia" w:hAnsiTheme="minorEastAsia" w:cstheme="minorEastAsia" w:hint="eastAsia"/>
                <w:kern w:val="0"/>
                <w:sz w:val="18"/>
                <w:szCs w:val="18"/>
              </w:rPr>
              <w:t>220km/h</w:t>
            </w:r>
            <w:r>
              <w:rPr>
                <w:rFonts w:asciiTheme="minorEastAsia" w:eastAsiaTheme="minorEastAsia" w:hAnsiTheme="minorEastAsia" w:cstheme="minorEastAsia" w:hint="eastAsia"/>
                <w:kern w:val="0"/>
                <w:sz w:val="18"/>
                <w:szCs w:val="18"/>
              </w:rPr>
              <w:t>，需封场：</w:t>
            </w:r>
            <w:r>
              <w:rPr>
                <w:rFonts w:asciiTheme="minorEastAsia" w:eastAsiaTheme="minorEastAsia" w:hAnsiTheme="minorEastAsia" w:cstheme="minorEastAsia" w:hint="eastAsia"/>
                <w:kern w:val="0"/>
                <w:sz w:val="18"/>
                <w:szCs w:val="18"/>
              </w:rPr>
              <w:t>23000/</w:t>
            </w:r>
            <w:r>
              <w:rPr>
                <w:rFonts w:asciiTheme="minorEastAsia" w:eastAsiaTheme="minorEastAsia" w:hAnsiTheme="minorEastAsia" w:cstheme="minorEastAsia" w:hint="eastAsia"/>
                <w:kern w:val="0"/>
                <w:sz w:val="18"/>
                <w:szCs w:val="18"/>
              </w:rPr>
              <w:t>车</w:t>
            </w:r>
          </w:p>
        </w:tc>
        <w:tc>
          <w:tcPr>
            <w:tcW w:w="1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根据车重乘以相应系数，见注</w:t>
            </w:r>
            <w:r>
              <w:rPr>
                <w:rFonts w:asciiTheme="minorEastAsia" w:eastAsiaTheme="minorEastAsia" w:hAnsiTheme="minorEastAsia" w:cstheme="minorEastAsia" w:hint="eastAsia"/>
                <w:kern w:val="0"/>
                <w:sz w:val="18"/>
                <w:szCs w:val="18"/>
              </w:rPr>
              <w:t>1</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场地费根据车重乘以以下相应系数：</w:t>
            </w:r>
            <w:r>
              <w:rPr>
                <w:rFonts w:asciiTheme="minorEastAsia" w:eastAsiaTheme="minorEastAsia" w:hAnsiTheme="minorEastAsia" w:cstheme="minorEastAsia" w:hint="eastAsia"/>
                <w:kern w:val="0"/>
                <w:sz w:val="18"/>
                <w:szCs w:val="18"/>
              </w:rPr>
              <w:br/>
              <w:t>1.</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吨以下的各种汽车对应系数为</w:t>
            </w:r>
            <w:r>
              <w:rPr>
                <w:rFonts w:asciiTheme="minorEastAsia" w:eastAsiaTheme="minorEastAsia" w:hAnsiTheme="minorEastAsia" w:cstheme="minorEastAsia" w:hint="eastAsia"/>
                <w:kern w:val="0"/>
                <w:sz w:val="18"/>
                <w:szCs w:val="18"/>
              </w:rPr>
              <w:t>1.0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2.</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1.3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3.</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14</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1.5</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4.</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14</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21</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2.0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lastRenderedPageBreak/>
              <w:t>5.</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21</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27</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3.0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6.</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27</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5.0</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2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最高车速</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（车速</w:t>
            </w:r>
            <w:r>
              <w:rPr>
                <w:rFonts w:asciiTheme="minorEastAsia" w:eastAsiaTheme="minorEastAsia" w:hAnsiTheme="minorEastAsia" w:cstheme="minorEastAsia" w:hint="eastAsia"/>
                <w:kern w:val="0"/>
                <w:sz w:val="18"/>
                <w:szCs w:val="18"/>
              </w:rPr>
              <w:t>190km/h</w:t>
            </w:r>
            <w:r>
              <w:rPr>
                <w:rFonts w:asciiTheme="minorEastAsia" w:eastAsiaTheme="minorEastAsia" w:hAnsiTheme="minorEastAsia" w:cstheme="minorEastAsia" w:hint="eastAsia"/>
                <w:kern w:val="0"/>
                <w:sz w:val="18"/>
                <w:szCs w:val="18"/>
              </w:rPr>
              <w:t>以上）</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w:t>
            </w:r>
            <w:r>
              <w:rPr>
                <w:rFonts w:asciiTheme="minorEastAsia" w:eastAsiaTheme="minorEastAsia" w:hAnsiTheme="minorEastAsia" w:cstheme="minorEastAsia" w:hint="eastAsia"/>
                <w:kern w:val="0"/>
                <w:sz w:val="18"/>
                <w:szCs w:val="18"/>
              </w:rPr>
              <w:t>分钟最高车速</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1km</w:t>
            </w:r>
            <w:r>
              <w:rPr>
                <w:rFonts w:asciiTheme="minorEastAsia" w:eastAsiaTheme="minorEastAsia" w:hAnsiTheme="minorEastAsia" w:cstheme="minorEastAsia" w:hint="eastAsia"/>
                <w:kern w:val="0"/>
                <w:sz w:val="18"/>
                <w:szCs w:val="18"/>
              </w:rPr>
              <w:t>最高车速</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直接档最低稳定车速</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起步换档加速</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直接档加速</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限定工况行驶油耗和检查</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2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等速行驶油耗（每档）</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（乘用车）</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（商用车）</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等速气耗</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（流量计实测法）</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爬坡性能</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r>
              <w:rPr>
                <w:rFonts w:asciiTheme="minorEastAsia" w:eastAsiaTheme="minorEastAsia" w:hAnsiTheme="minorEastAsia" w:cstheme="minorEastAsia" w:hint="eastAsia"/>
                <w:kern w:val="0"/>
                <w:sz w:val="18"/>
                <w:szCs w:val="18"/>
              </w:rPr>
              <w:t>常规车</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（新能源）</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爬坡车速</w:t>
            </w:r>
            <w:r>
              <w:rPr>
                <w:rFonts w:asciiTheme="minorEastAsia" w:eastAsiaTheme="minorEastAsia" w:hAnsiTheme="minorEastAsia" w:cstheme="minorEastAsia" w:hint="eastAsia"/>
                <w:kern w:val="0"/>
                <w:sz w:val="18"/>
                <w:szCs w:val="18"/>
              </w:rPr>
              <w:t>4</w:t>
            </w:r>
            <w:r>
              <w:rPr>
                <w:rFonts w:asciiTheme="minorEastAsia" w:eastAsiaTheme="minorEastAsia" w:hAnsiTheme="minorEastAsia" w:cstheme="minorEastAsia" w:hint="eastAsia"/>
                <w:kern w:val="0"/>
                <w:sz w:val="18"/>
                <w:szCs w:val="18"/>
              </w:rPr>
              <w:t>％</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爬坡车速</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textAlignment w:val="center"/>
              <w:rPr>
                <w:rFonts w:asciiTheme="minorEastAsia" w:eastAsiaTheme="minorEastAsia" w:hAnsiTheme="minorEastAsia" w:cstheme="minorEastAsia"/>
                <w:kern w:val="0"/>
                <w:sz w:val="18"/>
                <w:szCs w:val="18"/>
              </w:rPr>
            </w:pP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9</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外部尺寸</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内部尺寸</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驾驶区尺寸</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前轮定位</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四轮定位</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通过性</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根据车重乘以相应系数，见注</w:t>
            </w:r>
            <w:r>
              <w:rPr>
                <w:rFonts w:asciiTheme="minorEastAsia" w:eastAsiaTheme="minorEastAsia" w:hAnsiTheme="minorEastAsia" w:cstheme="minorEastAsia" w:hint="eastAsia"/>
                <w:kern w:val="0"/>
                <w:sz w:val="18"/>
                <w:szCs w:val="18"/>
              </w:rPr>
              <w:t>1</w:t>
            </w:r>
          </w:p>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场地费根据车重乘以以下相应系数：</w:t>
            </w:r>
            <w:r>
              <w:rPr>
                <w:rFonts w:asciiTheme="minorEastAsia" w:eastAsiaTheme="minorEastAsia" w:hAnsiTheme="minorEastAsia" w:cstheme="minorEastAsia" w:hint="eastAsia"/>
                <w:kern w:val="0"/>
                <w:sz w:val="18"/>
                <w:szCs w:val="18"/>
              </w:rPr>
              <w:br/>
              <w:t>1.</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吨以下的各种汽车对应系数为</w:t>
            </w:r>
            <w:r>
              <w:rPr>
                <w:rFonts w:asciiTheme="minorEastAsia" w:eastAsiaTheme="minorEastAsia" w:hAnsiTheme="minorEastAsia" w:cstheme="minorEastAsia" w:hint="eastAsia"/>
                <w:kern w:val="0"/>
                <w:sz w:val="18"/>
                <w:szCs w:val="18"/>
              </w:rPr>
              <w:t>1.0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2.</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1.3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14</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1.5</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4.</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14</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21</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2.0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5.</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21</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27</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3.0</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br/>
              <w:t>6.</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27</w:t>
            </w:r>
            <w:r>
              <w:rPr>
                <w:rFonts w:asciiTheme="minorEastAsia" w:eastAsiaTheme="minorEastAsia" w:hAnsiTheme="minorEastAsia" w:cstheme="minorEastAsia" w:hint="eastAsia"/>
                <w:kern w:val="0"/>
                <w:sz w:val="18"/>
                <w:szCs w:val="18"/>
              </w:rPr>
              <w:t>吨至</w:t>
            </w:r>
            <w:r>
              <w:rPr>
                <w:rFonts w:asciiTheme="minorEastAsia" w:eastAsiaTheme="minorEastAsia" w:hAnsiTheme="minorEastAsia" w:cstheme="minorEastAsia" w:hint="eastAsia"/>
                <w:kern w:val="0"/>
                <w:sz w:val="18"/>
                <w:szCs w:val="18"/>
              </w:rPr>
              <w:t>35</w:t>
            </w:r>
            <w:r>
              <w:rPr>
                <w:rFonts w:asciiTheme="minorEastAsia" w:eastAsiaTheme="minorEastAsia" w:hAnsiTheme="minorEastAsia" w:cstheme="minorEastAsia" w:hint="eastAsia"/>
                <w:kern w:val="0"/>
                <w:sz w:val="18"/>
                <w:szCs w:val="18"/>
              </w:rPr>
              <w:t>吨的各种汽车对应系数为</w:t>
            </w:r>
            <w:r>
              <w:rPr>
                <w:rFonts w:asciiTheme="minorEastAsia" w:eastAsiaTheme="minorEastAsia" w:hAnsiTheme="minorEastAsia" w:cstheme="minorEastAsia" w:hint="eastAsia"/>
                <w:kern w:val="0"/>
                <w:sz w:val="18"/>
                <w:szCs w:val="18"/>
              </w:rPr>
              <w:t>5.0</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转弯直径</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整车质量参数测量</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技术状况检查</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里程表校正</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专用功能</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操纵稳定性</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r>
              <w:rPr>
                <w:rFonts w:asciiTheme="minorEastAsia" w:eastAsiaTheme="minorEastAsia" w:hAnsiTheme="minorEastAsia" w:cstheme="minorEastAsia" w:hint="eastAsia"/>
                <w:kern w:val="0"/>
                <w:sz w:val="18"/>
                <w:szCs w:val="18"/>
              </w:rPr>
              <w:t>项（常规三项）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车</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车</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平顺性</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车</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车</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车速超过</w:t>
            </w:r>
            <w:r>
              <w:rPr>
                <w:rFonts w:asciiTheme="minorEastAsia" w:eastAsiaTheme="minorEastAsia" w:hAnsiTheme="minorEastAsia" w:cstheme="minorEastAsia" w:hint="eastAsia"/>
                <w:kern w:val="0"/>
                <w:sz w:val="18"/>
                <w:szCs w:val="18"/>
              </w:rPr>
              <w:t>220km/h</w:t>
            </w:r>
            <w:r>
              <w:rPr>
                <w:rFonts w:asciiTheme="minorEastAsia" w:eastAsiaTheme="minorEastAsia" w:hAnsiTheme="minorEastAsia" w:cstheme="minorEastAsia" w:hint="eastAsia"/>
                <w:kern w:val="0"/>
                <w:sz w:val="18"/>
                <w:szCs w:val="18"/>
              </w:rPr>
              <w:t>，需封场：</w:t>
            </w:r>
            <w:r>
              <w:rPr>
                <w:rFonts w:asciiTheme="minorEastAsia" w:eastAsiaTheme="minorEastAsia" w:hAnsiTheme="minorEastAsia" w:cstheme="minorEastAsia" w:hint="eastAsia"/>
                <w:kern w:val="0"/>
                <w:sz w:val="18"/>
                <w:szCs w:val="18"/>
              </w:rPr>
              <w:t>23000/</w:t>
            </w:r>
            <w:r>
              <w:rPr>
                <w:rFonts w:asciiTheme="minorEastAsia" w:eastAsiaTheme="minorEastAsia" w:hAnsiTheme="minorEastAsia" w:cstheme="minorEastAsia" w:hint="eastAsia"/>
                <w:kern w:val="0"/>
                <w:sz w:val="18"/>
                <w:szCs w:val="18"/>
              </w:rPr>
              <w:t>车</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防雨密封性</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车</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车</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单一冷态制动</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M2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N1</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3000/</w:t>
            </w:r>
            <w:r>
              <w:rPr>
                <w:rFonts w:asciiTheme="minorEastAsia" w:eastAsiaTheme="minorEastAsia" w:hAnsiTheme="minorEastAsia" w:cstheme="minorEastAsia" w:hint="eastAsia"/>
                <w:kern w:val="0"/>
                <w:sz w:val="18"/>
                <w:szCs w:val="18"/>
              </w:rPr>
              <w:t>车</w:t>
            </w:r>
          </w:p>
          <w:p w:rsidR="00A45CCC" w:rsidRDefault="00026D22">
            <w:pPr>
              <w:widowControl/>
              <w:textAlignment w:val="bottom"/>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M3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N2</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N3</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4000/</w:t>
            </w:r>
            <w:r>
              <w:rPr>
                <w:rFonts w:asciiTheme="minorEastAsia" w:eastAsiaTheme="minorEastAsia" w:hAnsiTheme="minorEastAsia" w:cstheme="minorEastAsia" w:hint="eastAsia"/>
                <w:kern w:val="0"/>
                <w:sz w:val="18"/>
                <w:szCs w:val="18"/>
              </w:rPr>
              <w:t>车</w:t>
            </w:r>
          </w:p>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车速超过</w:t>
            </w:r>
            <w:r>
              <w:rPr>
                <w:rFonts w:asciiTheme="minorEastAsia" w:eastAsiaTheme="minorEastAsia" w:hAnsiTheme="minorEastAsia" w:cstheme="minorEastAsia" w:hint="eastAsia"/>
                <w:kern w:val="0"/>
                <w:sz w:val="18"/>
                <w:szCs w:val="18"/>
              </w:rPr>
              <w:t>220km/h</w:t>
            </w:r>
            <w:r>
              <w:rPr>
                <w:rFonts w:asciiTheme="minorEastAsia" w:eastAsiaTheme="minorEastAsia" w:hAnsiTheme="minorEastAsia" w:cstheme="minorEastAsia" w:hint="eastAsia"/>
                <w:kern w:val="0"/>
                <w:sz w:val="18"/>
                <w:szCs w:val="18"/>
              </w:rPr>
              <w:t>，需封场：</w:t>
            </w:r>
            <w:r>
              <w:rPr>
                <w:rFonts w:asciiTheme="minorEastAsia" w:eastAsiaTheme="minorEastAsia" w:hAnsiTheme="minorEastAsia" w:cstheme="minorEastAsia" w:hint="eastAsia"/>
                <w:kern w:val="0"/>
                <w:sz w:val="18"/>
                <w:szCs w:val="18"/>
              </w:rPr>
              <w:t>23000/</w:t>
            </w:r>
            <w:r>
              <w:rPr>
                <w:rFonts w:asciiTheme="minorEastAsia" w:eastAsiaTheme="minorEastAsia" w:hAnsiTheme="minorEastAsia" w:cstheme="minorEastAsia" w:hint="eastAsia"/>
                <w:kern w:val="0"/>
                <w:sz w:val="18"/>
                <w:szCs w:val="18"/>
              </w:rPr>
              <w:t>车</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19</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驻车制动</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蓄电池放电</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混合动力节油率及电功率比</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39500/</w:t>
            </w:r>
            <w:r>
              <w:rPr>
                <w:rFonts w:asciiTheme="minorEastAsia" w:eastAsiaTheme="minorEastAsia" w:hAnsiTheme="minorEastAsia" w:cstheme="minorEastAsia" w:hint="eastAsia"/>
                <w:kern w:val="0"/>
                <w:sz w:val="18"/>
                <w:szCs w:val="18"/>
              </w:rPr>
              <w:t>辆，</w:t>
            </w:r>
            <w:r>
              <w:rPr>
                <w:rFonts w:asciiTheme="minorEastAsia" w:eastAsiaTheme="minorEastAsia" w:hAnsiTheme="minorEastAsia" w:cstheme="minorEastAsia" w:hint="eastAsia"/>
                <w:kern w:val="0"/>
                <w:sz w:val="18"/>
                <w:szCs w:val="18"/>
              </w:rPr>
              <w:t>24500/</w:t>
            </w:r>
            <w:r>
              <w:rPr>
                <w:rFonts w:asciiTheme="minorEastAsia" w:eastAsiaTheme="minorEastAsia" w:hAnsiTheme="minorEastAsia" w:cstheme="minorEastAsia" w:hint="eastAsia"/>
                <w:kern w:val="0"/>
                <w:sz w:val="18"/>
                <w:szCs w:val="18"/>
              </w:rPr>
              <w:t>辆（基准车辆视同）</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可靠性视同报告</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r>
              <w:rPr>
                <w:rFonts w:asciiTheme="minorEastAsia" w:eastAsiaTheme="minorEastAsia" w:hAnsiTheme="minorEastAsia" w:cstheme="minorEastAsia" w:hint="eastAsia"/>
                <w:kern w:val="0"/>
                <w:sz w:val="18"/>
                <w:szCs w:val="18"/>
              </w:rPr>
              <w:t>车型</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26</w:t>
            </w:r>
          </w:p>
        </w:tc>
        <w:tc>
          <w:tcPr>
            <w:tcW w:w="2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可靠性监督检验费</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一般公路：</w:t>
            </w:r>
            <w:r>
              <w:rPr>
                <w:rFonts w:asciiTheme="minorEastAsia" w:eastAsiaTheme="minorEastAsia" w:hAnsiTheme="minorEastAsia" w:cstheme="minorEastAsia" w:hint="eastAsia"/>
                <w:kern w:val="0"/>
                <w:sz w:val="18"/>
                <w:szCs w:val="18"/>
              </w:rPr>
              <w:t>1.0</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/km</w:t>
            </w:r>
            <w:r>
              <w:rPr>
                <w:rFonts w:asciiTheme="minorEastAsia" w:eastAsiaTheme="minorEastAsia" w:hAnsiTheme="minorEastAsia" w:cstheme="minorEastAsia" w:hint="eastAsia"/>
                <w:kern w:val="0"/>
                <w:sz w:val="18"/>
                <w:szCs w:val="18"/>
              </w:rPr>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根据车重乘以相应系数，见注</w:t>
            </w:r>
            <w:r>
              <w:rPr>
                <w:rFonts w:asciiTheme="minorEastAsia" w:eastAsiaTheme="minorEastAsia" w:hAnsiTheme="minorEastAsia" w:cstheme="minorEastAsia" w:hint="eastAsia"/>
                <w:sz w:val="18"/>
                <w:szCs w:val="18"/>
              </w:rPr>
              <w:t>1</w:t>
            </w: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22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其他路面：</w:t>
            </w:r>
            <w:r>
              <w:rPr>
                <w:rFonts w:asciiTheme="minorEastAsia" w:eastAsiaTheme="minorEastAsia" w:hAnsiTheme="minorEastAsia" w:cstheme="minorEastAsia" w:hint="eastAsia"/>
                <w:kern w:val="0"/>
                <w:sz w:val="18"/>
                <w:szCs w:val="18"/>
              </w:rPr>
              <w:t>1.2</w:t>
            </w:r>
            <w:r>
              <w:rPr>
                <w:rFonts w:asciiTheme="minorEastAsia" w:eastAsiaTheme="minorEastAsia" w:hAnsiTheme="minorEastAsia" w:cstheme="minorEastAsia" w:hint="eastAsia"/>
                <w:kern w:val="0"/>
                <w:sz w:val="18"/>
                <w:szCs w:val="18"/>
              </w:rPr>
              <w:t>元</w:t>
            </w:r>
            <w:r>
              <w:rPr>
                <w:rFonts w:asciiTheme="minorEastAsia" w:eastAsiaTheme="minorEastAsia" w:hAnsiTheme="minorEastAsia" w:cstheme="minorEastAsia" w:hint="eastAsia"/>
                <w:kern w:val="0"/>
                <w:sz w:val="18"/>
                <w:szCs w:val="18"/>
              </w:rPr>
              <w:t>/km</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gridAfter w:val="1"/>
          <w:wAfter w:w="7" w:type="dxa"/>
          <w:trHeight w:val="1389"/>
          <w:jc w:val="center"/>
        </w:trPr>
        <w:tc>
          <w:tcPr>
            <w:tcW w:w="8981" w:type="dxa"/>
            <w:gridSpan w:val="9"/>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注</w:t>
            </w: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rPr>
              <w:t>：汽车整车性能试验收费需要乘以系数：</w:t>
            </w:r>
          </w:p>
          <w:p w:rsidR="00A45CCC" w:rsidRDefault="00026D22">
            <w:pPr>
              <w:widowControl/>
              <w:ind w:firstLineChars="200" w:firstLine="360"/>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a.</w:t>
            </w:r>
            <w:r>
              <w:rPr>
                <w:rFonts w:asciiTheme="minorEastAsia" w:eastAsiaTheme="minorEastAsia" w:hAnsiTheme="minorEastAsia" w:cstheme="minorEastAsia" w:hint="eastAsia"/>
                <w:kern w:val="0"/>
                <w:sz w:val="18"/>
                <w:szCs w:val="18"/>
              </w:rPr>
              <w:t>汽车整车的收费标准适用于总质量</w:t>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吨以下的汽车（不含载客汽车）</w:t>
            </w:r>
          </w:p>
          <w:p w:rsidR="00A45CCC" w:rsidRDefault="00026D22">
            <w:pPr>
              <w:widowControl/>
              <w:ind w:firstLineChars="200" w:firstLine="360"/>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b.</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7</w:t>
            </w:r>
            <w:r>
              <w:rPr>
                <w:rFonts w:asciiTheme="minorEastAsia" w:eastAsiaTheme="minorEastAsia" w:hAnsiTheme="minorEastAsia" w:cstheme="minorEastAsia" w:hint="eastAsia"/>
                <w:kern w:val="0"/>
                <w:sz w:val="18"/>
                <w:szCs w:val="18"/>
              </w:rPr>
              <w:t>吨以下的载客汽车及</w:t>
            </w:r>
            <w:r>
              <w:rPr>
                <w:rFonts w:asciiTheme="minorEastAsia" w:eastAsiaTheme="minorEastAsia" w:hAnsiTheme="minorEastAsia" w:cstheme="minorEastAsia" w:hint="eastAsia"/>
                <w:kern w:val="0"/>
                <w:sz w:val="18"/>
                <w:szCs w:val="18"/>
              </w:rPr>
              <w:t>7-14</w:t>
            </w:r>
            <w:r>
              <w:rPr>
                <w:rFonts w:asciiTheme="minorEastAsia" w:eastAsiaTheme="minorEastAsia" w:hAnsiTheme="minorEastAsia" w:cstheme="minorEastAsia" w:hint="eastAsia"/>
                <w:kern w:val="0"/>
                <w:sz w:val="18"/>
                <w:szCs w:val="18"/>
              </w:rPr>
              <w:t>吨各种汽车的收费标准应乘以</w:t>
            </w:r>
            <w:r>
              <w:rPr>
                <w:rFonts w:asciiTheme="minorEastAsia" w:eastAsiaTheme="minorEastAsia" w:hAnsiTheme="minorEastAsia" w:cstheme="minorEastAsia" w:hint="eastAsia"/>
                <w:kern w:val="0"/>
                <w:sz w:val="18"/>
                <w:szCs w:val="18"/>
              </w:rPr>
              <w:t>1.3</w:t>
            </w:r>
            <w:r>
              <w:rPr>
                <w:rFonts w:asciiTheme="minorEastAsia" w:eastAsiaTheme="minorEastAsia" w:hAnsiTheme="minorEastAsia" w:cstheme="minorEastAsia" w:hint="eastAsia"/>
                <w:kern w:val="0"/>
                <w:sz w:val="18"/>
                <w:szCs w:val="18"/>
              </w:rPr>
              <w:t>系数</w:t>
            </w:r>
          </w:p>
          <w:p w:rsidR="00A45CCC" w:rsidRDefault="00026D22">
            <w:pPr>
              <w:ind w:firstLineChars="200" w:firstLine="360"/>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c.</w:t>
            </w:r>
            <w:r>
              <w:rPr>
                <w:rFonts w:asciiTheme="minorEastAsia" w:eastAsiaTheme="minorEastAsia" w:hAnsiTheme="minorEastAsia" w:cstheme="minorEastAsia" w:hint="eastAsia"/>
                <w:kern w:val="0"/>
                <w:sz w:val="18"/>
                <w:szCs w:val="18"/>
              </w:rPr>
              <w:t>总质量在</w:t>
            </w:r>
            <w:r>
              <w:rPr>
                <w:rFonts w:asciiTheme="minorEastAsia" w:eastAsiaTheme="minorEastAsia" w:hAnsiTheme="minorEastAsia" w:cstheme="minorEastAsia" w:hint="eastAsia"/>
                <w:kern w:val="0"/>
                <w:sz w:val="18"/>
                <w:szCs w:val="18"/>
              </w:rPr>
              <w:t>14</w:t>
            </w:r>
            <w:r>
              <w:rPr>
                <w:rFonts w:asciiTheme="minorEastAsia" w:eastAsiaTheme="minorEastAsia" w:hAnsiTheme="minorEastAsia" w:cstheme="minorEastAsia" w:hint="eastAsia"/>
                <w:kern w:val="0"/>
                <w:sz w:val="18"/>
                <w:szCs w:val="18"/>
              </w:rPr>
              <w:t>吨以上的各种汽车的收费标准应乘以</w:t>
            </w:r>
            <w:r>
              <w:rPr>
                <w:rFonts w:asciiTheme="minorEastAsia" w:eastAsiaTheme="minorEastAsia" w:hAnsiTheme="minorEastAsia" w:cstheme="minorEastAsia" w:hint="eastAsia"/>
                <w:kern w:val="0"/>
                <w:sz w:val="18"/>
                <w:szCs w:val="18"/>
              </w:rPr>
              <w:t>1.5</w:t>
            </w:r>
            <w:r>
              <w:rPr>
                <w:rFonts w:asciiTheme="minorEastAsia" w:eastAsiaTheme="minorEastAsia" w:hAnsiTheme="minorEastAsia" w:cstheme="minorEastAsia" w:hint="eastAsia"/>
                <w:kern w:val="0"/>
                <w:sz w:val="18"/>
                <w:szCs w:val="18"/>
              </w:rPr>
              <w:t>车系数</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三</w:t>
            </w:r>
          </w:p>
        </w:tc>
        <w:tc>
          <w:tcPr>
            <w:tcW w:w="844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left"/>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其他项目</w:t>
            </w:r>
          </w:p>
        </w:tc>
      </w:tr>
      <w:tr w:rsidR="00A45CCC">
        <w:trPr>
          <w:gridAfter w:val="1"/>
          <w:wAfter w:w="7" w:type="dxa"/>
          <w:trHeight w:val="285"/>
          <w:jc w:val="center"/>
        </w:trPr>
        <w:tc>
          <w:tcPr>
            <w:tcW w:w="8981"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附件</w:t>
            </w:r>
            <w:r>
              <w:rPr>
                <w:rFonts w:asciiTheme="minorEastAsia" w:eastAsiaTheme="minorEastAsia" w:hAnsiTheme="minorEastAsia" w:cstheme="minorEastAsia" w:hint="eastAsia"/>
                <w:b/>
                <w:kern w:val="0"/>
                <w:sz w:val="18"/>
                <w:szCs w:val="18"/>
              </w:rPr>
              <w:t>1</w:t>
            </w:r>
            <w:r>
              <w:rPr>
                <w:rFonts w:asciiTheme="minorEastAsia" w:eastAsiaTheme="minorEastAsia" w:hAnsiTheme="minorEastAsia" w:cstheme="minorEastAsia" w:hint="eastAsia"/>
                <w:b/>
                <w:kern w:val="0"/>
                <w:sz w:val="18"/>
                <w:szCs w:val="18"/>
              </w:rPr>
              <w:t>：电动汽车用动力蓄电池安全要求（</w:t>
            </w:r>
            <w:r>
              <w:rPr>
                <w:rFonts w:asciiTheme="minorEastAsia" w:eastAsiaTheme="minorEastAsia" w:hAnsiTheme="minorEastAsia" w:cstheme="minorEastAsia" w:hint="eastAsia"/>
                <w:b/>
                <w:kern w:val="0"/>
                <w:sz w:val="18"/>
                <w:szCs w:val="18"/>
              </w:rPr>
              <w:t>GB 38031-2020</w:t>
            </w:r>
            <w:r>
              <w:rPr>
                <w:rFonts w:asciiTheme="minorEastAsia" w:eastAsiaTheme="minorEastAsia" w:hAnsiTheme="minorEastAsia" w:cstheme="minorEastAsia" w:hint="eastAsia"/>
                <w:b/>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序号</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测试项目</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执行标准</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费用标准</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场地费</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备注</w:t>
            </w:r>
          </w:p>
        </w:tc>
      </w:tr>
      <w:tr w:rsidR="00A45CCC">
        <w:trPr>
          <w:trHeight w:val="796"/>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单体过放电</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796"/>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lastRenderedPageBreak/>
              <w:t>2</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单体过充电</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单体短路</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单体加热</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单体温度循环</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GB </w:t>
            </w:r>
            <w:r>
              <w:rPr>
                <w:rFonts w:asciiTheme="minorEastAsia" w:eastAsiaTheme="minorEastAsia" w:hAnsiTheme="minorEastAsia" w:cstheme="minorEastAsia" w:hint="eastAsia"/>
                <w:kern w:val="0"/>
                <w:sz w:val="18"/>
                <w:szCs w:val="18"/>
              </w:rPr>
              <w:t>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单体挤压</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挤压</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系统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机械冲击</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模拟碰撞</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振动</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70000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温度循环</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湿度温度循环</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GB </w:t>
            </w:r>
            <w:r>
              <w:rPr>
                <w:rFonts w:asciiTheme="minorEastAsia" w:eastAsiaTheme="minorEastAsia" w:hAnsiTheme="minorEastAsia" w:cstheme="minorEastAsia" w:hint="eastAsia"/>
                <w:kern w:val="0"/>
                <w:sz w:val="18"/>
                <w:szCs w:val="18"/>
              </w:rPr>
              <w:t>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泡水</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火烧</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盐雾</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低气压</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热扩散</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过温保护</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19</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过充保护</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GB </w:t>
            </w:r>
            <w:r>
              <w:rPr>
                <w:rFonts w:asciiTheme="minorEastAsia" w:eastAsiaTheme="minorEastAsia" w:hAnsiTheme="minorEastAsia" w:cstheme="minorEastAsia" w:hint="eastAsia"/>
                <w:kern w:val="0"/>
                <w:sz w:val="18"/>
                <w:szCs w:val="18"/>
              </w:rPr>
              <w:t>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过放保护</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短路</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过流保护</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 38031-2020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5000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r>
      <w:tr w:rsidR="00A45CCC">
        <w:trPr>
          <w:gridAfter w:val="1"/>
          <w:wAfter w:w="7" w:type="dxa"/>
          <w:trHeight w:val="556"/>
          <w:jc w:val="center"/>
        </w:trPr>
        <w:tc>
          <w:tcPr>
            <w:tcW w:w="8981"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lastRenderedPageBreak/>
              <w:t>附件</w:t>
            </w:r>
            <w:r>
              <w:rPr>
                <w:rFonts w:asciiTheme="minorEastAsia" w:eastAsiaTheme="minorEastAsia" w:hAnsiTheme="minorEastAsia" w:cstheme="minorEastAsia" w:hint="eastAsia"/>
                <w:b/>
                <w:kern w:val="0"/>
                <w:sz w:val="18"/>
                <w:szCs w:val="18"/>
              </w:rPr>
              <w:t>2</w:t>
            </w:r>
            <w:r>
              <w:rPr>
                <w:rFonts w:asciiTheme="minorEastAsia" w:eastAsiaTheme="minorEastAsia" w:hAnsiTheme="minorEastAsia" w:cstheme="minorEastAsia" w:hint="eastAsia"/>
                <w:b/>
                <w:kern w:val="0"/>
                <w:sz w:val="18"/>
                <w:szCs w:val="18"/>
              </w:rPr>
              <w:t>：电动汽车远程服务与管理系统技术规范第</w:t>
            </w:r>
            <w:r>
              <w:rPr>
                <w:rFonts w:asciiTheme="minorEastAsia" w:eastAsiaTheme="minorEastAsia" w:hAnsiTheme="minorEastAsia" w:cstheme="minorEastAsia" w:hint="eastAsia"/>
                <w:b/>
                <w:kern w:val="0"/>
                <w:sz w:val="18"/>
                <w:szCs w:val="18"/>
              </w:rPr>
              <w:t>2</w:t>
            </w:r>
            <w:r>
              <w:rPr>
                <w:rFonts w:asciiTheme="minorEastAsia" w:eastAsiaTheme="minorEastAsia" w:hAnsiTheme="minorEastAsia" w:cstheme="minorEastAsia" w:hint="eastAsia"/>
                <w:b/>
                <w:kern w:val="0"/>
                <w:sz w:val="18"/>
                <w:szCs w:val="18"/>
              </w:rPr>
              <w:t>部分：车载终端（</w:t>
            </w:r>
            <w:r>
              <w:rPr>
                <w:rFonts w:asciiTheme="minorEastAsia" w:eastAsiaTheme="minorEastAsia" w:hAnsiTheme="minorEastAsia" w:cstheme="minorEastAsia" w:hint="eastAsia"/>
                <w:b/>
                <w:kern w:val="0"/>
                <w:sz w:val="18"/>
                <w:szCs w:val="18"/>
              </w:rPr>
              <w:t>GB/T 32960.2-2016</w:t>
            </w:r>
            <w:r>
              <w:rPr>
                <w:rFonts w:asciiTheme="minorEastAsia" w:eastAsiaTheme="minorEastAsia" w:hAnsiTheme="minorEastAsia" w:cstheme="minorEastAsia" w:hint="eastAsia"/>
                <w:b/>
                <w:kern w:val="0"/>
                <w:sz w:val="18"/>
                <w:szCs w:val="18"/>
              </w:rPr>
              <w:t>）试验分子项收费清单</w:t>
            </w:r>
          </w:p>
        </w:tc>
      </w:tr>
      <w:tr w:rsidR="00A45CCC">
        <w:trPr>
          <w:trHeight w:val="450"/>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序号</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测试项目</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技术要求条款号及依据标准</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测试时间（小时）</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场地费</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kern w:val="0"/>
                <w:sz w:val="18"/>
                <w:szCs w:val="18"/>
              </w:rPr>
              <w:t>测试费用（元）</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时间和日期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4.2.1</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数据采集频次</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4.2.2</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数据存储</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4.2.3.1</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存储介质容量</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4.2.3.2</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存储数据可读性</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4.2.3.3</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断电数据不丢失</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4.2.3.4</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数据传输</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4.2.4</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数据补发</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4.2.5</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注册、激活功能</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4.2.6</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注册、激活功能</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4.2.7</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远程控制功能</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4.2.8</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启动时间</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4.3.1.1</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2500</w:t>
            </w:r>
          </w:p>
        </w:tc>
      </w:tr>
      <w:tr w:rsidR="00A45CCC">
        <w:trPr>
          <w:trHeight w:val="285"/>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jc w:val="center"/>
              <w:textAlignment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工作电压范围</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4.3.1.2</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过电压性能</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4.3.1.3</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left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供电电压缓降和缓升性能</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4.3.1.4</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反向电压性能</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4.3.1.5</w:t>
            </w: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r>
      <w:tr w:rsidR="00A45CCC">
        <w:trPr>
          <w:trHeight w:val="285"/>
          <w:jc w:val="center"/>
        </w:trPr>
        <w:tc>
          <w:tcPr>
            <w:tcW w:w="54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45CCC" w:rsidRDefault="00026D22">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2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耐机械振动</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乘用车：</w:t>
            </w:r>
            <w:r>
              <w:rPr>
                <w:rFonts w:asciiTheme="minorEastAsia" w:eastAsiaTheme="minorEastAsia" w:hAnsiTheme="minorEastAsia" w:cstheme="minorEastAsia" w:hint="eastAsia"/>
                <w:kern w:val="0"/>
                <w:sz w:val="18"/>
                <w:szCs w:val="18"/>
              </w:rPr>
              <w:t>24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12000</w:t>
            </w:r>
          </w:p>
        </w:tc>
      </w:tr>
      <w:tr w:rsidR="00A45CCC">
        <w:trPr>
          <w:trHeight w:val="285"/>
          <w:jc w:val="center"/>
        </w:trPr>
        <w:tc>
          <w:tcPr>
            <w:tcW w:w="54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widowControl/>
              <w:jc w:val="center"/>
              <w:textAlignment w:val="center"/>
              <w:rPr>
                <w:rFonts w:asciiTheme="minorEastAsia" w:eastAsiaTheme="minorEastAsia" w:hAnsiTheme="minorEastAsia" w:cstheme="minorEastAsia"/>
                <w:sz w:val="18"/>
                <w:szCs w:val="18"/>
              </w:rPr>
            </w:pPr>
          </w:p>
        </w:tc>
        <w:tc>
          <w:tcPr>
            <w:tcW w:w="22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商用车：</w:t>
            </w:r>
            <w:r>
              <w:rPr>
                <w:rFonts w:asciiTheme="minorEastAsia" w:eastAsiaTheme="minorEastAsia" w:hAnsiTheme="minorEastAsia" w:cstheme="minorEastAsia" w:hint="eastAsia"/>
                <w:kern w:val="0"/>
                <w:sz w:val="18"/>
                <w:szCs w:val="18"/>
              </w:rPr>
              <w:t>96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耐机械冲击</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IP</w:t>
            </w:r>
            <w:r>
              <w:rPr>
                <w:rFonts w:asciiTheme="minorEastAsia" w:eastAsiaTheme="minorEastAsia" w:hAnsiTheme="minorEastAsia" w:cstheme="minorEastAsia" w:hint="eastAsia"/>
                <w:kern w:val="0"/>
                <w:sz w:val="18"/>
                <w:szCs w:val="18"/>
              </w:rPr>
              <w:t>防护等级</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低温贮存</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低温运行</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高温贮存</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19</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高温运行</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温度梯度</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21</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湿热循环</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4.3.2.9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7200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可靠性性能</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288</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19000</w:t>
            </w:r>
          </w:p>
        </w:tc>
      </w:tr>
      <w:tr w:rsidR="00A45CCC">
        <w:trPr>
          <w:trHeight w:val="285"/>
          <w:jc w:val="center"/>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23</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沿电源线的电瞬态传导抗扰度</w:t>
            </w:r>
          </w:p>
        </w:tc>
        <w:tc>
          <w:tcPr>
            <w:tcW w:w="1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GB/T 18655-2018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耦合电瞬态发射抗扰度</w:t>
            </w:r>
          </w:p>
        </w:tc>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辐射抗扰度</w:t>
            </w:r>
          </w:p>
        </w:tc>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6000</w:t>
            </w:r>
          </w:p>
        </w:tc>
      </w:tr>
      <w:tr w:rsidR="00A45CCC">
        <w:trPr>
          <w:trHeight w:val="285"/>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静电放电抗扰度</w:t>
            </w:r>
          </w:p>
        </w:tc>
        <w:tc>
          <w:tcPr>
            <w:tcW w:w="1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GB/T 17619-1998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r>
      <w:tr w:rsidR="00A45CCC">
        <w:trPr>
          <w:trHeight w:val="285"/>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jc w:val="center"/>
              <w:rPr>
                <w:rFonts w:asciiTheme="minorEastAsia" w:eastAsiaTheme="minorEastAsia" w:hAnsiTheme="minorEastAsia" w:cstheme="minorEastAsia"/>
                <w:sz w:val="18"/>
                <w:szCs w:val="18"/>
              </w:rPr>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辐射发射和传导发射</w:t>
            </w:r>
          </w:p>
        </w:tc>
        <w:tc>
          <w:tcPr>
            <w:tcW w:w="11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A45CCC">
            <w:pPr>
              <w:rPr>
                <w:rFonts w:asciiTheme="minorEastAsia" w:eastAsiaTheme="minorEastAsia" w:hAnsiTheme="minorEastAsia" w:cstheme="minorEastAsia"/>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rPr>
              <w:t>—</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5CCC" w:rsidRDefault="00026D22">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r>
    </w:tbl>
    <w:p w:rsidR="00A45CCC" w:rsidRDefault="00026D22">
      <w:r>
        <w:br w:type="page"/>
      </w:r>
    </w:p>
    <w:p w:rsidR="00A45CCC" w:rsidRDefault="00026D22">
      <w:pPr>
        <w:pStyle w:val="aff6"/>
        <w:spacing w:line="360" w:lineRule="auto"/>
        <w:outlineLvl w:val="3"/>
        <w:rPr>
          <w:rFonts w:asciiTheme="minorEastAsia" w:eastAsiaTheme="minorEastAsia" w:hAnsiTheme="minorEastAsia"/>
          <w:color w:val="auto"/>
        </w:rPr>
      </w:pPr>
      <w:bookmarkStart w:id="32" w:name="_Toc88676781"/>
      <w:r>
        <w:rPr>
          <w:rFonts w:asciiTheme="minorEastAsia" w:eastAsiaTheme="minorEastAsia" w:hAnsiTheme="minorEastAsia" w:hint="eastAsia"/>
          <w:color w:val="auto"/>
        </w:rPr>
        <w:lastRenderedPageBreak/>
        <w:t>附件</w:t>
      </w:r>
      <w:r>
        <w:rPr>
          <w:rFonts w:asciiTheme="minorEastAsia" w:eastAsiaTheme="minorEastAsia" w:hAnsiTheme="minorEastAsia" w:hint="eastAsia"/>
          <w:color w:val="auto"/>
        </w:rPr>
        <w:t xml:space="preserve">7.2 </w:t>
      </w:r>
      <w:r>
        <w:rPr>
          <w:rFonts w:asciiTheme="minorEastAsia" w:eastAsiaTheme="minorEastAsia" w:hAnsiTheme="minorEastAsia" w:hint="eastAsia"/>
          <w:color w:val="auto"/>
        </w:rPr>
        <w:t>检验试验场地费用标准</w:t>
      </w:r>
      <w:bookmarkEnd w:id="32"/>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78"/>
        <w:gridCol w:w="1836"/>
        <w:gridCol w:w="1854"/>
        <w:gridCol w:w="1832"/>
        <w:gridCol w:w="1473"/>
      </w:tblGrid>
      <w:tr w:rsidR="00A45CCC">
        <w:trPr>
          <w:trHeight w:val="132"/>
          <w:jc w:val="center"/>
        </w:trPr>
        <w:tc>
          <w:tcPr>
            <w:tcW w:w="8973" w:type="dxa"/>
            <w:gridSpan w:val="5"/>
            <w:shd w:val="clear" w:color="auto" w:fill="auto"/>
            <w:vAlign w:val="center"/>
          </w:tcPr>
          <w:p w:rsidR="00A45CCC" w:rsidRDefault="00026D22">
            <w:pPr>
              <w:pStyle w:val="TableParagraph"/>
              <w:ind w:left="130" w:right="119"/>
              <w:jc w:val="left"/>
              <w:rPr>
                <w:rFonts w:asciiTheme="minorEastAsia" w:eastAsiaTheme="minorEastAsia" w:hAnsiTheme="minorEastAsia"/>
                <w:b/>
                <w:sz w:val="18"/>
                <w:szCs w:val="18"/>
                <w:lang w:eastAsia="zh-CN"/>
              </w:rPr>
            </w:pPr>
            <w:r>
              <w:rPr>
                <w:rFonts w:asciiTheme="minorEastAsia" w:eastAsiaTheme="minorEastAsia" w:hAnsiTheme="minorEastAsia"/>
                <w:lang w:eastAsia="zh-CN"/>
              </w:rPr>
              <w:br w:type="page"/>
            </w:r>
            <w:r>
              <w:rPr>
                <w:rFonts w:asciiTheme="minorEastAsia" w:eastAsiaTheme="minorEastAsia" w:hAnsiTheme="minorEastAsia" w:hint="eastAsia"/>
                <w:b/>
                <w:sz w:val="18"/>
                <w:szCs w:val="18"/>
                <w:lang w:eastAsia="zh-CN"/>
              </w:rPr>
              <w:t>性能场地试验技术服务价格表</w:t>
            </w:r>
          </w:p>
        </w:tc>
      </w:tr>
      <w:tr w:rsidR="00A45CCC">
        <w:trPr>
          <w:trHeight w:val="132"/>
          <w:jc w:val="center"/>
        </w:trPr>
        <w:tc>
          <w:tcPr>
            <w:tcW w:w="1978"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场地试验项目</w:t>
            </w:r>
          </w:p>
        </w:tc>
        <w:tc>
          <w:tcPr>
            <w:tcW w:w="1836"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单车共享试验价格</w:t>
            </w:r>
          </w:p>
        </w:tc>
        <w:tc>
          <w:tcPr>
            <w:tcW w:w="1854"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测试包场试验价格</w:t>
            </w:r>
          </w:p>
        </w:tc>
        <w:tc>
          <w:tcPr>
            <w:tcW w:w="1832"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活动包场试验价格</w:t>
            </w:r>
          </w:p>
        </w:tc>
        <w:tc>
          <w:tcPr>
            <w:tcW w:w="1473"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A45CCC">
        <w:trPr>
          <w:trHeight w:val="51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直线性能路试验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1000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1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小动态广场试验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1000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1.5</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1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噪声路试验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1000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1.5</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60"/>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动态广场试验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3500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 xml:space="preserve">18 </w:t>
            </w:r>
            <w:r>
              <w:rPr>
                <w:rFonts w:asciiTheme="minorEastAsia" w:eastAsiaTheme="minorEastAsia" w:hAnsiTheme="minorEastAsia" w:hint="eastAsia"/>
                <w:sz w:val="18"/>
                <w:szCs w:val="18"/>
                <w:lang w:eastAsia="zh-CN"/>
              </w:rPr>
              <w:t>万元</w:t>
            </w:r>
            <w:r>
              <w:rPr>
                <w:rFonts w:asciiTheme="minorEastAsia" w:eastAsiaTheme="minorEastAsia" w:hAnsiTheme="minorEastAsia"/>
                <w:sz w:val="18"/>
                <w:szCs w:val="18"/>
                <w:lang w:eastAsia="zh-CN"/>
              </w:rPr>
              <w:t>/</w:t>
            </w:r>
            <w:r>
              <w:rPr>
                <w:rFonts w:asciiTheme="minorEastAsia" w:eastAsiaTheme="minorEastAsia" w:hAnsiTheme="minorEastAsia" w:hint="eastAsia"/>
                <w:sz w:val="18"/>
                <w:szCs w:val="18"/>
                <w:lang w:eastAsia="zh-CN"/>
              </w:rPr>
              <w:t>半天</w:t>
            </w:r>
          </w:p>
          <w:p w:rsidR="00A45CCC" w:rsidRDefault="00026D22">
            <w:pPr>
              <w:pStyle w:val="TableParagraph"/>
              <w:ind w:left="160" w:right="15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（法规认证场地试验</w:t>
            </w:r>
            <w:r>
              <w:rPr>
                <w:rFonts w:asciiTheme="minorEastAsia" w:eastAsiaTheme="minorEastAsia" w:hAnsiTheme="minorEastAsia" w:hint="eastAsia"/>
                <w:sz w:val="18"/>
                <w:szCs w:val="18"/>
                <w:lang w:eastAsia="zh-CN"/>
              </w:rPr>
              <w:t>1</w:t>
            </w:r>
            <w:r>
              <w:rPr>
                <w:rFonts w:asciiTheme="minorEastAsia" w:eastAsiaTheme="minorEastAsia" w:hAnsiTheme="minorEastAsia" w:hint="eastAsia"/>
                <w:sz w:val="18"/>
                <w:szCs w:val="18"/>
                <w:lang w:eastAsia="zh-CN"/>
              </w:rPr>
              <w:t>万元</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小时）</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60"/>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直线制动路试验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3500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 xml:space="preserve">18 </w:t>
            </w:r>
            <w:r>
              <w:rPr>
                <w:rFonts w:asciiTheme="minorEastAsia" w:eastAsiaTheme="minorEastAsia" w:hAnsiTheme="minorEastAsia" w:hint="eastAsia"/>
                <w:sz w:val="18"/>
                <w:szCs w:val="18"/>
                <w:lang w:eastAsia="zh-CN"/>
              </w:rPr>
              <w:t>万元</w:t>
            </w:r>
            <w:r>
              <w:rPr>
                <w:rFonts w:asciiTheme="minorEastAsia" w:eastAsiaTheme="minorEastAsia" w:hAnsiTheme="minorEastAsia"/>
                <w:sz w:val="18"/>
                <w:szCs w:val="18"/>
                <w:lang w:eastAsia="zh-CN"/>
              </w:rPr>
              <w:t>/</w:t>
            </w:r>
            <w:r>
              <w:rPr>
                <w:rFonts w:asciiTheme="minorEastAsia" w:eastAsiaTheme="minorEastAsia" w:hAnsiTheme="minorEastAsia" w:hint="eastAsia"/>
                <w:sz w:val="18"/>
                <w:szCs w:val="18"/>
                <w:lang w:eastAsia="zh-CN"/>
              </w:rPr>
              <w:t>半天</w:t>
            </w:r>
          </w:p>
          <w:p w:rsidR="00A45CCC" w:rsidRDefault="00026D22">
            <w:pPr>
              <w:pStyle w:val="TableParagraph"/>
              <w:ind w:left="160" w:right="15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（法规认证场地试验</w:t>
            </w:r>
            <w:r>
              <w:rPr>
                <w:rFonts w:asciiTheme="minorEastAsia" w:eastAsiaTheme="minorEastAsia" w:hAnsiTheme="minorEastAsia" w:hint="eastAsia"/>
                <w:sz w:val="18"/>
                <w:szCs w:val="18"/>
                <w:lang w:eastAsia="zh-CN"/>
              </w:rPr>
              <w:t>1</w:t>
            </w:r>
            <w:r>
              <w:rPr>
                <w:rFonts w:asciiTheme="minorEastAsia" w:eastAsiaTheme="minorEastAsia" w:hAnsiTheme="minorEastAsia" w:hint="eastAsia"/>
                <w:sz w:val="18"/>
                <w:szCs w:val="18"/>
                <w:lang w:eastAsia="zh-CN"/>
              </w:rPr>
              <w:t>万元</w:t>
            </w:r>
            <w:r>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小时）</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4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舒适性路试验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1500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4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干操控路试验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2500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4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高速环道性能试验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2500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50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jc w:val="left"/>
              <w:rPr>
                <w:rFonts w:asciiTheme="minorEastAsia" w:eastAsiaTheme="minorEastAsia" w:hAnsiTheme="minorEastAsia"/>
                <w:sz w:val="18"/>
                <w:szCs w:val="18"/>
              </w:rPr>
            </w:pPr>
            <w:r>
              <w:rPr>
                <w:rFonts w:asciiTheme="minorEastAsia" w:eastAsiaTheme="minorEastAsia" w:hAnsiTheme="minorEastAsia" w:hint="eastAsia"/>
                <w:sz w:val="16"/>
                <w:szCs w:val="18"/>
                <w:lang w:eastAsia="zh-CN"/>
              </w:rPr>
              <w:t>车速≤</w:t>
            </w:r>
            <w:r>
              <w:rPr>
                <w:rFonts w:asciiTheme="minorEastAsia" w:eastAsiaTheme="minorEastAsia" w:hAnsiTheme="minorEastAsia"/>
                <w:sz w:val="16"/>
                <w:szCs w:val="18"/>
                <w:lang w:eastAsia="zh-CN"/>
              </w:rPr>
              <w:t>200km/h</w:t>
            </w:r>
          </w:p>
        </w:tc>
      </w:tr>
      <w:tr w:rsidR="00A45CCC">
        <w:trPr>
          <w:trHeight w:val="60"/>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高速环道性能试验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8000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50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jc w:val="left"/>
              <w:rPr>
                <w:rFonts w:asciiTheme="minorEastAsia" w:eastAsiaTheme="minorEastAsia" w:hAnsiTheme="minorEastAsia"/>
                <w:sz w:val="18"/>
                <w:szCs w:val="18"/>
                <w:lang w:eastAsia="zh-CN"/>
              </w:rPr>
            </w:pPr>
            <w:r>
              <w:rPr>
                <w:rFonts w:asciiTheme="minorEastAsia" w:eastAsiaTheme="minorEastAsia" w:hAnsiTheme="minorEastAsia" w:hint="eastAsia"/>
                <w:sz w:val="15"/>
                <w:szCs w:val="18"/>
                <w:lang w:eastAsia="zh-CN"/>
              </w:rPr>
              <w:t>车速＞</w:t>
            </w:r>
            <w:r>
              <w:rPr>
                <w:rFonts w:asciiTheme="minorEastAsia" w:eastAsiaTheme="minorEastAsia" w:hAnsiTheme="minorEastAsia"/>
                <w:sz w:val="15"/>
                <w:szCs w:val="18"/>
                <w:lang w:eastAsia="zh-CN"/>
              </w:rPr>
              <w:t>200km/h</w:t>
            </w:r>
            <w:r>
              <w:rPr>
                <w:rFonts w:asciiTheme="minorEastAsia" w:eastAsiaTheme="minorEastAsia" w:hAnsiTheme="minorEastAsia" w:hint="eastAsia"/>
                <w:sz w:val="15"/>
                <w:szCs w:val="18"/>
                <w:lang w:eastAsia="zh-CN"/>
              </w:rPr>
              <w:t>，车</w:t>
            </w:r>
            <w:r>
              <w:rPr>
                <w:rFonts w:asciiTheme="minorEastAsia" w:eastAsiaTheme="minorEastAsia" w:hAnsiTheme="minorEastAsia" w:hint="eastAsia"/>
                <w:sz w:val="15"/>
                <w:szCs w:val="18"/>
                <w:lang w:eastAsia="zh-CN"/>
              </w:rPr>
              <w:t xml:space="preserve"> </w:t>
            </w:r>
            <w:r>
              <w:rPr>
                <w:rFonts w:asciiTheme="minorEastAsia" w:eastAsiaTheme="minorEastAsia" w:hAnsiTheme="minorEastAsia" w:hint="eastAsia"/>
                <w:sz w:val="15"/>
                <w:szCs w:val="18"/>
                <w:lang w:eastAsia="zh-CN"/>
              </w:rPr>
              <w:t>速＞</w:t>
            </w:r>
            <w:r>
              <w:rPr>
                <w:rFonts w:asciiTheme="minorEastAsia" w:eastAsiaTheme="minorEastAsia" w:hAnsiTheme="minorEastAsia" w:hint="eastAsia"/>
                <w:sz w:val="15"/>
                <w:szCs w:val="18"/>
                <w:lang w:eastAsia="zh-CN"/>
              </w:rPr>
              <w:t xml:space="preserve"> </w:t>
            </w:r>
            <w:r>
              <w:rPr>
                <w:rFonts w:asciiTheme="minorEastAsia" w:eastAsiaTheme="minorEastAsia" w:hAnsiTheme="minorEastAsia"/>
                <w:sz w:val="15"/>
                <w:szCs w:val="18"/>
                <w:lang w:eastAsia="zh-CN"/>
              </w:rPr>
              <w:t xml:space="preserve">240km/h </w:t>
            </w:r>
            <w:r>
              <w:rPr>
                <w:rFonts w:asciiTheme="minorEastAsia" w:eastAsiaTheme="minorEastAsia" w:hAnsiTheme="minorEastAsia" w:hint="eastAsia"/>
                <w:sz w:val="15"/>
                <w:szCs w:val="18"/>
                <w:lang w:eastAsia="zh-CN"/>
              </w:rPr>
              <w:t>的试验必须包场</w:t>
            </w:r>
          </w:p>
        </w:tc>
      </w:tr>
      <w:tr w:rsidR="00A45CCC">
        <w:trPr>
          <w:trHeight w:val="57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坡道性能试验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1000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1.2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r>
              <w:rPr>
                <w:rFonts w:asciiTheme="minorEastAsia" w:eastAsiaTheme="minorEastAsia" w:hAnsiTheme="minorEastAsia"/>
                <w:sz w:val="18"/>
                <w:szCs w:val="18"/>
              </w:rPr>
              <w:t>/</w:t>
            </w:r>
            <w:r>
              <w:rPr>
                <w:rFonts w:asciiTheme="minorEastAsia" w:eastAsiaTheme="minorEastAsia" w:hAnsiTheme="minorEastAsia" w:hint="eastAsia"/>
                <w:sz w:val="18"/>
                <w:szCs w:val="18"/>
              </w:rPr>
              <w:t>条</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7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低附坡道性能试验</w:t>
            </w:r>
          </w:p>
        </w:tc>
        <w:tc>
          <w:tcPr>
            <w:tcW w:w="1836"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3500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1.2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r>
              <w:rPr>
                <w:rFonts w:asciiTheme="minorEastAsia" w:eastAsiaTheme="minorEastAsia" w:hAnsiTheme="minorEastAsia"/>
                <w:sz w:val="18"/>
                <w:szCs w:val="18"/>
              </w:rPr>
              <w:t>/</w:t>
            </w:r>
            <w:r>
              <w:rPr>
                <w:rFonts w:asciiTheme="minorEastAsia" w:eastAsiaTheme="minorEastAsia" w:hAnsiTheme="minorEastAsia" w:hint="eastAsia"/>
                <w:sz w:val="18"/>
                <w:szCs w:val="18"/>
              </w:rPr>
              <w:t>条</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7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强化耐久路性能试验</w:t>
            </w:r>
          </w:p>
        </w:tc>
        <w:tc>
          <w:tcPr>
            <w:tcW w:w="1836" w:type="dxa"/>
            <w:shd w:val="clear" w:color="auto" w:fill="auto"/>
            <w:vAlign w:val="center"/>
          </w:tcPr>
          <w:p w:rsidR="00A45CCC" w:rsidRDefault="00026D22">
            <w:pPr>
              <w:pStyle w:val="TableParagraph"/>
              <w:spacing w:before="119"/>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2000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spacing w:before="119"/>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1.2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r>
              <w:rPr>
                <w:rFonts w:asciiTheme="minorEastAsia" w:eastAsiaTheme="minorEastAsia" w:hAnsiTheme="minorEastAsia"/>
                <w:sz w:val="18"/>
                <w:szCs w:val="18"/>
              </w:rPr>
              <w:t>/</w:t>
            </w:r>
            <w:r>
              <w:rPr>
                <w:rFonts w:asciiTheme="minorEastAsia" w:eastAsiaTheme="minorEastAsia" w:hAnsiTheme="minorEastAsia" w:hint="eastAsia"/>
                <w:sz w:val="18"/>
                <w:szCs w:val="18"/>
              </w:rPr>
              <w:t>条</w:t>
            </w:r>
          </w:p>
        </w:tc>
        <w:tc>
          <w:tcPr>
            <w:tcW w:w="1832" w:type="dxa"/>
            <w:shd w:val="clear" w:color="auto" w:fill="auto"/>
            <w:vAlign w:val="center"/>
          </w:tcPr>
          <w:p w:rsidR="00A45CCC" w:rsidRDefault="00026D22">
            <w:pPr>
              <w:pStyle w:val="TableParagraph"/>
              <w:spacing w:before="119"/>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50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574"/>
          <w:jc w:val="center"/>
        </w:trPr>
        <w:tc>
          <w:tcPr>
            <w:tcW w:w="1978"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综合耐久路性能试验</w:t>
            </w:r>
          </w:p>
        </w:tc>
        <w:tc>
          <w:tcPr>
            <w:tcW w:w="1836" w:type="dxa"/>
            <w:shd w:val="clear" w:color="auto" w:fill="auto"/>
            <w:vAlign w:val="center"/>
          </w:tcPr>
          <w:p w:rsidR="00A45CCC" w:rsidRDefault="00026D22">
            <w:pPr>
              <w:pStyle w:val="TableParagraph"/>
              <w:spacing w:before="120"/>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2500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半小时</w:t>
            </w:r>
          </w:p>
        </w:tc>
        <w:tc>
          <w:tcPr>
            <w:tcW w:w="1854" w:type="dxa"/>
            <w:shd w:val="clear" w:color="auto" w:fill="auto"/>
            <w:vAlign w:val="center"/>
          </w:tcPr>
          <w:p w:rsidR="00A45CCC" w:rsidRDefault="00026D22">
            <w:pPr>
              <w:pStyle w:val="TableParagraph"/>
              <w:spacing w:before="120"/>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小时</w:t>
            </w:r>
          </w:p>
        </w:tc>
        <w:tc>
          <w:tcPr>
            <w:tcW w:w="1832" w:type="dxa"/>
            <w:shd w:val="clear" w:color="auto" w:fill="auto"/>
            <w:vAlign w:val="center"/>
          </w:tcPr>
          <w:p w:rsidR="00A45CCC" w:rsidRDefault="00026D22">
            <w:pPr>
              <w:pStyle w:val="TableParagraph"/>
              <w:spacing w:before="120"/>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50 </w:t>
            </w:r>
            <w:r>
              <w:rPr>
                <w:rFonts w:asciiTheme="minorEastAsia" w:eastAsiaTheme="minorEastAsia" w:hAnsiTheme="minorEastAsia" w:hint="eastAsia"/>
                <w:sz w:val="18"/>
                <w:szCs w:val="18"/>
              </w:rPr>
              <w:t>万元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半天</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60"/>
          <w:jc w:val="center"/>
        </w:trPr>
        <w:tc>
          <w:tcPr>
            <w:tcW w:w="1978" w:type="dxa"/>
            <w:shd w:val="clear" w:color="auto" w:fill="auto"/>
            <w:vAlign w:val="center"/>
          </w:tcPr>
          <w:p w:rsidR="00A45CCC" w:rsidRDefault="00026D22">
            <w:pPr>
              <w:pStyle w:val="TableParagraph"/>
              <w:spacing w:before="120"/>
              <w:ind w:left="160" w:right="15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电动车浸水试验</w:t>
            </w:r>
            <w:r>
              <w:rPr>
                <w:rFonts w:asciiTheme="minorEastAsia" w:eastAsiaTheme="minorEastAsia" w:hAnsiTheme="minorEastAsia" w:hint="eastAsia"/>
                <w:sz w:val="16"/>
                <w:szCs w:val="18"/>
                <w:lang w:eastAsia="zh-CN"/>
              </w:rPr>
              <w:t>（</w:t>
            </w:r>
            <w:r>
              <w:rPr>
                <w:rFonts w:asciiTheme="minorEastAsia" w:eastAsiaTheme="minorEastAsia" w:hAnsiTheme="minorEastAsia"/>
                <w:sz w:val="16"/>
                <w:szCs w:val="18"/>
                <w:lang w:eastAsia="zh-CN"/>
              </w:rPr>
              <w:t xml:space="preserve">24 </w:t>
            </w:r>
            <w:r>
              <w:rPr>
                <w:rFonts w:asciiTheme="minorEastAsia" w:eastAsiaTheme="minorEastAsia" w:hAnsiTheme="minorEastAsia" w:hint="eastAsia"/>
                <w:sz w:val="16"/>
                <w:szCs w:val="18"/>
                <w:lang w:eastAsia="zh-CN"/>
              </w:rPr>
              <w:t>小时）</w:t>
            </w:r>
          </w:p>
        </w:tc>
        <w:tc>
          <w:tcPr>
            <w:tcW w:w="1836" w:type="dxa"/>
            <w:shd w:val="clear" w:color="auto" w:fill="auto"/>
            <w:vAlign w:val="center"/>
          </w:tcPr>
          <w:p w:rsidR="00A45CCC" w:rsidRDefault="00026D22">
            <w:pPr>
              <w:pStyle w:val="TableParagraph"/>
              <w:spacing w:before="120"/>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5000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车</w:t>
            </w:r>
          </w:p>
        </w:tc>
        <w:tc>
          <w:tcPr>
            <w:tcW w:w="1854"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1832"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1473" w:type="dxa"/>
            <w:shd w:val="clear" w:color="auto" w:fill="auto"/>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A45CCC">
        <w:trPr>
          <w:trHeight w:val="60"/>
          <w:jc w:val="center"/>
        </w:trPr>
        <w:tc>
          <w:tcPr>
            <w:tcW w:w="8973" w:type="dxa"/>
            <w:gridSpan w:val="5"/>
            <w:tcBorders>
              <w:right w:val="single" w:sz="4" w:space="0" w:color="auto"/>
            </w:tcBorders>
            <w:vAlign w:val="center"/>
          </w:tcPr>
          <w:p w:rsidR="00A45CCC" w:rsidRDefault="00026D22">
            <w:pPr>
              <w:pStyle w:val="TableParagraph"/>
              <w:spacing w:before="1" w:line="250" w:lineRule="exact"/>
              <w:ind w:left="84" w:right="70"/>
              <w:jc w:val="left"/>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可靠性场地试验技术服务价格表</w:t>
            </w:r>
            <w:r>
              <w:rPr>
                <w:rFonts w:asciiTheme="minorEastAsia" w:eastAsiaTheme="minorEastAsia" w:hAnsiTheme="minorEastAsia"/>
                <w:b/>
                <w:sz w:val="18"/>
                <w:szCs w:val="18"/>
                <w:lang w:eastAsia="zh-CN"/>
              </w:rPr>
              <w:t>-</w:t>
            </w:r>
            <w:r>
              <w:rPr>
                <w:rFonts w:asciiTheme="minorEastAsia" w:eastAsiaTheme="minorEastAsia" w:hAnsiTheme="minorEastAsia" w:hint="eastAsia"/>
                <w:b/>
                <w:sz w:val="18"/>
                <w:szCs w:val="18"/>
                <w:lang w:eastAsia="zh-CN"/>
              </w:rPr>
              <w:t>里程</w:t>
            </w:r>
          </w:p>
        </w:tc>
      </w:tr>
      <w:tr w:rsidR="00A45CCC">
        <w:trPr>
          <w:trHeight w:val="132"/>
          <w:jc w:val="center"/>
        </w:trPr>
        <w:tc>
          <w:tcPr>
            <w:tcW w:w="1978"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场地试验项目</w:t>
            </w:r>
          </w:p>
        </w:tc>
        <w:tc>
          <w:tcPr>
            <w:tcW w:w="3690" w:type="dxa"/>
            <w:gridSpan w:val="2"/>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单车共享试验价格</w:t>
            </w:r>
          </w:p>
        </w:tc>
        <w:tc>
          <w:tcPr>
            <w:tcW w:w="3305" w:type="dxa"/>
            <w:gridSpan w:val="2"/>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A45CCC">
        <w:trPr>
          <w:trHeight w:val="60"/>
          <w:jc w:val="center"/>
        </w:trPr>
        <w:tc>
          <w:tcPr>
            <w:tcW w:w="1978" w:type="dxa"/>
            <w:vAlign w:val="center"/>
          </w:tcPr>
          <w:p w:rsidR="00A45CCC" w:rsidRDefault="00026D22">
            <w:pPr>
              <w:pStyle w:val="TableParagraph"/>
              <w:spacing w:before="1" w:line="250" w:lineRule="exact"/>
              <w:ind w:left="84" w:right="7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可靠性试验Ⅰ（仅包含高环、强化耐久路、坡道和联接路）</w:t>
            </w:r>
          </w:p>
        </w:tc>
        <w:tc>
          <w:tcPr>
            <w:tcW w:w="3690" w:type="dxa"/>
            <w:gridSpan w:val="2"/>
            <w:tcBorders>
              <w:right w:val="single" w:sz="4" w:space="0" w:color="auto"/>
            </w:tcBorders>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2.5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公里</w:t>
            </w:r>
          </w:p>
        </w:tc>
        <w:tc>
          <w:tcPr>
            <w:tcW w:w="3305" w:type="dxa"/>
            <w:gridSpan w:val="2"/>
            <w:vMerge w:val="restart"/>
            <w:tcBorders>
              <w:left w:val="single" w:sz="4" w:space="0" w:color="auto"/>
              <w:right w:val="single" w:sz="4" w:space="0" w:color="auto"/>
            </w:tcBorders>
            <w:vAlign w:val="center"/>
          </w:tcPr>
          <w:p w:rsidR="00A45CCC" w:rsidRDefault="00026D22">
            <w:pPr>
              <w:pStyle w:val="TableParagraph"/>
              <w:ind w:left="160" w:right="150"/>
              <w:jc w:val="lef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起步价</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sz w:val="18"/>
                <w:szCs w:val="18"/>
                <w:lang w:eastAsia="zh-CN"/>
              </w:rPr>
              <w:t xml:space="preserve">10000 </w:t>
            </w:r>
            <w:r>
              <w:rPr>
                <w:rFonts w:asciiTheme="minorEastAsia" w:eastAsiaTheme="minorEastAsia" w:hAnsiTheme="minorEastAsia" w:hint="eastAsia"/>
                <w:sz w:val="18"/>
                <w:szCs w:val="18"/>
                <w:lang w:eastAsia="zh-CN"/>
              </w:rPr>
              <w:t>元（</w:t>
            </w:r>
            <w:r>
              <w:rPr>
                <w:rFonts w:asciiTheme="minorEastAsia" w:eastAsiaTheme="minorEastAsia" w:hAnsiTheme="minorEastAsia"/>
                <w:sz w:val="18"/>
                <w:szCs w:val="18"/>
                <w:lang w:eastAsia="zh-CN"/>
              </w:rPr>
              <w:t xml:space="preserve">1000 </w:t>
            </w:r>
            <w:r>
              <w:rPr>
                <w:rFonts w:asciiTheme="minorEastAsia" w:eastAsiaTheme="minorEastAsia" w:hAnsiTheme="minorEastAsia" w:hint="eastAsia"/>
                <w:sz w:val="18"/>
                <w:szCs w:val="18"/>
                <w:lang w:eastAsia="zh-CN"/>
              </w:rPr>
              <w:t>公里）</w:t>
            </w:r>
          </w:p>
        </w:tc>
      </w:tr>
      <w:tr w:rsidR="00A45CCC">
        <w:trPr>
          <w:trHeight w:val="234"/>
          <w:jc w:val="center"/>
        </w:trPr>
        <w:tc>
          <w:tcPr>
            <w:tcW w:w="1978" w:type="dxa"/>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可靠性试验Ⅱ（仅包含高环、强化耐久路、坡道、联接路和城市广场）</w:t>
            </w:r>
          </w:p>
        </w:tc>
        <w:tc>
          <w:tcPr>
            <w:tcW w:w="3690" w:type="dxa"/>
            <w:gridSpan w:val="2"/>
            <w:tcBorders>
              <w:right w:val="single" w:sz="4" w:space="0" w:color="auto"/>
            </w:tcBorders>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3.5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公里</w:t>
            </w:r>
          </w:p>
        </w:tc>
        <w:tc>
          <w:tcPr>
            <w:tcW w:w="3305" w:type="dxa"/>
            <w:gridSpan w:val="2"/>
            <w:vMerge/>
            <w:tcBorders>
              <w:left w:val="single" w:sz="4" w:space="0" w:color="auto"/>
              <w:right w:val="single" w:sz="4" w:space="0" w:color="auto"/>
            </w:tcBorders>
            <w:vAlign w:val="center"/>
          </w:tcPr>
          <w:p w:rsidR="00A45CCC" w:rsidRDefault="00A45CCC">
            <w:pPr>
              <w:pStyle w:val="TableParagraph"/>
              <w:ind w:left="160" w:right="150"/>
              <w:jc w:val="left"/>
              <w:rPr>
                <w:rFonts w:asciiTheme="minorEastAsia" w:eastAsiaTheme="minorEastAsia" w:hAnsiTheme="minorEastAsia"/>
                <w:sz w:val="18"/>
                <w:szCs w:val="18"/>
                <w:lang w:eastAsia="zh-CN"/>
              </w:rPr>
            </w:pPr>
          </w:p>
        </w:tc>
      </w:tr>
      <w:tr w:rsidR="00A45CCC">
        <w:trPr>
          <w:trHeight w:val="330"/>
          <w:jc w:val="center"/>
        </w:trPr>
        <w:tc>
          <w:tcPr>
            <w:tcW w:w="1978" w:type="dxa"/>
            <w:vAlign w:val="center"/>
          </w:tcPr>
          <w:p w:rsidR="00A45CCC" w:rsidRDefault="00026D22">
            <w:pPr>
              <w:pStyle w:val="TableParagraph"/>
              <w:spacing w:line="260" w:lineRule="exact"/>
              <w:ind w:left="87" w:right="7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可靠性试验</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sz w:val="18"/>
                <w:szCs w:val="18"/>
                <w:lang w:eastAsia="zh-CN"/>
              </w:rPr>
              <w:t>III</w:t>
            </w:r>
            <w:r>
              <w:rPr>
                <w:rFonts w:asciiTheme="minorEastAsia" w:eastAsiaTheme="minorEastAsia" w:hAnsiTheme="minorEastAsia" w:hint="eastAsia"/>
                <w:sz w:val="18"/>
                <w:szCs w:val="18"/>
                <w:lang w:eastAsia="zh-CN"/>
              </w:rPr>
              <w:t>（仅包含高环、强化耐久路、坡道、联接路、城市广场和综合耐久路）</w:t>
            </w:r>
          </w:p>
        </w:tc>
        <w:tc>
          <w:tcPr>
            <w:tcW w:w="3690" w:type="dxa"/>
            <w:gridSpan w:val="2"/>
            <w:tcBorders>
              <w:right w:val="single" w:sz="4" w:space="0" w:color="auto"/>
            </w:tcBorders>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4.5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公里</w:t>
            </w:r>
          </w:p>
        </w:tc>
        <w:tc>
          <w:tcPr>
            <w:tcW w:w="3305" w:type="dxa"/>
            <w:gridSpan w:val="2"/>
            <w:vMerge/>
            <w:tcBorders>
              <w:left w:val="single" w:sz="4" w:space="0" w:color="auto"/>
              <w:right w:val="single" w:sz="4" w:space="0" w:color="auto"/>
            </w:tcBorders>
            <w:vAlign w:val="center"/>
          </w:tcPr>
          <w:p w:rsidR="00A45CCC" w:rsidRDefault="00A45CCC">
            <w:pPr>
              <w:pStyle w:val="TableParagraph"/>
              <w:ind w:left="160" w:right="150"/>
              <w:jc w:val="left"/>
              <w:rPr>
                <w:rFonts w:asciiTheme="minorEastAsia" w:eastAsiaTheme="minorEastAsia" w:hAnsiTheme="minorEastAsia"/>
                <w:sz w:val="18"/>
                <w:szCs w:val="18"/>
                <w:lang w:eastAsia="zh-CN"/>
              </w:rPr>
            </w:pPr>
          </w:p>
        </w:tc>
      </w:tr>
      <w:tr w:rsidR="00A45CCC">
        <w:trPr>
          <w:trHeight w:val="60"/>
          <w:jc w:val="center"/>
        </w:trPr>
        <w:tc>
          <w:tcPr>
            <w:tcW w:w="8973" w:type="dxa"/>
            <w:gridSpan w:val="5"/>
            <w:tcBorders>
              <w:right w:val="single" w:sz="4" w:space="0" w:color="auto"/>
            </w:tcBorders>
            <w:vAlign w:val="center"/>
          </w:tcPr>
          <w:p w:rsidR="00A45CCC" w:rsidRDefault="00026D22">
            <w:pPr>
              <w:pStyle w:val="TableParagraph"/>
              <w:spacing w:before="1" w:line="250" w:lineRule="exact"/>
              <w:ind w:left="84" w:right="70"/>
              <w:jc w:val="left"/>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lastRenderedPageBreak/>
              <w:t>可靠性场地试验技术服务价格表</w:t>
            </w:r>
            <w:r>
              <w:rPr>
                <w:rFonts w:asciiTheme="minorEastAsia" w:eastAsiaTheme="minorEastAsia" w:hAnsiTheme="minorEastAsia"/>
                <w:b/>
                <w:sz w:val="18"/>
                <w:szCs w:val="18"/>
                <w:lang w:eastAsia="zh-CN"/>
              </w:rPr>
              <w:t>-</w:t>
            </w:r>
            <w:r>
              <w:rPr>
                <w:rFonts w:asciiTheme="minorEastAsia" w:eastAsiaTheme="minorEastAsia" w:hAnsiTheme="minorEastAsia" w:hint="eastAsia"/>
                <w:b/>
                <w:sz w:val="18"/>
                <w:szCs w:val="18"/>
                <w:lang w:eastAsia="zh-CN"/>
              </w:rPr>
              <w:t>时间</w:t>
            </w:r>
          </w:p>
        </w:tc>
      </w:tr>
      <w:tr w:rsidR="00A45CCC">
        <w:trPr>
          <w:trHeight w:val="132"/>
          <w:jc w:val="center"/>
        </w:trPr>
        <w:tc>
          <w:tcPr>
            <w:tcW w:w="1978"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场地试验项目</w:t>
            </w:r>
          </w:p>
        </w:tc>
        <w:tc>
          <w:tcPr>
            <w:tcW w:w="3690" w:type="dxa"/>
            <w:gridSpan w:val="2"/>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单车共享试验价格</w:t>
            </w:r>
          </w:p>
        </w:tc>
        <w:tc>
          <w:tcPr>
            <w:tcW w:w="3305" w:type="dxa"/>
            <w:gridSpan w:val="2"/>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A45CCC">
        <w:trPr>
          <w:trHeight w:val="1008"/>
          <w:jc w:val="center"/>
        </w:trPr>
        <w:tc>
          <w:tcPr>
            <w:tcW w:w="1978" w:type="dxa"/>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耐久试验（仅包含高速环道而且车速≤</w:t>
            </w:r>
            <w:r>
              <w:rPr>
                <w:rFonts w:asciiTheme="minorEastAsia" w:eastAsiaTheme="minorEastAsia" w:hAnsiTheme="minorEastAsia"/>
                <w:sz w:val="18"/>
                <w:szCs w:val="18"/>
                <w:lang w:eastAsia="zh-CN"/>
              </w:rPr>
              <w:t>200km/h</w:t>
            </w:r>
            <w:r>
              <w:rPr>
                <w:rFonts w:asciiTheme="minorEastAsia" w:eastAsiaTheme="minorEastAsia" w:hAnsiTheme="minorEastAsia" w:hint="eastAsia"/>
                <w:sz w:val="18"/>
                <w:szCs w:val="18"/>
                <w:lang w:eastAsia="zh-CN"/>
              </w:rPr>
              <w:t>）</w:t>
            </w:r>
          </w:p>
        </w:tc>
        <w:tc>
          <w:tcPr>
            <w:tcW w:w="3690" w:type="dxa"/>
            <w:gridSpan w:val="2"/>
            <w:tcBorders>
              <w:right w:val="single" w:sz="4" w:space="0" w:color="auto"/>
            </w:tcBorders>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5.5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分钟</w:t>
            </w:r>
          </w:p>
        </w:tc>
        <w:tc>
          <w:tcPr>
            <w:tcW w:w="3305" w:type="dxa"/>
            <w:gridSpan w:val="2"/>
            <w:vMerge w:val="restart"/>
            <w:tcBorders>
              <w:left w:val="single" w:sz="4" w:space="0" w:color="auto"/>
              <w:right w:val="single" w:sz="4" w:space="0" w:color="auto"/>
            </w:tcBorders>
            <w:vAlign w:val="center"/>
          </w:tcPr>
          <w:p w:rsidR="00A45CCC" w:rsidRDefault="00026D22">
            <w:pPr>
              <w:pStyle w:val="TableParagraph"/>
              <w:ind w:left="160" w:right="150"/>
              <w:jc w:val="left"/>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起步价</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sz w:val="18"/>
                <w:szCs w:val="18"/>
                <w:lang w:eastAsia="zh-CN"/>
              </w:rPr>
              <w:t xml:space="preserve">10000 </w:t>
            </w:r>
            <w:r>
              <w:rPr>
                <w:rFonts w:asciiTheme="minorEastAsia" w:eastAsiaTheme="minorEastAsia" w:hAnsiTheme="minorEastAsia" w:hint="eastAsia"/>
                <w:sz w:val="18"/>
                <w:szCs w:val="18"/>
                <w:lang w:eastAsia="zh-CN"/>
              </w:rPr>
              <w:t>元</w:t>
            </w:r>
            <w:r>
              <w:rPr>
                <w:rFonts w:asciiTheme="minorEastAsia" w:eastAsiaTheme="minorEastAsia" w:hAnsiTheme="minorEastAsia" w:hint="eastAsia"/>
                <w:sz w:val="18"/>
                <w:szCs w:val="18"/>
                <w:lang w:eastAsia="zh-CN"/>
              </w:rPr>
              <w:t>/2</w:t>
            </w:r>
            <w:r>
              <w:rPr>
                <w:rFonts w:asciiTheme="minorEastAsia" w:eastAsiaTheme="minorEastAsia" w:hAnsiTheme="minorEastAsia" w:hint="eastAsia"/>
                <w:sz w:val="18"/>
                <w:szCs w:val="18"/>
                <w:lang w:eastAsia="zh-CN"/>
              </w:rPr>
              <w:t>小时</w:t>
            </w:r>
          </w:p>
        </w:tc>
      </w:tr>
      <w:tr w:rsidR="00A45CCC">
        <w:trPr>
          <w:trHeight w:val="1008"/>
          <w:jc w:val="center"/>
        </w:trPr>
        <w:tc>
          <w:tcPr>
            <w:tcW w:w="1978" w:type="dxa"/>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耐久试验（仅包含综合耐久路）</w:t>
            </w:r>
          </w:p>
        </w:tc>
        <w:tc>
          <w:tcPr>
            <w:tcW w:w="3690" w:type="dxa"/>
            <w:gridSpan w:val="2"/>
            <w:tcBorders>
              <w:right w:val="single" w:sz="4" w:space="0" w:color="auto"/>
            </w:tcBorders>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sz w:val="18"/>
                <w:szCs w:val="18"/>
              </w:rPr>
              <w:t xml:space="preserve">5.5 </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分钟</w:t>
            </w:r>
          </w:p>
        </w:tc>
        <w:tc>
          <w:tcPr>
            <w:tcW w:w="3305" w:type="dxa"/>
            <w:gridSpan w:val="2"/>
            <w:vMerge/>
            <w:tcBorders>
              <w:left w:val="single" w:sz="4" w:space="0" w:color="auto"/>
              <w:right w:val="single" w:sz="4" w:space="0" w:color="auto"/>
            </w:tcBorders>
            <w:vAlign w:val="center"/>
          </w:tcPr>
          <w:p w:rsidR="00A45CCC" w:rsidRDefault="00A45CCC">
            <w:pPr>
              <w:pStyle w:val="TableParagraph"/>
              <w:ind w:left="160" w:right="150"/>
              <w:jc w:val="left"/>
              <w:rPr>
                <w:rFonts w:asciiTheme="minorEastAsia" w:eastAsiaTheme="minorEastAsia" w:hAnsiTheme="minorEastAsia"/>
                <w:sz w:val="16"/>
                <w:szCs w:val="18"/>
                <w:lang w:eastAsia="zh-CN"/>
              </w:rPr>
            </w:pPr>
          </w:p>
        </w:tc>
      </w:tr>
      <w:tr w:rsidR="00A45CCC">
        <w:trPr>
          <w:trHeight w:val="1008"/>
          <w:jc w:val="center"/>
        </w:trPr>
        <w:tc>
          <w:tcPr>
            <w:tcW w:w="1978" w:type="dxa"/>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耐久试验（</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仅包含强化耐久路、坡道和联接路）</w:t>
            </w:r>
          </w:p>
        </w:tc>
        <w:tc>
          <w:tcPr>
            <w:tcW w:w="3690" w:type="dxa"/>
            <w:gridSpan w:val="2"/>
            <w:tcBorders>
              <w:right w:val="single" w:sz="4" w:space="0" w:color="auto"/>
            </w:tcBorders>
            <w:vAlign w:val="center"/>
          </w:tcPr>
          <w:p w:rsidR="00A45CCC" w:rsidRDefault="00026D22">
            <w:pPr>
              <w:pStyle w:val="TableParagraph"/>
              <w:ind w:left="160" w:right="150"/>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lang w:eastAsia="zh-CN"/>
              </w:rPr>
              <w:t>.0</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分钟</w:t>
            </w:r>
          </w:p>
        </w:tc>
        <w:tc>
          <w:tcPr>
            <w:tcW w:w="3305" w:type="dxa"/>
            <w:gridSpan w:val="2"/>
            <w:vMerge/>
            <w:tcBorders>
              <w:left w:val="single" w:sz="4" w:space="0" w:color="auto"/>
              <w:right w:val="single" w:sz="4" w:space="0" w:color="auto"/>
            </w:tcBorders>
            <w:vAlign w:val="center"/>
          </w:tcPr>
          <w:p w:rsidR="00A45CCC" w:rsidRDefault="00A45CCC">
            <w:pPr>
              <w:pStyle w:val="TableParagraph"/>
              <w:ind w:left="160" w:right="150"/>
              <w:jc w:val="left"/>
              <w:rPr>
                <w:rFonts w:asciiTheme="minorEastAsia" w:eastAsiaTheme="minorEastAsia" w:hAnsiTheme="minorEastAsia"/>
                <w:sz w:val="16"/>
                <w:szCs w:val="18"/>
                <w:lang w:eastAsia="zh-CN"/>
              </w:rPr>
            </w:pPr>
          </w:p>
        </w:tc>
      </w:tr>
      <w:tr w:rsidR="00A45CCC">
        <w:trPr>
          <w:trHeight w:val="60"/>
          <w:jc w:val="center"/>
        </w:trPr>
        <w:tc>
          <w:tcPr>
            <w:tcW w:w="8973" w:type="dxa"/>
            <w:gridSpan w:val="5"/>
            <w:tcBorders>
              <w:right w:val="single" w:sz="4" w:space="0" w:color="auto"/>
            </w:tcBorders>
            <w:vAlign w:val="center"/>
          </w:tcPr>
          <w:p w:rsidR="00A45CCC" w:rsidRDefault="00026D22">
            <w:pPr>
              <w:pStyle w:val="TableParagraph"/>
              <w:spacing w:before="1" w:line="250" w:lineRule="exact"/>
              <w:ind w:left="84" w:right="70"/>
              <w:jc w:val="left"/>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车间使用服务价格表</w:t>
            </w:r>
          </w:p>
        </w:tc>
      </w:tr>
      <w:tr w:rsidR="00A45CCC">
        <w:trPr>
          <w:trHeight w:val="132"/>
          <w:jc w:val="center"/>
        </w:trPr>
        <w:tc>
          <w:tcPr>
            <w:tcW w:w="1978" w:type="dxa"/>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rPr>
              <w:t>项目</w:t>
            </w:r>
          </w:p>
        </w:tc>
        <w:tc>
          <w:tcPr>
            <w:tcW w:w="3690" w:type="dxa"/>
            <w:gridSpan w:val="2"/>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lang w:eastAsia="zh-CN"/>
              </w:rPr>
              <w:t>年</w:t>
            </w:r>
            <w:r>
              <w:rPr>
                <w:rFonts w:asciiTheme="minorEastAsia" w:eastAsiaTheme="minorEastAsia" w:hAnsiTheme="minorEastAsia" w:hint="eastAsia"/>
                <w:b/>
                <w:sz w:val="18"/>
                <w:szCs w:val="18"/>
              </w:rPr>
              <w:t>使用费</w:t>
            </w:r>
          </w:p>
        </w:tc>
        <w:tc>
          <w:tcPr>
            <w:tcW w:w="3305" w:type="dxa"/>
            <w:gridSpan w:val="2"/>
            <w:shd w:val="clear" w:color="auto" w:fill="auto"/>
            <w:vAlign w:val="center"/>
          </w:tcPr>
          <w:p w:rsidR="00A45CCC" w:rsidRDefault="00026D22">
            <w:pPr>
              <w:pStyle w:val="TableParagraph"/>
              <w:ind w:left="130" w:right="119"/>
              <w:rPr>
                <w:rFonts w:asciiTheme="minorEastAsia" w:eastAsiaTheme="minorEastAsia" w:hAnsiTheme="minorEastAsia"/>
                <w:b/>
                <w:sz w:val="18"/>
                <w:szCs w:val="18"/>
              </w:rPr>
            </w:pPr>
            <w:r>
              <w:rPr>
                <w:rFonts w:asciiTheme="minorEastAsia" w:eastAsiaTheme="minorEastAsia" w:hAnsiTheme="minorEastAsia" w:hint="eastAsia"/>
                <w:b/>
                <w:sz w:val="18"/>
                <w:szCs w:val="18"/>
                <w:lang w:eastAsia="zh-CN"/>
              </w:rPr>
              <w:t>半年</w:t>
            </w:r>
            <w:r>
              <w:rPr>
                <w:rFonts w:asciiTheme="minorEastAsia" w:eastAsiaTheme="minorEastAsia" w:hAnsiTheme="minorEastAsia" w:hint="eastAsia"/>
                <w:b/>
                <w:sz w:val="18"/>
                <w:szCs w:val="18"/>
              </w:rPr>
              <w:t>使用费</w:t>
            </w:r>
          </w:p>
        </w:tc>
      </w:tr>
      <w:tr w:rsidR="00A45CCC">
        <w:trPr>
          <w:trHeight w:val="369"/>
          <w:jc w:val="center"/>
        </w:trPr>
        <w:tc>
          <w:tcPr>
            <w:tcW w:w="1978" w:type="dxa"/>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小</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sz w:val="18"/>
                <w:szCs w:val="18"/>
                <w:lang w:eastAsia="zh-CN"/>
              </w:rPr>
              <w:t xml:space="preserve">VIP </w:t>
            </w:r>
            <w:r>
              <w:rPr>
                <w:rFonts w:asciiTheme="minorEastAsia" w:eastAsiaTheme="minorEastAsia" w:hAnsiTheme="minorEastAsia" w:hint="eastAsia"/>
                <w:sz w:val="18"/>
                <w:szCs w:val="18"/>
                <w:lang w:eastAsia="zh-CN"/>
              </w:rPr>
              <w:t>车间</w:t>
            </w:r>
          </w:p>
        </w:tc>
        <w:tc>
          <w:tcPr>
            <w:tcW w:w="3690" w:type="dxa"/>
            <w:gridSpan w:val="2"/>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65</w:t>
            </w:r>
          </w:p>
        </w:tc>
        <w:tc>
          <w:tcPr>
            <w:tcW w:w="3305" w:type="dxa"/>
            <w:gridSpan w:val="2"/>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40</w:t>
            </w:r>
          </w:p>
        </w:tc>
      </w:tr>
      <w:tr w:rsidR="00A45CCC">
        <w:trPr>
          <w:trHeight w:val="36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大</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sz w:val="18"/>
                <w:szCs w:val="18"/>
                <w:lang w:eastAsia="zh-CN"/>
              </w:rPr>
              <w:t xml:space="preserve">VIP </w:t>
            </w:r>
            <w:r>
              <w:rPr>
                <w:rFonts w:asciiTheme="minorEastAsia" w:eastAsiaTheme="minorEastAsia" w:hAnsiTheme="minorEastAsia" w:hint="eastAsia"/>
                <w:sz w:val="18"/>
                <w:szCs w:val="18"/>
                <w:lang w:eastAsia="zh-CN"/>
              </w:rPr>
              <w:t>车间</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95</w:t>
            </w:r>
          </w:p>
        </w:tc>
        <w:tc>
          <w:tcPr>
            <w:tcW w:w="3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60</w:t>
            </w:r>
          </w:p>
        </w:tc>
      </w:tr>
      <w:tr w:rsidR="00A45CCC">
        <w:trPr>
          <w:trHeight w:val="36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小保密车间</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25</w:t>
            </w:r>
          </w:p>
        </w:tc>
        <w:tc>
          <w:tcPr>
            <w:tcW w:w="3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15</w:t>
            </w:r>
          </w:p>
        </w:tc>
      </w:tr>
      <w:tr w:rsidR="00A45CCC">
        <w:trPr>
          <w:trHeight w:val="369"/>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大保密车间</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30</w:t>
            </w:r>
          </w:p>
        </w:tc>
        <w:tc>
          <w:tcPr>
            <w:tcW w:w="3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pStyle w:val="TableParagraph"/>
              <w:spacing w:line="242" w:lineRule="auto"/>
              <w:ind w:left="183" w:right="166" w:hanging="1"/>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18</w:t>
            </w:r>
          </w:p>
        </w:tc>
      </w:tr>
    </w:tbl>
    <w:p w:rsidR="00A45CCC" w:rsidRDefault="00A45CCC">
      <w:pPr>
        <w:pStyle w:val="affa"/>
        <w:rPr>
          <w:rFonts w:ascii="仿宋" w:hAnsi="仿宋" w:cs="仿宋"/>
        </w:rPr>
      </w:pPr>
    </w:p>
    <w:p w:rsidR="00A45CCC" w:rsidRDefault="00026D22">
      <w:pPr>
        <w:pStyle w:val="affa"/>
        <w:rPr>
          <w:rFonts w:ascii="仿宋" w:hAnsi="仿宋" w:cs="仿宋"/>
        </w:rPr>
      </w:pPr>
      <w:r>
        <w:rPr>
          <w:rFonts w:ascii="仿宋" w:hAnsi="仿宋" w:cs="仿宋" w:hint="eastAsia"/>
        </w:rPr>
        <w:t>注：</w:t>
      </w:r>
    </w:p>
    <w:p w:rsidR="00A45CCC" w:rsidRDefault="00026D22">
      <w:pPr>
        <w:pStyle w:val="affa"/>
        <w:rPr>
          <w:rFonts w:ascii="仿宋" w:hAnsi="仿宋" w:cs="仿宋"/>
        </w:rPr>
      </w:pPr>
      <w:r>
        <w:rPr>
          <w:rFonts w:ascii="仿宋" w:hAnsi="仿宋" w:cs="仿宋" w:hint="eastAsia"/>
        </w:rPr>
        <w:t>1</w:t>
      </w:r>
      <w:r>
        <w:rPr>
          <w:rFonts w:ascii="仿宋" w:hAnsi="仿宋" w:cs="仿宋" w:hint="eastAsia"/>
        </w:rPr>
        <w:t>、如上表中已梳理检测项目明细及检测费用和场地费用收费标准，均为含税价格，对于司机、加油、加载、租赁挂车等其他辅助费用不再收取，请遵照执行。</w:t>
      </w:r>
    </w:p>
    <w:p w:rsidR="00A45CCC" w:rsidRDefault="00026D22">
      <w:pPr>
        <w:pStyle w:val="affa"/>
        <w:rPr>
          <w:rFonts w:ascii="仿宋" w:hAnsi="仿宋" w:cs="仿宋"/>
        </w:rPr>
      </w:pPr>
      <w:r>
        <w:rPr>
          <w:rFonts w:ascii="仿宋" w:hAnsi="仿宋" w:cs="仿宋" w:hint="eastAsia"/>
        </w:rPr>
        <w:t>2</w:t>
      </w:r>
      <w:r>
        <w:rPr>
          <w:rFonts w:ascii="仿宋" w:hAnsi="仿宋" w:cs="仿宋" w:hint="eastAsia"/>
        </w:rPr>
        <w:t>、如上表中的有关费用投标人免费提供，请注明“免费”字样。</w:t>
      </w:r>
    </w:p>
    <w:p w:rsidR="00A45CCC" w:rsidRDefault="00026D22">
      <w:pPr>
        <w:pStyle w:val="affa"/>
        <w:rPr>
          <w:rFonts w:ascii="仿宋" w:hAnsi="仿宋" w:cs="仿宋"/>
        </w:rPr>
      </w:pPr>
      <w:r>
        <w:rPr>
          <w:rFonts w:ascii="仿宋" w:hAnsi="仿宋" w:cs="仿宋" w:hint="eastAsia"/>
        </w:rPr>
        <w:t>3</w:t>
      </w:r>
      <w:r>
        <w:rPr>
          <w:rFonts w:ascii="仿宋" w:hAnsi="仿宋" w:cs="仿宋" w:hint="eastAsia"/>
        </w:rPr>
        <w:t>、分项金额</w:t>
      </w:r>
      <w:r>
        <w:rPr>
          <w:rFonts w:ascii="仿宋" w:hAnsi="仿宋" w:cs="仿宋" w:hint="eastAsia"/>
        </w:rPr>
        <w:t>=</w:t>
      </w:r>
      <w:r>
        <w:rPr>
          <w:rFonts w:ascii="仿宋" w:hAnsi="仿宋" w:cs="仿宋" w:hint="eastAsia"/>
        </w:rPr>
        <w:t>数量</w:t>
      </w:r>
      <w:r>
        <w:rPr>
          <w:rFonts w:ascii="仿宋" w:hAnsi="仿宋" w:cs="仿宋" w:hint="eastAsia"/>
        </w:rPr>
        <w:t>*</w:t>
      </w:r>
      <w:r>
        <w:rPr>
          <w:rFonts w:ascii="仿宋" w:hAnsi="仿宋" w:cs="仿宋" w:hint="eastAsia"/>
        </w:rPr>
        <w:t>单价；合计等于各分项金额之和。</w:t>
      </w:r>
    </w:p>
    <w:p w:rsidR="00A45CCC" w:rsidRDefault="00026D22">
      <w:pPr>
        <w:pStyle w:val="affa"/>
        <w:rPr>
          <w:rFonts w:ascii="仿宋" w:hAnsi="仿宋" w:cs="仿宋"/>
        </w:rPr>
      </w:pPr>
      <w:r>
        <w:rPr>
          <w:rFonts w:ascii="仿宋" w:hAnsi="仿宋" w:cs="仿宋" w:hint="eastAsia"/>
        </w:rPr>
        <w:t>4</w:t>
      </w:r>
      <w:r>
        <w:rPr>
          <w:rFonts w:ascii="仿宋" w:hAnsi="仿宋" w:cs="仿宋" w:hint="eastAsia"/>
        </w:rPr>
        <w:t>、如遇新增标准法规执行或标准法规阶段切换要求引起的检测及场地费用变化，以行业平均价为基准价调整相应收费标准。</w:t>
      </w:r>
    </w:p>
    <w:p w:rsidR="00A45CCC" w:rsidRDefault="00A45CCC">
      <w:pPr>
        <w:pStyle w:val="affa"/>
        <w:rPr>
          <w:rFonts w:ascii="仿宋" w:hAnsi="仿宋" w:cs="仿宋"/>
        </w:rPr>
      </w:pP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A45CCC" w:rsidRDefault="00026D22">
      <w:pPr>
        <w:pStyle w:val="a0"/>
      </w:pPr>
      <w:r>
        <w:br w:type="page"/>
      </w:r>
    </w:p>
    <w:p w:rsidR="00A45CCC" w:rsidRDefault="00026D22">
      <w:pPr>
        <w:pStyle w:val="aff6"/>
        <w:rPr>
          <w:color w:val="auto"/>
        </w:rPr>
      </w:pPr>
      <w:bookmarkStart w:id="33" w:name="_Toc88676782"/>
      <w:r>
        <w:rPr>
          <w:rFonts w:hint="eastAsia"/>
          <w:color w:val="auto"/>
        </w:rPr>
        <w:lastRenderedPageBreak/>
        <w:t>附件</w:t>
      </w:r>
      <w:r>
        <w:rPr>
          <w:color w:val="auto"/>
        </w:rPr>
        <w:t>8</w:t>
      </w:r>
      <w:r>
        <w:rPr>
          <w:rFonts w:hint="eastAsia"/>
          <w:color w:val="auto"/>
        </w:rPr>
        <w:t>商务条款偏离表</w:t>
      </w:r>
      <w:bookmarkEnd w:id="33"/>
    </w:p>
    <w:p w:rsidR="00A45CCC" w:rsidRDefault="00026D22">
      <w:pPr>
        <w:pStyle w:val="affa"/>
      </w:pPr>
      <w:r>
        <w:rPr>
          <w:rFonts w:hint="eastAsia"/>
        </w:rPr>
        <w:t>项目名称：车型公告认证项目</w:t>
      </w:r>
    </w:p>
    <w:tbl>
      <w:tblPr>
        <w:tblW w:w="90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1"/>
        <w:gridCol w:w="3135"/>
        <w:gridCol w:w="2625"/>
        <w:gridCol w:w="1645"/>
      </w:tblGrid>
      <w:tr w:rsidR="00A45CCC">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pPr>
            <w:r>
              <w:rPr>
                <w:rFonts w:ascii="宋体" w:eastAsia="宋体" w:hAnsi="宋体" w:cs="宋体" w:hint="eastAsia"/>
              </w:rPr>
              <w:t>项目</w:t>
            </w:r>
          </w:p>
        </w:tc>
        <w:tc>
          <w:tcPr>
            <w:tcW w:w="3135"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pPr>
            <w:r>
              <w:rPr>
                <w:rFonts w:ascii="宋体" w:eastAsia="宋体" w:hAnsi="宋体" w:cs="宋体" w:hint="eastAsia"/>
              </w:rPr>
              <w:t>招标文件要求</w:t>
            </w:r>
          </w:p>
        </w:tc>
        <w:tc>
          <w:tcPr>
            <w:tcW w:w="2625"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pPr>
            <w:r>
              <w:rPr>
                <w:rFonts w:ascii="宋体" w:eastAsia="宋体" w:hAnsi="宋体" w:cs="宋体" w:hint="eastAsia"/>
              </w:rPr>
              <w:t>响应规格</w:t>
            </w:r>
          </w:p>
        </w:tc>
        <w:tc>
          <w:tcPr>
            <w:tcW w:w="1645"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pPr>
            <w:r>
              <w:rPr>
                <w:rFonts w:ascii="宋体" w:eastAsia="宋体" w:hAnsi="宋体" w:cs="宋体" w:hint="eastAsia"/>
              </w:rPr>
              <w:t>是否偏离</w:t>
            </w:r>
          </w:p>
          <w:p w:rsidR="00A45CCC" w:rsidRDefault="00026D22">
            <w:pPr>
              <w:pStyle w:val="afff3"/>
            </w:pPr>
            <w:r>
              <w:rPr>
                <w:rFonts w:ascii="宋体" w:eastAsia="宋体" w:hAnsi="宋体" w:cs="宋体" w:hint="eastAsia"/>
              </w:rPr>
              <w:t>（提供说明）</w:t>
            </w:r>
          </w:p>
        </w:tc>
      </w:tr>
      <w:tr w:rsidR="00A45CCC">
        <w:trPr>
          <w:trHeight w:val="1023"/>
        </w:trPr>
        <w:tc>
          <w:tcPr>
            <w:tcW w:w="1651"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rPr>
                <w:rFonts w:ascii="仿宋" w:hAnsi="仿宋" w:cs="仿宋"/>
                <w:b w:val="0"/>
                <w:bCs/>
                <w:sz w:val="24"/>
                <w:szCs w:val="24"/>
              </w:rPr>
            </w:pPr>
            <w:r>
              <w:rPr>
                <w:rFonts w:ascii="仿宋" w:hAnsi="仿宋" w:cs="仿宋" w:hint="eastAsia"/>
                <w:b w:val="0"/>
                <w:bCs/>
                <w:sz w:val="24"/>
                <w:szCs w:val="24"/>
              </w:rPr>
              <w:t>交货时间</w:t>
            </w:r>
          </w:p>
        </w:tc>
        <w:tc>
          <w:tcPr>
            <w:tcW w:w="3135"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rPr>
                <w:rFonts w:ascii="仿宋" w:hAnsi="仿宋" w:cs="仿宋"/>
                <w:b w:val="0"/>
                <w:bCs/>
                <w:sz w:val="24"/>
                <w:szCs w:val="24"/>
              </w:rPr>
            </w:pPr>
            <w:r>
              <w:rPr>
                <w:rFonts w:ascii="仿宋" w:hAnsi="仿宋" w:cs="仿宋" w:hint="eastAsia"/>
                <w:b w:val="0"/>
                <w:bCs/>
                <w:sz w:val="24"/>
                <w:szCs w:val="24"/>
              </w:rPr>
              <w:t>每月度车型公告认证工作申报截止日前出具检验报告。</w:t>
            </w:r>
          </w:p>
        </w:tc>
        <w:tc>
          <w:tcPr>
            <w:tcW w:w="2625"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rFonts w:ascii="仿宋" w:hAnsi="仿宋" w:cs="仿宋"/>
                <w:b w:val="0"/>
                <w:bCs/>
                <w:sz w:val="24"/>
                <w:szCs w:val="24"/>
              </w:rPr>
            </w:pPr>
          </w:p>
        </w:tc>
      </w:tr>
      <w:tr w:rsidR="00A45CCC">
        <w:trPr>
          <w:trHeight w:val="2959"/>
        </w:trPr>
        <w:tc>
          <w:tcPr>
            <w:tcW w:w="1651"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rPr>
                <w:rFonts w:ascii="仿宋" w:hAnsi="仿宋" w:cs="仿宋"/>
                <w:b w:val="0"/>
                <w:bCs/>
                <w:sz w:val="24"/>
                <w:szCs w:val="24"/>
              </w:rPr>
            </w:pPr>
            <w:r>
              <w:rPr>
                <w:rFonts w:ascii="仿宋" w:hAnsi="仿宋" w:cs="仿宋" w:hint="eastAsia"/>
                <w:b w:val="0"/>
                <w:bCs/>
                <w:sz w:val="24"/>
                <w:szCs w:val="24"/>
              </w:rPr>
              <w:t>付款条件</w:t>
            </w:r>
          </w:p>
        </w:tc>
        <w:tc>
          <w:tcPr>
            <w:tcW w:w="3135" w:type="dxa"/>
            <w:tcBorders>
              <w:top w:val="single" w:sz="4" w:space="0" w:color="auto"/>
              <w:left w:val="single" w:sz="4" w:space="0" w:color="auto"/>
              <w:bottom w:val="single" w:sz="4" w:space="0" w:color="auto"/>
              <w:right w:val="single" w:sz="4" w:space="0" w:color="auto"/>
            </w:tcBorders>
          </w:tcPr>
          <w:p w:rsidR="00A45CCC" w:rsidRDefault="00026D22">
            <w:pPr>
              <w:pStyle w:val="afff3"/>
              <w:rPr>
                <w:rFonts w:ascii="仿宋" w:hAnsi="仿宋" w:cs="仿宋"/>
                <w:b w:val="0"/>
                <w:bCs/>
                <w:sz w:val="24"/>
                <w:szCs w:val="24"/>
              </w:rPr>
            </w:pPr>
            <w:r>
              <w:rPr>
                <w:rFonts w:ascii="仿宋" w:hAnsi="仿宋" w:cs="仿宋" w:hint="eastAsia"/>
                <w:b w:val="0"/>
                <w:bCs/>
                <w:sz w:val="24"/>
                <w:szCs w:val="24"/>
              </w:rPr>
              <w:t>乙方每月度申报截止日前完成试验检验、出具检验报告后汇总检测费用清单，由甲方进行确认；</w:t>
            </w:r>
          </w:p>
          <w:p w:rsidR="00A45CCC" w:rsidRDefault="00026D22">
            <w:pPr>
              <w:pStyle w:val="afff3"/>
              <w:rPr>
                <w:rFonts w:ascii="仿宋" w:hAnsi="仿宋" w:cs="仿宋"/>
                <w:b w:val="0"/>
                <w:bCs/>
                <w:sz w:val="24"/>
                <w:szCs w:val="24"/>
              </w:rPr>
            </w:pPr>
            <w:r>
              <w:rPr>
                <w:rFonts w:ascii="仿宋" w:hAnsi="仿宋" w:cs="仿宋" w:hint="eastAsia"/>
                <w:b w:val="0"/>
                <w:bCs/>
                <w:sz w:val="24"/>
                <w:szCs w:val="24"/>
              </w:rPr>
              <w:t>每月度结算；</w:t>
            </w:r>
          </w:p>
          <w:p w:rsidR="00A45CCC" w:rsidRDefault="00026D22">
            <w:pPr>
              <w:pStyle w:val="afff3"/>
              <w:rPr>
                <w:rFonts w:ascii="仿宋" w:hAnsi="仿宋" w:cs="仿宋"/>
                <w:b w:val="0"/>
                <w:bCs/>
                <w:sz w:val="24"/>
                <w:szCs w:val="24"/>
              </w:rPr>
            </w:pPr>
            <w:r>
              <w:rPr>
                <w:rFonts w:ascii="仿宋" w:hAnsi="仿宋" w:cs="仿宋" w:hint="eastAsia"/>
                <w:b w:val="0"/>
                <w:bCs/>
                <w:sz w:val="24"/>
                <w:szCs w:val="24"/>
              </w:rPr>
              <w:t>乙方在甲方费用清单确认通知后开具全额增值税专用发票，并由甲方按照其财务制度进行审核后支付。</w:t>
            </w:r>
          </w:p>
        </w:tc>
        <w:tc>
          <w:tcPr>
            <w:tcW w:w="2625" w:type="dxa"/>
            <w:tcBorders>
              <w:top w:val="single" w:sz="4" w:space="0" w:color="auto"/>
              <w:left w:val="single" w:sz="4" w:space="0" w:color="auto"/>
              <w:bottom w:val="single" w:sz="4" w:space="0" w:color="auto"/>
              <w:right w:val="single" w:sz="4" w:space="0" w:color="auto"/>
            </w:tcBorders>
          </w:tcPr>
          <w:p w:rsidR="00A45CCC" w:rsidRDefault="00A45CCC">
            <w:pPr>
              <w:pStyle w:val="afff3"/>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rFonts w:ascii="仿宋" w:hAnsi="仿宋" w:cs="仿宋"/>
                <w:b w:val="0"/>
                <w:bCs/>
                <w:sz w:val="24"/>
                <w:szCs w:val="24"/>
              </w:rPr>
            </w:pPr>
          </w:p>
        </w:tc>
      </w:tr>
      <w:tr w:rsidR="00A45CCC">
        <w:trPr>
          <w:trHeight w:val="1512"/>
        </w:trPr>
        <w:tc>
          <w:tcPr>
            <w:tcW w:w="1651"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rPr>
                <w:rFonts w:ascii="仿宋" w:hAnsi="仿宋" w:cs="仿宋"/>
                <w:b w:val="0"/>
                <w:bCs/>
                <w:sz w:val="24"/>
                <w:szCs w:val="24"/>
              </w:rPr>
            </w:pPr>
            <w:r>
              <w:rPr>
                <w:rFonts w:ascii="仿宋" w:hAnsi="仿宋" w:cs="仿宋" w:hint="eastAsia"/>
                <w:b w:val="0"/>
                <w:bCs/>
                <w:sz w:val="24"/>
                <w:szCs w:val="24"/>
              </w:rPr>
              <w:t>交货方式及其他技术服务要求</w:t>
            </w:r>
          </w:p>
        </w:tc>
        <w:tc>
          <w:tcPr>
            <w:tcW w:w="3135" w:type="dxa"/>
            <w:tcBorders>
              <w:top w:val="single" w:sz="4" w:space="0" w:color="auto"/>
              <w:left w:val="single" w:sz="4" w:space="0" w:color="auto"/>
              <w:bottom w:val="single" w:sz="4" w:space="0" w:color="auto"/>
              <w:right w:val="single" w:sz="4" w:space="0" w:color="auto"/>
            </w:tcBorders>
            <w:vAlign w:val="center"/>
          </w:tcPr>
          <w:p w:rsidR="00A45CCC" w:rsidRDefault="00026D22">
            <w:pPr>
              <w:pStyle w:val="afff3"/>
              <w:rPr>
                <w:rFonts w:ascii="仿宋" w:hAnsi="仿宋" w:cs="仿宋"/>
                <w:b w:val="0"/>
                <w:bCs/>
                <w:sz w:val="24"/>
                <w:szCs w:val="24"/>
              </w:rPr>
            </w:pPr>
            <w:r>
              <w:rPr>
                <w:rFonts w:ascii="仿宋" w:hAnsi="仿宋" w:cs="仿宋" w:hint="eastAsia"/>
                <w:b w:val="0"/>
                <w:bCs/>
                <w:sz w:val="24"/>
                <w:szCs w:val="24"/>
              </w:rPr>
              <w:t>提供有效的电子版检验报告，并确保申报车型公告按时发布。</w:t>
            </w:r>
          </w:p>
        </w:tc>
        <w:tc>
          <w:tcPr>
            <w:tcW w:w="2625" w:type="dxa"/>
            <w:tcBorders>
              <w:top w:val="single" w:sz="4" w:space="0" w:color="auto"/>
              <w:left w:val="single" w:sz="4" w:space="0" w:color="auto"/>
              <w:bottom w:val="single" w:sz="4" w:space="0" w:color="auto"/>
              <w:right w:val="single" w:sz="4" w:space="0" w:color="auto"/>
            </w:tcBorders>
          </w:tcPr>
          <w:p w:rsidR="00A45CCC" w:rsidRDefault="00A45CCC">
            <w:pPr>
              <w:pStyle w:val="afff3"/>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A45CCC" w:rsidRDefault="00A45CCC">
            <w:pPr>
              <w:pStyle w:val="afff3"/>
              <w:rPr>
                <w:rFonts w:ascii="仿宋" w:hAnsi="仿宋" w:cs="仿宋"/>
                <w:b w:val="0"/>
                <w:bCs/>
                <w:sz w:val="24"/>
                <w:szCs w:val="24"/>
              </w:rPr>
            </w:pPr>
          </w:p>
        </w:tc>
      </w:tr>
    </w:tbl>
    <w:p w:rsidR="00A45CCC" w:rsidRDefault="00026D22">
      <w:pPr>
        <w:pStyle w:val="affa"/>
        <w:rPr>
          <w:rFonts w:ascii="仿宋" w:hAnsi="仿宋" w:cs="仿宋"/>
        </w:rPr>
      </w:pPr>
      <w:r>
        <w:rPr>
          <w:rFonts w:ascii="仿宋" w:hAnsi="仿宋" w:cs="仿宋" w:hint="eastAsia"/>
        </w:rPr>
        <w:t>注：为避免歧义，无偏离也应要提报该表，并注明“无”字。如无该表则即使在其它部分已反映，将也被视为“无偏离”。</w:t>
      </w:r>
    </w:p>
    <w:p w:rsidR="00A45CCC" w:rsidRDefault="00A45CCC">
      <w:pPr>
        <w:spacing w:line="660" w:lineRule="exact"/>
        <w:rPr>
          <w:rFonts w:ascii="仿宋" w:eastAsia="仿宋" w:hAnsi="仿宋" w:cs="仿宋"/>
          <w:sz w:val="24"/>
          <w:szCs w:val="24"/>
        </w:rPr>
      </w:pP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A45CCC" w:rsidRDefault="00026D22">
      <w:pPr>
        <w:widowControl/>
        <w:jc w:val="left"/>
        <w:rPr>
          <w:rFonts w:ascii="仿宋" w:eastAsia="仿宋" w:hAnsi="仿宋" w:cs="仿宋"/>
          <w:sz w:val="24"/>
          <w:szCs w:val="24"/>
        </w:rPr>
      </w:pPr>
      <w:r>
        <w:rPr>
          <w:rFonts w:ascii="仿宋" w:eastAsia="仿宋" w:hAnsi="仿宋" w:cs="仿宋"/>
          <w:b/>
          <w:bCs/>
        </w:rPr>
        <w:br w:type="page"/>
      </w:r>
    </w:p>
    <w:p w:rsidR="00A45CCC" w:rsidRDefault="00026D22">
      <w:pPr>
        <w:pStyle w:val="aff6"/>
        <w:rPr>
          <w:color w:val="auto"/>
        </w:rPr>
      </w:pPr>
      <w:bookmarkStart w:id="34" w:name="_Toc88676783"/>
      <w:r>
        <w:rPr>
          <w:rFonts w:hint="eastAsia"/>
          <w:color w:val="auto"/>
        </w:rPr>
        <w:lastRenderedPageBreak/>
        <w:t>附件</w:t>
      </w:r>
      <w:bookmarkStart w:id="35" w:name="_Toc92678174"/>
      <w:bookmarkStart w:id="36" w:name="_Toc353881023"/>
      <w:bookmarkStart w:id="37" w:name="_Toc15535"/>
      <w:bookmarkStart w:id="38" w:name="_Toc212369556"/>
      <w:bookmarkStart w:id="39" w:name="_Toc639014"/>
      <w:r>
        <w:rPr>
          <w:rFonts w:hint="eastAsia"/>
          <w:color w:val="auto"/>
        </w:rPr>
        <w:t>9</w:t>
      </w:r>
      <w:r>
        <w:rPr>
          <w:rFonts w:hint="eastAsia"/>
          <w:color w:val="auto"/>
        </w:rPr>
        <w:t>投标文件封面及封口</w:t>
      </w:r>
      <w:bookmarkEnd w:id="35"/>
      <w:r>
        <w:rPr>
          <w:rFonts w:hint="eastAsia"/>
          <w:color w:val="auto"/>
        </w:rPr>
        <w:t>格式</w:t>
      </w:r>
      <w:bookmarkEnd w:id="34"/>
      <w:bookmarkEnd w:id="36"/>
      <w:bookmarkEnd w:id="37"/>
      <w:bookmarkEnd w:id="38"/>
      <w:bookmarkEnd w:id="39"/>
    </w:p>
    <w:p w:rsidR="00A45CCC" w:rsidRDefault="00026D22">
      <w:pPr>
        <w:pStyle w:val="affa"/>
      </w:pPr>
      <w:r>
        <w:rPr>
          <w:rFonts w:hint="eastAsia"/>
        </w:rPr>
        <w:t>封面格式：</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8"/>
      </w:tblGrid>
      <w:tr w:rsidR="00A45CCC">
        <w:tc>
          <w:tcPr>
            <w:tcW w:w="8958" w:type="dxa"/>
          </w:tcPr>
          <w:p w:rsidR="00A45CCC" w:rsidRDefault="00A45CCC">
            <w:pPr>
              <w:pStyle w:val="afff3"/>
            </w:pPr>
          </w:p>
          <w:p w:rsidR="00A45CCC" w:rsidRDefault="00026D22">
            <w:pPr>
              <w:pStyle w:val="afff3"/>
              <w:rPr>
                <w:rFonts w:ascii="宋体" w:eastAsia="宋体" w:hAnsi="宋体" w:cs="宋体"/>
                <w:sz w:val="30"/>
                <w:szCs w:val="30"/>
              </w:rPr>
            </w:pPr>
            <w:r>
              <w:rPr>
                <w:rFonts w:ascii="宋体" w:eastAsia="宋体" w:hAnsi="宋体" w:cs="宋体" w:hint="eastAsia"/>
                <w:sz w:val="30"/>
                <w:szCs w:val="30"/>
              </w:rPr>
              <w:t>技术文件</w:t>
            </w:r>
            <w:r>
              <w:rPr>
                <w:rFonts w:ascii="宋体" w:eastAsia="宋体" w:hAnsi="宋体" w:cs="宋体" w:hint="eastAsia"/>
                <w:sz w:val="30"/>
                <w:szCs w:val="30"/>
              </w:rPr>
              <w:t>/</w:t>
            </w:r>
            <w:r>
              <w:rPr>
                <w:rFonts w:ascii="宋体" w:eastAsia="宋体" w:hAnsi="宋体" w:cs="宋体" w:hint="eastAsia"/>
                <w:sz w:val="30"/>
                <w:szCs w:val="30"/>
              </w:rPr>
              <w:t>资质文件</w:t>
            </w:r>
            <w:r>
              <w:rPr>
                <w:rFonts w:ascii="宋体" w:eastAsia="宋体" w:hAnsi="宋体" w:cs="宋体" w:hint="eastAsia"/>
                <w:sz w:val="30"/>
                <w:szCs w:val="30"/>
              </w:rPr>
              <w:t>/</w:t>
            </w:r>
            <w:r>
              <w:rPr>
                <w:rFonts w:ascii="宋体" w:eastAsia="宋体" w:hAnsi="宋体" w:cs="宋体" w:hint="eastAsia"/>
                <w:sz w:val="30"/>
                <w:szCs w:val="30"/>
              </w:rPr>
              <w:t>商务文件</w:t>
            </w:r>
          </w:p>
          <w:p w:rsidR="00A45CCC" w:rsidRDefault="00A45CCC">
            <w:pPr>
              <w:pStyle w:val="afff3"/>
              <w:jc w:val="both"/>
              <w:rPr>
                <w:rFonts w:eastAsia="等线"/>
                <w:sz w:val="30"/>
                <w:szCs w:val="30"/>
              </w:rPr>
            </w:pPr>
          </w:p>
          <w:p w:rsidR="00A45CCC" w:rsidRDefault="00026D22">
            <w:pPr>
              <w:pStyle w:val="afff3"/>
              <w:rPr>
                <w:sz w:val="30"/>
                <w:szCs w:val="30"/>
              </w:rPr>
            </w:pPr>
            <w:r>
              <w:rPr>
                <w:rFonts w:ascii="宋体" w:eastAsia="宋体" w:hAnsi="宋体" w:cs="宋体" w:hint="eastAsia"/>
                <w:sz w:val="30"/>
                <w:szCs w:val="30"/>
              </w:rPr>
              <w:t>（</w:t>
            </w:r>
            <w:r>
              <w:rPr>
                <w:rFonts w:ascii="宋体" w:eastAsia="宋体" w:hAnsi="宋体" w:cs="宋体" w:hint="eastAsia"/>
                <w:sz w:val="30"/>
                <w:szCs w:val="30"/>
              </w:rPr>
              <w:t>1</w:t>
            </w:r>
            <w:r>
              <w:rPr>
                <w:rFonts w:ascii="宋体" w:eastAsia="宋体" w:hAnsi="宋体" w:cs="宋体" w:hint="eastAsia"/>
                <w:sz w:val="30"/>
                <w:szCs w:val="30"/>
              </w:rPr>
              <w:t>正本</w:t>
            </w:r>
            <w:r>
              <w:rPr>
                <w:rFonts w:ascii="宋体" w:eastAsia="宋体" w:hAnsi="宋体" w:cs="宋体" w:hint="eastAsia"/>
                <w:sz w:val="30"/>
                <w:szCs w:val="30"/>
              </w:rPr>
              <w:t>/</w:t>
            </w:r>
            <w:r>
              <w:rPr>
                <w:rFonts w:ascii="宋体" w:eastAsia="宋体" w:hAnsi="宋体" w:cs="宋体" w:hint="eastAsia"/>
                <w:sz w:val="30"/>
                <w:szCs w:val="30"/>
                <w:u w:val="single"/>
              </w:rPr>
              <w:t>7</w:t>
            </w:r>
            <w:r>
              <w:rPr>
                <w:rFonts w:ascii="宋体" w:eastAsia="宋体" w:hAnsi="宋体" w:cs="宋体" w:hint="eastAsia"/>
                <w:sz w:val="30"/>
                <w:szCs w:val="30"/>
              </w:rPr>
              <w:t>副本）</w:t>
            </w:r>
          </w:p>
          <w:p w:rsidR="00A45CCC" w:rsidRDefault="00A45CCC">
            <w:pPr>
              <w:pStyle w:val="afff3"/>
            </w:pPr>
          </w:p>
          <w:p w:rsidR="00A45CCC" w:rsidRDefault="00A45CCC">
            <w:pPr>
              <w:pStyle w:val="afff3"/>
            </w:pPr>
          </w:p>
          <w:p w:rsidR="00A45CCC" w:rsidRDefault="00026D22">
            <w:pPr>
              <w:pStyle w:val="afff3"/>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项目名称：车型公告认证项目</w:t>
            </w:r>
          </w:p>
          <w:p w:rsidR="00A45CCC" w:rsidRDefault="00A45CCC">
            <w:pPr>
              <w:pStyle w:val="afff3"/>
              <w:rPr>
                <w:rFonts w:ascii="宋体" w:eastAsia="宋体" w:hAnsi="宋体" w:cs="宋体"/>
                <w:sz w:val="24"/>
                <w:szCs w:val="24"/>
              </w:rPr>
            </w:pPr>
          </w:p>
          <w:p w:rsidR="00A45CCC" w:rsidRDefault="00026D22">
            <w:pPr>
              <w:pStyle w:val="afff3"/>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投标人名称（公章）：</w:t>
            </w:r>
          </w:p>
          <w:p w:rsidR="00A45CCC" w:rsidRDefault="00A45CCC">
            <w:pPr>
              <w:pStyle w:val="afff3"/>
              <w:jc w:val="left"/>
              <w:rPr>
                <w:rFonts w:ascii="宋体" w:eastAsia="宋体" w:hAnsi="宋体" w:cs="宋体"/>
                <w:sz w:val="24"/>
                <w:szCs w:val="24"/>
              </w:rPr>
            </w:pPr>
          </w:p>
          <w:p w:rsidR="00A45CCC" w:rsidRDefault="00026D22">
            <w:pPr>
              <w:pStyle w:val="afff3"/>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地址：</w:t>
            </w:r>
          </w:p>
          <w:p w:rsidR="00A45CCC" w:rsidRDefault="00A45CCC">
            <w:pPr>
              <w:pStyle w:val="afff3"/>
              <w:jc w:val="left"/>
              <w:rPr>
                <w:rFonts w:ascii="宋体" w:eastAsia="宋体" w:hAnsi="宋体" w:cs="宋体"/>
                <w:sz w:val="24"/>
                <w:szCs w:val="24"/>
              </w:rPr>
            </w:pPr>
          </w:p>
          <w:p w:rsidR="00A45CCC" w:rsidRDefault="00026D22">
            <w:pPr>
              <w:pStyle w:val="afff3"/>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授权代表电话：</w:t>
            </w:r>
          </w:p>
          <w:p w:rsidR="00A45CCC" w:rsidRDefault="00A45CCC">
            <w:pPr>
              <w:pStyle w:val="afff3"/>
              <w:jc w:val="left"/>
              <w:rPr>
                <w:rFonts w:ascii="宋体" w:eastAsia="宋体" w:hAnsi="宋体" w:cs="宋体"/>
                <w:sz w:val="24"/>
                <w:szCs w:val="24"/>
              </w:rPr>
            </w:pPr>
          </w:p>
          <w:p w:rsidR="00A45CCC" w:rsidRDefault="00026D22">
            <w:pPr>
              <w:pStyle w:val="afff3"/>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传真：</w:t>
            </w:r>
          </w:p>
          <w:p w:rsidR="00A45CCC" w:rsidRDefault="00A45CCC">
            <w:pPr>
              <w:pStyle w:val="afff3"/>
              <w:jc w:val="left"/>
              <w:rPr>
                <w:rFonts w:ascii="宋体" w:eastAsia="宋体" w:hAnsi="宋体" w:cs="宋体"/>
                <w:sz w:val="24"/>
                <w:szCs w:val="24"/>
              </w:rPr>
            </w:pPr>
          </w:p>
          <w:p w:rsidR="00A45CCC" w:rsidRDefault="00A45CCC">
            <w:pPr>
              <w:pStyle w:val="afff3"/>
            </w:pPr>
          </w:p>
          <w:p w:rsidR="00A45CCC" w:rsidRDefault="00A45CCC">
            <w:pPr>
              <w:pStyle w:val="afff3"/>
            </w:pPr>
          </w:p>
        </w:tc>
      </w:tr>
    </w:tbl>
    <w:p w:rsidR="00A45CCC" w:rsidRDefault="00A45CCC">
      <w:pPr>
        <w:spacing w:line="660" w:lineRule="exact"/>
        <w:rPr>
          <w:rFonts w:ascii="仿宋" w:eastAsia="仿宋" w:hAnsi="仿宋" w:cs="仿宋"/>
          <w:sz w:val="24"/>
          <w:szCs w:val="24"/>
        </w:rPr>
      </w:pP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A45CCC" w:rsidRDefault="00026D22">
      <w:pPr>
        <w:spacing w:line="660" w:lineRule="exact"/>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A45CCC">
      <w:pPr>
        <w:pStyle w:val="affa"/>
        <w:rPr>
          <w:rFonts w:ascii="仿宋" w:hAnsi="仿宋" w:cs="仿宋"/>
        </w:rPr>
      </w:pPr>
    </w:p>
    <w:p w:rsidR="00A45CCC" w:rsidRDefault="00026D22">
      <w:pPr>
        <w:pStyle w:val="afff1"/>
      </w:pPr>
      <w:bookmarkStart w:id="40" w:name="_Toc88676784"/>
      <w:r>
        <w:rPr>
          <w:rFonts w:hint="eastAsia"/>
        </w:rPr>
        <w:lastRenderedPageBreak/>
        <w:t>五、议程安排</w:t>
      </w:r>
      <w:bookmarkEnd w:id="40"/>
    </w:p>
    <w:p w:rsidR="00A45CCC" w:rsidRDefault="00026D22">
      <w:pPr>
        <w:pStyle w:val="aff6"/>
        <w:rPr>
          <w:color w:val="auto"/>
        </w:rPr>
      </w:pPr>
      <w:bookmarkStart w:id="41" w:name="_Toc88676785"/>
      <w:r>
        <w:rPr>
          <w:rFonts w:hint="eastAsia"/>
          <w:color w:val="auto"/>
        </w:rPr>
        <w:t>1</w:t>
      </w:r>
      <w:r>
        <w:rPr>
          <w:rFonts w:hint="eastAsia"/>
          <w:color w:val="auto"/>
        </w:rPr>
        <w:t>、发标时间</w:t>
      </w:r>
      <w:bookmarkEnd w:id="41"/>
    </w:p>
    <w:p w:rsidR="00A45CCC" w:rsidRDefault="00026D22">
      <w:pPr>
        <w:pStyle w:val="affa"/>
        <w:rPr>
          <w:rFonts w:ascii="仿宋" w:hAnsi="仿宋" w:cs="仿宋"/>
        </w:rPr>
      </w:pPr>
      <w:r>
        <w:rPr>
          <w:rFonts w:ascii="仿宋" w:hAnsi="仿宋" w:cs="仿宋" w:hint="eastAsia"/>
          <w:highlight w:val="cyan"/>
        </w:rPr>
        <w:t>2021</w:t>
      </w:r>
      <w:r>
        <w:rPr>
          <w:rFonts w:ascii="仿宋" w:hAnsi="仿宋" w:cs="仿宋" w:hint="eastAsia"/>
          <w:highlight w:val="cyan"/>
        </w:rPr>
        <w:t>年</w:t>
      </w:r>
      <w:r>
        <w:rPr>
          <w:rFonts w:ascii="仿宋" w:hAnsi="仿宋" w:cs="仿宋" w:hint="eastAsia"/>
          <w:highlight w:val="cyan"/>
        </w:rPr>
        <w:t>11</w:t>
      </w:r>
      <w:r>
        <w:rPr>
          <w:rFonts w:ascii="仿宋" w:hAnsi="仿宋" w:cs="仿宋" w:hint="eastAsia"/>
          <w:highlight w:val="cyan"/>
        </w:rPr>
        <w:t>月</w:t>
      </w:r>
      <w:r>
        <w:rPr>
          <w:rFonts w:ascii="仿宋" w:hAnsi="仿宋" w:cs="仿宋" w:hint="eastAsia"/>
          <w:highlight w:val="cyan"/>
        </w:rPr>
        <w:t>2</w:t>
      </w:r>
      <w:r w:rsidR="000459C7">
        <w:rPr>
          <w:rFonts w:ascii="仿宋" w:hAnsi="仿宋" w:cs="仿宋"/>
          <w:highlight w:val="cyan"/>
        </w:rPr>
        <w:t>9</w:t>
      </w:r>
      <w:r>
        <w:rPr>
          <w:rFonts w:ascii="仿宋" w:hAnsi="仿宋" w:cs="仿宋" w:hint="eastAsia"/>
          <w:highlight w:val="cyan"/>
        </w:rPr>
        <w:t>日</w:t>
      </w:r>
      <w:r>
        <w:rPr>
          <w:rFonts w:ascii="仿宋" w:hAnsi="仿宋" w:cs="仿宋" w:hint="eastAsia"/>
          <w:highlight w:val="cyan"/>
        </w:rPr>
        <w:t>。</w:t>
      </w:r>
    </w:p>
    <w:p w:rsidR="00A45CCC" w:rsidRDefault="00026D22">
      <w:pPr>
        <w:pStyle w:val="aff6"/>
        <w:rPr>
          <w:color w:val="auto"/>
        </w:rPr>
      </w:pPr>
      <w:bookmarkStart w:id="42" w:name="_Toc88676786"/>
      <w:r>
        <w:rPr>
          <w:rFonts w:hint="eastAsia"/>
          <w:color w:val="auto"/>
        </w:rPr>
        <w:t>2</w:t>
      </w:r>
      <w:r>
        <w:rPr>
          <w:rFonts w:hint="eastAsia"/>
          <w:color w:val="auto"/>
        </w:rPr>
        <w:t>、</w:t>
      </w:r>
      <w:r>
        <w:rPr>
          <w:color w:val="auto"/>
        </w:rPr>
        <w:t>发布招标方式</w:t>
      </w:r>
      <w:bookmarkEnd w:id="42"/>
    </w:p>
    <w:p w:rsidR="00A45CCC" w:rsidRDefault="00026D22">
      <w:pPr>
        <w:pStyle w:val="affa"/>
      </w:pPr>
      <w:r>
        <w:rPr>
          <w:rFonts w:hint="eastAsia"/>
        </w:rPr>
        <w:t>中国重汽官网→快讯中心→通知公告栏</w:t>
      </w:r>
      <w:r>
        <w:t>公布</w:t>
      </w:r>
      <w:r>
        <w:rPr>
          <w:rFonts w:hint="eastAsia"/>
        </w:rPr>
        <w:t>。</w:t>
      </w:r>
    </w:p>
    <w:p w:rsidR="00A45CCC" w:rsidRDefault="00026D22">
      <w:pPr>
        <w:pStyle w:val="affa"/>
        <w:ind w:firstLine="482"/>
      </w:pPr>
      <w:r>
        <w:rPr>
          <w:rFonts w:hint="eastAsia"/>
          <w:b/>
        </w:rPr>
        <w:t>注意：此渠道为官方唯一发布渠道，切勿相信其他来源的信息。</w:t>
      </w:r>
    </w:p>
    <w:p w:rsidR="00A45CCC" w:rsidRDefault="00026D22">
      <w:pPr>
        <w:pStyle w:val="aff6"/>
        <w:rPr>
          <w:color w:val="auto"/>
        </w:rPr>
      </w:pPr>
      <w:bookmarkStart w:id="43" w:name="_Toc88676787"/>
      <w:r>
        <w:rPr>
          <w:rFonts w:hint="eastAsia"/>
          <w:color w:val="auto"/>
        </w:rPr>
        <w:t>3</w:t>
      </w:r>
      <w:r>
        <w:rPr>
          <w:rFonts w:hint="eastAsia"/>
          <w:color w:val="auto"/>
        </w:rPr>
        <w:t>、技术答疑</w:t>
      </w:r>
      <w:bookmarkEnd w:id="43"/>
    </w:p>
    <w:p w:rsidR="00A45CCC" w:rsidRDefault="00026D22">
      <w:pPr>
        <w:pStyle w:val="affa"/>
        <w:rPr>
          <w:rFonts w:ascii="仿宋" w:hAnsi="仿宋" w:cs="仿宋"/>
        </w:rPr>
      </w:pPr>
      <w:r>
        <w:rPr>
          <w:rFonts w:ascii="仿宋" w:hAnsi="仿宋" w:cs="仿宋" w:hint="eastAsia"/>
          <w:highlight w:val="cyan"/>
        </w:rPr>
        <w:t>答疑时间：截止至</w:t>
      </w:r>
      <w:r>
        <w:rPr>
          <w:rFonts w:ascii="仿宋" w:hAnsi="仿宋" w:cs="仿宋" w:hint="eastAsia"/>
          <w:highlight w:val="cyan"/>
        </w:rPr>
        <w:t>2021</w:t>
      </w:r>
      <w:r>
        <w:rPr>
          <w:rFonts w:ascii="仿宋" w:hAnsi="仿宋" w:cs="仿宋" w:hint="eastAsia"/>
          <w:highlight w:val="cyan"/>
        </w:rPr>
        <w:t>年</w:t>
      </w:r>
      <w:r>
        <w:rPr>
          <w:rFonts w:ascii="仿宋" w:hAnsi="仿宋" w:cs="仿宋" w:hint="eastAsia"/>
          <w:highlight w:val="cyan"/>
        </w:rPr>
        <w:t>12</w:t>
      </w:r>
      <w:r>
        <w:rPr>
          <w:rFonts w:ascii="仿宋" w:hAnsi="仿宋" w:cs="仿宋" w:hint="eastAsia"/>
          <w:highlight w:val="cyan"/>
        </w:rPr>
        <w:t>月</w:t>
      </w:r>
      <w:r>
        <w:rPr>
          <w:rFonts w:ascii="仿宋" w:hAnsi="仿宋" w:cs="仿宋" w:hint="eastAsia"/>
          <w:highlight w:val="cyan"/>
        </w:rPr>
        <w:t>10</w:t>
      </w:r>
      <w:r>
        <w:rPr>
          <w:rFonts w:ascii="仿宋" w:hAnsi="仿宋" w:cs="仿宋" w:hint="eastAsia"/>
          <w:highlight w:val="cyan"/>
        </w:rPr>
        <w:t>日下午</w:t>
      </w:r>
      <w:r>
        <w:rPr>
          <w:rFonts w:ascii="仿宋" w:hAnsi="仿宋" w:cs="仿宋" w:hint="eastAsia"/>
          <w:highlight w:val="cyan"/>
        </w:rPr>
        <w:t>17</w:t>
      </w:r>
      <w:r>
        <w:rPr>
          <w:rFonts w:ascii="仿宋" w:hAnsi="仿宋" w:cs="仿宋" w:hint="eastAsia"/>
          <w:highlight w:val="cyan"/>
        </w:rPr>
        <w:t>点前，逾期不受理。</w:t>
      </w:r>
    </w:p>
    <w:p w:rsidR="00A45CCC" w:rsidRDefault="00026D22">
      <w:pPr>
        <w:pStyle w:val="affa"/>
        <w:rPr>
          <w:rFonts w:ascii="仿宋" w:hAnsi="仿宋" w:cs="仿宋"/>
        </w:rPr>
      </w:pPr>
      <w:r>
        <w:rPr>
          <w:rFonts w:ascii="仿宋" w:hAnsi="仿宋" w:cs="仿宋" w:hint="eastAsia"/>
        </w:rPr>
        <w:t>答疑方式：书面及邮件。</w:t>
      </w:r>
    </w:p>
    <w:p w:rsidR="00A45CCC" w:rsidRDefault="00026D22">
      <w:pPr>
        <w:pStyle w:val="affa"/>
        <w:rPr>
          <w:rFonts w:ascii="仿宋" w:hAnsi="仿宋" w:cs="仿宋"/>
        </w:rPr>
      </w:pPr>
      <w:r>
        <w:rPr>
          <w:rFonts w:ascii="仿宋" w:hAnsi="仿宋" w:cs="仿宋" w:hint="eastAsia"/>
        </w:rPr>
        <w:t>联</w:t>
      </w:r>
      <w:r>
        <w:rPr>
          <w:rFonts w:ascii="仿宋" w:hAnsi="仿宋" w:cs="仿宋" w:hint="eastAsia"/>
        </w:rPr>
        <w:t xml:space="preserve"> </w:t>
      </w:r>
      <w:r>
        <w:rPr>
          <w:rFonts w:ascii="仿宋" w:hAnsi="仿宋" w:cs="仿宋" w:hint="eastAsia"/>
        </w:rPr>
        <w:t>系</w:t>
      </w:r>
      <w:r>
        <w:rPr>
          <w:rFonts w:ascii="仿宋" w:hAnsi="仿宋" w:cs="仿宋" w:hint="eastAsia"/>
        </w:rPr>
        <w:t xml:space="preserve"> </w:t>
      </w:r>
      <w:r>
        <w:rPr>
          <w:rFonts w:ascii="仿宋" w:hAnsi="仿宋" w:cs="仿宋" w:hint="eastAsia"/>
        </w:rPr>
        <w:t>人：杨诚潇。</w:t>
      </w:r>
    </w:p>
    <w:p w:rsidR="00A45CCC" w:rsidRDefault="00026D22">
      <w:pPr>
        <w:pStyle w:val="affa"/>
        <w:rPr>
          <w:rFonts w:ascii="仿宋" w:hAnsi="仿宋" w:cs="仿宋"/>
        </w:rPr>
      </w:pPr>
      <w:r>
        <w:rPr>
          <w:rFonts w:ascii="仿宋" w:hAnsi="仿宋" w:cs="仿宋" w:hint="eastAsia"/>
        </w:rPr>
        <w:t>电</w:t>
      </w:r>
      <w:r>
        <w:rPr>
          <w:rFonts w:ascii="仿宋" w:hAnsi="仿宋" w:cs="仿宋" w:hint="eastAsia"/>
        </w:rPr>
        <w:t xml:space="preserve">    </w:t>
      </w:r>
      <w:r>
        <w:rPr>
          <w:rFonts w:ascii="仿宋" w:hAnsi="仿宋" w:cs="仿宋" w:hint="eastAsia"/>
        </w:rPr>
        <w:t>话：</w:t>
      </w:r>
      <w:r>
        <w:rPr>
          <w:rFonts w:ascii="仿宋" w:hAnsi="仿宋" w:cs="仿宋" w:hint="eastAsia"/>
        </w:rPr>
        <w:t>0531-58066128</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t>邮</w:t>
      </w:r>
      <w:r>
        <w:rPr>
          <w:rFonts w:ascii="仿宋" w:hAnsi="仿宋" w:cs="仿宋" w:hint="eastAsia"/>
        </w:rPr>
        <w:t xml:space="preserve">    </w:t>
      </w:r>
      <w:r>
        <w:rPr>
          <w:rFonts w:ascii="仿宋" w:hAnsi="仿宋" w:cs="仿宋" w:hint="eastAsia"/>
        </w:rPr>
        <w:t>箱：</w:t>
      </w:r>
      <w:r>
        <w:rPr>
          <w:rFonts w:ascii="仿宋" w:hAnsi="仿宋" w:cs="仿宋" w:hint="eastAsia"/>
        </w:rPr>
        <w:t>yangcx@sinotruk.com</w:t>
      </w:r>
      <w:r>
        <w:rPr>
          <w:rFonts w:ascii="仿宋" w:hAnsi="仿宋" w:cs="仿宋" w:hint="eastAsia"/>
        </w:rPr>
        <w:t>。</w:t>
      </w:r>
    </w:p>
    <w:p w:rsidR="00A45CCC" w:rsidRDefault="00026D22">
      <w:pPr>
        <w:pStyle w:val="aff6"/>
        <w:rPr>
          <w:color w:val="auto"/>
        </w:rPr>
      </w:pPr>
      <w:bookmarkStart w:id="44" w:name="_Toc88676788"/>
      <w:r>
        <w:rPr>
          <w:color w:val="auto"/>
        </w:rPr>
        <w:t>4</w:t>
      </w:r>
      <w:r>
        <w:rPr>
          <w:rFonts w:hint="eastAsia"/>
          <w:color w:val="auto"/>
        </w:rPr>
        <w:t>、商务答疑</w:t>
      </w:r>
      <w:bookmarkEnd w:id="44"/>
    </w:p>
    <w:p w:rsidR="00A45CCC" w:rsidRDefault="00026D22">
      <w:pPr>
        <w:pStyle w:val="affa"/>
        <w:rPr>
          <w:rFonts w:ascii="仿宋" w:hAnsi="仿宋" w:cs="仿宋"/>
        </w:rPr>
      </w:pPr>
      <w:r>
        <w:rPr>
          <w:rFonts w:ascii="仿宋" w:hAnsi="仿宋" w:cs="仿宋" w:hint="eastAsia"/>
        </w:rPr>
        <w:t>答疑方式：邮件。</w:t>
      </w:r>
    </w:p>
    <w:p w:rsidR="00A45CCC" w:rsidRDefault="00026D22">
      <w:pPr>
        <w:pStyle w:val="affa"/>
      </w:pPr>
      <w:r>
        <w:rPr>
          <w:rFonts w:ascii="仿宋" w:hAnsi="仿宋" w:cs="仿宋" w:hint="eastAsia"/>
        </w:rPr>
        <w:t>联</w:t>
      </w:r>
      <w:r>
        <w:rPr>
          <w:rFonts w:ascii="仿宋" w:hAnsi="仿宋" w:cs="仿宋" w:hint="eastAsia"/>
        </w:rPr>
        <w:t xml:space="preserve"> </w:t>
      </w:r>
      <w:r>
        <w:rPr>
          <w:rFonts w:ascii="仿宋" w:hAnsi="仿宋" w:cs="仿宋" w:hint="eastAsia"/>
        </w:rPr>
        <w:t>系</w:t>
      </w:r>
      <w:r>
        <w:rPr>
          <w:rFonts w:ascii="仿宋" w:hAnsi="仿宋" w:cs="仿宋" w:hint="eastAsia"/>
        </w:rPr>
        <w:t xml:space="preserve"> </w:t>
      </w:r>
      <w:r>
        <w:rPr>
          <w:rFonts w:ascii="仿宋" w:hAnsi="仿宋" w:cs="仿宋" w:hint="eastAsia"/>
        </w:rPr>
        <w:t>人：</w:t>
      </w:r>
      <w:r>
        <w:rPr>
          <w:rFonts w:hint="eastAsia"/>
        </w:rPr>
        <w:t>许队三。</w:t>
      </w:r>
    </w:p>
    <w:p w:rsidR="00A45CCC" w:rsidRDefault="00026D22">
      <w:pPr>
        <w:pStyle w:val="affa"/>
      </w:pPr>
      <w:r>
        <w:rPr>
          <w:rFonts w:ascii="仿宋" w:hAnsi="仿宋" w:cs="仿宋" w:hint="eastAsia"/>
        </w:rPr>
        <w:t>电</w:t>
      </w:r>
      <w:r>
        <w:rPr>
          <w:rFonts w:ascii="仿宋" w:hAnsi="仿宋" w:cs="仿宋" w:hint="eastAsia"/>
        </w:rPr>
        <w:t xml:space="preserve">    </w:t>
      </w:r>
      <w:r>
        <w:rPr>
          <w:rFonts w:ascii="仿宋" w:hAnsi="仿宋" w:cs="仿宋" w:hint="eastAsia"/>
        </w:rPr>
        <w:t>话：</w:t>
      </w:r>
      <w:r>
        <w:rPr>
          <w:rFonts w:ascii="仿宋" w:hAnsi="仿宋" w:cs="仿宋"/>
        </w:rPr>
        <w:t>0531</w:t>
      </w:r>
      <w:r>
        <w:rPr>
          <w:rFonts w:ascii="仿宋" w:hAnsi="仿宋" w:cs="仿宋" w:hint="eastAsia"/>
        </w:rPr>
        <w:t>-</w:t>
      </w:r>
      <w:r>
        <w:rPr>
          <w:rFonts w:ascii="仿宋" w:hAnsi="仿宋" w:cs="仿宋"/>
        </w:rPr>
        <w:t>58066335</w:t>
      </w:r>
      <w:r>
        <w:rPr>
          <w:rFonts w:ascii="仿宋" w:hAnsi="仿宋" w:cs="仿宋" w:hint="eastAsia"/>
        </w:rPr>
        <w:t>。</w:t>
      </w:r>
    </w:p>
    <w:p w:rsidR="00A45CCC" w:rsidRDefault="00026D22">
      <w:pPr>
        <w:pStyle w:val="affa"/>
      </w:pPr>
      <w:r>
        <w:rPr>
          <w:rFonts w:ascii="仿宋" w:hAnsi="仿宋" w:cs="仿宋" w:hint="eastAsia"/>
        </w:rPr>
        <w:t>邮</w:t>
      </w:r>
      <w:r>
        <w:rPr>
          <w:rFonts w:ascii="仿宋" w:hAnsi="仿宋" w:cs="仿宋" w:hint="eastAsia"/>
        </w:rPr>
        <w:t xml:space="preserve">    </w:t>
      </w:r>
      <w:r>
        <w:rPr>
          <w:rFonts w:ascii="仿宋" w:hAnsi="仿宋" w:cs="仿宋" w:hint="eastAsia"/>
        </w:rPr>
        <w:t>箱：</w:t>
      </w:r>
      <w:hyperlink r:id="rId15" w:history="1">
        <w:r>
          <w:rPr>
            <w:rStyle w:val="aff"/>
          </w:rPr>
          <w:t>xuduisan@sinotruk.com</w:t>
        </w:r>
      </w:hyperlink>
      <w:r>
        <w:rPr>
          <w:rFonts w:hint="eastAsia"/>
        </w:rPr>
        <w:t>。</w:t>
      </w:r>
    </w:p>
    <w:p w:rsidR="00A45CCC" w:rsidRDefault="00026D22">
      <w:pPr>
        <w:pStyle w:val="aff6"/>
        <w:numPr>
          <w:ilvl w:val="0"/>
          <w:numId w:val="4"/>
        </w:numPr>
        <w:rPr>
          <w:color w:val="auto"/>
        </w:rPr>
      </w:pPr>
      <w:bookmarkStart w:id="45" w:name="_Toc88676789"/>
      <w:r>
        <w:rPr>
          <w:rFonts w:hint="eastAsia"/>
          <w:color w:val="auto"/>
        </w:rPr>
        <w:t>投标报名及注意事项</w:t>
      </w:r>
      <w:bookmarkEnd w:id="45"/>
    </w:p>
    <w:p w:rsidR="00A45CCC" w:rsidRPr="000459C7" w:rsidRDefault="00026D22">
      <w:pPr>
        <w:pStyle w:val="affa"/>
        <w:rPr>
          <w:rFonts w:ascii="仿宋" w:hAnsi="仿宋" w:cs="仿宋"/>
        </w:rPr>
      </w:pPr>
      <w:r w:rsidRPr="000459C7">
        <w:rPr>
          <w:rFonts w:ascii="仿宋" w:hAnsi="仿宋" w:cs="仿宋" w:hint="eastAsia"/>
        </w:rPr>
        <w:t>5.1</w:t>
      </w:r>
      <w:r w:rsidRPr="000459C7">
        <w:rPr>
          <w:rFonts w:ascii="仿宋" w:hAnsi="仿宋" w:cs="仿宋" w:hint="eastAsia"/>
        </w:rPr>
        <w:t>投标人在报名参与本项目的同时，应提供</w:t>
      </w:r>
      <w:r w:rsidRPr="000459C7">
        <w:rPr>
          <w:rFonts w:ascii="仿宋" w:hAnsi="仿宋" w:cs="仿宋" w:hint="eastAsia"/>
        </w:rPr>
        <w:t>10</w:t>
      </w:r>
      <w:r w:rsidRPr="000459C7">
        <w:rPr>
          <w:rFonts w:ascii="仿宋" w:hAnsi="仿宋" w:cs="仿宋" w:hint="eastAsia"/>
        </w:rPr>
        <w:t>万元（或其他等值货币）的投标保证金，并作为其投标文件的组成部分。投标保证金应在投标截止时间</w:t>
      </w:r>
      <w:r w:rsidRPr="000459C7">
        <w:rPr>
          <w:rFonts w:ascii="仿宋" w:hAnsi="仿宋" w:cs="仿宋" w:hint="eastAsia"/>
        </w:rPr>
        <w:t>1</w:t>
      </w:r>
      <w:r w:rsidRPr="000459C7">
        <w:rPr>
          <w:rFonts w:ascii="仿宋" w:hAnsi="仿宋" w:cs="仿宋" w:hint="eastAsia"/>
        </w:rPr>
        <w:t>日前将投标保证金从投标人单位基本帐户转出并到账或银行保函电子</w:t>
      </w:r>
      <w:r w:rsidRPr="000459C7">
        <w:rPr>
          <w:rFonts w:ascii="仿宋" w:hAnsi="仿宋" w:cs="仿宋" w:hint="eastAsia"/>
        </w:rPr>
        <w:t>版确认（保函原件于开标之日交于招标人），否则按否决投标处理；未按规定提交保证金的投标人，其投标文件按否决投标处理；</w:t>
      </w:r>
    </w:p>
    <w:p w:rsidR="00A45CCC" w:rsidRPr="000459C7" w:rsidRDefault="00026D22">
      <w:pPr>
        <w:pStyle w:val="affa"/>
        <w:rPr>
          <w:rFonts w:ascii="仿宋" w:hAnsi="仿宋" w:cs="仿宋"/>
        </w:rPr>
      </w:pPr>
      <w:r w:rsidRPr="000459C7">
        <w:rPr>
          <w:rFonts w:ascii="仿宋" w:hAnsi="仿宋" w:cs="仿宋" w:hint="eastAsia"/>
        </w:rPr>
        <w:t>5.2</w:t>
      </w:r>
      <w:r w:rsidRPr="000459C7">
        <w:rPr>
          <w:rFonts w:ascii="仿宋" w:hAnsi="仿宋" w:cs="仿宋" w:hint="eastAsia"/>
        </w:rPr>
        <w:t>招标人银行账户信息如下：</w:t>
      </w:r>
    </w:p>
    <w:p w:rsidR="00A45CCC" w:rsidRPr="000459C7" w:rsidRDefault="00026D22">
      <w:pPr>
        <w:pStyle w:val="affa"/>
        <w:rPr>
          <w:rFonts w:ascii="仿宋" w:hAnsi="仿宋" w:cs="仿宋"/>
        </w:rPr>
      </w:pPr>
      <w:r w:rsidRPr="000459C7">
        <w:rPr>
          <w:rFonts w:ascii="仿宋" w:hAnsi="仿宋" w:cs="仿宋" w:hint="eastAsia"/>
        </w:rPr>
        <w:t>单位名称：中国重汽集团济南动力有限公司技术发展中心</w:t>
      </w:r>
    </w:p>
    <w:p w:rsidR="00A45CCC" w:rsidRPr="000459C7" w:rsidRDefault="00026D22">
      <w:pPr>
        <w:pStyle w:val="affa"/>
        <w:rPr>
          <w:rFonts w:ascii="仿宋" w:hAnsi="仿宋" w:cs="仿宋"/>
        </w:rPr>
      </w:pPr>
      <w:r w:rsidRPr="000459C7">
        <w:rPr>
          <w:rFonts w:ascii="仿宋" w:hAnsi="仿宋" w:cs="仿宋" w:hint="eastAsia"/>
        </w:rPr>
        <w:t>账号：</w:t>
      </w:r>
      <w:r w:rsidRPr="000459C7">
        <w:rPr>
          <w:rFonts w:ascii="仿宋" w:hAnsi="仿宋" w:cs="仿宋" w:hint="eastAsia"/>
        </w:rPr>
        <w:t>7372610182600104411</w:t>
      </w:r>
    </w:p>
    <w:p w:rsidR="00A45CCC" w:rsidRPr="000459C7" w:rsidRDefault="00026D22">
      <w:pPr>
        <w:pStyle w:val="affa"/>
        <w:rPr>
          <w:rFonts w:ascii="仿宋" w:hAnsi="仿宋" w:cs="仿宋"/>
        </w:rPr>
      </w:pPr>
      <w:r w:rsidRPr="000459C7">
        <w:rPr>
          <w:rFonts w:ascii="仿宋" w:hAnsi="仿宋" w:cs="仿宋" w:hint="eastAsia"/>
        </w:rPr>
        <w:t>开户行：中信银行济南舜耕支行</w:t>
      </w:r>
    </w:p>
    <w:p w:rsidR="00A45CCC" w:rsidRPr="000459C7" w:rsidRDefault="00026D22">
      <w:pPr>
        <w:pStyle w:val="affa"/>
        <w:rPr>
          <w:rFonts w:ascii="仿宋" w:hAnsi="仿宋" w:cs="仿宋"/>
        </w:rPr>
      </w:pPr>
      <w:r w:rsidRPr="000459C7">
        <w:rPr>
          <w:rFonts w:ascii="仿宋" w:hAnsi="仿宋" w:cs="仿宋" w:hint="eastAsia"/>
        </w:rPr>
        <w:t>开户行联号：</w:t>
      </w:r>
      <w:r w:rsidRPr="000459C7">
        <w:rPr>
          <w:rFonts w:ascii="仿宋" w:hAnsi="仿宋" w:cs="仿宋" w:hint="eastAsia"/>
        </w:rPr>
        <w:t>302451037264</w:t>
      </w:r>
    </w:p>
    <w:p w:rsidR="00A45CCC" w:rsidRPr="000459C7" w:rsidRDefault="000459C7">
      <w:pPr>
        <w:pStyle w:val="affa"/>
        <w:rPr>
          <w:rFonts w:ascii="仿宋" w:hAnsi="仿宋" w:cs="仿宋"/>
        </w:rPr>
      </w:pPr>
      <w:r>
        <w:rPr>
          <w:rFonts w:ascii="仿宋" w:hAnsi="仿宋" w:cs="仿宋" w:hint="eastAsia"/>
          <w:highlight w:val="yellow"/>
        </w:rPr>
        <w:t>注意：</w:t>
      </w:r>
      <w:r w:rsidRPr="00FC41C2">
        <w:rPr>
          <w:rFonts w:ascii="仿宋" w:hAnsi="仿宋" w:cs="仿宋" w:hint="eastAsia"/>
          <w:highlight w:val="yellow"/>
        </w:rPr>
        <w:t>2</w:t>
      </w:r>
      <w:r w:rsidRPr="00FC41C2">
        <w:rPr>
          <w:rFonts w:ascii="仿宋" w:hAnsi="仿宋" w:cs="仿宋"/>
          <w:highlight w:val="yellow"/>
        </w:rPr>
        <w:t>022</w:t>
      </w:r>
      <w:r w:rsidRPr="00FC41C2">
        <w:rPr>
          <w:rFonts w:ascii="仿宋" w:hAnsi="仿宋" w:cs="仿宋" w:hint="eastAsia"/>
          <w:highlight w:val="yellow"/>
        </w:rPr>
        <w:t>年法规认证类项目所有子项不需要多次缴纳保证金。若贵公司参与多个子项，请一个子项一个报名邮件；保证金只缴纳一次，备注清楚投标项目名称即可。</w:t>
      </w:r>
    </w:p>
    <w:p w:rsidR="00A45CCC" w:rsidRPr="000459C7" w:rsidRDefault="00026D22">
      <w:pPr>
        <w:pStyle w:val="affa"/>
        <w:rPr>
          <w:rFonts w:ascii="仿宋" w:hAnsi="仿宋" w:cs="仿宋"/>
        </w:rPr>
      </w:pPr>
      <w:r w:rsidRPr="000459C7">
        <w:rPr>
          <w:rFonts w:ascii="仿宋" w:hAnsi="仿宋" w:cs="仿宋" w:hint="eastAsia"/>
        </w:rPr>
        <w:t>投标保证金形式：</w:t>
      </w:r>
    </w:p>
    <w:p w:rsidR="00A45CCC" w:rsidRPr="000459C7" w:rsidRDefault="00026D22">
      <w:pPr>
        <w:pStyle w:val="affa"/>
        <w:rPr>
          <w:rFonts w:ascii="仿宋" w:hAnsi="仿宋" w:cs="仿宋"/>
        </w:rPr>
      </w:pPr>
      <w:r w:rsidRPr="000459C7">
        <w:rPr>
          <w:rFonts w:ascii="仿宋" w:hAnsi="仿宋" w:cs="仿宋" w:hint="eastAsia"/>
        </w:rPr>
        <w:lastRenderedPageBreak/>
        <w:t>(</w:t>
      </w:r>
      <w:r w:rsidRPr="000459C7">
        <w:rPr>
          <w:rFonts w:ascii="仿宋" w:hAnsi="仿宋" w:cs="仿宋" w:hint="eastAsia"/>
        </w:rPr>
        <w:t>一</w:t>
      </w:r>
      <w:r w:rsidRPr="000459C7">
        <w:rPr>
          <w:rFonts w:ascii="仿宋" w:hAnsi="仿宋" w:cs="仿宋" w:hint="eastAsia"/>
        </w:rPr>
        <w:t>) </w:t>
      </w:r>
      <w:r w:rsidRPr="000459C7">
        <w:rPr>
          <w:rFonts w:ascii="仿宋" w:hAnsi="仿宋" w:cs="仿宋" w:hint="eastAsia"/>
        </w:rPr>
        <w:t>该银行账户只接受外币电开保函和电汇。</w:t>
      </w:r>
    </w:p>
    <w:p w:rsidR="00A45CCC" w:rsidRPr="000459C7" w:rsidRDefault="00026D22">
      <w:pPr>
        <w:pStyle w:val="affa"/>
        <w:rPr>
          <w:rFonts w:ascii="仿宋" w:hAnsi="仿宋" w:cs="仿宋"/>
        </w:rPr>
      </w:pPr>
      <w:r w:rsidRPr="000459C7">
        <w:rPr>
          <w:rFonts w:ascii="仿宋" w:hAnsi="仿宋" w:cs="仿宋" w:hint="eastAsia"/>
        </w:rPr>
        <w:t>(</w:t>
      </w:r>
      <w:r w:rsidRPr="000459C7">
        <w:rPr>
          <w:rFonts w:ascii="仿宋" w:hAnsi="仿宋" w:cs="仿宋" w:hint="eastAsia"/>
        </w:rPr>
        <w:t>二</w:t>
      </w:r>
      <w:r w:rsidRPr="000459C7">
        <w:rPr>
          <w:rFonts w:ascii="仿宋" w:hAnsi="仿宋" w:cs="仿宋" w:hint="eastAsia"/>
        </w:rPr>
        <w:t>) </w:t>
      </w:r>
      <w:r w:rsidRPr="000459C7">
        <w:rPr>
          <w:rFonts w:ascii="仿宋" w:hAnsi="仿宋" w:cs="仿宋" w:hint="eastAsia"/>
        </w:rPr>
        <w:t>境外投标单位缴纳投标保证金形式应采用电开保函形式；境内投标单位缴纳投标保证金应采用电汇形式；若有其他特殊情况，请提前与我们沟通，做好转账信息备注工作。</w:t>
      </w:r>
    </w:p>
    <w:p w:rsidR="00A45CCC" w:rsidRPr="000459C7" w:rsidRDefault="00026D22">
      <w:pPr>
        <w:pStyle w:val="affa"/>
        <w:rPr>
          <w:rFonts w:ascii="仿宋" w:hAnsi="仿宋" w:cs="仿宋"/>
        </w:rPr>
      </w:pPr>
      <w:r w:rsidRPr="000459C7">
        <w:rPr>
          <w:rFonts w:ascii="仿宋" w:hAnsi="仿宋" w:cs="仿宋" w:hint="eastAsia"/>
        </w:rPr>
        <w:t>(</w:t>
      </w:r>
      <w:r w:rsidRPr="000459C7">
        <w:rPr>
          <w:rFonts w:ascii="仿宋" w:hAnsi="仿宋" w:cs="仿宋" w:hint="eastAsia"/>
        </w:rPr>
        <w:t>三</w:t>
      </w:r>
      <w:r w:rsidRPr="000459C7">
        <w:rPr>
          <w:rFonts w:ascii="仿宋" w:hAnsi="仿宋" w:cs="仿宋" w:hint="eastAsia"/>
        </w:rPr>
        <w:t>) </w:t>
      </w:r>
      <w:r w:rsidRPr="000459C7">
        <w:rPr>
          <w:rFonts w:ascii="仿宋" w:hAnsi="仿宋" w:cs="仿宋" w:hint="eastAsia"/>
        </w:rPr>
        <w:t>对于没有中标的投标单位，投标保证金将于招标人内部完成中标人评审并确认最终中标人后在</w:t>
      </w:r>
      <w:r w:rsidRPr="000459C7">
        <w:rPr>
          <w:rFonts w:ascii="仿宋" w:hAnsi="仿宋" w:cs="仿宋" w:hint="eastAsia"/>
          <w:u w:val="single"/>
        </w:rPr>
        <w:t>30</w:t>
      </w:r>
      <w:r w:rsidRPr="000459C7">
        <w:rPr>
          <w:rFonts w:ascii="仿宋" w:hAnsi="仿宋" w:cs="仿宋" w:hint="eastAsia"/>
        </w:rPr>
        <w:t>工作日内予以原路无息退还；对于中标供应商，投标保证金将在签订合同后</w:t>
      </w:r>
      <w:r w:rsidRPr="000459C7">
        <w:rPr>
          <w:rFonts w:ascii="仿宋" w:hAnsi="仿宋" w:cs="仿宋" w:hint="eastAsia"/>
          <w:u w:val="single"/>
        </w:rPr>
        <w:t>30</w:t>
      </w:r>
      <w:r w:rsidRPr="000459C7">
        <w:rPr>
          <w:rFonts w:ascii="仿宋" w:hAnsi="仿宋" w:cs="仿宋" w:hint="eastAsia"/>
        </w:rPr>
        <w:t>工作日内无息退还。</w:t>
      </w:r>
    </w:p>
    <w:p w:rsidR="00A45CCC" w:rsidRPr="000459C7" w:rsidRDefault="00026D22">
      <w:pPr>
        <w:pStyle w:val="affa"/>
        <w:rPr>
          <w:rFonts w:ascii="仿宋" w:hAnsi="仿宋" w:cs="仿宋"/>
        </w:rPr>
      </w:pPr>
      <w:r w:rsidRPr="000459C7">
        <w:rPr>
          <w:rFonts w:ascii="仿宋" w:hAnsi="仿宋" w:cs="仿宋" w:hint="eastAsia"/>
        </w:rPr>
        <w:t>5.3</w:t>
      </w:r>
      <w:r w:rsidRPr="000459C7">
        <w:rPr>
          <w:rFonts w:ascii="仿宋" w:hAnsi="仿宋" w:cs="仿宋" w:hint="eastAsia"/>
        </w:rPr>
        <w:t>发生以下情况时，有权没收保证金：</w:t>
      </w:r>
    </w:p>
    <w:p w:rsidR="00A45CCC" w:rsidRPr="000459C7" w:rsidRDefault="00026D22">
      <w:pPr>
        <w:pStyle w:val="affa"/>
        <w:rPr>
          <w:rFonts w:ascii="仿宋" w:hAnsi="仿宋" w:cs="仿宋"/>
        </w:rPr>
      </w:pPr>
      <w:r w:rsidRPr="000459C7">
        <w:rPr>
          <w:rFonts w:ascii="仿宋" w:hAnsi="仿宋" w:cs="仿宋" w:hint="eastAsia"/>
        </w:rPr>
        <w:t>①截至开标前</w:t>
      </w:r>
      <w:r w:rsidRPr="000459C7">
        <w:rPr>
          <w:rFonts w:ascii="仿宋" w:hAnsi="仿宋" w:cs="仿宋" w:hint="eastAsia"/>
        </w:rPr>
        <w:t>3</w:t>
      </w:r>
      <w:r w:rsidRPr="000459C7">
        <w:rPr>
          <w:rFonts w:ascii="仿宋" w:hAnsi="仿宋" w:cs="仿宋" w:hint="eastAsia"/>
        </w:rPr>
        <w:t>天，供应商无正当理由、未以书面形式递交说明而在投标截止日不来投标的；</w:t>
      </w:r>
    </w:p>
    <w:p w:rsidR="00A45CCC" w:rsidRPr="000459C7" w:rsidRDefault="00026D22">
      <w:pPr>
        <w:pStyle w:val="affa"/>
        <w:rPr>
          <w:rFonts w:ascii="仿宋" w:hAnsi="仿宋" w:cs="仿宋"/>
        </w:rPr>
      </w:pPr>
      <w:r w:rsidRPr="000459C7">
        <w:rPr>
          <w:rFonts w:ascii="仿宋" w:hAnsi="仿宋" w:cs="仿宋" w:hint="eastAsia"/>
        </w:rPr>
        <w:t>②供应商递送文件后，无正当理由放弃投标的；</w:t>
      </w:r>
    </w:p>
    <w:p w:rsidR="00A45CCC" w:rsidRPr="000459C7" w:rsidRDefault="00026D22">
      <w:pPr>
        <w:pStyle w:val="affa"/>
        <w:rPr>
          <w:rFonts w:ascii="仿宋" w:hAnsi="仿宋" w:cs="仿宋"/>
        </w:rPr>
      </w:pPr>
      <w:r w:rsidRPr="000459C7">
        <w:rPr>
          <w:rFonts w:ascii="仿宋" w:hAnsi="仿宋" w:cs="仿宋" w:hint="eastAsia"/>
        </w:rPr>
        <w:t>③自中标（成交）通知书发出之日起</w:t>
      </w:r>
      <w:r w:rsidRPr="000459C7">
        <w:rPr>
          <w:rFonts w:ascii="仿宋" w:hAnsi="仿宋" w:cs="仿宋" w:hint="eastAsia"/>
        </w:rPr>
        <w:t>30</w:t>
      </w:r>
      <w:r w:rsidRPr="000459C7">
        <w:rPr>
          <w:rFonts w:ascii="仿宋" w:hAnsi="仿宋" w:cs="仿宋" w:hint="eastAsia"/>
        </w:rPr>
        <w:t>日内，中标（成交）供应商无正当理由不签订合同的；</w:t>
      </w:r>
    </w:p>
    <w:p w:rsidR="00A45CCC" w:rsidRPr="000459C7" w:rsidRDefault="00026D22">
      <w:pPr>
        <w:pStyle w:val="affa"/>
        <w:rPr>
          <w:rFonts w:ascii="仿宋" w:hAnsi="仿宋" w:cs="仿宋"/>
        </w:rPr>
      </w:pPr>
      <w:r w:rsidRPr="000459C7">
        <w:rPr>
          <w:rFonts w:ascii="仿宋" w:hAnsi="仿宋" w:cs="仿宋" w:hint="eastAsia"/>
        </w:rPr>
        <w:t>④投标过程中被查实有串标、围标、陪标等违规违纪行为的；</w:t>
      </w:r>
    </w:p>
    <w:p w:rsidR="00A45CCC" w:rsidRDefault="00026D22">
      <w:pPr>
        <w:pStyle w:val="affa"/>
        <w:rPr>
          <w:rFonts w:ascii="仿宋" w:hAnsi="仿宋" w:cs="仿宋"/>
        </w:rPr>
      </w:pPr>
      <w:r w:rsidRPr="000459C7">
        <w:rPr>
          <w:rFonts w:ascii="仿宋" w:hAnsi="仿宋" w:cs="仿宋" w:hint="eastAsia"/>
        </w:rPr>
        <w:t>⑤供应商有违约违规行为或被投诉、举报的，在调查处理期间，保证金暂不退还，待调查处理结束后按有关规定处理。</w:t>
      </w:r>
    </w:p>
    <w:p w:rsidR="00A45CCC" w:rsidRDefault="00026D22">
      <w:pPr>
        <w:pStyle w:val="affa"/>
        <w:rPr>
          <w:rFonts w:ascii="仿宋" w:hAnsi="仿宋" w:cs="仿宋"/>
        </w:rPr>
      </w:pPr>
      <w:r>
        <w:rPr>
          <w:rFonts w:ascii="仿宋" w:hAnsi="仿宋" w:cs="仿宋" w:hint="eastAsia"/>
          <w:highlight w:val="cyan"/>
        </w:rPr>
        <w:t>5.4</w:t>
      </w:r>
      <w:r>
        <w:rPr>
          <w:rFonts w:ascii="仿宋" w:hAnsi="仿宋" w:cs="仿宋" w:hint="eastAsia"/>
          <w:highlight w:val="cyan"/>
        </w:rPr>
        <w:t>投标报名截止时间：</w:t>
      </w:r>
      <w:r>
        <w:rPr>
          <w:rFonts w:ascii="仿宋" w:hAnsi="仿宋" w:cs="仿宋" w:hint="eastAsia"/>
          <w:highlight w:val="cyan"/>
        </w:rPr>
        <w:t>2021</w:t>
      </w:r>
      <w:r>
        <w:rPr>
          <w:rFonts w:ascii="仿宋" w:hAnsi="仿宋" w:cs="仿宋" w:hint="eastAsia"/>
          <w:highlight w:val="cyan"/>
        </w:rPr>
        <w:t>年</w:t>
      </w:r>
      <w:r>
        <w:rPr>
          <w:rFonts w:ascii="仿宋" w:hAnsi="仿宋" w:cs="仿宋" w:hint="eastAsia"/>
          <w:highlight w:val="cyan"/>
        </w:rPr>
        <w:t>12</w:t>
      </w:r>
      <w:r>
        <w:rPr>
          <w:rFonts w:ascii="仿宋" w:hAnsi="仿宋" w:cs="仿宋" w:hint="eastAsia"/>
          <w:highlight w:val="cyan"/>
        </w:rPr>
        <w:t>月</w:t>
      </w:r>
      <w:r>
        <w:rPr>
          <w:rFonts w:ascii="仿宋" w:hAnsi="仿宋" w:cs="仿宋" w:hint="eastAsia"/>
          <w:highlight w:val="cyan"/>
        </w:rPr>
        <w:t>10</w:t>
      </w:r>
      <w:r>
        <w:rPr>
          <w:rFonts w:ascii="仿宋" w:hAnsi="仿宋" w:cs="仿宋" w:hint="eastAsia"/>
          <w:highlight w:val="cyan"/>
        </w:rPr>
        <w:t>日下午</w:t>
      </w:r>
      <w:r>
        <w:rPr>
          <w:rFonts w:ascii="仿宋" w:hAnsi="仿宋" w:cs="仿宋" w:hint="eastAsia"/>
          <w:highlight w:val="cyan"/>
        </w:rPr>
        <w:t>17</w:t>
      </w:r>
      <w:r>
        <w:rPr>
          <w:rFonts w:ascii="仿宋" w:hAnsi="仿宋" w:cs="仿宋" w:hint="eastAsia"/>
          <w:highlight w:val="cyan"/>
        </w:rPr>
        <w:t>点前，逾期不受理。</w:t>
      </w:r>
    </w:p>
    <w:p w:rsidR="00A45CCC" w:rsidRDefault="00026D22">
      <w:pPr>
        <w:pStyle w:val="affa"/>
        <w:rPr>
          <w:rFonts w:ascii="仿宋" w:hAnsi="仿宋" w:cs="仿宋"/>
        </w:rPr>
      </w:pPr>
      <w:r>
        <w:rPr>
          <w:rFonts w:ascii="仿宋" w:hAnsi="仿宋" w:cs="仿宋" w:hint="eastAsia"/>
        </w:rPr>
        <w:t>报名方式：邮件（电话不受理）。</w:t>
      </w:r>
    </w:p>
    <w:p w:rsidR="00A45CCC" w:rsidRDefault="00026D22">
      <w:pPr>
        <w:pStyle w:val="affa"/>
        <w:ind w:firstLine="482"/>
        <w:rPr>
          <w:rFonts w:ascii="仿宋" w:hAnsi="仿宋" w:cs="仿宋"/>
          <w:b/>
        </w:rPr>
      </w:pPr>
      <w:r>
        <w:rPr>
          <w:rFonts w:ascii="仿宋" w:hAnsi="仿宋" w:cs="仿宋" w:hint="eastAsia"/>
          <w:b/>
        </w:rPr>
        <w:t>邮</w:t>
      </w:r>
      <w:r>
        <w:rPr>
          <w:rFonts w:ascii="仿宋" w:hAnsi="仿宋" w:cs="仿宋" w:hint="eastAsia"/>
          <w:b/>
        </w:rPr>
        <w:t xml:space="preserve">    </w:t>
      </w:r>
      <w:r>
        <w:rPr>
          <w:rFonts w:ascii="仿宋" w:hAnsi="仿宋" w:cs="仿宋" w:hint="eastAsia"/>
          <w:b/>
        </w:rPr>
        <w:t>箱：</w:t>
      </w:r>
      <w:r w:rsidR="00847303">
        <w:rPr>
          <w:rFonts w:ascii="仿宋" w:hAnsi="仿宋" w:cs="仿宋" w:hint="eastAsia"/>
          <w:b/>
        </w:rPr>
        <w:t>xuduisan@sinotruk.com</w:t>
      </w:r>
      <w:r>
        <w:rPr>
          <w:rFonts w:ascii="仿宋" w:hAnsi="仿宋" w:cs="仿宋" w:hint="eastAsia"/>
          <w:b/>
        </w:rPr>
        <w:t>。</w:t>
      </w:r>
    </w:p>
    <w:p w:rsidR="00A45CCC" w:rsidRDefault="00026D22">
      <w:pPr>
        <w:pStyle w:val="affa"/>
        <w:ind w:firstLine="482"/>
        <w:rPr>
          <w:rFonts w:ascii="仿宋" w:hAnsi="仿宋" w:cs="仿宋"/>
          <w:b/>
          <w:u w:val="single"/>
        </w:rPr>
      </w:pPr>
      <w:r>
        <w:rPr>
          <w:rFonts w:ascii="仿宋" w:hAnsi="仿宋" w:cs="仿宋" w:hint="eastAsia"/>
          <w:b/>
        </w:rPr>
        <w:t>投标邮件主题：</w:t>
      </w:r>
      <w:r>
        <w:rPr>
          <w:rFonts w:ascii="仿宋" w:hAnsi="仿宋" w:cs="仿宋" w:hint="eastAsia"/>
        </w:rPr>
        <w:t>某单位授权某代表参与投标某项目</w:t>
      </w:r>
      <w:r>
        <w:rPr>
          <w:rFonts w:ascii="仿宋" w:hAnsi="仿宋" w:cs="仿宋" w:hint="eastAsia"/>
        </w:rPr>
        <w:t>+</w:t>
      </w:r>
      <w:r>
        <w:rPr>
          <w:rFonts w:ascii="仿宋" w:hAnsi="仿宋" w:cs="仿宋" w:hint="eastAsia"/>
        </w:rPr>
        <w:t>授权代表电话。</w:t>
      </w:r>
    </w:p>
    <w:p w:rsidR="00A45CCC" w:rsidRDefault="00026D22">
      <w:pPr>
        <w:pStyle w:val="affa"/>
        <w:ind w:firstLine="482"/>
        <w:rPr>
          <w:rFonts w:ascii="仿宋" w:hAnsi="仿宋" w:cs="仿宋"/>
          <w:bCs/>
        </w:rPr>
      </w:pPr>
      <w:r>
        <w:rPr>
          <w:rFonts w:ascii="仿宋" w:hAnsi="仿宋" w:cs="仿宋" w:hint="eastAsia"/>
          <w:b/>
        </w:rPr>
        <w:t>投标邮件附件：</w:t>
      </w:r>
      <w:r>
        <w:rPr>
          <w:rFonts w:ascii="仿宋" w:hAnsi="仿宋" w:cs="仿宋" w:hint="eastAsia"/>
        </w:rPr>
        <w:t>营业执照、授权书（</w:t>
      </w:r>
      <w:r>
        <w:rPr>
          <w:rFonts w:ascii="仿宋" w:hAnsi="仿宋" w:cs="仿宋" w:hint="eastAsia"/>
        </w:rPr>
        <w:t>含法人及授权人身份信息）</w:t>
      </w:r>
      <w:r>
        <w:rPr>
          <w:rFonts w:hint="eastAsia"/>
        </w:rPr>
        <w:t>（附件单独存放，不要发压缩包，不要使用</w:t>
      </w:r>
      <w:r>
        <w:rPr>
          <w:rFonts w:hint="eastAsia"/>
        </w:rPr>
        <w:t>1</w:t>
      </w:r>
      <w:r>
        <w:t>26</w:t>
      </w:r>
      <w:r>
        <w:rPr>
          <w:rFonts w:hint="eastAsia"/>
        </w:rPr>
        <w:t>或者</w:t>
      </w:r>
      <w:r>
        <w:rPr>
          <w:rFonts w:hint="eastAsia"/>
        </w:rPr>
        <w:t>16</w:t>
      </w:r>
      <w:r>
        <w:t>3</w:t>
      </w:r>
      <w:r>
        <w:rPr>
          <w:rFonts w:hint="eastAsia"/>
        </w:rPr>
        <w:t>邮箱报名，可能无法打开下载）</w:t>
      </w:r>
      <w:r>
        <w:rPr>
          <w:rFonts w:ascii="仿宋" w:hAnsi="仿宋" w:cs="仿宋" w:hint="eastAsia"/>
        </w:rPr>
        <w:t>。</w:t>
      </w:r>
      <w:r>
        <w:rPr>
          <w:rFonts w:ascii="仿宋" w:hAnsi="仿宋" w:cs="仿宋" w:hint="eastAsia"/>
          <w:bCs/>
        </w:rPr>
        <w:t>报名后无需电话询问是否报名成功，我单位会通过邮件一一回复。</w:t>
      </w:r>
    </w:p>
    <w:p w:rsidR="00A45CCC" w:rsidRDefault="00026D22">
      <w:pPr>
        <w:pStyle w:val="a0"/>
        <w:numPr>
          <w:ilvl w:val="0"/>
          <w:numId w:val="5"/>
        </w:numPr>
        <w:spacing w:line="360" w:lineRule="auto"/>
        <w:rPr>
          <w:rFonts w:ascii="仿宋" w:eastAsia="仿宋" w:hAnsi="仿宋" w:cs="仿宋"/>
          <w:sz w:val="24"/>
          <w:szCs w:val="24"/>
        </w:rPr>
      </w:pPr>
      <w:r>
        <w:rPr>
          <w:rFonts w:ascii="仿宋" w:eastAsia="仿宋" w:hAnsi="仿宋" w:cs="仿宋" w:hint="eastAsia"/>
          <w:b/>
          <w:sz w:val="24"/>
          <w:szCs w:val="24"/>
        </w:rPr>
        <w:t>如果是授权委托人投标，</w:t>
      </w:r>
      <w:r>
        <w:rPr>
          <w:rFonts w:ascii="仿宋" w:eastAsia="仿宋" w:hAnsi="仿宋" w:cs="仿宋" w:hint="eastAsia"/>
          <w:sz w:val="24"/>
          <w:szCs w:val="24"/>
        </w:rPr>
        <w:t>要提交三证合一的营业执照副本、法人授权委托书（含法人及授权人身份信息证明、授权代表联系方式）。</w:t>
      </w:r>
    </w:p>
    <w:p w:rsidR="00A45CCC" w:rsidRDefault="00026D22">
      <w:pPr>
        <w:pStyle w:val="a0"/>
        <w:numPr>
          <w:ilvl w:val="0"/>
          <w:numId w:val="5"/>
        </w:numPr>
        <w:spacing w:line="360" w:lineRule="auto"/>
        <w:rPr>
          <w:rFonts w:ascii="仿宋" w:eastAsia="仿宋" w:hAnsi="仿宋" w:cs="仿宋"/>
          <w:sz w:val="24"/>
          <w:szCs w:val="24"/>
        </w:rPr>
      </w:pPr>
      <w:r>
        <w:rPr>
          <w:rFonts w:ascii="仿宋" w:eastAsia="仿宋" w:hAnsi="仿宋" w:cs="仿宋" w:hint="eastAsia"/>
          <w:b/>
          <w:sz w:val="24"/>
          <w:szCs w:val="24"/>
        </w:rPr>
        <w:t>如果是法人参加投标</w:t>
      </w:r>
      <w:r>
        <w:rPr>
          <w:rFonts w:ascii="仿宋" w:eastAsia="仿宋" w:hAnsi="仿宋" w:cs="仿宋" w:hint="eastAsia"/>
          <w:sz w:val="24"/>
          <w:szCs w:val="24"/>
        </w:rPr>
        <w:t>，要提交三证合一的营业执照副本、法人代表证明文件。</w:t>
      </w:r>
    </w:p>
    <w:p w:rsidR="00A45CCC" w:rsidRDefault="00026D22">
      <w:pPr>
        <w:pStyle w:val="aff6"/>
        <w:rPr>
          <w:color w:val="auto"/>
        </w:rPr>
      </w:pPr>
      <w:bookmarkStart w:id="46" w:name="_Toc88676790"/>
      <w:r>
        <w:rPr>
          <w:rFonts w:hint="eastAsia"/>
          <w:color w:val="auto"/>
        </w:rPr>
        <w:t>6</w:t>
      </w:r>
      <w:r>
        <w:rPr>
          <w:rFonts w:hint="eastAsia"/>
          <w:color w:val="auto"/>
        </w:rPr>
        <w:t>、开标时间</w:t>
      </w:r>
      <w:bookmarkEnd w:id="46"/>
    </w:p>
    <w:p w:rsidR="00A45CCC" w:rsidRDefault="00026D22">
      <w:pPr>
        <w:pStyle w:val="affa"/>
        <w:rPr>
          <w:rFonts w:ascii="仿宋" w:hAnsi="仿宋" w:cs="仿宋"/>
        </w:rPr>
      </w:pPr>
      <w:r>
        <w:rPr>
          <w:rFonts w:ascii="仿宋" w:hAnsi="仿宋" w:cs="仿宋" w:hint="eastAsia"/>
          <w:highlight w:val="cyan"/>
        </w:rPr>
        <w:t>2021</w:t>
      </w:r>
      <w:r>
        <w:rPr>
          <w:rFonts w:ascii="仿宋" w:hAnsi="仿宋" w:cs="仿宋" w:hint="eastAsia"/>
          <w:highlight w:val="cyan"/>
        </w:rPr>
        <w:t>年</w:t>
      </w:r>
      <w:r>
        <w:rPr>
          <w:rFonts w:ascii="仿宋" w:hAnsi="仿宋" w:cs="仿宋" w:hint="eastAsia"/>
          <w:highlight w:val="cyan"/>
        </w:rPr>
        <w:t>12</w:t>
      </w:r>
      <w:r>
        <w:rPr>
          <w:rFonts w:ascii="仿宋" w:hAnsi="仿宋" w:cs="仿宋" w:hint="eastAsia"/>
          <w:highlight w:val="cyan"/>
        </w:rPr>
        <w:t>月</w:t>
      </w:r>
      <w:r>
        <w:rPr>
          <w:rFonts w:ascii="仿宋" w:hAnsi="仿宋" w:cs="仿宋" w:hint="eastAsia"/>
          <w:highlight w:val="cyan"/>
        </w:rPr>
        <w:t>1</w:t>
      </w:r>
      <w:r w:rsidR="009E0F6F">
        <w:rPr>
          <w:rFonts w:ascii="仿宋" w:hAnsi="仿宋" w:cs="仿宋"/>
          <w:highlight w:val="cyan"/>
        </w:rPr>
        <w:t>5</w:t>
      </w:r>
      <w:r>
        <w:rPr>
          <w:rFonts w:ascii="仿宋" w:hAnsi="仿宋" w:cs="仿宋" w:hint="eastAsia"/>
          <w:highlight w:val="cyan"/>
        </w:rPr>
        <w:t>日下午</w:t>
      </w:r>
      <w:r>
        <w:rPr>
          <w:rFonts w:ascii="仿宋" w:hAnsi="仿宋" w:cs="仿宋"/>
          <w:highlight w:val="cyan"/>
        </w:rPr>
        <w:t>13</w:t>
      </w:r>
      <w:r>
        <w:rPr>
          <w:rFonts w:ascii="仿宋" w:hAnsi="仿宋" w:cs="仿宋" w:hint="eastAsia"/>
          <w:highlight w:val="cyan"/>
        </w:rPr>
        <w:t>：</w:t>
      </w:r>
      <w:r w:rsidR="002A064F">
        <w:rPr>
          <w:rFonts w:ascii="仿宋" w:hAnsi="仿宋" w:cs="仿宋"/>
          <w:highlight w:val="cyan"/>
        </w:rPr>
        <w:t>3</w:t>
      </w:r>
      <w:r>
        <w:rPr>
          <w:rFonts w:ascii="仿宋" w:hAnsi="仿宋" w:cs="仿宋" w:hint="eastAsia"/>
          <w:highlight w:val="cyan"/>
        </w:rPr>
        <w:t>0</w:t>
      </w:r>
      <w:r>
        <w:rPr>
          <w:rFonts w:ascii="仿宋" w:hAnsi="仿宋" w:cs="仿宋" w:hint="eastAsia"/>
          <w:highlight w:val="cyan"/>
        </w:rPr>
        <w:t>开始，若有变动另行通知。</w:t>
      </w:r>
    </w:p>
    <w:p w:rsidR="00A45CCC" w:rsidRDefault="00026D22">
      <w:pPr>
        <w:pStyle w:val="aff6"/>
        <w:rPr>
          <w:color w:val="auto"/>
        </w:rPr>
      </w:pPr>
      <w:bookmarkStart w:id="47" w:name="_Toc88676791"/>
      <w:r>
        <w:rPr>
          <w:color w:val="auto"/>
        </w:rPr>
        <w:t>7</w:t>
      </w:r>
      <w:r>
        <w:rPr>
          <w:rFonts w:hint="eastAsia"/>
          <w:color w:val="auto"/>
        </w:rPr>
        <w:t>、开标方式</w:t>
      </w:r>
      <w:bookmarkEnd w:id="47"/>
    </w:p>
    <w:p w:rsidR="00A45CCC" w:rsidRDefault="00026D22">
      <w:pPr>
        <w:pStyle w:val="affa"/>
        <w:rPr>
          <w:rFonts w:ascii="仿宋" w:hAnsi="仿宋" w:cs="仿宋"/>
        </w:rPr>
      </w:pPr>
      <w:r>
        <w:rPr>
          <w:rFonts w:ascii="仿宋" w:hAnsi="仿宋" w:cs="仿宋" w:hint="eastAsia"/>
        </w:rPr>
        <w:t>根据授权代表近期出行状况而定。授权代表自行在国务院客户端（微信小程序名称）进行查询，若授权代表及所在公司在中高风险区，选择视频参与投标，视频链接</w:t>
      </w:r>
      <w:r>
        <w:rPr>
          <w:rFonts w:ascii="仿宋" w:hAnsi="仿宋" w:cs="仿宋" w:hint="eastAsia"/>
        </w:rPr>
        <w:lastRenderedPageBreak/>
        <w:t>会在报名后统一邮件回复，提前邮寄投标文件即可；</w:t>
      </w:r>
    </w:p>
    <w:p w:rsidR="00A45CCC" w:rsidRDefault="00026D22">
      <w:pPr>
        <w:pStyle w:val="affa"/>
      </w:pPr>
      <w:r>
        <w:rPr>
          <w:rFonts w:ascii="仿宋" w:hAnsi="仿宋" w:cs="仿宋" w:hint="eastAsia"/>
        </w:rPr>
        <w:t>若授权代表及所在公司在低风险区，则可以来现场进行投标，需提供健康码和国务院客户端的两个证明：疫情风险查询和防疫行程卡（近</w:t>
      </w:r>
      <w:r>
        <w:rPr>
          <w:rFonts w:ascii="仿宋" w:hAnsi="仿宋" w:cs="仿宋" w:hint="eastAsia"/>
        </w:rPr>
        <w:t>14</w:t>
      </w:r>
      <w:r>
        <w:rPr>
          <w:rFonts w:ascii="仿宋" w:hAnsi="仿宋" w:cs="仿宋" w:hint="eastAsia"/>
        </w:rPr>
        <w:t>天）。</w:t>
      </w:r>
      <w:r>
        <w:rPr>
          <w:rFonts w:hint="eastAsia"/>
        </w:rPr>
        <w:t>具体执行济南市及中国重型汽车集团有限公司疫情防控政策，投标方出行前请与招标方沟通。现场投标自行携带投标书即可。</w:t>
      </w:r>
    </w:p>
    <w:p w:rsidR="00A45CCC" w:rsidRPr="004B111F" w:rsidRDefault="00026D22">
      <w:pPr>
        <w:pStyle w:val="affa"/>
        <w:ind w:firstLine="482"/>
        <w:rPr>
          <w:b/>
        </w:rPr>
      </w:pPr>
      <w:r w:rsidRPr="004B111F">
        <w:rPr>
          <w:rFonts w:hint="eastAsia"/>
          <w:b/>
          <w:bCs/>
        </w:rPr>
        <w:t>邮寄时注意：</w:t>
      </w:r>
      <w:r w:rsidRPr="004B111F">
        <w:rPr>
          <w:rFonts w:hint="eastAsia"/>
          <w:b/>
        </w:rPr>
        <w:t>快递封面上请务必填写清楚是项目名称、公司名称及授权代表电话。</w:t>
      </w:r>
    </w:p>
    <w:p w:rsidR="00A45CCC" w:rsidRDefault="00026D22">
      <w:pPr>
        <w:pStyle w:val="affa"/>
      </w:pPr>
      <w:r>
        <w:rPr>
          <w:rFonts w:hint="eastAsia"/>
        </w:rPr>
        <w:t>招标</w:t>
      </w:r>
      <w:r>
        <w:rPr>
          <w:rFonts w:hint="eastAsia"/>
        </w:rPr>
        <w:t>文件邮寄地址：山东省济南市历城区华奥路</w:t>
      </w:r>
      <w:r>
        <w:rPr>
          <w:rFonts w:hint="eastAsia"/>
        </w:rPr>
        <w:t>777</w:t>
      </w:r>
      <w:r>
        <w:rPr>
          <w:rFonts w:hint="eastAsia"/>
        </w:rPr>
        <w:t>号重汽科技大厦，杨诚潇</w:t>
      </w:r>
      <w:r>
        <w:rPr>
          <w:rFonts w:hint="eastAsia"/>
        </w:rPr>
        <w:t>05</w:t>
      </w:r>
      <w:r>
        <w:t>3</w:t>
      </w:r>
      <w:r>
        <w:rPr>
          <w:rFonts w:hint="eastAsia"/>
        </w:rPr>
        <w:t>1-</w:t>
      </w:r>
      <w:r>
        <w:t>58066</w:t>
      </w:r>
      <w:r>
        <w:rPr>
          <w:rFonts w:hint="eastAsia"/>
        </w:rPr>
        <w:t>128</w:t>
      </w:r>
      <w:r>
        <w:rPr>
          <w:rFonts w:hint="eastAsia"/>
        </w:rPr>
        <w:t>。</w:t>
      </w:r>
    </w:p>
    <w:p w:rsidR="00A45CCC" w:rsidRDefault="00026D22">
      <w:pPr>
        <w:pStyle w:val="aff6"/>
        <w:rPr>
          <w:color w:val="auto"/>
        </w:rPr>
      </w:pPr>
      <w:bookmarkStart w:id="48" w:name="_Toc88676792"/>
      <w:r>
        <w:rPr>
          <w:color w:val="auto"/>
        </w:rPr>
        <w:t>8</w:t>
      </w:r>
      <w:r>
        <w:rPr>
          <w:rFonts w:hint="eastAsia"/>
          <w:color w:val="auto"/>
        </w:rPr>
        <w:t>、现场资质审验</w:t>
      </w:r>
      <w:bookmarkEnd w:id="48"/>
    </w:p>
    <w:p w:rsidR="00A45CCC" w:rsidRDefault="00026D22">
      <w:pPr>
        <w:pStyle w:val="affa"/>
        <w:rPr>
          <w:rFonts w:ascii="仿宋" w:hAnsi="仿宋" w:cs="仿宋"/>
        </w:rPr>
      </w:pPr>
      <w:r>
        <w:rPr>
          <w:rFonts w:ascii="仿宋" w:hAnsi="仿宋" w:cs="仿宋" w:hint="eastAsia"/>
        </w:rPr>
        <w:t>详见投标条件→资质证明文件。（本文档搜索“资质证明文件”查找即可）</w:t>
      </w:r>
    </w:p>
    <w:p w:rsidR="00A45CCC" w:rsidRDefault="00026D22">
      <w:pPr>
        <w:pStyle w:val="affa"/>
        <w:rPr>
          <w:rFonts w:ascii="仿宋" w:hAnsi="仿宋" w:cs="仿宋"/>
        </w:rPr>
      </w:pPr>
      <w:r>
        <w:rPr>
          <w:rFonts w:ascii="仿宋" w:hAnsi="仿宋" w:cs="仿宋" w:hint="eastAsia"/>
        </w:rPr>
        <w:t>投标地点：</w:t>
      </w:r>
      <w:bookmarkStart w:id="49" w:name="OLE_LINK2"/>
      <w:bookmarkStart w:id="50" w:name="OLE_LINK3"/>
      <w:r>
        <w:rPr>
          <w:rFonts w:ascii="仿宋" w:hAnsi="仿宋" w:cs="仿宋" w:hint="eastAsia"/>
        </w:rPr>
        <w:t>重汽科技大厦</w:t>
      </w:r>
      <w:r>
        <w:rPr>
          <w:rFonts w:ascii="仿宋" w:hAnsi="仿宋" w:cs="仿宋" w:hint="eastAsia"/>
        </w:rPr>
        <w:t>6</w:t>
      </w:r>
      <w:r>
        <w:rPr>
          <w:rFonts w:ascii="仿宋" w:hAnsi="仿宋" w:cs="仿宋" w:hint="eastAsia"/>
        </w:rPr>
        <w:t>楼会议室</w:t>
      </w:r>
      <w:bookmarkEnd w:id="49"/>
      <w:bookmarkEnd w:id="50"/>
    </w:p>
    <w:p w:rsidR="00A45CCC" w:rsidRDefault="00026D22">
      <w:pPr>
        <w:pStyle w:val="afff1"/>
      </w:pPr>
      <w:bookmarkStart w:id="51" w:name="_Toc88676793"/>
      <w:r>
        <w:rPr>
          <w:rFonts w:hint="eastAsia"/>
        </w:rPr>
        <w:t>六、评标</w:t>
      </w:r>
      <w:bookmarkEnd w:id="51"/>
    </w:p>
    <w:p w:rsidR="00A45CCC" w:rsidRDefault="00026D22">
      <w:pPr>
        <w:pStyle w:val="aff6"/>
        <w:rPr>
          <w:rFonts w:ascii="宋体" w:hAnsi="宋体" w:cs="宋体"/>
          <w:color w:val="auto"/>
        </w:rPr>
      </w:pPr>
      <w:bookmarkStart w:id="52" w:name="_Toc88676794"/>
      <w:r>
        <w:rPr>
          <w:rFonts w:ascii="宋体" w:hAnsi="宋体" w:cs="宋体" w:hint="eastAsia"/>
          <w:color w:val="auto"/>
        </w:rPr>
        <w:t>1</w:t>
      </w:r>
      <w:r>
        <w:rPr>
          <w:rFonts w:ascii="宋体" w:hAnsi="宋体" w:cs="宋体" w:hint="eastAsia"/>
          <w:color w:val="auto"/>
        </w:rPr>
        <w:t>、评标</w:t>
      </w:r>
      <w:bookmarkEnd w:id="52"/>
    </w:p>
    <w:p w:rsidR="00A45CCC" w:rsidRDefault="00026D22">
      <w:pPr>
        <w:pStyle w:val="affa"/>
        <w:rPr>
          <w:rFonts w:ascii="仿宋" w:hAnsi="仿宋" w:cs="仿宋"/>
          <w:highlight w:val="cyan"/>
        </w:rPr>
      </w:pPr>
      <w:r>
        <w:rPr>
          <w:rFonts w:ascii="仿宋" w:hAnsi="仿宋" w:cs="仿宋" w:hint="eastAsia"/>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推荐中标人（不保证最低价格中标），对未中标单位不做任何解释。招标人有权根据项目情况，采取多级评标模式，最终确定推荐中标人。</w:t>
      </w:r>
    </w:p>
    <w:p w:rsidR="00A45CCC" w:rsidRDefault="00026D22">
      <w:pPr>
        <w:pStyle w:val="affa"/>
        <w:rPr>
          <w:rFonts w:ascii="仿宋" w:hAnsi="仿宋" w:cs="仿宋"/>
        </w:rPr>
      </w:pPr>
      <w:r>
        <w:rPr>
          <w:rFonts w:ascii="仿宋" w:hAnsi="仿宋" w:cs="仿宋" w:hint="eastAsia"/>
        </w:rPr>
        <w:t>评标流程：</w:t>
      </w:r>
    </w:p>
    <w:p w:rsidR="00A45CCC" w:rsidRDefault="00026D22">
      <w:pPr>
        <w:pStyle w:val="affa"/>
        <w:numPr>
          <w:ilvl w:val="0"/>
          <w:numId w:val="6"/>
        </w:numPr>
        <w:ind w:firstLineChars="0"/>
        <w:rPr>
          <w:rFonts w:ascii="仿宋" w:hAnsi="仿宋" w:cs="仿宋"/>
        </w:rPr>
      </w:pPr>
      <w:r>
        <w:rPr>
          <w:rFonts w:ascii="仿宋" w:hAnsi="仿宋" w:cs="仿宋" w:hint="eastAsia"/>
        </w:rPr>
        <w:t>资质审核：投标文件组成</w:t>
      </w:r>
      <w:r>
        <w:rPr>
          <w:rFonts w:ascii="仿宋" w:hAnsi="仿宋" w:cs="仿宋" w:hint="eastAsia"/>
        </w:rPr>
        <w:t>8.1</w:t>
      </w:r>
      <w:r>
        <w:rPr>
          <w:rFonts w:ascii="仿宋" w:hAnsi="仿宋" w:cs="仿宋" w:hint="eastAsia"/>
        </w:rPr>
        <w:t>中要求的（</w:t>
      </w:r>
      <w:r>
        <w:rPr>
          <w:rFonts w:ascii="仿宋" w:hAnsi="仿宋" w:cs="仿宋" w:hint="eastAsia"/>
        </w:rPr>
        <w:t>1</w:t>
      </w:r>
      <w:r>
        <w:rPr>
          <w:rFonts w:ascii="仿宋" w:hAnsi="仿宋" w:cs="仿宋" w:hint="eastAsia"/>
        </w:rPr>
        <w:t>）</w:t>
      </w:r>
      <w:r>
        <w:rPr>
          <w:rFonts w:ascii="仿宋" w:hAnsi="仿宋" w:cs="仿宋" w:hint="eastAsia"/>
        </w:rPr>
        <w:t>-</w:t>
      </w:r>
      <w:r>
        <w:rPr>
          <w:rFonts w:ascii="仿宋" w:hAnsi="仿宋" w:cs="仿宋" w:hint="eastAsia"/>
        </w:rPr>
        <w:t>（</w:t>
      </w:r>
      <w:r>
        <w:rPr>
          <w:rFonts w:ascii="仿宋" w:hAnsi="仿宋" w:cs="仿宋" w:hint="eastAsia"/>
        </w:rPr>
        <w:t>8</w:t>
      </w:r>
      <w:r>
        <w:rPr>
          <w:rFonts w:ascii="仿宋" w:hAnsi="仿宋" w:cs="仿宋" w:hint="eastAsia"/>
        </w:rPr>
        <w:t>）资质证明文件审核；通过资质审核的单位可以进入技术评议，没有通过的单位不能进入技术评议。</w:t>
      </w:r>
    </w:p>
    <w:p w:rsidR="00A45CCC" w:rsidRDefault="00026D22">
      <w:pPr>
        <w:pStyle w:val="affa"/>
        <w:numPr>
          <w:ilvl w:val="0"/>
          <w:numId w:val="6"/>
        </w:numPr>
        <w:ind w:firstLineChars="0"/>
        <w:rPr>
          <w:rFonts w:ascii="仿宋" w:hAnsi="仿宋" w:cs="仿宋"/>
        </w:rPr>
      </w:pPr>
      <w:r>
        <w:rPr>
          <w:rFonts w:ascii="仿宋" w:hAnsi="仿宋" w:cs="仿宋" w:hint="eastAsia"/>
        </w:rPr>
        <w:t>技术评议：</w:t>
      </w:r>
    </w:p>
    <w:p w:rsidR="00A45CCC" w:rsidRDefault="00026D22">
      <w:pPr>
        <w:numPr>
          <w:ilvl w:val="0"/>
          <w:numId w:val="7"/>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A45CCC" w:rsidRDefault="00026D22">
      <w:pPr>
        <w:numPr>
          <w:ilvl w:val="0"/>
          <w:numId w:val="7"/>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招标技术文件重要条款或无证实性技术资料支持，达到</w:t>
      </w:r>
      <w:r>
        <w:rPr>
          <w:rFonts w:ascii="仿宋" w:eastAsia="仿宋" w:hAnsi="仿宋"/>
          <w:sz w:val="24"/>
          <w:szCs w:val="24"/>
        </w:rPr>
        <w:t>5</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w:t>
      </w:r>
    </w:p>
    <w:p w:rsidR="00A45CCC" w:rsidRDefault="00026D22">
      <w:pPr>
        <w:numPr>
          <w:ilvl w:val="0"/>
          <w:numId w:val="7"/>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技术规格书</w:t>
      </w:r>
      <w:r>
        <w:rPr>
          <w:rFonts w:ascii="仿宋" w:eastAsia="仿宋" w:hAnsi="仿宋" w:hint="eastAsia"/>
          <w:sz w:val="24"/>
          <w:szCs w:val="24"/>
        </w:rPr>
        <w:t>的响应与事实不符或虚假投标的。</w:t>
      </w:r>
    </w:p>
    <w:p w:rsidR="00A45CCC" w:rsidRDefault="00026D22">
      <w:pPr>
        <w:numPr>
          <w:ilvl w:val="0"/>
          <w:numId w:val="7"/>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lastRenderedPageBreak/>
        <w:t>投标人复制招标文件的相关内容作为其投标文件内容</w:t>
      </w:r>
      <w:r>
        <w:rPr>
          <w:rFonts w:ascii="仿宋" w:eastAsia="仿宋" w:hAnsi="仿宋"/>
          <w:sz w:val="24"/>
          <w:szCs w:val="24"/>
        </w:rPr>
        <w:t>，达到</w:t>
      </w:r>
      <w:r>
        <w:rPr>
          <w:rFonts w:ascii="仿宋" w:eastAsia="仿宋" w:hAnsi="仿宋" w:hint="eastAsia"/>
          <w:sz w:val="24"/>
          <w:szCs w:val="24"/>
        </w:rPr>
        <w:t>50</w:t>
      </w:r>
      <w:r>
        <w:rPr>
          <w:rFonts w:ascii="仿宋" w:eastAsia="仿宋" w:hAnsi="仿宋"/>
          <w:sz w:val="24"/>
          <w:szCs w:val="24"/>
        </w:rPr>
        <w:t>%</w:t>
      </w:r>
      <w:r>
        <w:rPr>
          <w:rFonts w:ascii="仿宋" w:eastAsia="仿宋" w:hAnsi="仿宋"/>
          <w:sz w:val="24"/>
          <w:szCs w:val="24"/>
        </w:rPr>
        <w:t>及以上者</w:t>
      </w:r>
      <w:r>
        <w:rPr>
          <w:rFonts w:ascii="仿宋" w:eastAsia="仿宋" w:hAnsi="仿宋" w:hint="eastAsia"/>
          <w:sz w:val="24"/>
          <w:szCs w:val="24"/>
        </w:rPr>
        <w:t>。</w:t>
      </w:r>
    </w:p>
    <w:p w:rsidR="00A45CCC" w:rsidRDefault="00026D22">
      <w:pPr>
        <w:numPr>
          <w:ilvl w:val="0"/>
          <w:numId w:val="7"/>
        </w:numPr>
        <w:tabs>
          <w:tab w:val="left" w:pos="1080"/>
        </w:tabs>
        <w:adjustRightInd w:val="0"/>
        <w:snapToGrid w:val="0"/>
        <w:spacing w:line="360" w:lineRule="auto"/>
        <w:rPr>
          <w:rFonts w:ascii="仿宋" w:hAnsi="仿宋" w:cs="仿宋"/>
          <w:sz w:val="24"/>
          <w:szCs w:val="24"/>
        </w:rPr>
      </w:pPr>
      <w:r>
        <w:rPr>
          <w:rFonts w:ascii="仿宋" w:eastAsia="仿宋" w:hAnsi="仿宋" w:hint="eastAsia"/>
          <w:sz w:val="24"/>
          <w:szCs w:val="24"/>
        </w:rPr>
        <w:t>投标文件符合招标文件中规定废标的其它技术条款。</w:t>
      </w:r>
    </w:p>
    <w:p w:rsidR="00A45CCC" w:rsidRDefault="00026D22">
      <w:pPr>
        <w:pStyle w:val="affa"/>
        <w:numPr>
          <w:ilvl w:val="0"/>
          <w:numId w:val="6"/>
        </w:numPr>
        <w:ind w:firstLineChars="0"/>
        <w:rPr>
          <w:rFonts w:ascii="仿宋" w:hAnsi="仿宋" w:cs="仿宋"/>
        </w:rPr>
      </w:pPr>
      <w:r>
        <w:rPr>
          <w:rFonts w:ascii="仿宋" w:hAnsi="仿宋" w:cs="仿宋" w:hint="eastAsia"/>
        </w:rPr>
        <w:t>技术评议合格的单位可以进入商务评议环节，技术评议不合格的单位会面临淘汰。</w:t>
      </w:r>
    </w:p>
    <w:p w:rsidR="00A45CCC" w:rsidRDefault="00026D22">
      <w:pPr>
        <w:pStyle w:val="affa"/>
        <w:numPr>
          <w:ilvl w:val="0"/>
          <w:numId w:val="6"/>
        </w:numPr>
        <w:ind w:firstLineChars="0"/>
        <w:rPr>
          <w:rFonts w:ascii="仿宋" w:hAnsi="仿宋" w:cs="仿宋"/>
        </w:rPr>
      </w:pPr>
      <w:r>
        <w:rPr>
          <w:rFonts w:ascii="仿宋" w:hAnsi="仿宋" w:cs="仿宋" w:hint="eastAsia"/>
        </w:rPr>
        <w:t>商务评议：先公开唱标→商务条款相应确认→商务评议；</w:t>
      </w:r>
    </w:p>
    <w:p w:rsidR="00A45CCC" w:rsidRDefault="00026D22">
      <w:pPr>
        <w:pStyle w:val="affa"/>
        <w:numPr>
          <w:ilvl w:val="0"/>
          <w:numId w:val="6"/>
        </w:numPr>
        <w:ind w:firstLineChars="0"/>
        <w:rPr>
          <w:rFonts w:ascii="仿宋" w:hAnsi="仿宋" w:cs="仿宋"/>
        </w:rPr>
      </w:pPr>
      <w:r>
        <w:rPr>
          <w:rFonts w:ascii="仿宋" w:hAnsi="仿宋" w:cs="仿宋" w:hint="eastAsia"/>
        </w:rPr>
        <w:t>综合评价：根据技术和价格综合得分，择优选择供应商。</w:t>
      </w:r>
    </w:p>
    <w:p w:rsidR="00A45CCC" w:rsidRDefault="00026D22">
      <w:pPr>
        <w:pStyle w:val="aff6"/>
        <w:rPr>
          <w:rFonts w:ascii="宋体" w:hAnsi="宋体" w:cs="宋体"/>
          <w:color w:val="auto"/>
        </w:rPr>
      </w:pPr>
      <w:bookmarkStart w:id="53" w:name="_Toc88676795"/>
      <w:r>
        <w:rPr>
          <w:rFonts w:ascii="宋体" w:hAnsi="宋体" w:cs="宋体" w:hint="eastAsia"/>
          <w:color w:val="auto"/>
        </w:rPr>
        <w:t>2</w:t>
      </w:r>
      <w:r>
        <w:rPr>
          <w:rFonts w:ascii="宋体" w:hAnsi="宋体" w:cs="宋体" w:hint="eastAsia"/>
          <w:color w:val="auto"/>
        </w:rPr>
        <w:t>、评分标准</w:t>
      </w:r>
      <w:bookmarkEnd w:id="53"/>
    </w:p>
    <w:p w:rsidR="00A45CCC" w:rsidRDefault="00026D22">
      <w:pPr>
        <w:pStyle w:val="a0"/>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评标依据：采用综合评分法</w:t>
      </w:r>
    </w:p>
    <w:tbl>
      <w:tblPr>
        <w:tblW w:w="9669" w:type="dxa"/>
        <w:tblLayout w:type="fixed"/>
        <w:tblCellMar>
          <w:top w:w="15" w:type="dxa"/>
          <w:left w:w="15" w:type="dxa"/>
          <w:bottom w:w="15" w:type="dxa"/>
          <w:right w:w="15" w:type="dxa"/>
        </w:tblCellMar>
        <w:tblLook w:val="04A0" w:firstRow="1" w:lastRow="0" w:firstColumn="1" w:lastColumn="0" w:noHBand="0" w:noVBand="1"/>
      </w:tblPr>
      <w:tblGrid>
        <w:gridCol w:w="671"/>
        <w:gridCol w:w="671"/>
        <w:gridCol w:w="7250"/>
        <w:gridCol w:w="1077"/>
      </w:tblGrid>
      <w:tr w:rsidR="00A45CCC">
        <w:trPr>
          <w:trHeight w:val="63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
                <w:kern w:val="0"/>
                <w:sz w:val="24"/>
                <w:szCs w:val="24"/>
              </w:rPr>
            </w:pPr>
            <w:r>
              <w:rPr>
                <w:rFonts w:ascii="宋体" w:hAnsi="宋体" w:cs="宋体" w:hint="eastAsia"/>
                <w:b/>
                <w:kern w:val="0"/>
                <w:sz w:val="24"/>
                <w:szCs w:val="24"/>
              </w:rPr>
              <w:t>类别</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
                <w:sz w:val="24"/>
                <w:szCs w:val="24"/>
              </w:rPr>
            </w:pPr>
            <w:r>
              <w:rPr>
                <w:rFonts w:ascii="宋体" w:hAnsi="宋体" w:cs="宋体" w:hint="eastAsia"/>
                <w:b/>
                <w:kern w:val="0"/>
                <w:sz w:val="24"/>
                <w:szCs w:val="24"/>
              </w:rPr>
              <w:t>评审项目</w:t>
            </w: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
                <w:sz w:val="24"/>
                <w:szCs w:val="24"/>
              </w:rPr>
            </w:pPr>
            <w:r>
              <w:rPr>
                <w:rFonts w:ascii="宋体" w:hAnsi="宋体" w:cs="宋体" w:hint="eastAsia"/>
                <w:b/>
                <w:kern w:val="0"/>
                <w:sz w:val="24"/>
                <w:szCs w:val="24"/>
              </w:rPr>
              <w:t>评定内容</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
                <w:sz w:val="24"/>
                <w:szCs w:val="24"/>
              </w:rPr>
            </w:pPr>
            <w:r>
              <w:rPr>
                <w:rFonts w:ascii="宋体" w:hAnsi="宋体" w:cs="宋体" w:hint="eastAsia"/>
                <w:b/>
                <w:kern w:val="0"/>
                <w:sz w:val="24"/>
                <w:szCs w:val="24"/>
              </w:rPr>
              <w:t>最大分值（分）</w:t>
            </w:r>
          </w:p>
        </w:tc>
      </w:tr>
      <w:tr w:rsidR="00A45CCC">
        <w:trPr>
          <w:trHeight w:val="9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
                <w:kern w:val="0"/>
                <w:sz w:val="24"/>
                <w:szCs w:val="24"/>
              </w:rPr>
            </w:pPr>
            <w:r>
              <w:rPr>
                <w:rFonts w:ascii="宋体" w:hAnsi="宋体" w:cs="宋体" w:hint="eastAsia"/>
                <w:b/>
                <w:kern w:val="0"/>
                <w:sz w:val="24"/>
                <w:szCs w:val="24"/>
              </w:rPr>
              <w:t>商务部分</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Cs/>
                <w:sz w:val="24"/>
                <w:szCs w:val="24"/>
              </w:rPr>
            </w:pPr>
            <w:r>
              <w:rPr>
                <w:rFonts w:ascii="宋体" w:hAnsi="宋体" w:cs="宋体" w:hint="eastAsia"/>
                <w:bCs/>
                <w:kern w:val="0"/>
                <w:sz w:val="24"/>
                <w:szCs w:val="24"/>
              </w:rPr>
              <w:t>投标报价</w:t>
            </w: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tabs>
                <w:tab w:val="left" w:pos="7854"/>
              </w:tabs>
              <w:spacing w:line="300" w:lineRule="exact"/>
              <w:rPr>
                <w:rFonts w:ascii="仿宋" w:eastAsia="仿宋" w:hAnsi="仿宋" w:cs="仿宋"/>
                <w:sz w:val="24"/>
                <w:szCs w:val="24"/>
              </w:rPr>
            </w:pPr>
            <w:r>
              <w:rPr>
                <w:rStyle w:val="font21"/>
                <w:rFonts w:hint="default"/>
                <w:color w:val="auto"/>
              </w:rPr>
              <w:t>采用基准法：取所有有效投标人有效报价（蓄意低价视为无效报价）的算术平均值作为基准值，根据投标报价与基准值价差大小给予赋分：投标报价与基准值相等，得基本分</w:t>
            </w:r>
            <w:r>
              <w:rPr>
                <w:rStyle w:val="font21"/>
                <w:rFonts w:hint="default"/>
                <w:color w:val="auto"/>
              </w:rPr>
              <w:t>35</w:t>
            </w:r>
            <w:r>
              <w:rPr>
                <w:rStyle w:val="font21"/>
                <w:rFonts w:hint="default"/>
                <w:color w:val="auto"/>
              </w:rPr>
              <w:t>分；投标报价高于基准值，每比基准值高</w:t>
            </w:r>
            <w:r>
              <w:rPr>
                <w:rStyle w:val="font21"/>
                <w:rFonts w:hint="default"/>
                <w:color w:val="auto"/>
              </w:rPr>
              <w:t>1%</w:t>
            </w:r>
            <w:r>
              <w:rPr>
                <w:rStyle w:val="font21"/>
                <w:rFonts w:hint="default"/>
                <w:color w:val="auto"/>
              </w:rPr>
              <w:t>扣</w:t>
            </w:r>
            <w:r>
              <w:rPr>
                <w:rStyle w:val="font21"/>
                <w:rFonts w:hint="default"/>
                <w:color w:val="auto"/>
              </w:rPr>
              <w:t>1</w:t>
            </w:r>
            <w:r>
              <w:rPr>
                <w:rStyle w:val="font21"/>
                <w:rFonts w:hint="default"/>
                <w:color w:val="auto"/>
              </w:rPr>
              <w:t>分，得分下限</w:t>
            </w:r>
            <w:r>
              <w:rPr>
                <w:rStyle w:val="font21"/>
                <w:rFonts w:hint="default"/>
                <w:color w:val="auto"/>
              </w:rPr>
              <w:t>20</w:t>
            </w:r>
            <w:r>
              <w:rPr>
                <w:rStyle w:val="font21"/>
                <w:rFonts w:hint="default"/>
                <w:color w:val="auto"/>
              </w:rPr>
              <w:t>分；投标报价低于基准值，每比基准值低</w:t>
            </w:r>
            <w:r>
              <w:rPr>
                <w:rStyle w:val="font21"/>
                <w:rFonts w:hint="default"/>
                <w:color w:val="auto"/>
              </w:rPr>
              <w:t>1%</w:t>
            </w:r>
            <w:r>
              <w:rPr>
                <w:rStyle w:val="font21"/>
                <w:rFonts w:hint="default"/>
                <w:color w:val="auto"/>
              </w:rPr>
              <w:t>加</w:t>
            </w:r>
            <w:r>
              <w:rPr>
                <w:rStyle w:val="font21"/>
                <w:rFonts w:hint="default"/>
                <w:color w:val="auto"/>
              </w:rPr>
              <w:t>1</w:t>
            </w:r>
            <w:r>
              <w:rPr>
                <w:rStyle w:val="font21"/>
                <w:rFonts w:hint="default"/>
                <w:color w:val="auto"/>
              </w:rPr>
              <w:t>分，得分上限</w:t>
            </w:r>
            <w:r>
              <w:rPr>
                <w:rStyle w:val="font21"/>
                <w:rFonts w:hint="default"/>
                <w:color w:val="auto"/>
              </w:rPr>
              <w:t>50</w:t>
            </w:r>
            <w:r>
              <w:rPr>
                <w:rStyle w:val="font21"/>
                <w:rFonts w:hint="default"/>
                <w:color w:val="auto"/>
              </w:rPr>
              <w:t>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tabs>
                <w:tab w:val="left" w:pos="7854"/>
              </w:tabs>
              <w:spacing w:line="300" w:lineRule="exact"/>
              <w:jc w:val="center"/>
              <w:rPr>
                <w:rFonts w:ascii="仿宋" w:eastAsia="仿宋" w:hAnsi="仿宋" w:cs="仿宋"/>
                <w:sz w:val="24"/>
                <w:szCs w:val="24"/>
              </w:rPr>
            </w:pPr>
            <w:r>
              <w:rPr>
                <w:rFonts w:ascii="仿宋" w:eastAsia="仿宋" w:hAnsi="仿宋" w:cs="仿宋" w:hint="eastAsia"/>
                <w:sz w:val="24"/>
                <w:szCs w:val="24"/>
              </w:rPr>
              <w:t>50</w:t>
            </w:r>
          </w:p>
        </w:tc>
      </w:tr>
      <w:tr w:rsidR="00A45CCC">
        <w:trPr>
          <w:trHeight w:val="655"/>
        </w:trPr>
        <w:tc>
          <w:tcPr>
            <w:tcW w:w="671" w:type="dxa"/>
            <w:vMerge w:val="restart"/>
            <w:tcBorders>
              <w:top w:val="single" w:sz="4" w:space="0" w:color="000000"/>
              <w:left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
                <w:kern w:val="0"/>
                <w:sz w:val="24"/>
                <w:szCs w:val="24"/>
              </w:rPr>
            </w:pPr>
            <w:r>
              <w:rPr>
                <w:rFonts w:ascii="宋体" w:hAnsi="宋体" w:cs="宋体" w:hint="eastAsia"/>
                <w:b/>
                <w:kern w:val="0"/>
                <w:sz w:val="24"/>
                <w:szCs w:val="24"/>
              </w:rPr>
              <w:t>技术部分</w:t>
            </w: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Cs/>
                <w:sz w:val="24"/>
                <w:szCs w:val="24"/>
              </w:rPr>
            </w:pPr>
            <w:r>
              <w:rPr>
                <w:rFonts w:ascii="宋体" w:hAnsi="宋体" w:cs="宋体" w:hint="eastAsia"/>
                <w:bCs/>
                <w:kern w:val="0"/>
                <w:sz w:val="24"/>
                <w:szCs w:val="24"/>
              </w:rPr>
              <w:t>产品技术</w:t>
            </w: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Fonts w:ascii="仿宋" w:eastAsia="仿宋" w:hAnsi="仿宋" w:cs="仿宋" w:hint="eastAsia"/>
                <w:kern w:val="0"/>
                <w:sz w:val="24"/>
                <w:szCs w:val="24"/>
              </w:rPr>
              <w:t>投标文件中技术参数符合招标文件的要求赋</w:t>
            </w:r>
            <w:r>
              <w:rPr>
                <w:rFonts w:ascii="仿宋" w:eastAsia="仿宋" w:hAnsi="仿宋" w:cs="仿宋" w:hint="eastAsia"/>
                <w:kern w:val="0"/>
                <w:sz w:val="24"/>
                <w:szCs w:val="24"/>
              </w:rPr>
              <w:t>5</w:t>
            </w:r>
            <w:r>
              <w:rPr>
                <w:rFonts w:ascii="仿宋" w:eastAsia="仿宋" w:hAnsi="仿宋" w:cs="仿宋" w:hint="eastAsia"/>
                <w:kern w:val="0"/>
                <w:sz w:val="24"/>
                <w:szCs w:val="24"/>
              </w:rPr>
              <w:t>分，再详细考察检验检测范围是否涵盖安全、环保、节能、防盗等，有一处负偏离，扣</w:t>
            </w:r>
            <w:r>
              <w:rPr>
                <w:rFonts w:ascii="仿宋" w:eastAsia="仿宋" w:hAnsi="仿宋" w:cs="仿宋" w:hint="eastAsia"/>
                <w:kern w:val="0"/>
                <w:sz w:val="24"/>
                <w:szCs w:val="24"/>
              </w:rPr>
              <w:t>1</w:t>
            </w:r>
            <w:r>
              <w:rPr>
                <w:rFonts w:ascii="仿宋" w:eastAsia="仿宋" w:hAnsi="仿宋" w:cs="仿宋" w:hint="eastAsia"/>
                <w:kern w:val="0"/>
                <w:sz w:val="24"/>
                <w:szCs w:val="24"/>
              </w:rPr>
              <w:t>分，以此类推。</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r>
      <w:tr w:rsidR="00A45CCC">
        <w:trPr>
          <w:trHeight w:val="729"/>
        </w:trPr>
        <w:tc>
          <w:tcPr>
            <w:tcW w:w="671" w:type="dxa"/>
            <w:vMerge/>
            <w:tcBorders>
              <w:left w:val="single" w:sz="4" w:space="0" w:color="000000"/>
              <w:right w:val="single" w:sz="4" w:space="0" w:color="000000"/>
            </w:tcBorders>
            <w:shd w:val="clear" w:color="auto" w:fill="auto"/>
            <w:vAlign w:val="center"/>
          </w:tcPr>
          <w:p w:rsidR="00A45CCC" w:rsidRDefault="00A45CCC">
            <w:pPr>
              <w:jc w:val="center"/>
              <w:rPr>
                <w:rFonts w:ascii="宋体" w:hAnsi="宋体" w:cs="宋体"/>
                <w:b/>
                <w:sz w:val="24"/>
                <w:szCs w:val="24"/>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A45CCC">
            <w:pPr>
              <w:jc w:val="center"/>
              <w:rPr>
                <w:rFonts w:ascii="宋体" w:hAnsi="宋体" w:cs="宋体"/>
                <w:bCs/>
                <w:sz w:val="24"/>
                <w:szCs w:val="24"/>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Fonts w:ascii="仿宋" w:eastAsia="仿宋" w:hAnsi="仿宋" w:cs="仿宋" w:hint="eastAsia"/>
                <w:kern w:val="0"/>
                <w:sz w:val="24"/>
                <w:szCs w:val="24"/>
              </w:rPr>
              <w:t>检验检测设备、技术人员储备、自主运营或控股的试验场地、试验场地所处地理位置及周边配套设施等的完备程度：</w:t>
            </w:r>
            <w:r>
              <w:rPr>
                <w:rFonts w:ascii="仿宋" w:eastAsia="仿宋" w:hAnsi="仿宋" w:cs="仿宋" w:hint="eastAsia"/>
                <w:sz w:val="24"/>
                <w:szCs w:val="24"/>
              </w:rPr>
              <w:t>优</w:t>
            </w:r>
            <w:r>
              <w:rPr>
                <w:rFonts w:ascii="仿宋" w:eastAsia="仿宋" w:hAnsi="仿宋" w:cs="仿宋" w:hint="eastAsia"/>
                <w:sz w:val="24"/>
                <w:szCs w:val="24"/>
              </w:rPr>
              <w:t>5</w:t>
            </w:r>
            <w:r>
              <w:rPr>
                <w:rFonts w:ascii="仿宋" w:eastAsia="仿宋" w:hAnsi="仿宋" w:cs="仿宋" w:hint="eastAsia"/>
                <w:sz w:val="24"/>
                <w:szCs w:val="24"/>
              </w:rPr>
              <w:t>分，良</w:t>
            </w:r>
            <w:r>
              <w:rPr>
                <w:rFonts w:ascii="仿宋" w:eastAsia="仿宋" w:hAnsi="仿宋" w:cs="仿宋" w:hint="eastAsia"/>
                <w:sz w:val="24"/>
                <w:szCs w:val="24"/>
              </w:rPr>
              <w:t>3-4</w:t>
            </w:r>
            <w:r>
              <w:rPr>
                <w:rFonts w:ascii="仿宋" w:eastAsia="仿宋" w:hAnsi="仿宋" w:cs="仿宋" w:hint="eastAsia"/>
                <w:sz w:val="24"/>
                <w:szCs w:val="24"/>
              </w:rPr>
              <w:t>分，一般</w:t>
            </w:r>
            <w:r>
              <w:rPr>
                <w:rFonts w:ascii="仿宋" w:eastAsia="仿宋" w:hAnsi="仿宋" w:cs="仿宋" w:hint="eastAsia"/>
                <w:sz w:val="24"/>
                <w:szCs w:val="24"/>
              </w:rPr>
              <w:t>1-2</w:t>
            </w:r>
            <w:r>
              <w:rPr>
                <w:rFonts w:ascii="仿宋" w:eastAsia="仿宋" w:hAnsi="仿宋" w:cs="仿宋" w:hint="eastAsia"/>
                <w:sz w:val="24"/>
                <w:szCs w:val="24"/>
              </w:rPr>
              <w:t>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r>
      <w:tr w:rsidR="00A45CCC">
        <w:trPr>
          <w:trHeight w:val="630"/>
        </w:trPr>
        <w:tc>
          <w:tcPr>
            <w:tcW w:w="671" w:type="dxa"/>
            <w:vMerge/>
            <w:tcBorders>
              <w:left w:val="single" w:sz="4" w:space="0" w:color="000000"/>
              <w:right w:val="single" w:sz="4" w:space="0" w:color="000000"/>
            </w:tcBorders>
            <w:shd w:val="clear" w:color="auto" w:fill="auto"/>
            <w:vAlign w:val="center"/>
          </w:tcPr>
          <w:p w:rsidR="00A45CCC" w:rsidRDefault="00A45CCC">
            <w:pPr>
              <w:jc w:val="center"/>
              <w:rPr>
                <w:rFonts w:ascii="宋体" w:hAnsi="宋体" w:cs="宋体"/>
                <w:b/>
                <w:sz w:val="24"/>
                <w:szCs w:val="24"/>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A45CCC">
            <w:pPr>
              <w:jc w:val="center"/>
              <w:rPr>
                <w:rFonts w:ascii="宋体" w:hAnsi="宋体" w:cs="宋体"/>
                <w:bCs/>
                <w:sz w:val="24"/>
                <w:szCs w:val="24"/>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Fonts w:ascii="仿宋" w:eastAsia="仿宋" w:hAnsi="仿宋" w:cs="仿宋" w:hint="eastAsia"/>
                <w:kern w:val="0"/>
                <w:sz w:val="24"/>
                <w:szCs w:val="24"/>
              </w:rPr>
              <w:t>同类型项目业绩（行业地位）以及近三年来财务状况、正在执行合同情况及履约能力（竞品合作情况）：</w:t>
            </w:r>
            <w:r>
              <w:rPr>
                <w:rFonts w:ascii="仿宋" w:eastAsia="仿宋" w:hAnsi="仿宋" w:cs="仿宋" w:hint="eastAsia"/>
                <w:sz w:val="24"/>
                <w:szCs w:val="24"/>
              </w:rPr>
              <w:t>优</w:t>
            </w:r>
            <w:r>
              <w:rPr>
                <w:rFonts w:ascii="仿宋" w:eastAsia="仿宋" w:hAnsi="仿宋" w:cs="仿宋" w:hint="eastAsia"/>
                <w:sz w:val="24"/>
                <w:szCs w:val="24"/>
              </w:rPr>
              <w:t>5</w:t>
            </w:r>
            <w:r>
              <w:rPr>
                <w:rFonts w:ascii="仿宋" w:eastAsia="仿宋" w:hAnsi="仿宋" w:cs="仿宋" w:hint="eastAsia"/>
                <w:sz w:val="24"/>
                <w:szCs w:val="24"/>
              </w:rPr>
              <w:t>分，良</w:t>
            </w:r>
            <w:r>
              <w:rPr>
                <w:rFonts w:ascii="仿宋" w:eastAsia="仿宋" w:hAnsi="仿宋" w:cs="仿宋" w:hint="eastAsia"/>
                <w:sz w:val="24"/>
                <w:szCs w:val="24"/>
              </w:rPr>
              <w:t>3-4</w:t>
            </w:r>
            <w:r>
              <w:rPr>
                <w:rFonts w:ascii="仿宋" w:eastAsia="仿宋" w:hAnsi="仿宋" w:cs="仿宋" w:hint="eastAsia"/>
                <w:sz w:val="24"/>
                <w:szCs w:val="24"/>
              </w:rPr>
              <w:t>分，一般</w:t>
            </w:r>
            <w:r>
              <w:rPr>
                <w:rFonts w:ascii="仿宋" w:eastAsia="仿宋" w:hAnsi="仿宋" w:cs="仿宋" w:hint="eastAsia"/>
                <w:sz w:val="24"/>
                <w:szCs w:val="24"/>
              </w:rPr>
              <w:t>1-2</w:t>
            </w:r>
            <w:r>
              <w:rPr>
                <w:rFonts w:ascii="仿宋" w:eastAsia="仿宋" w:hAnsi="仿宋" w:cs="仿宋" w:hint="eastAsia"/>
                <w:sz w:val="24"/>
                <w:szCs w:val="24"/>
              </w:rPr>
              <w:t>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r>
      <w:tr w:rsidR="00A45CCC">
        <w:trPr>
          <w:trHeight w:val="500"/>
        </w:trPr>
        <w:tc>
          <w:tcPr>
            <w:tcW w:w="671" w:type="dxa"/>
            <w:vMerge/>
            <w:tcBorders>
              <w:left w:val="single" w:sz="4" w:space="0" w:color="000000"/>
              <w:right w:val="single" w:sz="4" w:space="0" w:color="000000"/>
            </w:tcBorders>
            <w:shd w:val="clear" w:color="auto" w:fill="auto"/>
            <w:vAlign w:val="center"/>
          </w:tcPr>
          <w:p w:rsidR="00A45CCC" w:rsidRDefault="00A45CCC">
            <w:pPr>
              <w:widowControl/>
              <w:jc w:val="center"/>
              <w:textAlignment w:val="center"/>
              <w:rPr>
                <w:rFonts w:ascii="宋体" w:hAnsi="宋体" w:cs="宋体"/>
                <w:b/>
                <w:kern w:val="0"/>
                <w:sz w:val="24"/>
                <w:szCs w:val="24"/>
              </w:rPr>
            </w:pP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Cs/>
                <w:sz w:val="24"/>
                <w:szCs w:val="24"/>
              </w:rPr>
            </w:pPr>
            <w:r>
              <w:rPr>
                <w:rFonts w:ascii="宋体" w:hAnsi="宋体" w:cs="宋体" w:hint="eastAsia"/>
                <w:bCs/>
                <w:kern w:val="0"/>
                <w:sz w:val="24"/>
                <w:szCs w:val="24"/>
              </w:rPr>
              <w:t>技术服务</w:t>
            </w: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Fonts w:ascii="仿宋" w:eastAsia="仿宋" w:hAnsi="仿宋" w:cs="仿宋" w:hint="eastAsia"/>
                <w:sz w:val="24"/>
                <w:szCs w:val="24"/>
              </w:rPr>
              <w:t>对中国重汽的产品特性以及配置的了解程度，保持产品认证延续性的能力：优</w:t>
            </w:r>
            <w:r>
              <w:rPr>
                <w:rFonts w:ascii="仿宋" w:eastAsia="仿宋" w:hAnsi="仿宋" w:cs="仿宋" w:hint="eastAsia"/>
                <w:sz w:val="24"/>
                <w:szCs w:val="24"/>
              </w:rPr>
              <w:t>9-10</w:t>
            </w:r>
            <w:r>
              <w:rPr>
                <w:rFonts w:ascii="仿宋" w:eastAsia="仿宋" w:hAnsi="仿宋" w:cs="仿宋" w:hint="eastAsia"/>
                <w:sz w:val="24"/>
                <w:szCs w:val="24"/>
              </w:rPr>
              <w:t>分，良</w:t>
            </w:r>
            <w:r>
              <w:rPr>
                <w:rFonts w:ascii="仿宋" w:eastAsia="仿宋" w:hAnsi="仿宋" w:cs="仿宋" w:hint="eastAsia"/>
                <w:sz w:val="24"/>
                <w:szCs w:val="24"/>
              </w:rPr>
              <w:t>6-8</w:t>
            </w:r>
            <w:r>
              <w:rPr>
                <w:rFonts w:ascii="仿宋" w:eastAsia="仿宋" w:hAnsi="仿宋" w:cs="仿宋" w:hint="eastAsia"/>
                <w:sz w:val="24"/>
                <w:szCs w:val="24"/>
              </w:rPr>
              <w:t>分，一般</w:t>
            </w:r>
            <w:r>
              <w:rPr>
                <w:rFonts w:ascii="仿宋" w:eastAsia="仿宋" w:hAnsi="仿宋" w:cs="仿宋" w:hint="eastAsia"/>
                <w:sz w:val="24"/>
                <w:szCs w:val="24"/>
              </w:rPr>
              <w:t>2-5</w:t>
            </w:r>
            <w:r>
              <w:rPr>
                <w:rFonts w:ascii="仿宋" w:eastAsia="仿宋" w:hAnsi="仿宋" w:cs="仿宋" w:hint="eastAsia"/>
                <w:sz w:val="24"/>
                <w:szCs w:val="24"/>
              </w:rPr>
              <w:t>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10</w:t>
            </w:r>
          </w:p>
        </w:tc>
      </w:tr>
      <w:tr w:rsidR="00A45CCC">
        <w:trPr>
          <w:trHeight w:val="631"/>
        </w:trPr>
        <w:tc>
          <w:tcPr>
            <w:tcW w:w="671" w:type="dxa"/>
            <w:vMerge/>
            <w:tcBorders>
              <w:left w:val="single" w:sz="4" w:space="0" w:color="000000"/>
              <w:right w:val="single" w:sz="4" w:space="0" w:color="000000"/>
            </w:tcBorders>
            <w:shd w:val="clear" w:color="auto" w:fill="auto"/>
            <w:vAlign w:val="center"/>
          </w:tcPr>
          <w:p w:rsidR="00A45CCC" w:rsidRDefault="00A45CCC">
            <w:pPr>
              <w:jc w:val="center"/>
              <w:rPr>
                <w:rFonts w:ascii="宋体" w:hAnsi="宋体" w:cs="宋体"/>
                <w:b/>
                <w:sz w:val="24"/>
                <w:szCs w:val="24"/>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A45CCC">
            <w:pPr>
              <w:jc w:val="center"/>
              <w:rPr>
                <w:rFonts w:ascii="宋体" w:hAnsi="宋体" w:cs="宋体"/>
                <w:bCs/>
                <w:sz w:val="24"/>
                <w:szCs w:val="24"/>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Fonts w:ascii="仿宋" w:eastAsia="仿宋" w:hAnsi="仿宋" w:cs="仿宋" w:hint="eastAsia"/>
                <w:kern w:val="0"/>
                <w:sz w:val="24"/>
                <w:szCs w:val="24"/>
              </w:rPr>
              <w:t>车型检验、申报以及技术审查过程中处理各类问题的能力；搭建客户、检测机构与审查机构三方信息交流渠道的能力以及培训实施（包括标准解读、审查规范等）的完善程度</w:t>
            </w:r>
            <w:r>
              <w:rPr>
                <w:rFonts w:ascii="仿宋" w:eastAsia="仿宋" w:hAnsi="仿宋" w:cs="仿宋" w:hint="eastAsia"/>
                <w:sz w:val="24"/>
                <w:szCs w:val="24"/>
              </w:rPr>
              <w:t>：优</w:t>
            </w:r>
            <w:r>
              <w:rPr>
                <w:rFonts w:ascii="仿宋" w:eastAsia="仿宋" w:hAnsi="仿宋" w:cs="仿宋" w:hint="eastAsia"/>
                <w:sz w:val="24"/>
                <w:szCs w:val="24"/>
              </w:rPr>
              <w:t>9-10</w:t>
            </w:r>
            <w:r>
              <w:rPr>
                <w:rFonts w:ascii="仿宋" w:eastAsia="仿宋" w:hAnsi="仿宋" w:cs="仿宋" w:hint="eastAsia"/>
                <w:sz w:val="24"/>
                <w:szCs w:val="24"/>
              </w:rPr>
              <w:t>分，良</w:t>
            </w:r>
            <w:r>
              <w:rPr>
                <w:rFonts w:ascii="仿宋" w:eastAsia="仿宋" w:hAnsi="仿宋" w:cs="仿宋" w:hint="eastAsia"/>
                <w:sz w:val="24"/>
                <w:szCs w:val="24"/>
              </w:rPr>
              <w:t>6-8</w:t>
            </w:r>
            <w:r>
              <w:rPr>
                <w:rFonts w:ascii="仿宋" w:eastAsia="仿宋" w:hAnsi="仿宋" w:cs="仿宋" w:hint="eastAsia"/>
                <w:sz w:val="24"/>
                <w:szCs w:val="24"/>
              </w:rPr>
              <w:t>分，一般</w:t>
            </w:r>
            <w:r>
              <w:rPr>
                <w:rFonts w:ascii="仿宋" w:eastAsia="仿宋" w:hAnsi="仿宋" w:cs="仿宋" w:hint="eastAsia"/>
                <w:sz w:val="24"/>
                <w:szCs w:val="24"/>
              </w:rPr>
              <w:t>2-5</w:t>
            </w:r>
            <w:r>
              <w:rPr>
                <w:rFonts w:ascii="仿宋" w:eastAsia="仿宋" w:hAnsi="仿宋" w:cs="仿宋" w:hint="eastAsia"/>
                <w:sz w:val="24"/>
                <w:szCs w:val="24"/>
              </w:rPr>
              <w:t>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jc w:val="center"/>
              <w:rPr>
                <w:rFonts w:ascii="仿宋" w:eastAsia="仿宋" w:hAnsi="仿宋" w:cs="仿宋"/>
                <w:sz w:val="24"/>
                <w:szCs w:val="24"/>
              </w:rPr>
            </w:pPr>
            <w:r>
              <w:rPr>
                <w:rFonts w:ascii="仿宋" w:eastAsia="仿宋" w:hAnsi="仿宋" w:cs="仿宋" w:hint="eastAsia"/>
                <w:sz w:val="24"/>
                <w:szCs w:val="24"/>
              </w:rPr>
              <w:t>10</w:t>
            </w:r>
          </w:p>
        </w:tc>
      </w:tr>
      <w:tr w:rsidR="00A45CCC">
        <w:trPr>
          <w:trHeight w:val="412"/>
        </w:trPr>
        <w:tc>
          <w:tcPr>
            <w:tcW w:w="671" w:type="dxa"/>
            <w:vMerge/>
            <w:tcBorders>
              <w:left w:val="single" w:sz="4" w:space="0" w:color="000000"/>
              <w:right w:val="single" w:sz="4" w:space="0" w:color="000000"/>
            </w:tcBorders>
            <w:shd w:val="clear" w:color="auto" w:fill="auto"/>
            <w:vAlign w:val="center"/>
          </w:tcPr>
          <w:p w:rsidR="00A45CCC" w:rsidRDefault="00A45CCC">
            <w:pPr>
              <w:jc w:val="center"/>
              <w:rPr>
                <w:rFonts w:ascii="宋体" w:hAnsi="宋体" w:cs="宋体"/>
                <w:b/>
                <w:sz w:val="24"/>
                <w:szCs w:val="24"/>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A45CCC">
            <w:pPr>
              <w:jc w:val="center"/>
              <w:rPr>
                <w:rFonts w:ascii="宋体" w:hAnsi="宋体" w:cs="宋体"/>
                <w:bCs/>
                <w:sz w:val="24"/>
                <w:szCs w:val="24"/>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Fonts w:ascii="仿宋" w:eastAsia="仿宋" w:hAnsi="仿宋" w:cs="仿宋" w:hint="eastAsia"/>
                <w:kern w:val="0"/>
                <w:sz w:val="24"/>
                <w:szCs w:val="24"/>
              </w:rPr>
              <w:t>技术服务体系的完整程度，高质量完成指定任务的能力；并针对特殊情况下（节假日期间、规定时限内等）的任务保障能力以及时间响应能力</w:t>
            </w:r>
            <w:r>
              <w:rPr>
                <w:rFonts w:ascii="仿宋" w:eastAsia="仿宋" w:hAnsi="仿宋" w:cs="仿宋" w:hint="eastAsia"/>
                <w:sz w:val="24"/>
                <w:szCs w:val="24"/>
              </w:rPr>
              <w:t>：优</w:t>
            </w:r>
            <w:r>
              <w:rPr>
                <w:rFonts w:ascii="仿宋" w:eastAsia="仿宋" w:hAnsi="仿宋" w:cs="仿宋" w:hint="eastAsia"/>
                <w:sz w:val="24"/>
                <w:szCs w:val="24"/>
              </w:rPr>
              <w:t>5</w:t>
            </w:r>
            <w:r>
              <w:rPr>
                <w:rFonts w:ascii="仿宋" w:eastAsia="仿宋" w:hAnsi="仿宋" w:cs="仿宋" w:hint="eastAsia"/>
                <w:sz w:val="24"/>
                <w:szCs w:val="24"/>
              </w:rPr>
              <w:t>分，良</w:t>
            </w:r>
            <w:r>
              <w:rPr>
                <w:rFonts w:ascii="仿宋" w:eastAsia="仿宋" w:hAnsi="仿宋" w:cs="仿宋" w:hint="eastAsia"/>
                <w:sz w:val="24"/>
                <w:szCs w:val="24"/>
              </w:rPr>
              <w:t>3-4</w:t>
            </w:r>
            <w:r>
              <w:rPr>
                <w:rFonts w:ascii="仿宋" w:eastAsia="仿宋" w:hAnsi="仿宋" w:cs="仿宋" w:hint="eastAsia"/>
                <w:sz w:val="24"/>
                <w:szCs w:val="24"/>
              </w:rPr>
              <w:t>分，一般</w:t>
            </w:r>
            <w:r>
              <w:rPr>
                <w:rFonts w:ascii="仿宋" w:eastAsia="仿宋" w:hAnsi="仿宋" w:cs="仿宋" w:hint="eastAsia"/>
                <w:sz w:val="24"/>
                <w:szCs w:val="24"/>
              </w:rPr>
              <w:t>1-2</w:t>
            </w:r>
            <w:r>
              <w:rPr>
                <w:rFonts w:ascii="仿宋" w:eastAsia="仿宋" w:hAnsi="仿宋" w:cs="仿宋" w:hint="eastAsia"/>
                <w:sz w:val="24"/>
                <w:szCs w:val="24"/>
              </w:rPr>
              <w:t>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jc w:val="center"/>
              <w:rPr>
                <w:rFonts w:ascii="仿宋" w:eastAsia="仿宋" w:hAnsi="仿宋" w:cs="仿宋"/>
                <w:sz w:val="24"/>
                <w:szCs w:val="24"/>
              </w:rPr>
            </w:pPr>
            <w:r>
              <w:rPr>
                <w:rFonts w:ascii="仿宋" w:eastAsia="仿宋" w:hAnsi="仿宋" w:cs="仿宋" w:hint="eastAsia"/>
                <w:kern w:val="0"/>
                <w:sz w:val="24"/>
                <w:szCs w:val="24"/>
              </w:rPr>
              <w:t>5</w:t>
            </w:r>
          </w:p>
        </w:tc>
      </w:tr>
      <w:tr w:rsidR="00A45CCC">
        <w:trPr>
          <w:trHeight w:val="939"/>
        </w:trPr>
        <w:tc>
          <w:tcPr>
            <w:tcW w:w="671" w:type="dxa"/>
            <w:vMerge/>
            <w:tcBorders>
              <w:left w:val="single" w:sz="4" w:space="0" w:color="000000"/>
              <w:right w:val="single" w:sz="4" w:space="0" w:color="000000"/>
            </w:tcBorders>
            <w:shd w:val="clear" w:color="auto" w:fill="auto"/>
            <w:vAlign w:val="center"/>
          </w:tcPr>
          <w:p w:rsidR="00A45CCC" w:rsidRDefault="00A45CCC">
            <w:pPr>
              <w:widowControl/>
              <w:jc w:val="center"/>
              <w:textAlignment w:val="center"/>
              <w:rPr>
                <w:rFonts w:ascii="宋体" w:hAnsi="宋体" w:cs="宋体"/>
                <w:b/>
                <w:kern w:val="0"/>
                <w:sz w:val="24"/>
                <w:szCs w:val="24"/>
              </w:rPr>
            </w:pP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宋体" w:hAnsi="宋体" w:cs="宋体"/>
                <w:bCs/>
                <w:sz w:val="24"/>
                <w:szCs w:val="24"/>
              </w:rPr>
            </w:pPr>
            <w:r>
              <w:rPr>
                <w:rFonts w:ascii="宋体" w:hAnsi="宋体" w:cs="宋体" w:hint="eastAsia"/>
                <w:bCs/>
                <w:kern w:val="0"/>
                <w:sz w:val="24"/>
                <w:szCs w:val="24"/>
              </w:rPr>
              <w:t>现场答疑</w:t>
            </w: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Style w:val="font21"/>
                <w:rFonts w:hint="default"/>
                <w:color w:val="auto"/>
              </w:rPr>
              <w:t>投标文件包含招标文件要求的全部内容，得</w:t>
            </w:r>
            <w:r>
              <w:rPr>
                <w:rStyle w:val="font21"/>
                <w:rFonts w:hint="default"/>
                <w:color w:val="auto"/>
              </w:rPr>
              <w:t>5</w:t>
            </w:r>
            <w:r>
              <w:rPr>
                <w:rStyle w:val="font21"/>
                <w:rFonts w:hint="default"/>
                <w:color w:val="auto"/>
              </w:rPr>
              <w:t>分；未满足全部要求的，缺少一项，扣</w:t>
            </w:r>
            <w:r>
              <w:rPr>
                <w:rStyle w:val="font21"/>
                <w:rFonts w:hint="default"/>
                <w:color w:val="auto"/>
              </w:rPr>
              <w:t>1</w:t>
            </w:r>
            <w:r>
              <w:rPr>
                <w:rStyle w:val="font21"/>
                <w:rFonts w:hint="default"/>
                <w:color w:val="auto"/>
              </w:rPr>
              <w:t>分；没有缺项但内容不完善的，一项扣</w:t>
            </w:r>
            <w:r>
              <w:rPr>
                <w:rStyle w:val="font21"/>
                <w:rFonts w:hint="default"/>
                <w:color w:val="auto"/>
              </w:rPr>
              <w:t>0.5</w:t>
            </w:r>
            <w:r>
              <w:rPr>
                <w:rStyle w:val="font21"/>
                <w:rFonts w:hint="default"/>
                <w:color w:val="auto"/>
              </w:rPr>
              <w:t>分，最低</w:t>
            </w:r>
            <w:r>
              <w:rPr>
                <w:rStyle w:val="font21"/>
                <w:rFonts w:hint="default"/>
                <w:color w:val="auto"/>
              </w:rPr>
              <w:t>0</w:t>
            </w:r>
            <w:r>
              <w:rPr>
                <w:rStyle w:val="font21"/>
                <w:rFonts w:hint="default"/>
                <w:color w:val="auto"/>
              </w:rPr>
              <w:t>分</w:t>
            </w:r>
            <w:r>
              <w:rPr>
                <w:rStyle w:val="font01"/>
                <w:rFonts w:hint="default"/>
                <w:color w:val="auto"/>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r>
      <w:tr w:rsidR="00A45CCC">
        <w:trPr>
          <w:trHeight w:val="545"/>
        </w:trPr>
        <w:tc>
          <w:tcPr>
            <w:tcW w:w="671" w:type="dxa"/>
            <w:vMerge/>
            <w:tcBorders>
              <w:left w:val="single" w:sz="4" w:space="0" w:color="000000"/>
              <w:bottom w:val="single" w:sz="4" w:space="0" w:color="000000"/>
              <w:right w:val="single" w:sz="4" w:space="0" w:color="000000"/>
            </w:tcBorders>
            <w:shd w:val="clear" w:color="auto" w:fill="auto"/>
            <w:vAlign w:val="center"/>
          </w:tcPr>
          <w:p w:rsidR="00A45CCC" w:rsidRDefault="00A45CCC">
            <w:pPr>
              <w:jc w:val="center"/>
              <w:rPr>
                <w:rFonts w:ascii="宋体" w:hAnsi="宋体" w:cs="宋体"/>
                <w:b/>
                <w:sz w:val="24"/>
                <w:szCs w:val="24"/>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A45CCC">
            <w:pPr>
              <w:jc w:val="center"/>
              <w:rPr>
                <w:rFonts w:ascii="宋体" w:hAnsi="宋体" w:cs="宋体"/>
                <w:b/>
                <w:sz w:val="24"/>
                <w:szCs w:val="24"/>
              </w:rPr>
            </w:pPr>
          </w:p>
        </w:tc>
        <w:tc>
          <w:tcPr>
            <w:tcW w:w="7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textAlignment w:val="center"/>
              <w:rPr>
                <w:rFonts w:ascii="仿宋" w:eastAsia="仿宋" w:hAnsi="仿宋" w:cs="仿宋"/>
                <w:sz w:val="24"/>
                <w:szCs w:val="24"/>
              </w:rPr>
            </w:pPr>
            <w:r>
              <w:rPr>
                <w:rFonts w:ascii="仿宋" w:eastAsia="仿宋" w:hAnsi="仿宋" w:cs="仿宋" w:hint="eastAsia"/>
                <w:kern w:val="0"/>
                <w:sz w:val="24"/>
                <w:szCs w:val="24"/>
              </w:rPr>
              <w:t>投标人代表对方案及技术优势，回答评标专家现场提问情况：</w:t>
            </w:r>
            <w:r>
              <w:rPr>
                <w:rFonts w:ascii="仿宋" w:eastAsia="仿宋" w:hAnsi="仿宋" w:cs="仿宋" w:hint="eastAsia"/>
                <w:sz w:val="24"/>
                <w:szCs w:val="24"/>
              </w:rPr>
              <w:t>优</w:t>
            </w:r>
            <w:r>
              <w:rPr>
                <w:rFonts w:ascii="仿宋" w:eastAsia="仿宋" w:hAnsi="仿宋" w:cs="仿宋" w:hint="eastAsia"/>
                <w:sz w:val="24"/>
                <w:szCs w:val="24"/>
              </w:rPr>
              <w:t>5</w:t>
            </w:r>
            <w:r>
              <w:rPr>
                <w:rFonts w:ascii="仿宋" w:eastAsia="仿宋" w:hAnsi="仿宋" w:cs="仿宋" w:hint="eastAsia"/>
                <w:sz w:val="24"/>
                <w:szCs w:val="24"/>
              </w:rPr>
              <w:t>分，良</w:t>
            </w:r>
            <w:r>
              <w:rPr>
                <w:rFonts w:ascii="仿宋" w:eastAsia="仿宋" w:hAnsi="仿宋" w:cs="仿宋" w:hint="eastAsia"/>
                <w:sz w:val="24"/>
                <w:szCs w:val="24"/>
              </w:rPr>
              <w:t>3-4</w:t>
            </w:r>
            <w:r>
              <w:rPr>
                <w:rFonts w:ascii="仿宋" w:eastAsia="仿宋" w:hAnsi="仿宋" w:cs="仿宋" w:hint="eastAsia"/>
                <w:sz w:val="24"/>
                <w:szCs w:val="24"/>
              </w:rPr>
              <w:t>分，一般</w:t>
            </w:r>
            <w:r>
              <w:rPr>
                <w:rFonts w:ascii="仿宋" w:eastAsia="仿宋" w:hAnsi="仿宋" w:cs="仿宋" w:hint="eastAsia"/>
                <w:sz w:val="24"/>
                <w:szCs w:val="24"/>
              </w:rPr>
              <w:t>1-2</w:t>
            </w:r>
            <w:r>
              <w:rPr>
                <w:rFonts w:ascii="仿宋" w:eastAsia="仿宋" w:hAnsi="仿宋" w:cs="仿宋" w:hint="eastAsia"/>
                <w:sz w:val="24"/>
                <w:szCs w:val="24"/>
              </w:rPr>
              <w:t>分。</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CC" w:rsidRDefault="00026D2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r>
    </w:tbl>
    <w:p w:rsidR="00A45CCC" w:rsidRDefault="00A45CCC">
      <w:pPr>
        <w:pStyle w:val="a0"/>
        <w:spacing w:line="360" w:lineRule="auto"/>
        <w:ind w:firstLineChars="200" w:firstLine="480"/>
        <w:rPr>
          <w:rFonts w:ascii="仿宋" w:eastAsia="仿宋" w:hAnsi="仿宋" w:cs="仿宋"/>
          <w:sz w:val="24"/>
          <w:szCs w:val="24"/>
        </w:rPr>
      </w:pPr>
    </w:p>
    <w:p w:rsidR="00A45CCC" w:rsidRDefault="00026D22">
      <w:pPr>
        <w:widowControl/>
        <w:ind w:firstLineChars="150" w:firstLine="360"/>
        <w:jc w:val="left"/>
        <w:rPr>
          <w:rFonts w:ascii="仿宋" w:eastAsia="仿宋" w:hAnsi="仿宋" w:cs="仿宋"/>
          <w:sz w:val="24"/>
          <w:szCs w:val="24"/>
        </w:rPr>
      </w:pPr>
      <w:r>
        <w:rPr>
          <w:rFonts w:ascii="仿宋" w:eastAsia="仿宋" w:hAnsi="仿宋" w:cs="仿宋"/>
          <w:sz w:val="24"/>
          <w:szCs w:val="24"/>
        </w:rPr>
        <w:br w:type="page"/>
      </w:r>
      <w:r>
        <w:rPr>
          <w:rFonts w:ascii="仿宋" w:eastAsia="仿宋" w:hAnsi="仿宋" w:cs="仿宋" w:hint="eastAsia"/>
          <w:sz w:val="24"/>
          <w:szCs w:val="24"/>
        </w:rPr>
        <w:lastRenderedPageBreak/>
        <w:t>（</w:t>
      </w:r>
      <w:r>
        <w:rPr>
          <w:rFonts w:ascii="仿宋" w:eastAsia="仿宋" w:hAnsi="仿宋" w:cs="仿宋" w:hint="eastAsia"/>
          <w:sz w:val="24"/>
          <w:szCs w:val="24"/>
        </w:rPr>
        <w:t>2</w:t>
      </w:r>
      <w:r>
        <w:rPr>
          <w:rFonts w:ascii="仿宋" w:eastAsia="仿宋" w:hAnsi="仿宋" w:cs="仿宋" w:hint="eastAsia"/>
          <w:sz w:val="24"/>
          <w:szCs w:val="24"/>
        </w:rPr>
        <w:t>）评标方法</w:t>
      </w:r>
    </w:p>
    <w:p w:rsidR="00A45CCC" w:rsidRDefault="00026D22">
      <w:pPr>
        <w:pStyle w:val="affa"/>
        <w:rPr>
          <w:rFonts w:ascii="仿宋" w:hAnsi="仿宋" w:cs="仿宋"/>
        </w:rPr>
      </w:pPr>
      <w:r>
        <w:rPr>
          <w:rFonts w:ascii="仿宋" w:hAnsi="仿宋" w:cs="仿宋" w:hint="eastAsia"/>
        </w:rPr>
        <w:t>a</w:t>
      </w:r>
      <w:r>
        <w:rPr>
          <w:rFonts w:ascii="仿宋" w:hAnsi="仿宋" w:cs="仿宋" w:hint="eastAsia"/>
        </w:rPr>
        <w:t>、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rsidR="00A45CCC" w:rsidRDefault="00026D22">
      <w:pPr>
        <w:pStyle w:val="affa"/>
        <w:rPr>
          <w:rFonts w:ascii="仿宋" w:hAnsi="仿宋" w:cs="仿宋"/>
        </w:rPr>
      </w:pPr>
      <w:r>
        <w:rPr>
          <w:rFonts w:ascii="仿宋" w:hAnsi="仿宋" w:cs="仿宋" w:hint="eastAsia"/>
        </w:rPr>
        <w:t>b</w:t>
      </w:r>
      <w:r>
        <w:rPr>
          <w:rFonts w:ascii="仿宋" w:hAnsi="仿宋" w:cs="仿宋" w:hint="eastAsia"/>
        </w:rPr>
        <w:t>、评委打分超过得分界限或未按本方法赋分时，该评委的打分按废票处理。</w:t>
      </w:r>
    </w:p>
    <w:p w:rsidR="00A45CCC" w:rsidRDefault="00026D22">
      <w:pPr>
        <w:pStyle w:val="affa"/>
        <w:rPr>
          <w:rFonts w:ascii="仿宋" w:hAnsi="仿宋" w:cs="仿宋"/>
        </w:rPr>
      </w:pPr>
      <w:r>
        <w:rPr>
          <w:rFonts w:ascii="仿宋" w:hAnsi="仿宋" w:cs="仿宋" w:hint="eastAsia"/>
        </w:rPr>
        <w:t>c</w:t>
      </w:r>
      <w:r>
        <w:rPr>
          <w:rFonts w:ascii="仿宋" w:hAnsi="仿宋" w:cs="仿宋" w:hint="eastAsia"/>
        </w:rPr>
        <w:t>、评标过程中，若出现本办法以外的特殊情况时，将暂停评标，有关情况处理意见待招标工作小组确认后，再行评定。</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3</w:t>
      </w:r>
      <w:r>
        <w:rPr>
          <w:rFonts w:ascii="仿宋" w:hAnsi="仿宋" w:cs="仿宋" w:hint="eastAsia"/>
        </w:rPr>
        <w:t>）本项目产生两个中标人，拟中标比例为一标比例</w:t>
      </w:r>
      <w:r>
        <w:rPr>
          <w:rFonts w:ascii="仿宋" w:hAnsi="仿宋" w:cs="仿宋" w:hint="eastAsia"/>
        </w:rPr>
        <w:t>80%</w:t>
      </w:r>
      <w:r>
        <w:rPr>
          <w:rFonts w:ascii="仿宋" w:hAnsi="仿宋" w:cs="仿宋" w:hint="eastAsia"/>
        </w:rPr>
        <w:t>，二标比例</w:t>
      </w:r>
      <w:r>
        <w:rPr>
          <w:rFonts w:ascii="仿宋" w:hAnsi="仿宋" w:cs="仿宋" w:hint="eastAsia"/>
        </w:rPr>
        <w:t>20%</w:t>
      </w:r>
      <w:r>
        <w:rPr>
          <w:rFonts w:ascii="仿宋" w:hAnsi="仿宋" w:cs="仿宋" w:hint="eastAsia"/>
        </w:rPr>
        <w:t>，最终实际业务产生比例可能受国家政策变化、企业策略调整等因素影响而发生变化。中标人签订合同前须进行最终审查。最终审查的对象是投标项目的中标候选人。最终审查的内容是对中标候选人的经营状况、服务质量、资格、信誉以及招标人认为有必要了解的其它问题作进一步的考查及后审。最</w:t>
      </w:r>
      <w:r>
        <w:rPr>
          <w:rFonts w:ascii="仿宋" w:hAnsi="仿宋" w:cs="仿宋" w:hint="eastAsia"/>
        </w:rPr>
        <w:t>终审查的方式，根据需要采取问询或实地查证等方式。如审查结果不符合成交条件，则</w:t>
      </w:r>
      <w:r>
        <w:rPr>
          <w:rFonts w:hint="eastAsia"/>
          <w:bCs/>
        </w:rPr>
        <w:t>招标人有权取消其中标资格，并从中标候选单位中依序重新确定中标人或重新组织招标</w:t>
      </w:r>
      <w:r>
        <w:rPr>
          <w:rFonts w:ascii="仿宋" w:hAnsi="仿宋" w:cs="仿宋" w:hint="eastAsia"/>
        </w:rPr>
        <w:t>。</w:t>
      </w:r>
    </w:p>
    <w:p w:rsidR="00A45CCC" w:rsidRDefault="00026D22">
      <w:pPr>
        <w:pStyle w:val="afff1"/>
      </w:pPr>
      <w:bookmarkStart w:id="54" w:name="_Toc88676796"/>
      <w:r>
        <w:rPr>
          <w:rFonts w:hint="eastAsia"/>
        </w:rPr>
        <w:t>七、合同签订</w:t>
      </w:r>
      <w:bookmarkEnd w:id="54"/>
    </w:p>
    <w:p w:rsidR="00A45CCC" w:rsidRDefault="00026D22">
      <w:pPr>
        <w:pStyle w:val="affa"/>
        <w:rPr>
          <w:rFonts w:ascii="仿宋" w:hAnsi="仿宋" w:cs="仿宋"/>
        </w:rPr>
      </w:pPr>
      <w:r>
        <w:rPr>
          <w:rFonts w:ascii="仿宋" w:hAnsi="仿宋" w:cs="仿宋" w:hint="eastAsia"/>
        </w:rPr>
        <w:t>1</w:t>
      </w:r>
      <w:r>
        <w:rPr>
          <w:rFonts w:ascii="仿宋" w:hAnsi="仿宋" w:cs="仿宋" w:hint="eastAsia"/>
        </w:rPr>
        <w:t>、招标人根据评标工作小组的评标结果推荐中标人，并书面通知中标人。</w:t>
      </w:r>
      <w:r>
        <w:rPr>
          <w:rFonts w:hint="eastAsia"/>
        </w:rPr>
        <w:t>招标人不承诺将合同授予报价最低的投标人</w:t>
      </w:r>
      <w:r>
        <w:rPr>
          <w:rFonts w:ascii="仿宋" w:hAnsi="仿宋" w:cs="仿宋" w:hint="eastAsia"/>
        </w:rPr>
        <w:t>。</w:t>
      </w:r>
    </w:p>
    <w:p w:rsidR="00A45CCC" w:rsidRDefault="00026D22">
      <w:pPr>
        <w:pStyle w:val="affa"/>
        <w:rPr>
          <w:rFonts w:ascii="仿宋" w:hAnsi="仿宋" w:cs="仿宋"/>
        </w:rPr>
      </w:pPr>
      <w:r>
        <w:rPr>
          <w:rFonts w:ascii="仿宋" w:hAnsi="仿宋" w:cs="仿宋" w:hint="eastAsia"/>
        </w:rPr>
        <w:t>2</w:t>
      </w:r>
      <w:r>
        <w:rPr>
          <w:rFonts w:ascii="仿宋" w:hAnsi="仿宋" w:cs="仿宋" w:hint="eastAsia"/>
        </w:rPr>
        <w:t>、中标人应当按照合同约定的履约责任，在保证质量的前提下完成中标项目，不得将中标项目转包或分包给他人，否则视为违约，招标人有权解除合同。</w:t>
      </w:r>
    </w:p>
    <w:p w:rsidR="00A45CCC" w:rsidRDefault="00026D22">
      <w:pPr>
        <w:pStyle w:val="a0"/>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、中标人由于履行义务的能力或信用有严重缺陷，招标人有权取消其中标资格，招标人将从中标候选单位中</w:t>
      </w:r>
      <w:r>
        <w:rPr>
          <w:rFonts w:ascii="仿宋" w:eastAsia="仿宋" w:hAnsi="仿宋" w:cs="仿宋" w:hint="eastAsia"/>
          <w:bCs/>
          <w:sz w:val="24"/>
        </w:rPr>
        <w:t>依序重新推荐中标人，或重新组织招标。</w:t>
      </w:r>
    </w:p>
    <w:p w:rsidR="00A45CCC" w:rsidRDefault="00026D22">
      <w:pPr>
        <w:pStyle w:val="affa"/>
        <w:rPr>
          <w:rFonts w:ascii="仿宋" w:hAnsi="仿宋" w:cs="仿宋"/>
        </w:rPr>
      </w:pPr>
      <w:r>
        <w:rPr>
          <w:rFonts w:ascii="仿宋" w:hAnsi="仿宋" w:cs="仿宋" w:hint="eastAsia"/>
        </w:rPr>
        <w:t>4</w:t>
      </w:r>
      <w:r>
        <w:rPr>
          <w:rFonts w:ascii="仿宋" w:hAnsi="仿宋" w:cs="仿宋"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）有效投标不足三家；</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）投标人提供的有关资格、资质证明文件不合格、不真实或提供虚假投标材料；</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3</w:t>
      </w:r>
      <w:r>
        <w:rPr>
          <w:rFonts w:ascii="仿宋" w:hAnsi="仿宋" w:cs="仿宋" w:hint="eastAsia"/>
        </w:rPr>
        <w:t>）投标人在报价有效期内撤回投标；</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4</w:t>
      </w:r>
      <w:r>
        <w:rPr>
          <w:rFonts w:ascii="仿宋" w:hAnsi="仿宋" w:cs="仿宋" w:hint="eastAsia"/>
        </w:rPr>
        <w:t>）在整个评标过程中，投标人有企图影响评标结果公正性的任何活动；</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5</w:t>
      </w:r>
      <w:r>
        <w:rPr>
          <w:rFonts w:ascii="仿宋" w:hAnsi="仿宋" w:cs="仿宋" w:hint="eastAsia"/>
        </w:rPr>
        <w:t>）投标人以任何方式诋毁其他投标人；</w:t>
      </w:r>
    </w:p>
    <w:p w:rsidR="00A45CCC" w:rsidRDefault="00026D22">
      <w:pPr>
        <w:pStyle w:val="affa"/>
        <w:rPr>
          <w:rFonts w:ascii="仿宋" w:hAnsi="仿宋" w:cs="仿宋"/>
        </w:rPr>
      </w:pPr>
      <w:r>
        <w:rPr>
          <w:rFonts w:ascii="仿宋" w:hAnsi="仿宋" w:cs="仿宋" w:hint="eastAsia"/>
        </w:rPr>
        <w:lastRenderedPageBreak/>
        <w:t>（</w:t>
      </w:r>
      <w:r>
        <w:rPr>
          <w:rFonts w:ascii="仿宋" w:hAnsi="仿宋" w:cs="仿宋" w:hint="eastAsia"/>
        </w:rPr>
        <w:t>6</w:t>
      </w:r>
      <w:r>
        <w:rPr>
          <w:rFonts w:ascii="仿宋" w:hAnsi="仿宋" w:cs="仿宋" w:hint="eastAsia"/>
        </w:rPr>
        <w:t>）投标人串通投标；</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7</w:t>
      </w:r>
      <w:r>
        <w:rPr>
          <w:rFonts w:ascii="仿宋" w:hAnsi="仿宋" w:cs="仿宋" w:hint="eastAsia"/>
        </w:rPr>
        <w:t>）以他人名义投标或者以其他方式弄虚作假，骗取中标的；</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8</w:t>
      </w:r>
      <w:r>
        <w:rPr>
          <w:rFonts w:ascii="仿宋" w:hAnsi="仿宋" w:cs="仿宋" w:hint="eastAsia"/>
        </w:rPr>
        <w:t>）投标人负责人为同一人或者存在控股、管理关系的不同单位；</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9</w:t>
      </w:r>
      <w:r>
        <w:rPr>
          <w:rFonts w:ascii="仿宋" w:hAnsi="仿宋" w:cs="仿宋" w:hint="eastAsia"/>
        </w:rPr>
        <w:t>）法律、法规规定的其他情况。</w:t>
      </w:r>
    </w:p>
    <w:p w:rsidR="00A45CCC" w:rsidRDefault="00026D22">
      <w:pPr>
        <w:pStyle w:val="affa"/>
        <w:rPr>
          <w:rFonts w:ascii="仿宋" w:hAnsi="仿宋" w:cs="仿宋"/>
        </w:rPr>
      </w:pPr>
      <w:r>
        <w:rPr>
          <w:rFonts w:ascii="仿宋" w:hAnsi="仿宋" w:cs="仿宋" w:hint="eastAsia"/>
        </w:rPr>
        <w:t>5</w:t>
      </w:r>
      <w:r>
        <w:rPr>
          <w:rFonts w:ascii="仿宋" w:hAnsi="仿宋" w:cs="仿宋" w:hint="eastAsia"/>
        </w:rPr>
        <w:t>、出现下列情形之一，招标人有权否决所有投标人的投标，并终止招标</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1</w:t>
      </w:r>
      <w:r>
        <w:rPr>
          <w:rFonts w:ascii="仿宋" w:hAnsi="仿宋" w:cs="仿宋" w:hint="eastAsia"/>
        </w:rPr>
        <w:t>）符合条件的投标人或者对招标文件做实质响应的投标人不足三家的；</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2</w:t>
      </w:r>
      <w:r>
        <w:rPr>
          <w:rFonts w:ascii="仿宋" w:hAnsi="仿宋" w:cs="仿宋" w:hint="eastAsia"/>
        </w:rPr>
        <w:t>）出现影响采购公正的违法、违规行为的；</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3</w:t>
      </w:r>
      <w:r>
        <w:rPr>
          <w:rFonts w:ascii="仿宋" w:hAnsi="仿宋" w:cs="仿宋" w:hint="eastAsia"/>
        </w:rPr>
        <w:t>）评标委员会经评审，认为所有投标都不符合招标文件要求的；</w:t>
      </w:r>
    </w:p>
    <w:p w:rsidR="00A45CCC" w:rsidRDefault="00026D22">
      <w:pPr>
        <w:pStyle w:val="affa"/>
        <w:rPr>
          <w:rFonts w:ascii="仿宋" w:hAnsi="仿宋" w:cs="仿宋"/>
        </w:rPr>
      </w:pPr>
      <w:r>
        <w:rPr>
          <w:rFonts w:ascii="仿宋" w:hAnsi="仿宋" w:cs="仿宋" w:hint="eastAsia"/>
        </w:rPr>
        <w:t>（</w:t>
      </w:r>
      <w:r>
        <w:rPr>
          <w:rFonts w:ascii="仿宋" w:hAnsi="仿宋" w:cs="仿宋" w:hint="eastAsia"/>
        </w:rPr>
        <w:t>4</w:t>
      </w:r>
      <w:r>
        <w:rPr>
          <w:rFonts w:ascii="仿宋" w:hAnsi="仿宋" w:cs="仿宋" w:hint="eastAsia"/>
        </w:rPr>
        <w:t>）因重大变故，采购任务取消的。</w:t>
      </w:r>
    </w:p>
    <w:p w:rsidR="00A45CCC" w:rsidRDefault="00026D22">
      <w:pPr>
        <w:pStyle w:val="afff1"/>
      </w:pPr>
      <w:bookmarkStart w:id="55" w:name="_Toc88676797"/>
      <w:r>
        <w:rPr>
          <w:rFonts w:cs="宋体" w:hint="eastAsia"/>
          <w:sz w:val="24"/>
          <w:szCs w:val="24"/>
        </w:rPr>
        <w:t>八、</w:t>
      </w:r>
      <w:r>
        <w:rPr>
          <w:rFonts w:hint="eastAsia"/>
        </w:rPr>
        <w:t>其他</w:t>
      </w:r>
      <w:bookmarkEnd w:id="55"/>
    </w:p>
    <w:p w:rsidR="00A45CCC" w:rsidRDefault="00026D22">
      <w:pPr>
        <w:pStyle w:val="affa"/>
        <w:numPr>
          <w:ilvl w:val="0"/>
          <w:numId w:val="8"/>
        </w:numPr>
        <w:ind w:firstLineChars="0"/>
        <w:rPr>
          <w:rFonts w:ascii="仿宋" w:hAnsi="仿宋" w:cs="仿宋"/>
          <w:bCs/>
        </w:rPr>
      </w:pPr>
      <w:r>
        <w:rPr>
          <w:rFonts w:ascii="仿宋" w:hAnsi="仿宋" w:cs="仿宋" w:hint="eastAsia"/>
          <w:bCs/>
        </w:rPr>
        <w:t>其余未尽事宜均以最终签署的协议（或合同）约定为准。</w:t>
      </w:r>
    </w:p>
    <w:p w:rsidR="00A45CCC" w:rsidRDefault="00026D22">
      <w:pPr>
        <w:pStyle w:val="affa"/>
        <w:numPr>
          <w:ilvl w:val="0"/>
          <w:numId w:val="8"/>
        </w:numPr>
        <w:ind w:firstLineChars="0"/>
        <w:rPr>
          <w:rFonts w:ascii="仿宋" w:hAnsi="仿宋" w:cs="仿宋"/>
          <w:bCs/>
        </w:rPr>
      </w:pPr>
      <w:r>
        <w:rPr>
          <w:rFonts w:ascii="仿宋" w:hAnsi="仿宋" w:cs="仿宋" w:hint="eastAsia"/>
          <w:bCs/>
        </w:rPr>
        <w:t>要求招标人或相关合同</w:t>
      </w:r>
      <w:r>
        <w:rPr>
          <w:rFonts w:ascii="仿宋" w:hAnsi="仿宋" w:cs="仿宋" w:hint="eastAsia"/>
          <w:bCs/>
        </w:rPr>
        <w:t>签订单位提供的配合，在标书文件中说明</w:t>
      </w:r>
      <w:r>
        <w:rPr>
          <w:rFonts w:ascii="仿宋" w:hAnsi="仿宋" w:cs="仿宋" w:hint="eastAsia"/>
        </w:rPr>
        <w:t>并陈述详细理由</w:t>
      </w:r>
      <w:r>
        <w:rPr>
          <w:rFonts w:ascii="仿宋" w:hAnsi="仿宋" w:cs="仿宋" w:hint="eastAsia"/>
          <w:bCs/>
        </w:rPr>
        <w:t>。</w:t>
      </w:r>
    </w:p>
    <w:p w:rsidR="00A45CCC" w:rsidRDefault="00026D22">
      <w:pPr>
        <w:pStyle w:val="affa"/>
        <w:numPr>
          <w:ilvl w:val="0"/>
          <w:numId w:val="8"/>
        </w:numPr>
        <w:ind w:firstLineChars="0"/>
        <w:rPr>
          <w:rFonts w:ascii="仿宋" w:hAnsi="仿宋" w:cs="仿宋"/>
          <w:bCs/>
        </w:rPr>
      </w:pPr>
      <w:r>
        <w:rPr>
          <w:rFonts w:ascii="仿宋" w:hAnsi="仿宋" w:cs="仿宋" w:hint="eastAsia"/>
          <w:bCs/>
        </w:rPr>
        <w:t>凡对本次招标提出的问询，均以招标人的书面答复为准。招标人的任何工作人员对投标人所作的任何口头解释、介绍、答复，对招标人和投标人均无任何约束力。</w:t>
      </w:r>
    </w:p>
    <w:p w:rsidR="00A45CCC" w:rsidRDefault="00026D22">
      <w:pPr>
        <w:pStyle w:val="affa"/>
        <w:numPr>
          <w:ilvl w:val="0"/>
          <w:numId w:val="8"/>
        </w:numPr>
        <w:ind w:firstLineChars="0"/>
        <w:rPr>
          <w:rFonts w:ascii="仿宋" w:hAnsi="仿宋" w:cs="仿宋"/>
          <w:bCs/>
        </w:rPr>
      </w:pPr>
      <w:r>
        <w:rPr>
          <w:rFonts w:ascii="仿宋" w:hAnsi="仿宋" w:cs="仿宋" w:hint="eastAsia"/>
          <w:bCs/>
        </w:rPr>
        <w:t>投标人应承担所有与准备和参加投标有关的全部费用，招标人在任何情况下均无义务和责任承担此费用。</w:t>
      </w:r>
    </w:p>
    <w:p w:rsidR="00A45CCC" w:rsidRDefault="00026D22">
      <w:pPr>
        <w:pStyle w:val="affa"/>
        <w:numPr>
          <w:ilvl w:val="0"/>
          <w:numId w:val="8"/>
        </w:numPr>
        <w:ind w:firstLineChars="0"/>
        <w:rPr>
          <w:rFonts w:ascii="仿宋" w:hAnsi="仿宋" w:cs="仿宋"/>
          <w:bCs/>
        </w:rPr>
      </w:pPr>
      <w:r>
        <w:rPr>
          <w:rFonts w:ascii="宋体" w:hAnsi="Courier New" w:hint="eastAsia"/>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w:t>
      </w:r>
      <w:r>
        <w:rPr>
          <w:rFonts w:ascii="宋体" w:hAnsi="Courier New" w:hint="eastAsia"/>
        </w:rPr>
        <w:t>被取消，相关的一切损失均由该中标人承担。</w:t>
      </w:r>
    </w:p>
    <w:p w:rsidR="00A45CCC" w:rsidRDefault="00026D22">
      <w:pPr>
        <w:pStyle w:val="afff1"/>
      </w:pPr>
      <w:bookmarkStart w:id="56" w:name="_Toc88676798"/>
      <w:r>
        <w:rPr>
          <w:rFonts w:hint="eastAsia"/>
        </w:rPr>
        <w:t>九、招标解释权</w:t>
      </w:r>
      <w:bookmarkEnd w:id="56"/>
    </w:p>
    <w:p w:rsidR="00A45CCC" w:rsidRDefault="00026D22">
      <w:pPr>
        <w:pStyle w:val="affa"/>
      </w:pPr>
      <w:r>
        <w:rPr>
          <w:rFonts w:hint="eastAsia"/>
        </w:rPr>
        <w:t>本次招标最终解释权归中国重汽集团济南动力有限公司所有。</w:t>
      </w:r>
    </w:p>
    <w:sectPr w:rsidR="00A45CCC">
      <w:headerReference w:type="first" r:id="rId16"/>
      <w:pgSz w:w="11906" w:h="16838"/>
      <w:pgMar w:top="1304" w:right="1469" w:bottom="1304" w:left="1469"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22" w:rsidRDefault="00026D22">
      <w:r>
        <w:separator/>
      </w:r>
    </w:p>
  </w:endnote>
  <w:endnote w:type="continuationSeparator" w:id="0">
    <w:p w:rsidR="00026D22" w:rsidRDefault="0002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CC" w:rsidRDefault="00026D22">
    <w:pPr>
      <w:pStyle w:val="af0"/>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A45CCC" w:rsidRDefault="00026D22">
                <w:pPr>
                  <w:pStyle w:val="af0"/>
                  <w:jc w:val="center"/>
                </w:pPr>
                <w:r>
                  <w:fldChar w:fldCharType="begin"/>
                </w:r>
                <w:r>
                  <w:instrText>PAGE   \* MERGEFORMAT</w:instrText>
                </w:r>
                <w:r>
                  <w:fldChar w:fldCharType="separate"/>
                </w:r>
                <w:r w:rsidR="006A493E" w:rsidRPr="006A493E">
                  <w:rPr>
                    <w:noProof/>
                    <w:lang w:val="zh-CN"/>
                  </w:rPr>
                  <w:t>-</w:t>
                </w:r>
                <w:r w:rsidR="006A493E">
                  <w:rPr>
                    <w:noProof/>
                  </w:rPr>
                  <w:t xml:space="preserve"> 6 -</w:t>
                </w:r>
                <w:r>
                  <w:rPr>
                    <w:lang w:val="zh-CN"/>
                  </w:rPr>
                  <w:fldChar w:fldCharType="end"/>
                </w:r>
              </w:p>
            </w:txbxContent>
          </v:textbox>
          <w10:wrap anchorx="margin"/>
        </v:shape>
      </w:pict>
    </w:r>
  </w:p>
  <w:p w:rsidR="00A45CCC" w:rsidRDefault="00A45CCC">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CC" w:rsidRDefault="00026D22">
    <w:pPr>
      <w:pStyle w:val="af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A45CCC" w:rsidRDefault="00026D22">
                <w:pPr>
                  <w:pStyle w:val="af0"/>
                  <w:jc w:val="center"/>
                </w:pPr>
                <w:r>
                  <w:fldChar w:fldCharType="begin"/>
                </w:r>
                <w:r>
                  <w:instrText>PAGE   \* MERGEFORMAT</w:instrText>
                </w:r>
                <w:r>
                  <w:fldChar w:fldCharType="separate"/>
                </w:r>
                <w:r w:rsidR="006A493E" w:rsidRPr="006A493E">
                  <w:rPr>
                    <w:noProof/>
                    <w:lang w:val="zh-CN"/>
                  </w:rPr>
                  <w:t>-</w:t>
                </w:r>
                <w:r w:rsidR="006A493E">
                  <w:rPr>
                    <w:noProof/>
                  </w:rPr>
                  <w:t xml:space="preserve"> 1 -</w:t>
                </w:r>
                <w:r>
                  <w:fldChar w:fldCharType="end"/>
                </w:r>
              </w:p>
            </w:txbxContent>
          </v:textbox>
          <w10:wrap anchorx="margin"/>
        </v:shape>
      </w:pict>
    </w:r>
  </w:p>
  <w:p w:rsidR="00A45CCC" w:rsidRDefault="00A45CCC">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22" w:rsidRDefault="00026D22">
      <w:r>
        <w:separator/>
      </w:r>
    </w:p>
  </w:footnote>
  <w:footnote w:type="continuationSeparator" w:id="0">
    <w:p w:rsidR="00026D22" w:rsidRDefault="00026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CC" w:rsidRDefault="00026D22">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747" o:spid="_x0000_s2070" type="#_x0000_t136" style="position:absolute;left:0;text-align:left;margin-left:565.85pt;margin-top:191.4pt;width:94pt;height:10pt;rotation:-45;z-index:-25163776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119950" o:spid="_x0000_s2069" type="#_x0000_t136" style="position:absolute;left:0;text-align:left;margin-left:484.55pt;margin-top:272.7pt;width:94pt;height:10pt;rotation:-45;z-index:-25163878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081299" o:spid="_x0000_s2068" type="#_x0000_t136" style="position:absolute;left:0;text-align:left;margin-left:403.25pt;margin-top:354.05pt;width:94pt;height:10pt;rotation:-45;z-index:-25163980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056874" o:spid="_x0000_s2067" type="#_x0000_t136" style="position:absolute;left:0;text-align:left;margin-left:321.9pt;margin-top:435.35pt;width:94pt;height:10pt;rotation:-45;z-index:-25164083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028102" o:spid="_x0000_s2066" type="#_x0000_t136" style="position:absolute;left:0;text-align:left;margin-left:240.6pt;margin-top:516.65pt;width:94pt;height:10pt;rotation:-45;z-index:-25164185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998311" o:spid="_x0000_s2065" type="#_x0000_t136" style="position:absolute;left:0;text-align:left;margin-left:159.3pt;margin-top:598pt;width:94pt;height:10pt;rotation:-45;z-index:-25164288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975963" o:spid="_x0000_s2064" type="#_x0000_t136" style="position:absolute;left:0;text-align:left;margin-left:77.95pt;margin-top:679.3pt;width:94pt;height:10pt;rotation:-45;z-index:-25164390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955360" o:spid="_x0000_s2063" type="#_x0000_t136" style="position:absolute;left:0;text-align:left;margin-left:-3.35pt;margin-top:760.6pt;width:94pt;height:10pt;rotation:-45;z-index:-25164492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919802" o:spid="_x0000_s2062" type="#_x0000_t136" style="position:absolute;left:0;text-align:left;margin-left:-84.65pt;margin-top:841.95pt;width:94pt;height:10pt;rotation:-45;z-index:-25164595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903784" o:spid="_x0000_s2061" type="#_x0000_t136" style="position:absolute;left:0;text-align:left;margin-left:565.85pt;margin-top:-287.65pt;width:94pt;height:10pt;rotation:-45;z-index:-25164697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892347" o:spid="_x0000_s2060" type="#_x0000_t136" style="position:absolute;left:0;text-align:left;margin-left:484.55pt;margin-top:-206.35pt;width:94pt;height:10pt;rotation:-45;z-index:-25164800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851256" o:spid="_x0000_s2059" type="#_x0000_t136" style="position:absolute;left:0;text-align:left;margin-left:403.25pt;margin-top:-125.05pt;width:94pt;height:10pt;rotation:-45;z-index:-25164902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810895" o:spid="_x0000_s2058" type="#_x0000_t136" style="position:absolute;left:0;text-align:left;margin-left:321.9pt;margin-top:-43.7pt;width:94pt;height:10pt;rotation:-45;z-index:-25165004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793751" o:spid="_x0000_s2057" type="#_x0000_t136" style="position:absolute;left:0;text-align:left;margin-left:240.6pt;margin-top:37.6pt;width:94pt;height:10pt;rotation:-45;z-index:-25165107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766686" o:spid="_x0000_s2056" type="#_x0000_t136" style="position:absolute;left:0;text-align:left;margin-left:159.3pt;margin-top:118.9pt;width:94pt;height:10pt;rotation:-45;z-index:-25165209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737295" o:spid="_x0000_s2055" type="#_x0000_t136" style="position:absolute;left:0;text-align:left;margin-left:77.95pt;margin-top:200.25pt;width:94pt;height:10pt;rotation:-45;z-index:-25165312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707359" o:spid="_x0000_s2054" type="#_x0000_t136" style="position:absolute;left:0;text-align:left;margin-left:-3.35pt;margin-top:281.55pt;width:94pt;height:10pt;rotation:-45;z-index:-25165414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8677295" o:spid="_x0000_s2053" type="#_x0000_t136" style="position:absolute;left:0;text-align:left;margin-left:-84.65pt;margin-top:362.9pt;width:94pt;height:10pt;rotation:-45;z-index:-25165516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CC" w:rsidRDefault="00026D22">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0885" o:spid="_x0000_s2088" type="#_x0000_t136" style="position:absolute;left:0;text-align:left;margin-left:565.85pt;margin-top:191.4pt;width:94pt;height:10pt;rotation:-45;z-index:-25161932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602886" o:spid="_x0000_s2087" type="#_x0000_t136" style="position:absolute;left:0;text-align:left;margin-left:484.55pt;margin-top:272.7pt;width:94pt;height:10pt;rotation:-45;z-index:-25162035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563250" o:spid="_x0000_s2086" type="#_x0000_t136" style="position:absolute;left:0;text-align:left;margin-left:403.25pt;margin-top:354.05pt;width:94pt;height:10pt;rotation:-45;z-index:-25162137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523230" o:spid="_x0000_s2085" type="#_x0000_t136" style="position:absolute;left:0;text-align:left;margin-left:321.9pt;margin-top:435.35pt;width:94pt;height:10pt;rotation:-45;z-index:-25162240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490802" o:spid="_x0000_s2084" type="#_x0000_t136" style="position:absolute;left:0;text-align:left;margin-left:240.6pt;margin-top:516.65pt;width:94pt;height:10pt;rotation:-45;z-index:-25162342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460154" o:spid="_x0000_s2083" type="#_x0000_t136" style="position:absolute;left:0;text-align:left;margin-left:159.3pt;margin-top:598pt;width:94pt;height:10pt;rotation:-45;z-index:-25162444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437605" o:spid="_x0000_s2082" type="#_x0000_t136" style="position:absolute;left:0;text-align:left;margin-left:77.95pt;margin-top:679.3pt;width:94pt;height:10pt;rotation:-45;z-index:-25162547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401591" o:spid="_x0000_s2081" type="#_x0000_t136" style="position:absolute;left:0;text-align:left;margin-left:-3.35pt;margin-top:760.6pt;width:94pt;height:10pt;rotation:-45;z-index:-25162649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385466" o:spid="_x0000_s2080" type="#_x0000_t136" style="position:absolute;left:0;text-align:left;margin-left:-84.65pt;margin-top:841.95pt;width:94pt;height:10pt;rotation:-45;z-index:-25162752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358640" o:spid="_x0000_s2079" type="#_x0000_t136" style="position:absolute;left:0;text-align:left;margin-left:565.85pt;margin-top:-287.65pt;width:94pt;height:10pt;rotation:-45;z-index:-25162854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336987" o:spid="_x0000_s2078" type="#_x0000_t136" style="position:absolute;left:0;text-align:left;margin-left:484.55pt;margin-top:-206.35pt;width:94pt;height:10pt;rotation:-45;z-index:-25162956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324229" o:spid="_x0000_s2077" type="#_x0000_t136" style="position:absolute;left:0;text-align:left;margin-left:403.25pt;margin-top:-125.05pt;width:94pt;height:10pt;rotation:-45;z-index:-25163059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313556" o:spid="_x0000_s2076" type="#_x0000_t136" style="position:absolute;left:0;text-align:left;margin-left:321.9pt;margin-top:-43.7pt;width:94pt;height:10pt;rotation:-45;z-index:-25163161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280326" o:spid="_x0000_s2075" type="#_x0000_t136" style="position:absolute;left:0;text-align:left;margin-left:240.6pt;margin-top:37.6pt;width:94pt;height:10pt;rotation:-45;z-index:-25163264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264854" o:spid="_x0000_s2074" type="#_x0000_t136" style="position:absolute;left:0;text-align:left;margin-left:159.3pt;margin-top:118.9pt;width:94pt;height:10pt;rotation:-45;z-index:-25163366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222817" o:spid="_x0000_s2073" type="#_x0000_t136" style="position:absolute;left:0;text-align:left;margin-left:77.95pt;margin-top:200.25pt;width:94pt;height:10pt;rotation:-45;z-index:-25163468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189916" o:spid="_x0000_s2072" type="#_x0000_t136" style="position:absolute;left:0;text-align:left;margin-left:-3.35pt;margin-top:281.55pt;width:94pt;height:10pt;rotation:-45;z-index:-25163571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166839" o:spid="_x0000_s2071" type="#_x0000_t136" style="position:absolute;left:0;text-align:left;margin-left:-84.65pt;margin-top:362.9pt;width:94pt;height:10pt;rotation:-45;z-index:-25163673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CC" w:rsidRDefault="00A45CCC">
    <w:pPr>
      <w:pStyle w:val="af2"/>
      <w:pBdr>
        <w:bottom w:val="none" w:sz="0" w:space="1" w:color="auto"/>
      </w:pBdr>
      <w:jc w:val="both"/>
    </w:pPr>
  </w:p>
  <w:p w:rsidR="00A45CCC" w:rsidRDefault="00026D22">
    <w:pPr>
      <w:pStyle w:val="af2"/>
      <w:pBdr>
        <w:bottom w:val="none" w:sz="0" w:space="1" w:color="auto"/>
      </w:pBdr>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2954" o:spid="_x0000_s2106" type="#_x0000_t136" style="position:absolute;left:0;text-align:left;margin-left:563.3pt;margin-top:205.6pt;width:94pt;height:10pt;rotation:-45;z-index:-25160089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20087627" o:spid="_x0000_s2105" type="#_x0000_t136" style="position:absolute;left:0;text-align:left;margin-left:482pt;margin-top:286.9pt;width:94pt;height:10pt;rotation:-45;z-index:-25160192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20053306" o:spid="_x0000_s2104" type="#_x0000_t136" style="position:absolute;left:0;text-align:left;margin-left:400.7pt;margin-top:368.25pt;width:94pt;height:10pt;rotation:-45;z-index:-25160294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20037578" o:spid="_x0000_s2103" type="#_x0000_t136" style="position:absolute;left:0;text-align:left;margin-left:319.35pt;margin-top:449.55pt;width:94pt;height:10pt;rotation:-45;z-index:-25160396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20003163" o:spid="_x0000_s2102" type="#_x0000_t136" style="position:absolute;left:0;text-align:left;margin-left:238.05pt;margin-top:530.85pt;width:94pt;height:10pt;rotation:-45;z-index:-25160499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964367" o:spid="_x0000_s2101" type="#_x0000_t136" style="position:absolute;left:0;text-align:left;margin-left:156.75pt;margin-top:612.2pt;width:94pt;height:10pt;rotation:-45;z-index:-25160601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939908" o:spid="_x0000_s2100" type="#_x0000_t136" style="position:absolute;left:0;text-align:left;margin-left:75.4pt;margin-top:693.5pt;width:94pt;height:10pt;rotation:-45;z-index:-25160704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926492" o:spid="_x0000_s2099" type="#_x0000_t136" style="position:absolute;left:0;text-align:left;margin-left:-5.9pt;margin-top:774.8pt;width:94pt;height:10pt;rotation:-45;z-index:-25160806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900301" o:spid="_x0000_s2098" type="#_x0000_t136" style="position:absolute;left:0;text-align:left;margin-left:-87.2pt;margin-top:856.15pt;width:94pt;height:10pt;rotation:-45;z-index:-25160908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863433" o:spid="_x0000_s2097" type="#_x0000_t136" style="position:absolute;left:0;text-align:left;margin-left:563.3pt;margin-top:-273.45pt;width:94pt;height:10pt;rotation:-45;z-index:-25161011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847108" o:spid="_x0000_s2096" type="#_x0000_t136" style="position:absolute;left:0;text-align:left;margin-left:482pt;margin-top:-192.15pt;width:94pt;height:10pt;rotation:-45;z-index:-25161113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835599" o:spid="_x0000_s2095" type="#_x0000_t136" style="position:absolute;left:0;text-align:left;margin-left:400.7pt;margin-top:-110.85pt;width:94pt;height:10pt;rotation:-45;z-index:-25161216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794491" o:spid="_x0000_s2094" type="#_x0000_t136" style="position:absolute;left:0;text-align:left;margin-left:319.35pt;margin-top:-29.5pt;width:94pt;height:10pt;rotation:-45;z-index:-25161318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761808" o:spid="_x0000_s2093" type="#_x0000_t136" style="position:absolute;left:0;text-align:left;margin-left:238.05pt;margin-top:51.8pt;width:94pt;height:10pt;rotation:-45;z-index:-251614208;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746464" o:spid="_x0000_s2092" type="#_x0000_t136" style="position:absolute;left:0;text-align:left;margin-left:156.75pt;margin-top:133.1pt;width:94pt;height:10pt;rotation:-45;z-index:-251615232;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719821" o:spid="_x0000_s2091" type="#_x0000_t136" style="position:absolute;left:0;text-align:left;margin-left:75.4pt;margin-top:214.45pt;width:94pt;height:10pt;rotation:-45;z-index:-251616256;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705893" o:spid="_x0000_s2090" type="#_x0000_t136" style="position:absolute;left:0;text-align:left;margin-left:-5.9pt;margin-top:295.75pt;width:94pt;height:10pt;rotation:-45;z-index:-251617280;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r>
      <w:pict>
        <v:shape id="PowerPlusWaterMarkObject19671900" o:spid="_x0000_s2089" type="#_x0000_t136" style="position:absolute;left:0;text-align:left;margin-left:-87.2pt;margin-top:377.1pt;width:94pt;height:10pt;rotation:-45;z-index:-251618304;mso-position-horizontal-relative:margin;mso-position-vertical-relative:margin;mso-width-relative:page;mso-height-relative:page" fillcolor="silver" stroked="f">
          <v:fill opacity=".5"/>
          <v:textpath style="font-family:&quot;微软雅黑&quot;;font-size:10pt" trim="t" fitpath="t" string="张丛丛0732532021-11-29"/>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600020F1"/>
    <w:multiLevelType w:val="singleLevel"/>
    <w:tmpl w:val="600020F1"/>
    <w:lvl w:ilvl="0">
      <w:start w:val="2"/>
      <w:numFmt w:val="decimal"/>
      <w:suff w:val="nothing"/>
      <w:lvlText w:val="（%1）"/>
      <w:lvlJc w:val="left"/>
    </w:lvl>
  </w:abstractNum>
  <w:abstractNum w:abstractNumId="4" w15:restartNumberingAfterBreak="0">
    <w:nsid w:val="602C7A39"/>
    <w:multiLevelType w:val="singleLevel"/>
    <w:tmpl w:val="602C7A39"/>
    <w:lvl w:ilvl="0">
      <w:start w:val="4"/>
      <w:numFmt w:val="chineseCounting"/>
      <w:suff w:val="nothing"/>
      <w:lvlText w:val="%1、"/>
      <w:lvlJc w:val="left"/>
    </w:lvl>
  </w:abstractNum>
  <w:abstractNum w:abstractNumId="5" w15:restartNumberingAfterBreak="0">
    <w:nsid w:val="602CC4E4"/>
    <w:multiLevelType w:val="singleLevel"/>
    <w:tmpl w:val="602CC4E4"/>
    <w:lvl w:ilvl="0">
      <w:start w:val="5"/>
      <w:numFmt w:val="decimal"/>
      <w:suff w:val="nothing"/>
      <w:lvlText w:val="%1、"/>
      <w:lvlJc w:val="left"/>
    </w:lvl>
  </w:abstractNum>
  <w:abstractNum w:abstractNumId="6" w15:restartNumberingAfterBreak="0">
    <w:nsid w:val="6E871261"/>
    <w:multiLevelType w:val="multilevel"/>
    <w:tmpl w:val="6E871261"/>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73D16EFA"/>
    <w:multiLevelType w:val="multilevel"/>
    <w:tmpl w:val="73D16EFA"/>
    <w:lvl w:ilvl="0">
      <w:start w:val="1"/>
      <w:numFmt w:val="decimal"/>
      <w:lvlText w:val="%1)"/>
      <w:lvlJc w:val="left"/>
      <w:pPr>
        <w:ind w:left="1322" w:hanging="420"/>
      </w:p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131078" w:nlCheck="1" w:checkStyle="0"/>
  <w:activeWritingStyle w:appName="MSWord" w:lang="zh-CN" w:vendorID="64" w:dllVersion="131077" w:nlCheck="1" w:checkStyle="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07"/>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EFFF218D"/>
    <w:rsid w:val="000006FD"/>
    <w:rsid w:val="00000BCD"/>
    <w:rsid w:val="00000D0B"/>
    <w:rsid w:val="00001184"/>
    <w:rsid w:val="000011B5"/>
    <w:rsid w:val="000014D3"/>
    <w:rsid w:val="00001DCB"/>
    <w:rsid w:val="000026B8"/>
    <w:rsid w:val="00003CF4"/>
    <w:rsid w:val="000056AD"/>
    <w:rsid w:val="0000582E"/>
    <w:rsid w:val="00005AF4"/>
    <w:rsid w:val="00005DBC"/>
    <w:rsid w:val="00006391"/>
    <w:rsid w:val="00007986"/>
    <w:rsid w:val="00010983"/>
    <w:rsid w:val="00010BB4"/>
    <w:rsid w:val="00010FB5"/>
    <w:rsid w:val="0001108A"/>
    <w:rsid w:val="000116CE"/>
    <w:rsid w:val="00012018"/>
    <w:rsid w:val="000126A7"/>
    <w:rsid w:val="00012EB0"/>
    <w:rsid w:val="00013B94"/>
    <w:rsid w:val="000140D2"/>
    <w:rsid w:val="000142C2"/>
    <w:rsid w:val="00014869"/>
    <w:rsid w:val="00015108"/>
    <w:rsid w:val="00016CB2"/>
    <w:rsid w:val="0002055A"/>
    <w:rsid w:val="0002092D"/>
    <w:rsid w:val="00022BFC"/>
    <w:rsid w:val="00022CB5"/>
    <w:rsid w:val="00023513"/>
    <w:rsid w:val="000246CB"/>
    <w:rsid w:val="00024DE6"/>
    <w:rsid w:val="000258BF"/>
    <w:rsid w:val="000259CE"/>
    <w:rsid w:val="00025E3D"/>
    <w:rsid w:val="00025E68"/>
    <w:rsid w:val="00026015"/>
    <w:rsid w:val="00026D22"/>
    <w:rsid w:val="000304EA"/>
    <w:rsid w:val="00030803"/>
    <w:rsid w:val="00030F28"/>
    <w:rsid w:val="00031713"/>
    <w:rsid w:val="00031CBE"/>
    <w:rsid w:val="00032F3A"/>
    <w:rsid w:val="00033243"/>
    <w:rsid w:val="0003453C"/>
    <w:rsid w:val="0003492F"/>
    <w:rsid w:val="00035188"/>
    <w:rsid w:val="00035800"/>
    <w:rsid w:val="0003662F"/>
    <w:rsid w:val="000370BC"/>
    <w:rsid w:val="0003781C"/>
    <w:rsid w:val="00037A47"/>
    <w:rsid w:val="0004101D"/>
    <w:rsid w:val="0004174D"/>
    <w:rsid w:val="000426B5"/>
    <w:rsid w:val="00042F1B"/>
    <w:rsid w:val="00043761"/>
    <w:rsid w:val="000437B4"/>
    <w:rsid w:val="00043921"/>
    <w:rsid w:val="00043B31"/>
    <w:rsid w:val="00043E7D"/>
    <w:rsid w:val="0004503B"/>
    <w:rsid w:val="000459C7"/>
    <w:rsid w:val="000470D0"/>
    <w:rsid w:val="0005002B"/>
    <w:rsid w:val="000516CC"/>
    <w:rsid w:val="00051EEA"/>
    <w:rsid w:val="000521BB"/>
    <w:rsid w:val="00052472"/>
    <w:rsid w:val="0005298D"/>
    <w:rsid w:val="00052B83"/>
    <w:rsid w:val="00052E85"/>
    <w:rsid w:val="000547D0"/>
    <w:rsid w:val="000562E1"/>
    <w:rsid w:val="0005774D"/>
    <w:rsid w:val="000578E6"/>
    <w:rsid w:val="00060239"/>
    <w:rsid w:val="000602EB"/>
    <w:rsid w:val="0006053F"/>
    <w:rsid w:val="000608C3"/>
    <w:rsid w:val="00060FC1"/>
    <w:rsid w:val="000617E9"/>
    <w:rsid w:val="000626B3"/>
    <w:rsid w:val="00062ABA"/>
    <w:rsid w:val="00063915"/>
    <w:rsid w:val="00064951"/>
    <w:rsid w:val="00066685"/>
    <w:rsid w:val="00067867"/>
    <w:rsid w:val="00067A60"/>
    <w:rsid w:val="00067C97"/>
    <w:rsid w:val="0007042D"/>
    <w:rsid w:val="00070CEF"/>
    <w:rsid w:val="00071741"/>
    <w:rsid w:val="00071B86"/>
    <w:rsid w:val="00072E7F"/>
    <w:rsid w:val="0007418C"/>
    <w:rsid w:val="00074924"/>
    <w:rsid w:val="00074AC3"/>
    <w:rsid w:val="0007526C"/>
    <w:rsid w:val="00076390"/>
    <w:rsid w:val="00077A93"/>
    <w:rsid w:val="0008080E"/>
    <w:rsid w:val="00081380"/>
    <w:rsid w:val="000816D9"/>
    <w:rsid w:val="00081F41"/>
    <w:rsid w:val="00082151"/>
    <w:rsid w:val="000825CD"/>
    <w:rsid w:val="0008273C"/>
    <w:rsid w:val="0008359F"/>
    <w:rsid w:val="00083603"/>
    <w:rsid w:val="00083710"/>
    <w:rsid w:val="00083C90"/>
    <w:rsid w:val="0008454C"/>
    <w:rsid w:val="00086313"/>
    <w:rsid w:val="0008760B"/>
    <w:rsid w:val="00090124"/>
    <w:rsid w:val="0009182A"/>
    <w:rsid w:val="000940E3"/>
    <w:rsid w:val="00094B43"/>
    <w:rsid w:val="00094EC9"/>
    <w:rsid w:val="000953F9"/>
    <w:rsid w:val="00095884"/>
    <w:rsid w:val="00095BC9"/>
    <w:rsid w:val="00097043"/>
    <w:rsid w:val="00097417"/>
    <w:rsid w:val="000978EF"/>
    <w:rsid w:val="000A0240"/>
    <w:rsid w:val="000A0EDD"/>
    <w:rsid w:val="000A1680"/>
    <w:rsid w:val="000A16CC"/>
    <w:rsid w:val="000A202D"/>
    <w:rsid w:val="000A2BA0"/>
    <w:rsid w:val="000A467C"/>
    <w:rsid w:val="000A4F76"/>
    <w:rsid w:val="000A5015"/>
    <w:rsid w:val="000A5072"/>
    <w:rsid w:val="000A5CB4"/>
    <w:rsid w:val="000A7269"/>
    <w:rsid w:val="000A7EDB"/>
    <w:rsid w:val="000B13B8"/>
    <w:rsid w:val="000B1727"/>
    <w:rsid w:val="000B2E26"/>
    <w:rsid w:val="000B3956"/>
    <w:rsid w:val="000B4E24"/>
    <w:rsid w:val="000B5234"/>
    <w:rsid w:val="000B527D"/>
    <w:rsid w:val="000B5ED8"/>
    <w:rsid w:val="000B6DD8"/>
    <w:rsid w:val="000B705B"/>
    <w:rsid w:val="000C069C"/>
    <w:rsid w:val="000C0DBA"/>
    <w:rsid w:val="000C1BB6"/>
    <w:rsid w:val="000C273E"/>
    <w:rsid w:val="000C2B7F"/>
    <w:rsid w:val="000C2B9D"/>
    <w:rsid w:val="000C44B9"/>
    <w:rsid w:val="000C65C2"/>
    <w:rsid w:val="000C6878"/>
    <w:rsid w:val="000C70E4"/>
    <w:rsid w:val="000C7F33"/>
    <w:rsid w:val="000C7FB8"/>
    <w:rsid w:val="000D12FA"/>
    <w:rsid w:val="000D14A9"/>
    <w:rsid w:val="000D3325"/>
    <w:rsid w:val="000D486E"/>
    <w:rsid w:val="000D4D7C"/>
    <w:rsid w:val="000D4EA2"/>
    <w:rsid w:val="000D5ACE"/>
    <w:rsid w:val="000D6C0C"/>
    <w:rsid w:val="000D7885"/>
    <w:rsid w:val="000D7A5B"/>
    <w:rsid w:val="000E141B"/>
    <w:rsid w:val="000E26EA"/>
    <w:rsid w:val="000E2AC5"/>
    <w:rsid w:val="000E2D3A"/>
    <w:rsid w:val="000E329A"/>
    <w:rsid w:val="000E33DF"/>
    <w:rsid w:val="000E356E"/>
    <w:rsid w:val="000E3E01"/>
    <w:rsid w:val="000E3E12"/>
    <w:rsid w:val="000E5BA5"/>
    <w:rsid w:val="000E70CB"/>
    <w:rsid w:val="000E738E"/>
    <w:rsid w:val="000E7572"/>
    <w:rsid w:val="000E7574"/>
    <w:rsid w:val="000F02A3"/>
    <w:rsid w:val="000F1724"/>
    <w:rsid w:val="000F26E3"/>
    <w:rsid w:val="000F2C64"/>
    <w:rsid w:val="000F3291"/>
    <w:rsid w:val="000F33AD"/>
    <w:rsid w:val="000F3869"/>
    <w:rsid w:val="000F38D2"/>
    <w:rsid w:val="000F3A83"/>
    <w:rsid w:val="000F4027"/>
    <w:rsid w:val="000F456F"/>
    <w:rsid w:val="000F4E4C"/>
    <w:rsid w:val="000F5488"/>
    <w:rsid w:val="000F5E01"/>
    <w:rsid w:val="000F6267"/>
    <w:rsid w:val="000F67E7"/>
    <w:rsid w:val="00100754"/>
    <w:rsid w:val="00101247"/>
    <w:rsid w:val="00102163"/>
    <w:rsid w:val="00102310"/>
    <w:rsid w:val="00102A52"/>
    <w:rsid w:val="001052C7"/>
    <w:rsid w:val="001057E8"/>
    <w:rsid w:val="00105A6B"/>
    <w:rsid w:val="00105E10"/>
    <w:rsid w:val="00106078"/>
    <w:rsid w:val="00106ABB"/>
    <w:rsid w:val="00110520"/>
    <w:rsid w:val="001117E2"/>
    <w:rsid w:val="001120CD"/>
    <w:rsid w:val="00112A18"/>
    <w:rsid w:val="00112BA3"/>
    <w:rsid w:val="00112D17"/>
    <w:rsid w:val="0011312D"/>
    <w:rsid w:val="001131BF"/>
    <w:rsid w:val="0011354F"/>
    <w:rsid w:val="00113EC1"/>
    <w:rsid w:val="00113F38"/>
    <w:rsid w:val="00114375"/>
    <w:rsid w:val="00114A6A"/>
    <w:rsid w:val="001150D8"/>
    <w:rsid w:val="001160D8"/>
    <w:rsid w:val="00116690"/>
    <w:rsid w:val="0012053A"/>
    <w:rsid w:val="00120F1C"/>
    <w:rsid w:val="001228C7"/>
    <w:rsid w:val="001228DF"/>
    <w:rsid w:val="00124193"/>
    <w:rsid w:val="00124801"/>
    <w:rsid w:val="00124DC8"/>
    <w:rsid w:val="0012571D"/>
    <w:rsid w:val="001258C2"/>
    <w:rsid w:val="001258FA"/>
    <w:rsid w:val="00126EA2"/>
    <w:rsid w:val="00126ED2"/>
    <w:rsid w:val="001302DE"/>
    <w:rsid w:val="001304B1"/>
    <w:rsid w:val="00131694"/>
    <w:rsid w:val="00131703"/>
    <w:rsid w:val="00131E0F"/>
    <w:rsid w:val="0013298C"/>
    <w:rsid w:val="00133335"/>
    <w:rsid w:val="001338E6"/>
    <w:rsid w:val="00134429"/>
    <w:rsid w:val="00134467"/>
    <w:rsid w:val="001348D1"/>
    <w:rsid w:val="00135C6B"/>
    <w:rsid w:val="0013630E"/>
    <w:rsid w:val="00136356"/>
    <w:rsid w:val="001369FF"/>
    <w:rsid w:val="00136BA5"/>
    <w:rsid w:val="00137524"/>
    <w:rsid w:val="00137C0A"/>
    <w:rsid w:val="00140381"/>
    <w:rsid w:val="0014056C"/>
    <w:rsid w:val="00140736"/>
    <w:rsid w:val="0014094F"/>
    <w:rsid w:val="001447DF"/>
    <w:rsid w:val="001455BE"/>
    <w:rsid w:val="001458B6"/>
    <w:rsid w:val="00147091"/>
    <w:rsid w:val="001471D4"/>
    <w:rsid w:val="0015024C"/>
    <w:rsid w:val="00150379"/>
    <w:rsid w:val="00152193"/>
    <w:rsid w:val="00152259"/>
    <w:rsid w:val="0015259E"/>
    <w:rsid w:val="001531DD"/>
    <w:rsid w:val="001533AA"/>
    <w:rsid w:val="00153684"/>
    <w:rsid w:val="00154259"/>
    <w:rsid w:val="001551CD"/>
    <w:rsid w:val="00155F87"/>
    <w:rsid w:val="00156266"/>
    <w:rsid w:val="00156A1E"/>
    <w:rsid w:val="00156A9C"/>
    <w:rsid w:val="0015750D"/>
    <w:rsid w:val="00157B9E"/>
    <w:rsid w:val="001609DF"/>
    <w:rsid w:val="00160FF6"/>
    <w:rsid w:val="001610F8"/>
    <w:rsid w:val="00161531"/>
    <w:rsid w:val="001617B9"/>
    <w:rsid w:val="00162435"/>
    <w:rsid w:val="00162592"/>
    <w:rsid w:val="00162999"/>
    <w:rsid w:val="0016430B"/>
    <w:rsid w:val="0016501A"/>
    <w:rsid w:val="001652C8"/>
    <w:rsid w:val="001656BB"/>
    <w:rsid w:val="001663D2"/>
    <w:rsid w:val="001673FD"/>
    <w:rsid w:val="0017058F"/>
    <w:rsid w:val="001708B6"/>
    <w:rsid w:val="00171876"/>
    <w:rsid w:val="00172807"/>
    <w:rsid w:val="0017281F"/>
    <w:rsid w:val="00172A27"/>
    <w:rsid w:val="00172ADC"/>
    <w:rsid w:val="001749E7"/>
    <w:rsid w:val="00174A06"/>
    <w:rsid w:val="00174D83"/>
    <w:rsid w:val="001757C1"/>
    <w:rsid w:val="00175FEF"/>
    <w:rsid w:val="0017622A"/>
    <w:rsid w:val="00176B3A"/>
    <w:rsid w:val="00180C19"/>
    <w:rsid w:val="00180DE7"/>
    <w:rsid w:val="0018208D"/>
    <w:rsid w:val="001850E7"/>
    <w:rsid w:val="00186A61"/>
    <w:rsid w:val="00186CBC"/>
    <w:rsid w:val="001872DF"/>
    <w:rsid w:val="00187848"/>
    <w:rsid w:val="0019057F"/>
    <w:rsid w:val="00191E43"/>
    <w:rsid w:val="00192308"/>
    <w:rsid w:val="00193B20"/>
    <w:rsid w:val="00193FB9"/>
    <w:rsid w:val="001941E4"/>
    <w:rsid w:val="00194DB4"/>
    <w:rsid w:val="001953BA"/>
    <w:rsid w:val="001953D9"/>
    <w:rsid w:val="00195FEC"/>
    <w:rsid w:val="0019683A"/>
    <w:rsid w:val="001A0476"/>
    <w:rsid w:val="001A0538"/>
    <w:rsid w:val="001A07D7"/>
    <w:rsid w:val="001A1185"/>
    <w:rsid w:val="001A2EC1"/>
    <w:rsid w:val="001A479C"/>
    <w:rsid w:val="001A76E9"/>
    <w:rsid w:val="001A7750"/>
    <w:rsid w:val="001B00E7"/>
    <w:rsid w:val="001B13F5"/>
    <w:rsid w:val="001B1B87"/>
    <w:rsid w:val="001B1F29"/>
    <w:rsid w:val="001B28D9"/>
    <w:rsid w:val="001B29A0"/>
    <w:rsid w:val="001B396F"/>
    <w:rsid w:val="001B50B3"/>
    <w:rsid w:val="001B5C92"/>
    <w:rsid w:val="001B644A"/>
    <w:rsid w:val="001B6A93"/>
    <w:rsid w:val="001B720F"/>
    <w:rsid w:val="001C04E2"/>
    <w:rsid w:val="001C0CAE"/>
    <w:rsid w:val="001C109C"/>
    <w:rsid w:val="001C1708"/>
    <w:rsid w:val="001C1D5C"/>
    <w:rsid w:val="001C235E"/>
    <w:rsid w:val="001C3215"/>
    <w:rsid w:val="001C3682"/>
    <w:rsid w:val="001C3E67"/>
    <w:rsid w:val="001C4810"/>
    <w:rsid w:val="001C4EB5"/>
    <w:rsid w:val="001C5442"/>
    <w:rsid w:val="001C5908"/>
    <w:rsid w:val="001C63A8"/>
    <w:rsid w:val="001C70F9"/>
    <w:rsid w:val="001C7117"/>
    <w:rsid w:val="001D12D4"/>
    <w:rsid w:val="001D159B"/>
    <w:rsid w:val="001D1DF0"/>
    <w:rsid w:val="001D33B4"/>
    <w:rsid w:val="001D46DC"/>
    <w:rsid w:val="001D4A53"/>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B9"/>
    <w:rsid w:val="001E552C"/>
    <w:rsid w:val="001E63F0"/>
    <w:rsid w:val="001F134B"/>
    <w:rsid w:val="001F25F8"/>
    <w:rsid w:val="001F337F"/>
    <w:rsid w:val="001F3706"/>
    <w:rsid w:val="001F3871"/>
    <w:rsid w:val="001F46E7"/>
    <w:rsid w:val="001F4E68"/>
    <w:rsid w:val="001F73CB"/>
    <w:rsid w:val="00201144"/>
    <w:rsid w:val="00201412"/>
    <w:rsid w:val="00201687"/>
    <w:rsid w:val="00201D34"/>
    <w:rsid w:val="0020244E"/>
    <w:rsid w:val="002033F6"/>
    <w:rsid w:val="00203CED"/>
    <w:rsid w:val="00203CF7"/>
    <w:rsid w:val="002045C9"/>
    <w:rsid w:val="002047D2"/>
    <w:rsid w:val="00204DAB"/>
    <w:rsid w:val="00205586"/>
    <w:rsid w:val="00205A1C"/>
    <w:rsid w:val="00205C7C"/>
    <w:rsid w:val="00206B5F"/>
    <w:rsid w:val="00206D6F"/>
    <w:rsid w:val="002075B3"/>
    <w:rsid w:val="0020760C"/>
    <w:rsid w:val="00207AC4"/>
    <w:rsid w:val="00211C25"/>
    <w:rsid w:val="00215597"/>
    <w:rsid w:val="00215705"/>
    <w:rsid w:val="002157D9"/>
    <w:rsid w:val="0021644E"/>
    <w:rsid w:val="00216AA3"/>
    <w:rsid w:val="002178FD"/>
    <w:rsid w:val="00217F81"/>
    <w:rsid w:val="002219BE"/>
    <w:rsid w:val="00222C05"/>
    <w:rsid w:val="002235C7"/>
    <w:rsid w:val="00223BB6"/>
    <w:rsid w:val="00223FED"/>
    <w:rsid w:val="00224896"/>
    <w:rsid w:val="00224BCC"/>
    <w:rsid w:val="00224DF1"/>
    <w:rsid w:val="00224F64"/>
    <w:rsid w:val="002272FC"/>
    <w:rsid w:val="002302BC"/>
    <w:rsid w:val="0023452A"/>
    <w:rsid w:val="00234B42"/>
    <w:rsid w:val="0023585A"/>
    <w:rsid w:val="0023641F"/>
    <w:rsid w:val="0023657F"/>
    <w:rsid w:val="00236C7C"/>
    <w:rsid w:val="00236F49"/>
    <w:rsid w:val="002401A4"/>
    <w:rsid w:val="00240742"/>
    <w:rsid w:val="00240890"/>
    <w:rsid w:val="00240EB7"/>
    <w:rsid w:val="00241360"/>
    <w:rsid w:val="00243948"/>
    <w:rsid w:val="002444B8"/>
    <w:rsid w:val="0024483F"/>
    <w:rsid w:val="00245CCD"/>
    <w:rsid w:val="00247393"/>
    <w:rsid w:val="0024781C"/>
    <w:rsid w:val="002510B3"/>
    <w:rsid w:val="002516D9"/>
    <w:rsid w:val="0025278D"/>
    <w:rsid w:val="00253770"/>
    <w:rsid w:val="00253D29"/>
    <w:rsid w:val="00253E44"/>
    <w:rsid w:val="00254444"/>
    <w:rsid w:val="00254642"/>
    <w:rsid w:val="0025474D"/>
    <w:rsid w:val="00254FFA"/>
    <w:rsid w:val="0025505B"/>
    <w:rsid w:val="00255AC4"/>
    <w:rsid w:val="00256680"/>
    <w:rsid w:val="002573C1"/>
    <w:rsid w:val="002575B7"/>
    <w:rsid w:val="00257B76"/>
    <w:rsid w:val="00261779"/>
    <w:rsid w:val="00262641"/>
    <w:rsid w:val="00264203"/>
    <w:rsid w:val="0026427C"/>
    <w:rsid w:val="0026442A"/>
    <w:rsid w:val="002650E7"/>
    <w:rsid w:val="002663BE"/>
    <w:rsid w:val="002714D2"/>
    <w:rsid w:val="00271A2C"/>
    <w:rsid w:val="00272591"/>
    <w:rsid w:val="00272D15"/>
    <w:rsid w:val="0027316E"/>
    <w:rsid w:val="00273BEB"/>
    <w:rsid w:val="00274153"/>
    <w:rsid w:val="00274683"/>
    <w:rsid w:val="0027576C"/>
    <w:rsid w:val="0027584C"/>
    <w:rsid w:val="002774A0"/>
    <w:rsid w:val="0028000E"/>
    <w:rsid w:val="002806B7"/>
    <w:rsid w:val="0028087F"/>
    <w:rsid w:val="0028112D"/>
    <w:rsid w:val="00282216"/>
    <w:rsid w:val="0028362B"/>
    <w:rsid w:val="00283AF8"/>
    <w:rsid w:val="00283DC3"/>
    <w:rsid w:val="00285D9D"/>
    <w:rsid w:val="002908CC"/>
    <w:rsid w:val="002918DB"/>
    <w:rsid w:val="00292D01"/>
    <w:rsid w:val="00296C6F"/>
    <w:rsid w:val="00297374"/>
    <w:rsid w:val="00297A66"/>
    <w:rsid w:val="00297A77"/>
    <w:rsid w:val="00297CE2"/>
    <w:rsid w:val="00297F19"/>
    <w:rsid w:val="002A00F9"/>
    <w:rsid w:val="002A064F"/>
    <w:rsid w:val="002A2806"/>
    <w:rsid w:val="002A2AAF"/>
    <w:rsid w:val="002A39C8"/>
    <w:rsid w:val="002A4A3D"/>
    <w:rsid w:val="002A79A0"/>
    <w:rsid w:val="002B0196"/>
    <w:rsid w:val="002B032B"/>
    <w:rsid w:val="002B03B3"/>
    <w:rsid w:val="002B12F1"/>
    <w:rsid w:val="002B1789"/>
    <w:rsid w:val="002B2899"/>
    <w:rsid w:val="002B2F7C"/>
    <w:rsid w:val="002B48D5"/>
    <w:rsid w:val="002B5016"/>
    <w:rsid w:val="002B510D"/>
    <w:rsid w:val="002B5135"/>
    <w:rsid w:val="002B5881"/>
    <w:rsid w:val="002B5BE4"/>
    <w:rsid w:val="002B6E49"/>
    <w:rsid w:val="002B7866"/>
    <w:rsid w:val="002C129C"/>
    <w:rsid w:val="002C1AE1"/>
    <w:rsid w:val="002C44D2"/>
    <w:rsid w:val="002C4A24"/>
    <w:rsid w:val="002C4E1C"/>
    <w:rsid w:val="002C5AE8"/>
    <w:rsid w:val="002C662D"/>
    <w:rsid w:val="002C6BB4"/>
    <w:rsid w:val="002C7BFE"/>
    <w:rsid w:val="002D037B"/>
    <w:rsid w:val="002D046C"/>
    <w:rsid w:val="002D055F"/>
    <w:rsid w:val="002D1F57"/>
    <w:rsid w:val="002D29E4"/>
    <w:rsid w:val="002D3176"/>
    <w:rsid w:val="002D3628"/>
    <w:rsid w:val="002D38FC"/>
    <w:rsid w:val="002D40E6"/>
    <w:rsid w:val="002D478F"/>
    <w:rsid w:val="002D50D1"/>
    <w:rsid w:val="002D67B7"/>
    <w:rsid w:val="002D700F"/>
    <w:rsid w:val="002D742C"/>
    <w:rsid w:val="002D79E9"/>
    <w:rsid w:val="002E0BDC"/>
    <w:rsid w:val="002E3F2A"/>
    <w:rsid w:val="002E3F33"/>
    <w:rsid w:val="002E4B18"/>
    <w:rsid w:val="002E556A"/>
    <w:rsid w:val="002F0425"/>
    <w:rsid w:val="002F0674"/>
    <w:rsid w:val="002F08AD"/>
    <w:rsid w:val="002F2D1C"/>
    <w:rsid w:val="002F4F8D"/>
    <w:rsid w:val="002F4F93"/>
    <w:rsid w:val="002F599B"/>
    <w:rsid w:val="002F6508"/>
    <w:rsid w:val="002F6555"/>
    <w:rsid w:val="002F7235"/>
    <w:rsid w:val="002F73C1"/>
    <w:rsid w:val="002F75E8"/>
    <w:rsid w:val="002F7F8D"/>
    <w:rsid w:val="003002EC"/>
    <w:rsid w:val="00300384"/>
    <w:rsid w:val="003016B9"/>
    <w:rsid w:val="0030183C"/>
    <w:rsid w:val="00302A83"/>
    <w:rsid w:val="00303AD0"/>
    <w:rsid w:val="003046ED"/>
    <w:rsid w:val="00304774"/>
    <w:rsid w:val="00304D44"/>
    <w:rsid w:val="00304E5C"/>
    <w:rsid w:val="003058C6"/>
    <w:rsid w:val="003058F1"/>
    <w:rsid w:val="00305DC4"/>
    <w:rsid w:val="00305E66"/>
    <w:rsid w:val="00310642"/>
    <w:rsid w:val="0031082A"/>
    <w:rsid w:val="0031175C"/>
    <w:rsid w:val="00311899"/>
    <w:rsid w:val="00311F61"/>
    <w:rsid w:val="00312AD3"/>
    <w:rsid w:val="00313B23"/>
    <w:rsid w:val="0031577A"/>
    <w:rsid w:val="00315813"/>
    <w:rsid w:val="003159C7"/>
    <w:rsid w:val="00316501"/>
    <w:rsid w:val="0031690F"/>
    <w:rsid w:val="00316A54"/>
    <w:rsid w:val="00316AC0"/>
    <w:rsid w:val="003203AA"/>
    <w:rsid w:val="0032122D"/>
    <w:rsid w:val="003222CF"/>
    <w:rsid w:val="00322350"/>
    <w:rsid w:val="00322835"/>
    <w:rsid w:val="0032300C"/>
    <w:rsid w:val="003230F1"/>
    <w:rsid w:val="00323A7E"/>
    <w:rsid w:val="00323B1A"/>
    <w:rsid w:val="00323D93"/>
    <w:rsid w:val="003246B7"/>
    <w:rsid w:val="003251CB"/>
    <w:rsid w:val="00325660"/>
    <w:rsid w:val="0032569A"/>
    <w:rsid w:val="00326B4B"/>
    <w:rsid w:val="00326F60"/>
    <w:rsid w:val="0032739E"/>
    <w:rsid w:val="00330238"/>
    <w:rsid w:val="00330BD9"/>
    <w:rsid w:val="00331765"/>
    <w:rsid w:val="00331BD6"/>
    <w:rsid w:val="00331CD6"/>
    <w:rsid w:val="0033308D"/>
    <w:rsid w:val="003343E5"/>
    <w:rsid w:val="003346F5"/>
    <w:rsid w:val="00334FCD"/>
    <w:rsid w:val="00335566"/>
    <w:rsid w:val="00336641"/>
    <w:rsid w:val="003369AA"/>
    <w:rsid w:val="00336F19"/>
    <w:rsid w:val="00337328"/>
    <w:rsid w:val="00337372"/>
    <w:rsid w:val="00337877"/>
    <w:rsid w:val="00337A1D"/>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236F"/>
    <w:rsid w:val="0035253E"/>
    <w:rsid w:val="00355F34"/>
    <w:rsid w:val="00360B4A"/>
    <w:rsid w:val="003635F7"/>
    <w:rsid w:val="0036526F"/>
    <w:rsid w:val="00365410"/>
    <w:rsid w:val="00365A5B"/>
    <w:rsid w:val="00365F2F"/>
    <w:rsid w:val="00367B96"/>
    <w:rsid w:val="00372F98"/>
    <w:rsid w:val="00373B56"/>
    <w:rsid w:val="00373F41"/>
    <w:rsid w:val="00376454"/>
    <w:rsid w:val="003767B9"/>
    <w:rsid w:val="0037682D"/>
    <w:rsid w:val="00377220"/>
    <w:rsid w:val="00377C71"/>
    <w:rsid w:val="0038061A"/>
    <w:rsid w:val="00381FB3"/>
    <w:rsid w:val="0038372C"/>
    <w:rsid w:val="003841E8"/>
    <w:rsid w:val="0038469B"/>
    <w:rsid w:val="00384AAD"/>
    <w:rsid w:val="003854C5"/>
    <w:rsid w:val="003869F5"/>
    <w:rsid w:val="00386E3B"/>
    <w:rsid w:val="00390585"/>
    <w:rsid w:val="00390C88"/>
    <w:rsid w:val="00391408"/>
    <w:rsid w:val="003914C4"/>
    <w:rsid w:val="0039243F"/>
    <w:rsid w:val="003925AC"/>
    <w:rsid w:val="003925EE"/>
    <w:rsid w:val="00394132"/>
    <w:rsid w:val="00394ED9"/>
    <w:rsid w:val="00396005"/>
    <w:rsid w:val="003962B6"/>
    <w:rsid w:val="0039702F"/>
    <w:rsid w:val="003970DC"/>
    <w:rsid w:val="003A00C7"/>
    <w:rsid w:val="003A142B"/>
    <w:rsid w:val="003A1BFD"/>
    <w:rsid w:val="003A22A0"/>
    <w:rsid w:val="003A3633"/>
    <w:rsid w:val="003A3AEE"/>
    <w:rsid w:val="003A510E"/>
    <w:rsid w:val="003A5367"/>
    <w:rsid w:val="003A563E"/>
    <w:rsid w:val="003A5AB3"/>
    <w:rsid w:val="003A6514"/>
    <w:rsid w:val="003A707B"/>
    <w:rsid w:val="003A723C"/>
    <w:rsid w:val="003B0BB6"/>
    <w:rsid w:val="003B15C7"/>
    <w:rsid w:val="003B1DD9"/>
    <w:rsid w:val="003B1F2B"/>
    <w:rsid w:val="003B2025"/>
    <w:rsid w:val="003B224A"/>
    <w:rsid w:val="003B3488"/>
    <w:rsid w:val="003B4A6D"/>
    <w:rsid w:val="003B58E7"/>
    <w:rsid w:val="003B6F25"/>
    <w:rsid w:val="003B77E9"/>
    <w:rsid w:val="003B7A95"/>
    <w:rsid w:val="003C093E"/>
    <w:rsid w:val="003C0BD4"/>
    <w:rsid w:val="003C0D3E"/>
    <w:rsid w:val="003C1D15"/>
    <w:rsid w:val="003C4200"/>
    <w:rsid w:val="003C4BB9"/>
    <w:rsid w:val="003C51CE"/>
    <w:rsid w:val="003C544A"/>
    <w:rsid w:val="003C7963"/>
    <w:rsid w:val="003C7AC5"/>
    <w:rsid w:val="003C7ED4"/>
    <w:rsid w:val="003D192F"/>
    <w:rsid w:val="003D2165"/>
    <w:rsid w:val="003D24E4"/>
    <w:rsid w:val="003D446B"/>
    <w:rsid w:val="003D6390"/>
    <w:rsid w:val="003D6627"/>
    <w:rsid w:val="003D77DF"/>
    <w:rsid w:val="003D7BF1"/>
    <w:rsid w:val="003E09EB"/>
    <w:rsid w:val="003E0E0A"/>
    <w:rsid w:val="003E1132"/>
    <w:rsid w:val="003E1B7D"/>
    <w:rsid w:val="003E1B92"/>
    <w:rsid w:val="003E211B"/>
    <w:rsid w:val="003E25BE"/>
    <w:rsid w:val="003E2B07"/>
    <w:rsid w:val="003E2F40"/>
    <w:rsid w:val="003E4756"/>
    <w:rsid w:val="003E523A"/>
    <w:rsid w:val="003E55DC"/>
    <w:rsid w:val="003E6C0F"/>
    <w:rsid w:val="003E7138"/>
    <w:rsid w:val="003E7162"/>
    <w:rsid w:val="003E7A55"/>
    <w:rsid w:val="003E7BEF"/>
    <w:rsid w:val="003F045A"/>
    <w:rsid w:val="003F0925"/>
    <w:rsid w:val="003F1410"/>
    <w:rsid w:val="003F18EF"/>
    <w:rsid w:val="003F2A8C"/>
    <w:rsid w:val="003F3337"/>
    <w:rsid w:val="003F3692"/>
    <w:rsid w:val="003F4958"/>
    <w:rsid w:val="003F5552"/>
    <w:rsid w:val="003F5A66"/>
    <w:rsid w:val="003F60DF"/>
    <w:rsid w:val="003F669B"/>
    <w:rsid w:val="003F6721"/>
    <w:rsid w:val="0040022A"/>
    <w:rsid w:val="004007F3"/>
    <w:rsid w:val="00403331"/>
    <w:rsid w:val="00403BA4"/>
    <w:rsid w:val="00403C12"/>
    <w:rsid w:val="0040423F"/>
    <w:rsid w:val="00404B70"/>
    <w:rsid w:val="00404CEC"/>
    <w:rsid w:val="00405189"/>
    <w:rsid w:val="0040613F"/>
    <w:rsid w:val="004068B2"/>
    <w:rsid w:val="00406C8E"/>
    <w:rsid w:val="00407A19"/>
    <w:rsid w:val="00410AF7"/>
    <w:rsid w:val="00410EB9"/>
    <w:rsid w:val="00412A67"/>
    <w:rsid w:val="00413830"/>
    <w:rsid w:val="00414E05"/>
    <w:rsid w:val="00415E31"/>
    <w:rsid w:val="004164A6"/>
    <w:rsid w:val="00416CFB"/>
    <w:rsid w:val="004171AC"/>
    <w:rsid w:val="004173B9"/>
    <w:rsid w:val="00417894"/>
    <w:rsid w:val="00417AE1"/>
    <w:rsid w:val="00420A69"/>
    <w:rsid w:val="00420CDB"/>
    <w:rsid w:val="00420F28"/>
    <w:rsid w:val="00422BA7"/>
    <w:rsid w:val="00422C51"/>
    <w:rsid w:val="004242C0"/>
    <w:rsid w:val="00424959"/>
    <w:rsid w:val="004249D6"/>
    <w:rsid w:val="00424CEC"/>
    <w:rsid w:val="00424FF3"/>
    <w:rsid w:val="00425600"/>
    <w:rsid w:val="00425890"/>
    <w:rsid w:val="00425DD8"/>
    <w:rsid w:val="00426825"/>
    <w:rsid w:val="00426BBE"/>
    <w:rsid w:val="00427430"/>
    <w:rsid w:val="00430459"/>
    <w:rsid w:val="00431929"/>
    <w:rsid w:val="00432CA1"/>
    <w:rsid w:val="00432D9A"/>
    <w:rsid w:val="00432F85"/>
    <w:rsid w:val="004331B4"/>
    <w:rsid w:val="004338F3"/>
    <w:rsid w:val="00433B7C"/>
    <w:rsid w:val="00434755"/>
    <w:rsid w:val="0043573D"/>
    <w:rsid w:val="00435A04"/>
    <w:rsid w:val="00435C8F"/>
    <w:rsid w:val="004361BE"/>
    <w:rsid w:val="00436389"/>
    <w:rsid w:val="00440567"/>
    <w:rsid w:val="004408FF"/>
    <w:rsid w:val="00440B29"/>
    <w:rsid w:val="004419A1"/>
    <w:rsid w:val="00441EA6"/>
    <w:rsid w:val="004434E1"/>
    <w:rsid w:val="004439A5"/>
    <w:rsid w:val="00444400"/>
    <w:rsid w:val="00445613"/>
    <w:rsid w:val="004468C0"/>
    <w:rsid w:val="00446B20"/>
    <w:rsid w:val="004470A7"/>
    <w:rsid w:val="0044754D"/>
    <w:rsid w:val="0044784B"/>
    <w:rsid w:val="004522DD"/>
    <w:rsid w:val="004525CF"/>
    <w:rsid w:val="00453164"/>
    <w:rsid w:val="00453CB9"/>
    <w:rsid w:val="0045459B"/>
    <w:rsid w:val="00454749"/>
    <w:rsid w:val="00454AB3"/>
    <w:rsid w:val="00455615"/>
    <w:rsid w:val="004558A9"/>
    <w:rsid w:val="00455952"/>
    <w:rsid w:val="00456A3C"/>
    <w:rsid w:val="00461AD5"/>
    <w:rsid w:val="00461BF5"/>
    <w:rsid w:val="00461D9C"/>
    <w:rsid w:val="00461E1E"/>
    <w:rsid w:val="00461F19"/>
    <w:rsid w:val="00462383"/>
    <w:rsid w:val="00463340"/>
    <w:rsid w:val="004639DA"/>
    <w:rsid w:val="004640C9"/>
    <w:rsid w:val="004640F2"/>
    <w:rsid w:val="0046550B"/>
    <w:rsid w:val="004662E8"/>
    <w:rsid w:val="00466C5C"/>
    <w:rsid w:val="00467B7C"/>
    <w:rsid w:val="00467E6B"/>
    <w:rsid w:val="00467F56"/>
    <w:rsid w:val="00471CE8"/>
    <w:rsid w:val="004730A9"/>
    <w:rsid w:val="004747F7"/>
    <w:rsid w:val="00474B70"/>
    <w:rsid w:val="00475812"/>
    <w:rsid w:val="00475F4C"/>
    <w:rsid w:val="00476042"/>
    <w:rsid w:val="00476896"/>
    <w:rsid w:val="00480A00"/>
    <w:rsid w:val="00481CB8"/>
    <w:rsid w:val="0048259C"/>
    <w:rsid w:val="004831E7"/>
    <w:rsid w:val="00483541"/>
    <w:rsid w:val="00483ACC"/>
    <w:rsid w:val="004843CF"/>
    <w:rsid w:val="00484890"/>
    <w:rsid w:val="00484DAB"/>
    <w:rsid w:val="00484DBA"/>
    <w:rsid w:val="00485DF4"/>
    <w:rsid w:val="004860A2"/>
    <w:rsid w:val="00487D24"/>
    <w:rsid w:val="00487F7C"/>
    <w:rsid w:val="004903D5"/>
    <w:rsid w:val="00490786"/>
    <w:rsid w:val="00490A80"/>
    <w:rsid w:val="00490A89"/>
    <w:rsid w:val="0049120E"/>
    <w:rsid w:val="0049183B"/>
    <w:rsid w:val="004920E2"/>
    <w:rsid w:val="004921E3"/>
    <w:rsid w:val="00492A36"/>
    <w:rsid w:val="00492E73"/>
    <w:rsid w:val="0049408B"/>
    <w:rsid w:val="00495468"/>
    <w:rsid w:val="0049581C"/>
    <w:rsid w:val="00496A72"/>
    <w:rsid w:val="00496B4E"/>
    <w:rsid w:val="00496C03"/>
    <w:rsid w:val="00497D7C"/>
    <w:rsid w:val="004A0138"/>
    <w:rsid w:val="004A181E"/>
    <w:rsid w:val="004A2295"/>
    <w:rsid w:val="004A28D1"/>
    <w:rsid w:val="004A376C"/>
    <w:rsid w:val="004A47EB"/>
    <w:rsid w:val="004A6294"/>
    <w:rsid w:val="004A650B"/>
    <w:rsid w:val="004A73B5"/>
    <w:rsid w:val="004A78E9"/>
    <w:rsid w:val="004A7929"/>
    <w:rsid w:val="004B0197"/>
    <w:rsid w:val="004B08A6"/>
    <w:rsid w:val="004B111F"/>
    <w:rsid w:val="004B15CE"/>
    <w:rsid w:val="004B2F5D"/>
    <w:rsid w:val="004B31D1"/>
    <w:rsid w:val="004B486A"/>
    <w:rsid w:val="004B5078"/>
    <w:rsid w:val="004B58F5"/>
    <w:rsid w:val="004B5EE8"/>
    <w:rsid w:val="004B6D30"/>
    <w:rsid w:val="004B7614"/>
    <w:rsid w:val="004C15BD"/>
    <w:rsid w:val="004C2141"/>
    <w:rsid w:val="004C3010"/>
    <w:rsid w:val="004C36BD"/>
    <w:rsid w:val="004C485E"/>
    <w:rsid w:val="004C559B"/>
    <w:rsid w:val="004C5E79"/>
    <w:rsid w:val="004C60F2"/>
    <w:rsid w:val="004D177C"/>
    <w:rsid w:val="004D1DEE"/>
    <w:rsid w:val="004D26A6"/>
    <w:rsid w:val="004D304D"/>
    <w:rsid w:val="004D3345"/>
    <w:rsid w:val="004D70FC"/>
    <w:rsid w:val="004D767D"/>
    <w:rsid w:val="004D797C"/>
    <w:rsid w:val="004E056B"/>
    <w:rsid w:val="004E14AA"/>
    <w:rsid w:val="004E1617"/>
    <w:rsid w:val="004E320F"/>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4DDF"/>
    <w:rsid w:val="004F5038"/>
    <w:rsid w:val="004F50BC"/>
    <w:rsid w:val="004F5278"/>
    <w:rsid w:val="004F5827"/>
    <w:rsid w:val="004F5E7F"/>
    <w:rsid w:val="004F6792"/>
    <w:rsid w:val="004F726A"/>
    <w:rsid w:val="004F78CE"/>
    <w:rsid w:val="00500CD9"/>
    <w:rsid w:val="005014A3"/>
    <w:rsid w:val="00501A26"/>
    <w:rsid w:val="0050284B"/>
    <w:rsid w:val="0050287F"/>
    <w:rsid w:val="00503302"/>
    <w:rsid w:val="005039F6"/>
    <w:rsid w:val="00505662"/>
    <w:rsid w:val="00506222"/>
    <w:rsid w:val="00506771"/>
    <w:rsid w:val="00506933"/>
    <w:rsid w:val="00506A9F"/>
    <w:rsid w:val="00506F0F"/>
    <w:rsid w:val="00507DB0"/>
    <w:rsid w:val="00507DC5"/>
    <w:rsid w:val="0051082D"/>
    <w:rsid w:val="005108CD"/>
    <w:rsid w:val="00511D0C"/>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86D"/>
    <w:rsid w:val="00527CA1"/>
    <w:rsid w:val="00530470"/>
    <w:rsid w:val="0053060F"/>
    <w:rsid w:val="00531E14"/>
    <w:rsid w:val="005327D0"/>
    <w:rsid w:val="00533E9D"/>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492"/>
    <w:rsid w:val="005515D7"/>
    <w:rsid w:val="00551D17"/>
    <w:rsid w:val="00552920"/>
    <w:rsid w:val="005536D5"/>
    <w:rsid w:val="005547DE"/>
    <w:rsid w:val="00554CCC"/>
    <w:rsid w:val="00555245"/>
    <w:rsid w:val="005558DF"/>
    <w:rsid w:val="00555F26"/>
    <w:rsid w:val="0056159B"/>
    <w:rsid w:val="00562026"/>
    <w:rsid w:val="00562D9E"/>
    <w:rsid w:val="00562F3F"/>
    <w:rsid w:val="00563AA4"/>
    <w:rsid w:val="00565140"/>
    <w:rsid w:val="005666BC"/>
    <w:rsid w:val="00566E9A"/>
    <w:rsid w:val="00567D2D"/>
    <w:rsid w:val="00567EE7"/>
    <w:rsid w:val="00570230"/>
    <w:rsid w:val="00570BBF"/>
    <w:rsid w:val="00572829"/>
    <w:rsid w:val="00572F32"/>
    <w:rsid w:val="0057387F"/>
    <w:rsid w:val="00573BA8"/>
    <w:rsid w:val="00573FE5"/>
    <w:rsid w:val="00574357"/>
    <w:rsid w:val="005746D2"/>
    <w:rsid w:val="0057534A"/>
    <w:rsid w:val="005754CE"/>
    <w:rsid w:val="00575602"/>
    <w:rsid w:val="00576694"/>
    <w:rsid w:val="0057697D"/>
    <w:rsid w:val="005774F0"/>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F8"/>
    <w:rsid w:val="00587E9F"/>
    <w:rsid w:val="00590646"/>
    <w:rsid w:val="00590E34"/>
    <w:rsid w:val="00590F36"/>
    <w:rsid w:val="00590FD9"/>
    <w:rsid w:val="00591228"/>
    <w:rsid w:val="00591691"/>
    <w:rsid w:val="0059186A"/>
    <w:rsid w:val="00591956"/>
    <w:rsid w:val="00591B98"/>
    <w:rsid w:val="00591E5E"/>
    <w:rsid w:val="00591FD1"/>
    <w:rsid w:val="00593602"/>
    <w:rsid w:val="00594396"/>
    <w:rsid w:val="0059442D"/>
    <w:rsid w:val="00594440"/>
    <w:rsid w:val="005946DD"/>
    <w:rsid w:val="005965A3"/>
    <w:rsid w:val="005971B9"/>
    <w:rsid w:val="00597E29"/>
    <w:rsid w:val="005A0210"/>
    <w:rsid w:val="005A04B7"/>
    <w:rsid w:val="005A0F45"/>
    <w:rsid w:val="005A26D0"/>
    <w:rsid w:val="005A2D50"/>
    <w:rsid w:val="005A3811"/>
    <w:rsid w:val="005A3B8D"/>
    <w:rsid w:val="005A4420"/>
    <w:rsid w:val="005A58E1"/>
    <w:rsid w:val="005A6AF1"/>
    <w:rsid w:val="005B080D"/>
    <w:rsid w:val="005B0D55"/>
    <w:rsid w:val="005B1BF3"/>
    <w:rsid w:val="005B2595"/>
    <w:rsid w:val="005B2791"/>
    <w:rsid w:val="005B3F77"/>
    <w:rsid w:val="005B4AE8"/>
    <w:rsid w:val="005B79AC"/>
    <w:rsid w:val="005B7D81"/>
    <w:rsid w:val="005C001E"/>
    <w:rsid w:val="005C101F"/>
    <w:rsid w:val="005C1667"/>
    <w:rsid w:val="005C1F5E"/>
    <w:rsid w:val="005C223C"/>
    <w:rsid w:val="005C2443"/>
    <w:rsid w:val="005C32E3"/>
    <w:rsid w:val="005C35EA"/>
    <w:rsid w:val="005C36E5"/>
    <w:rsid w:val="005C3EBF"/>
    <w:rsid w:val="005C3EEB"/>
    <w:rsid w:val="005C43D6"/>
    <w:rsid w:val="005C447E"/>
    <w:rsid w:val="005C520D"/>
    <w:rsid w:val="005C57D4"/>
    <w:rsid w:val="005C593D"/>
    <w:rsid w:val="005C61FD"/>
    <w:rsid w:val="005C662C"/>
    <w:rsid w:val="005C6A43"/>
    <w:rsid w:val="005C6E5D"/>
    <w:rsid w:val="005C75F3"/>
    <w:rsid w:val="005C7618"/>
    <w:rsid w:val="005C782D"/>
    <w:rsid w:val="005D139F"/>
    <w:rsid w:val="005D16EF"/>
    <w:rsid w:val="005D1AFA"/>
    <w:rsid w:val="005D2F1F"/>
    <w:rsid w:val="005D31AB"/>
    <w:rsid w:val="005D4A7B"/>
    <w:rsid w:val="005D4DB5"/>
    <w:rsid w:val="005D569B"/>
    <w:rsid w:val="005D59EF"/>
    <w:rsid w:val="005D63A5"/>
    <w:rsid w:val="005D6C31"/>
    <w:rsid w:val="005D704D"/>
    <w:rsid w:val="005D7CEF"/>
    <w:rsid w:val="005D7DFA"/>
    <w:rsid w:val="005D7E2E"/>
    <w:rsid w:val="005E1353"/>
    <w:rsid w:val="005E276D"/>
    <w:rsid w:val="005E446B"/>
    <w:rsid w:val="005E4709"/>
    <w:rsid w:val="005E4AC1"/>
    <w:rsid w:val="005E4F68"/>
    <w:rsid w:val="005E5082"/>
    <w:rsid w:val="005E50FA"/>
    <w:rsid w:val="005E56C8"/>
    <w:rsid w:val="005E628A"/>
    <w:rsid w:val="005E62B7"/>
    <w:rsid w:val="005E637D"/>
    <w:rsid w:val="005E686A"/>
    <w:rsid w:val="005F380F"/>
    <w:rsid w:val="005F561E"/>
    <w:rsid w:val="005F682E"/>
    <w:rsid w:val="005F6885"/>
    <w:rsid w:val="005F6EEB"/>
    <w:rsid w:val="005F76A1"/>
    <w:rsid w:val="005F79B1"/>
    <w:rsid w:val="00600027"/>
    <w:rsid w:val="00601DB5"/>
    <w:rsid w:val="00603727"/>
    <w:rsid w:val="0060404B"/>
    <w:rsid w:val="00604369"/>
    <w:rsid w:val="006047D1"/>
    <w:rsid w:val="00604DDC"/>
    <w:rsid w:val="006053FA"/>
    <w:rsid w:val="00606690"/>
    <w:rsid w:val="00607354"/>
    <w:rsid w:val="006073AC"/>
    <w:rsid w:val="00610EC5"/>
    <w:rsid w:val="0061421E"/>
    <w:rsid w:val="0061445A"/>
    <w:rsid w:val="00614E7B"/>
    <w:rsid w:val="006155BE"/>
    <w:rsid w:val="00615759"/>
    <w:rsid w:val="006160AC"/>
    <w:rsid w:val="006160F6"/>
    <w:rsid w:val="00617CBD"/>
    <w:rsid w:val="006204FB"/>
    <w:rsid w:val="00622B3B"/>
    <w:rsid w:val="00622EBF"/>
    <w:rsid w:val="00622F7B"/>
    <w:rsid w:val="00624CCB"/>
    <w:rsid w:val="00625B49"/>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7402"/>
    <w:rsid w:val="00637ADF"/>
    <w:rsid w:val="00637C80"/>
    <w:rsid w:val="00640E88"/>
    <w:rsid w:val="00641113"/>
    <w:rsid w:val="006411A5"/>
    <w:rsid w:val="006412E8"/>
    <w:rsid w:val="00641866"/>
    <w:rsid w:val="006422D1"/>
    <w:rsid w:val="006423CA"/>
    <w:rsid w:val="006424EF"/>
    <w:rsid w:val="0064270E"/>
    <w:rsid w:val="0064303F"/>
    <w:rsid w:val="006431AC"/>
    <w:rsid w:val="006431F9"/>
    <w:rsid w:val="00645521"/>
    <w:rsid w:val="00645F80"/>
    <w:rsid w:val="00645FB2"/>
    <w:rsid w:val="00646440"/>
    <w:rsid w:val="00646647"/>
    <w:rsid w:val="0064774D"/>
    <w:rsid w:val="00647775"/>
    <w:rsid w:val="00647B2A"/>
    <w:rsid w:val="00650065"/>
    <w:rsid w:val="00650B91"/>
    <w:rsid w:val="006520A8"/>
    <w:rsid w:val="00652DBA"/>
    <w:rsid w:val="00654C53"/>
    <w:rsid w:val="00654FCF"/>
    <w:rsid w:val="0065500E"/>
    <w:rsid w:val="006557D2"/>
    <w:rsid w:val="00655E63"/>
    <w:rsid w:val="0065606C"/>
    <w:rsid w:val="006568B1"/>
    <w:rsid w:val="006570AD"/>
    <w:rsid w:val="00657394"/>
    <w:rsid w:val="006606B7"/>
    <w:rsid w:val="006612A0"/>
    <w:rsid w:val="0066151D"/>
    <w:rsid w:val="00662901"/>
    <w:rsid w:val="00662BC7"/>
    <w:rsid w:val="006639D2"/>
    <w:rsid w:val="0066484F"/>
    <w:rsid w:val="0066495C"/>
    <w:rsid w:val="0066618C"/>
    <w:rsid w:val="006663C7"/>
    <w:rsid w:val="00667EBF"/>
    <w:rsid w:val="00670C9A"/>
    <w:rsid w:val="0067145D"/>
    <w:rsid w:val="00671B14"/>
    <w:rsid w:val="00671B95"/>
    <w:rsid w:val="00672E17"/>
    <w:rsid w:val="00672FCF"/>
    <w:rsid w:val="006746D7"/>
    <w:rsid w:val="0067471C"/>
    <w:rsid w:val="00675611"/>
    <w:rsid w:val="006777B0"/>
    <w:rsid w:val="006778F7"/>
    <w:rsid w:val="00677917"/>
    <w:rsid w:val="00677BAA"/>
    <w:rsid w:val="00677BFA"/>
    <w:rsid w:val="006802D8"/>
    <w:rsid w:val="006821C3"/>
    <w:rsid w:val="0068232F"/>
    <w:rsid w:val="00682721"/>
    <w:rsid w:val="00682BCD"/>
    <w:rsid w:val="006835E4"/>
    <w:rsid w:val="00683FCE"/>
    <w:rsid w:val="00684592"/>
    <w:rsid w:val="00684F84"/>
    <w:rsid w:val="00685CB3"/>
    <w:rsid w:val="00686D8E"/>
    <w:rsid w:val="00687831"/>
    <w:rsid w:val="00687ED7"/>
    <w:rsid w:val="0069033F"/>
    <w:rsid w:val="006909EE"/>
    <w:rsid w:val="006913DE"/>
    <w:rsid w:val="0069148D"/>
    <w:rsid w:val="006924F6"/>
    <w:rsid w:val="00692A6B"/>
    <w:rsid w:val="00692FF4"/>
    <w:rsid w:val="00694336"/>
    <w:rsid w:val="00695499"/>
    <w:rsid w:val="00696044"/>
    <w:rsid w:val="00696C6E"/>
    <w:rsid w:val="00697133"/>
    <w:rsid w:val="006974AC"/>
    <w:rsid w:val="00697B53"/>
    <w:rsid w:val="006A030A"/>
    <w:rsid w:val="006A0858"/>
    <w:rsid w:val="006A2099"/>
    <w:rsid w:val="006A449C"/>
    <w:rsid w:val="006A493E"/>
    <w:rsid w:val="006A4EC8"/>
    <w:rsid w:val="006A5391"/>
    <w:rsid w:val="006A60DB"/>
    <w:rsid w:val="006A6A54"/>
    <w:rsid w:val="006A6B69"/>
    <w:rsid w:val="006A7352"/>
    <w:rsid w:val="006A756D"/>
    <w:rsid w:val="006A75D9"/>
    <w:rsid w:val="006B1E24"/>
    <w:rsid w:val="006B24FF"/>
    <w:rsid w:val="006B44BF"/>
    <w:rsid w:val="006B471C"/>
    <w:rsid w:val="006B4DA0"/>
    <w:rsid w:val="006B53ED"/>
    <w:rsid w:val="006B568A"/>
    <w:rsid w:val="006B59F5"/>
    <w:rsid w:val="006B5F1F"/>
    <w:rsid w:val="006B631E"/>
    <w:rsid w:val="006B6FA0"/>
    <w:rsid w:val="006B7456"/>
    <w:rsid w:val="006C0AEC"/>
    <w:rsid w:val="006C11AF"/>
    <w:rsid w:val="006C31FA"/>
    <w:rsid w:val="006C3235"/>
    <w:rsid w:val="006C38D4"/>
    <w:rsid w:val="006C3B82"/>
    <w:rsid w:val="006C460A"/>
    <w:rsid w:val="006C4E39"/>
    <w:rsid w:val="006C5A2B"/>
    <w:rsid w:val="006C5C0F"/>
    <w:rsid w:val="006C6937"/>
    <w:rsid w:val="006C772B"/>
    <w:rsid w:val="006C78F6"/>
    <w:rsid w:val="006C798A"/>
    <w:rsid w:val="006D082D"/>
    <w:rsid w:val="006D2015"/>
    <w:rsid w:val="006D567E"/>
    <w:rsid w:val="006D57CF"/>
    <w:rsid w:val="006D6545"/>
    <w:rsid w:val="006D6805"/>
    <w:rsid w:val="006D6F56"/>
    <w:rsid w:val="006D75D5"/>
    <w:rsid w:val="006D7E84"/>
    <w:rsid w:val="006E04ED"/>
    <w:rsid w:val="006E0D55"/>
    <w:rsid w:val="006E1A49"/>
    <w:rsid w:val="006E1D41"/>
    <w:rsid w:val="006E1D7E"/>
    <w:rsid w:val="006E2235"/>
    <w:rsid w:val="006E3429"/>
    <w:rsid w:val="006E3962"/>
    <w:rsid w:val="006E4084"/>
    <w:rsid w:val="006E5AF1"/>
    <w:rsid w:val="006E5BA1"/>
    <w:rsid w:val="006E64DF"/>
    <w:rsid w:val="006E672C"/>
    <w:rsid w:val="006E7C70"/>
    <w:rsid w:val="006E7F33"/>
    <w:rsid w:val="006F0811"/>
    <w:rsid w:val="006F1952"/>
    <w:rsid w:val="006F1AD4"/>
    <w:rsid w:val="006F1B22"/>
    <w:rsid w:val="006F1DCB"/>
    <w:rsid w:val="006F2AC1"/>
    <w:rsid w:val="006F2EA5"/>
    <w:rsid w:val="006F31B0"/>
    <w:rsid w:val="006F3577"/>
    <w:rsid w:val="006F35C0"/>
    <w:rsid w:val="006F3F76"/>
    <w:rsid w:val="006F440D"/>
    <w:rsid w:val="006F476A"/>
    <w:rsid w:val="006F497F"/>
    <w:rsid w:val="006F6435"/>
    <w:rsid w:val="006F64F7"/>
    <w:rsid w:val="006F6647"/>
    <w:rsid w:val="006F6C3F"/>
    <w:rsid w:val="006F75A2"/>
    <w:rsid w:val="007004A7"/>
    <w:rsid w:val="00700FBD"/>
    <w:rsid w:val="007015F7"/>
    <w:rsid w:val="007021B6"/>
    <w:rsid w:val="00702257"/>
    <w:rsid w:val="007033C6"/>
    <w:rsid w:val="0070398B"/>
    <w:rsid w:val="007049FC"/>
    <w:rsid w:val="00705463"/>
    <w:rsid w:val="00705D81"/>
    <w:rsid w:val="00705E0B"/>
    <w:rsid w:val="0070696C"/>
    <w:rsid w:val="00706DD8"/>
    <w:rsid w:val="00707F0C"/>
    <w:rsid w:val="00707FF5"/>
    <w:rsid w:val="00710D1D"/>
    <w:rsid w:val="00710EF6"/>
    <w:rsid w:val="00711B2C"/>
    <w:rsid w:val="00712EB1"/>
    <w:rsid w:val="007139F3"/>
    <w:rsid w:val="007143A8"/>
    <w:rsid w:val="00714E6D"/>
    <w:rsid w:val="00715110"/>
    <w:rsid w:val="007159A1"/>
    <w:rsid w:val="007172B7"/>
    <w:rsid w:val="00717311"/>
    <w:rsid w:val="00720472"/>
    <w:rsid w:val="00720C0B"/>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F8"/>
    <w:rsid w:val="007271EC"/>
    <w:rsid w:val="0072796D"/>
    <w:rsid w:val="00727C94"/>
    <w:rsid w:val="00730A02"/>
    <w:rsid w:val="00730B7D"/>
    <w:rsid w:val="00730D4A"/>
    <w:rsid w:val="00730E75"/>
    <w:rsid w:val="00731F07"/>
    <w:rsid w:val="0073305A"/>
    <w:rsid w:val="00733192"/>
    <w:rsid w:val="007331B3"/>
    <w:rsid w:val="007342E0"/>
    <w:rsid w:val="00734438"/>
    <w:rsid w:val="007344E4"/>
    <w:rsid w:val="0073498E"/>
    <w:rsid w:val="007360FB"/>
    <w:rsid w:val="007377E7"/>
    <w:rsid w:val="00741585"/>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623"/>
    <w:rsid w:val="00753930"/>
    <w:rsid w:val="00754FA7"/>
    <w:rsid w:val="0075573E"/>
    <w:rsid w:val="00755766"/>
    <w:rsid w:val="00755D84"/>
    <w:rsid w:val="00761D97"/>
    <w:rsid w:val="007645E6"/>
    <w:rsid w:val="00764F59"/>
    <w:rsid w:val="00765AEA"/>
    <w:rsid w:val="00765FE8"/>
    <w:rsid w:val="00767466"/>
    <w:rsid w:val="00770C5D"/>
    <w:rsid w:val="00770E77"/>
    <w:rsid w:val="00771275"/>
    <w:rsid w:val="00771D1F"/>
    <w:rsid w:val="00772A6D"/>
    <w:rsid w:val="007731F9"/>
    <w:rsid w:val="0077359E"/>
    <w:rsid w:val="0077395B"/>
    <w:rsid w:val="00776D5D"/>
    <w:rsid w:val="007832E9"/>
    <w:rsid w:val="007833C4"/>
    <w:rsid w:val="007834B6"/>
    <w:rsid w:val="00785913"/>
    <w:rsid w:val="00786387"/>
    <w:rsid w:val="007864EC"/>
    <w:rsid w:val="0078746D"/>
    <w:rsid w:val="00790180"/>
    <w:rsid w:val="007911FA"/>
    <w:rsid w:val="00791646"/>
    <w:rsid w:val="00791FF3"/>
    <w:rsid w:val="00792CAB"/>
    <w:rsid w:val="00792E85"/>
    <w:rsid w:val="00793075"/>
    <w:rsid w:val="007936C2"/>
    <w:rsid w:val="007945B4"/>
    <w:rsid w:val="00794908"/>
    <w:rsid w:val="00797706"/>
    <w:rsid w:val="00797BFF"/>
    <w:rsid w:val="00797D99"/>
    <w:rsid w:val="007A0A05"/>
    <w:rsid w:val="007A1B54"/>
    <w:rsid w:val="007A1B56"/>
    <w:rsid w:val="007A214C"/>
    <w:rsid w:val="007A2423"/>
    <w:rsid w:val="007A353D"/>
    <w:rsid w:val="007A3655"/>
    <w:rsid w:val="007A59E0"/>
    <w:rsid w:val="007A5DEE"/>
    <w:rsid w:val="007A69DE"/>
    <w:rsid w:val="007A7635"/>
    <w:rsid w:val="007B0389"/>
    <w:rsid w:val="007B0B5D"/>
    <w:rsid w:val="007B0DE5"/>
    <w:rsid w:val="007B17CE"/>
    <w:rsid w:val="007B2AE8"/>
    <w:rsid w:val="007B2F98"/>
    <w:rsid w:val="007B36A0"/>
    <w:rsid w:val="007B3CFD"/>
    <w:rsid w:val="007B4862"/>
    <w:rsid w:val="007B49C2"/>
    <w:rsid w:val="007B520C"/>
    <w:rsid w:val="007B5E39"/>
    <w:rsid w:val="007B65CE"/>
    <w:rsid w:val="007B66C9"/>
    <w:rsid w:val="007B719E"/>
    <w:rsid w:val="007C11A6"/>
    <w:rsid w:val="007C3C1F"/>
    <w:rsid w:val="007C3C81"/>
    <w:rsid w:val="007C4B05"/>
    <w:rsid w:val="007C5CD9"/>
    <w:rsid w:val="007C66F8"/>
    <w:rsid w:val="007D1FB0"/>
    <w:rsid w:val="007D30D7"/>
    <w:rsid w:val="007D3BD0"/>
    <w:rsid w:val="007D3E5A"/>
    <w:rsid w:val="007D46BA"/>
    <w:rsid w:val="007D603F"/>
    <w:rsid w:val="007D6102"/>
    <w:rsid w:val="007D6796"/>
    <w:rsid w:val="007D6E70"/>
    <w:rsid w:val="007D7AD5"/>
    <w:rsid w:val="007E0ABF"/>
    <w:rsid w:val="007E0F28"/>
    <w:rsid w:val="007E1272"/>
    <w:rsid w:val="007E1D43"/>
    <w:rsid w:val="007E2889"/>
    <w:rsid w:val="007E2B5E"/>
    <w:rsid w:val="007E2B7E"/>
    <w:rsid w:val="007E3074"/>
    <w:rsid w:val="007E35EA"/>
    <w:rsid w:val="007E4021"/>
    <w:rsid w:val="007E409B"/>
    <w:rsid w:val="007E4D8D"/>
    <w:rsid w:val="007E768E"/>
    <w:rsid w:val="007F005F"/>
    <w:rsid w:val="007F039D"/>
    <w:rsid w:val="007F1700"/>
    <w:rsid w:val="007F1875"/>
    <w:rsid w:val="007F21FC"/>
    <w:rsid w:val="007F24A7"/>
    <w:rsid w:val="007F2DE9"/>
    <w:rsid w:val="007F372D"/>
    <w:rsid w:val="007F45AE"/>
    <w:rsid w:val="007F5956"/>
    <w:rsid w:val="007F626F"/>
    <w:rsid w:val="00800195"/>
    <w:rsid w:val="00803483"/>
    <w:rsid w:val="0080384F"/>
    <w:rsid w:val="00803971"/>
    <w:rsid w:val="00804448"/>
    <w:rsid w:val="008058C3"/>
    <w:rsid w:val="00805D62"/>
    <w:rsid w:val="00805EFC"/>
    <w:rsid w:val="00806BE7"/>
    <w:rsid w:val="00807210"/>
    <w:rsid w:val="00807849"/>
    <w:rsid w:val="00810E5C"/>
    <w:rsid w:val="00811EBD"/>
    <w:rsid w:val="008138CB"/>
    <w:rsid w:val="00814026"/>
    <w:rsid w:val="00814C40"/>
    <w:rsid w:val="008150E3"/>
    <w:rsid w:val="00815908"/>
    <w:rsid w:val="00820578"/>
    <w:rsid w:val="00820930"/>
    <w:rsid w:val="00823398"/>
    <w:rsid w:val="00823C1A"/>
    <w:rsid w:val="008241CC"/>
    <w:rsid w:val="008246B1"/>
    <w:rsid w:val="00824AA7"/>
    <w:rsid w:val="00825AE2"/>
    <w:rsid w:val="00826CA4"/>
    <w:rsid w:val="00827EAD"/>
    <w:rsid w:val="00830163"/>
    <w:rsid w:val="00830F7A"/>
    <w:rsid w:val="00831F12"/>
    <w:rsid w:val="00831F9C"/>
    <w:rsid w:val="00832C2D"/>
    <w:rsid w:val="00833657"/>
    <w:rsid w:val="008351F2"/>
    <w:rsid w:val="00836DC4"/>
    <w:rsid w:val="00840B0A"/>
    <w:rsid w:val="00840FDB"/>
    <w:rsid w:val="0084130F"/>
    <w:rsid w:val="00841A0A"/>
    <w:rsid w:val="008427C7"/>
    <w:rsid w:val="0084399B"/>
    <w:rsid w:val="008439EE"/>
    <w:rsid w:val="00845472"/>
    <w:rsid w:val="00846651"/>
    <w:rsid w:val="008466E3"/>
    <w:rsid w:val="00847303"/>
    <w:rsid w:val="008478D5"/>
    <w:rsid w:val="00847A44"/>
    <w:rsid w:val="00850CEF"/>
    <w:rsid w:val="00850EC0"/>
    <w:rsid w:val="00851355"/>
    <w:rsid w:val="00851F0E"/>
    <w:rsid w:val="00851F89"/>
    <w:rsid w:val="00852538"/>
    <w:rsid w:val="008526DD"/>
    <w:rsid w:val="00853517"/>
    <w:rsid w:val="00853FE6"/>
    <w:rsid w:val="008546A7"/>
    <w:rsid w:val="008553EB"/>
    <w:rsid w:val="00856DCF"/>
    <w:rsid w:val="00857383"/>
    <w:rsid w:val="0085757E"/>
    <w:rsid w:val="0085794F"/>
    <w:rsid w:val="00861E76"/>
    <w:rsid w:val="00862B4C"/>
    <w:rsid w:val="008630FD"/>
    <w:rsid w:val="0086411E"/>
    <w:rsid w:val="008649D1"/>
    <w:rsid w:val="008654AE"/>
    <w:rsid w:val="00866DA7"/>
    <w:rsid w:val="008674CD"/>
    <w:rsid w:val="00867C7D"/>
    <w:rsid w:val="00873CFC"/>
    <w:rsid w:val="008742D1"/>
    <w:rsid w:val="00874DD7"/>
    <w:rsid w:val="0087508D"/>
    <w:rsid w:val="00875A18"/>
    <w:rsid w:val="00876D70"/>
    <w:rsid w:val="008773CB"/>
    <w:rsid w:val="008776E6"/>
    <w:rsid w:val="00880798"/>
    <w:rsid w:val="00880D58"/>
    <w:rsid w:val="008819D4"/>
    <w:rsid w:val="00881A80"/>
    <w:rsid w:val="00881E95"/>
    <w:rsid w:val="00883BBA"/>
    <w:rsid w:val="00883BE6"/>
    <w:rsid w:val="00884635"/>
    <w:rsid w:val="008846ED"/>
    <w:rsid w:val="00884F7D"/>
    <w:rsid w:val="00885613"/>
    <w:rsid w:val="00885B68"/>
    <w:rsid w:val="008869C4"/>
    <w:rsid w:val="0088717D"/>
    <w:rsid w:val="008878FC"/>
    <w:rsid w:val="00890301"/>
    <w:rsid w:val="00891A49"/>
    <w:rsid w:val="008945FF"/>
    <w:rsid w:val="00896120"/>
    <w:rsid w:val="00896867"/>
    <w:rsid w:val="00896BAB"/>
    <w:rsid w:val="0089724A"/>
    <w:rsid w:val="0089732B"/>
    <w:rsid w:val="00897D64"/>
    <w:rsid w:val="008A0472"/>
    <w:rsid w:val="008A140A"/>
    <w:rsid w:val="008A2477"/>
    <w:rsid w:val="008A28A2"/>
    <w:rsid w:val="008A4F7D"/>
    <w:rsid w:val="008A6EB4"/>
    <w:rsid w:val="008A7463"/>
    <w:rsid w:val="008A7D92"/>
    <w:rsid w:val="008B00C5"/>
    <w:rsid w:val="008B0B59"/>
    <w:rsid w:val="008B310B"/>
    <w:rsid w:val="008B31F1"/>
    <w:rsid w:val="008B4B05"/>
    <w:rsid w:val="008B599C"/>
    <w:rsid w:val="008B600C"/>
    <w:rsid w:val="008B6BFF"/>
    <w:rsid w:val="008B7EDD"/>
    <w:rsid w:val="008C0184"/>
    <w:rsid w:val="008C0A62"/>
    <w:rsid w:val="008C10A9"/>
    <w:rsid w:val="008C223A"/>
    <w:rsid w:val="008C2A36"/>
    <w:rsid w:val="008C2A77"/>
    <w:rsid w:val="008C4542"/>
    <w:rsid w:val="008C5279"/>
    <w:rsid w:val="008C5747"/>
    <w:rsid w:val="008C5DDB"/>
    <w:rsid w:val="008C6894"/>
    <w:rsid w:val="008C6B7B"/>
    <w:rsid w:val="008C6C86"/>
    <w:rsid w:val="008D0336"/>
    <w:rsid w:val="008D2B91"/>
    <w:rsid w:val="008D36FA"/>
    <w:rsid w:val="008D3E56"/>
    <w:rsid w:val="008D4549"/>
    <w:rsid w:val="008D46BE"/>
    <w:rsid w:val="008D487B"/>
    <w:rsid w:val="008D4BD5"/>
    <w:rsid w:val="008D5BE8"/>
    <w:rsid w:val="008D640A"/>
    <w:rsid w:val="008D6AA2"/>
    <w:rsid w:val="008D6FCD"/>
    <w:rsid w:val="008E1011"/>
    <w:rsid w:val="008E1610"/>
    <w:rsid w:val="008E271A"/>
    <w:rsid w:val="008E28DD"/>
    <w:rsid w:val="008E309E"/>
    <w:rsid w:val="008E362C"/>
    <w:rsid w:val="008E3E26"/>
    <w:rsid w:val="008E49BF"/>
    <w:rsid w:val="008E5440"/>
    <w:rsid w:val="008E6739"/>
    <w:rsid w:val="008E7B9F"/>
    <w:rsid w:val="008F0464"/>
    <w:rsid w:val="008F0684"/>
    <w:rsid w:val="008F2568"/>
    <w:rsid w:val="008F2EBB"/>
    <w:rsid w:val="008F3489"/>
    <w:rsid w:val="008F366E"/>
    <w:rsid w:val="008F48F7"/>
    <w:rsid w:val="008F56AE"/>
    <w:rsid w:val="008F5A62"/>
    <w:rsid w:val="008F6546"/>
    <w:rsid w:val="008F7BFD"/>
    <w:rsid w:val="00901E23"/>
    <w:rsid w:val="009040B2"/>
    <w:rsid w:val="00904DC5"/>
    <w:rsid w:val="009066A7"/>
    <w:rsid w:val="009070DE"/>
    <w:rsid w:val="009079E4"/>
    <w:rsid w:val="00907FDF"/>
    <w:rsid w:val="009104F3"/>
    <w:rsid w:val="009108C5"/>
    <w:rsid w:val="00911C5E"/>
    <w:rsid w:val="00912971"/>
    <w:rsid w:val="00913CDD"/>
    <w:rsid w:val="00914EFB"/>
    <w:rsid w:val="00915343"/>
    <w:rsid w:val="0091553F"/>
    <w:rsid w:val="0091568E"/>
    <w:rsid w:val="00915CD9"/>
    <w:rsid w:val="00916C78"/>
    <w:rsid w:val="009174CA"/>
    <w:rsid w:val="00917A81"/>
    <w:rsid w:val="009205FE"/>
    <w:rsid w:val="00920A48"/>
    <w:rsid w:val="00920B82"/>
    <w:rsid w:val="00920D02"/>
    <w:rsid w:val="009215E9"/>
    <w:rsid w:val="0092217B"/>
    <w:rsid w:val="009237D0"/>
    <w:rsid w:val="00923DDC"/>
    <w:rsid w:val="00924932"/>
    <w:rsid w:val="00924A52"/>
    <w:rsid w:val="0092512D"/>
    <w:rsid w:val="00926466"/>
    <w:rsid w:val="00930841"/>
    <w:rsid w:val="00930E5C"/>
    <w:rsid w:val="009317FA"/>
    <w:rsid w:val="00932176"/>
    <w:rsid w:val="00932D8E"/>
    <w:rsid w:val="0093415D"/>
    <w:rsid w:val="0093430C"/>
    <w:rsid w:val="00934E30"/>
    <w:rsid w:val="0093542A"/>
    <w:rsid w:val="00935976"/>
    <w:rsid w:val="00935C03"/>
    <w:rsid w:val="009364E3"/>
    <w:rsid w:val="00936782"/>
    <w:rsid w:val="00936AF1"/>
    <w:rsid w:val="009370FD"/>
    <w:rsid w:val="009378BA"/>
    <w:rsid w:val="00937F8F"/>
    <w:rsid w:val="0094039C"/>
    <w:rsid w:val="0094095B"/>
    <w:rsid w:val="00941FF1"/>
    <w:rsid w:val="00943285"/>
    <w:rsid w:val="00944244"/>
    <w:rsid w:val="0094424A"/>
    <w:rsid w:val="00944A26"/>
    <w:rsid w:val="00944E5D"/>
    <w:rsid w:val="0094610C"/>
    <w:rsid w:val="009467C3"/>
    <w:rsid w:val="00946E4C"/>
    <w:rsid w:val="009506F3"/>
    <w:rsid w:val="009508DE"/>
    <w:rsid w:val="00950A33"/>
    <w:rsid w:val="009515BA"/>
    <w:rsid w:val="00951E61"/>
    <w:rsid w:val="009526DC"/>
    <w:rsid w:val="00952D8B"/>
    <w:rsid w:val="00952F99"/>
    <w:rsid w:val="0095652A"/>
    <w:rsid w:val="00956F4B"/>
    <w:rsid w:val="009572CD"/>
    <w:rsid w:val="009572D5"/>
    <w:rsid w:val="00957C42"/>
    <w:rsid w:val="00957F57"/>
    <w:rsid w:val="00960CCF"/>
    <w:rsid w:val="0096136B"/>
    <w:rsid w:val="0096192A"/>
    <w:rsid w:val="009624C7"/>
    <w:rsid w:val="00962652"/>
    <w:rsid w:val="0096282A"/>
    <w:rsid w:val="009633F8"/>
    <w:rsid w:val="009653DD"/>
    <w:rsid w:val="00966CDC"/>
    <w:rsid w:val="0097115D"/>
    <w:rsid w:val="0097245F"/>
    <w:rsid w:val="00973331"/>
    <w:rsid w:val="00973485"/>
    <w:rsid w:val="009738D7"/>
    <w:rsid w:val="00973901"/>
    <w:rsid w:val="00973C75"/>
    <w:rsid w:val="009741F2"/>
    <w:rsid w:val="0097420A"/>
    <w:rsid w:val="00974325"/>
    <w:rsid w:val="0097450A"/>
    <w:rsid w:val="00974A1D"/>
    <w:rsid w:val="00975114"/>
    <w:rsid w:val="00975941"/>
    <w:rsid w:val="009763F6"/>
    <w:rsid w:val="00977C2E"/>
    <w:rsid w:val="00977EDA"/>
    <w:rsid w:val="009805DB"/>
    <w:rsid w:val="00981A00"/>
    <w:rsid w:val="00982E67"/>
    <w:rsid w:val="00983286"/>
    <w:rsid w:val="00984372"/>
    <w:rsid w:val="009843C9"/>
    <w:rsid w:val="00984854"/>
    <w:rsid w:val="00984D9F"/>
    <w:rsid w:val="00985B1E"/>
    <w:rsid w:val="009861E0"/>
    <w:rsid w:val="0098654D"/>
    <w:rsid w:val="0098681D"/>
    <w:rsid w:val="009876A5"/>
    <w:rsid w:val="00987BFD"/>
    <w:rsid w:val="00990268"/>
    <w:rsid w:val="0099085C"/>
    <w:rsid w:val="00991056"/>
    <w:rsid w:val="00991E3D"/>
    <w:rsid w:val="0099211A"/>
    <w:rsid w:val="00992953"/>
    <w:rsid w:val="00995724"/>
    <w:rsid w:val="00995904"/>
    <w:rsid w:val="00996803"/>
    <w:rsid w:val="009971D3"/>
    <w:rsid w:val="0099735D"/>
    <w:rsid w:val="00997610"/>
    <w:rsid w:val="00997DF1"/>
    <w:rsid w:val="009A29CA"/>
    <w:rsid w:val="009A3249"/>
    <w:rsid w:val="009A4DF0"/>
    <w:rsid w:val="009A56A6"/>
    <w:rsid w:val="009B254B"/>
    <w:rsid w:val="009B290A"/>
    <w:rsid w:val="009B29B7"/>
    <w:rsid w:val="009B2AB7"/>
    <w:rsid w:val="009B4BB0"/>
    <w:rsid w:val="009B562F"/>
    <w:rsid w:val="009B5AC9"/>
    <w:rsid w:val="009B6190"/>
    <w:rsid w:val="009B6E6B"/>
    <w:rsid w:val="009B7A37"/>
    <w:rsid w:val="009C17BC"/>
    <w:rsid w:val="009C1A89"/>
    <w:rsid w:val="009C1E90"/>
    <w:rsid w:val="009C25C2"/>
    <w:rsid w:val="009C2FAB"/>
    <w:rsid w:val="009C3350"/>
    <w:rsid w:val="009C3C37"/>
    <w:rsid w:val="009C3CC3"/>
    <w:rsid w:val="009C5E2F"/>
    <w:rsid w:val="009C5EE1"/>
    <w:rsid w:val="009C6D44"/>
    <w:rsid w:val="009C7857"/>
    <w:rsid w:val="009C792B"/>
    <w:rsid w:val="009C79B3"/>
    <w:rsid w:val="009D1865"/>
    <w:rsid w:val="009D1B9B"/>
    <w:rsid w:val="009D25E1"/>
    <w:rsid w:val="009D36DB"/>
    <w:rsid w:val="009D3C0D"/>
    <w:rsid w:val="009D45DC"/>
    <w:rsid w:val="009D4A3D"/>
    <w:rsid w:val="009D4F7D"/>
    <w:rsid w:val="009D4F88"/>
    <w:rsid w:val="009D5BED"/>
    <w:rsid w:val="009D604B"/>
    <w:rsid w:val="009D617E"/>
    <w:rsid w:val="009D68A9"/>
    <w:rsid w:val="009D6906"/>
    <w:rsid w:val="009D7EB5"/>
    <w:rsid w:val="009D7FCD"/>
    <w:rsid w:val="009E049B"/>
    <w:rsid w:val="009E0F6F"/>
    <w:rsid w:val="009E1F66"/>
    <w:rsid w:val="009E28BE"/>
    <w:rsid w:val="009E28FF"/>
    <w:rsid w:val="009E2F43"/>
    <w:rsid w:val="009E40C9"/>
    <w:rsid w:val="009E4750"/>
    <w:rsid w:val="009E481C"/>
    <w:rsid w:val="009E5728"/>
    <w:rsid w:val="009E6062"/>
    <w:rsid w:val="009E67B1"/>
    <w:rsid w:val="009E6EA8"/>
    <w:rsid w:val="009E6F38"/>
    <w:rsid w:val="009E7D7C"/>
    <w:rsid w:val="009F0847"/>
    <w:rsid w:val="009F213B"/>
    <w:rsid w:val="009F25B4"/>
    <w:rsid w:val="009F2C42"/>
    <w:rsid w:val="009F3580"/>
    <w:rsid w:val="009F3BEF"/>
    <w:rsid w:val="009F4365"/>
    <w:rsid w:val="009F464E"/>
    <w:rsid w:val="009F5980"/>
    <w:rsid w:val="009F5A22"/>
    <w:rsid w:val="009F5A2A"/>
    <w:rsid w:val="009F731B"/>
    <w:rsid w:val="00A0031F"/>
    <w:rsid w:val="00A00B64"/>
    <w:rsid w:val="00A01035"/>
    <w:rsid w:val="00A0114B"/>
    <w:rsid w:val="00A01E6D"/>
    <w:rsid w:val="00A02153"/>
    <w:rsid w:val="00A0228D"/>
    <w:rsid w:val="00A03107"/>
    <w:rsid w:val="00A03660"/>
    <w:rsid w:val="00A056D2"/>
    <w:rsid w:val="00A064E7"/>
    <w:rsid w:val="00A07BA7"/>
    <w:rsid w:val="00A07BE8"/>
    <w:rsid w:val="00A07BEC"/>
    <w:rsid w:val="00A07ECF"/>
    <w:rsid w:val="00A113A2"/>
    <w:rsid w:val="00A12DFF"/>
    <w:rsid w:val="00A132DB"/>
    <w:rsid w:val="00A14316"/>
    <w:rsid w:val="00A15542"/>
    <w:rsid w:val="00A156D2"/>
    <w:rsid w:val="00A16E3A"/>
    <w:rsid w:val="00A17255"/>
    <w:rsid w:val="00A17D91"/>
    <w:rsid w:val="00A20586"/>
    <w:rsid w:val="00A20DE3"/>
    <w:rsid w:val="00A223C6"/>
    <w:rsid w:val="00A228EF"/>
    <w:rsid w:val="00A236BB"/>
    <w:rsid w:val="00A23DCC"/>
    <w:rsid w:val="00A2450B"/>
    <w:rsid w:val="00A24AE7"/>
    <w:rsid w:val="00A24E47"/>
    <w:rsid w:val="00A25DA9"/>
    <w:rsid w:val="00A26392"/>
    <w:rsid w:val="00A265CF"/>
    <w:rsid w:val="00A311B6"/>
    <w:rsid w:val="00A31C25"/>
    <w:rsid w:val="00A32057"/>
    <w:rsid w:val="00A342B1"/>
    <w:rsid w:val="00A34781"/>
    <w:rsid w:val="00A34E1A"/>
    <w:rsid w:val="00A36052"/>
    <w:rsid w:val="00A37AF2"/>
    <w:rsid w:val="00A40512"/>
    <w:rsid w:val="00A406CE"/>
    <w:rsid w:val="00A4191F"/>
    <w:rsid w:val="00A41DA1"/>
    <w:rsid w:val="00A420F5"/>
    <w:rsid w:val="00A42536"/>
    <w:rsid w:val="00A436ED"/>
    <w:rsid w:val="00A43D14"/>
    <w:rsid w:val="00A45AD4"/>
    <w:rsid w:val="00A45CCC"/>
    <w:rsid w:val="00A470DF"/>
    <w:rsid w:val="00A5021E"/>
    <w:rsid w:val="00A50229"/>
    <w:rsid w:val="00A50CF3"/>
    <w:rsid w:val="00A52319"/>
    <w:rsid w:val="00A5258C"/>
    <w:rsid w:val="00A52925"/>
    <w:rsid w:val="00A52A50"/>
    <w:rsid w:val="00A530DE"/>
    <w:rsid w:val="00A53A7E"/>
    <w:rsid w:val="00A546F3"/>
    <w:rsid w:val="00A571B1"/>
    <w:rsid w:val="00A571DA"/>
    <w:rsid w:val="00A57639"/>
    <w:rsid w:val="00A607E8"/>
    <w:rsid w:val="00A60B74"/>
    <w:rsid w:val="00A613F6"/>
    <w:rsid w:val="00A615A1"/>
    <w:rsid w:val="00A617C1"/>
    <w:rsid w:val="00A61BE1"/>
    <w:rsid w:val="00A61E4E"/>
    <w:rsid w:val="00A62309"/>
    <w:rsid w:val="00A62A2B"/>
    <w:rsid w:val="00A62EEE"/>
    <w:rsid w:val="00A639D8"/>
    <w:rsid w:val="00A63F2F"/>
    <w:rsid w:val="00A63FF9"/>
    <w:rsid w:val="00A64E96"/>
    <w:rsid w:val="00A65827"/>
    <w:rsid w:val="00A65BE8"/>
    <w:rsid w:val="00A669EE"/>
    <w:rsid w:val="00A66C95"/>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D28"/>
    <w:rsid w:val="00A80E2F"/>
    <w:rsid w:val="00A81496"/>
    <w:rsid w:val="00A81933"/>
    <w:rsid w:val="00A81971"/>
    <w:rsid w:val="00A82AD7"/>
    <w:rsid w:val="00A83A0A"/>
    <w:rsid w:val="00A83A48"/>
    <w:rsid w:val="00A8480C"/>
    <w:rsid w:val="00A85FC3"/>
    <w:rsid w:val="00A86966"/>
    <w:rsid w:val="00A86C2A"/>
    <w:rsid w:val="00A90571"/>
    <w:rsid w:val="00A9058D"/>
    <w:rsid w:val="00A90925"/>
    <w:rsid w:val="00A9189C"/>
    <w:rsid w:val="00A918DE"/>
    <w:rsid w:val="00A927BD"/>
    <w:rsid w:val="00A92F14"/>
    <w:rsid w:val="00A93278"/>
    <w:rsid w:val="00A93466"/>
    <w:rsid w:val="00A94F6B"/>
    <w:rsid w:val="00A95672"/>
    <w:rsid w:val="00A95938"/>
    <w:rsid w:val="00A95E9A"/>
    <w:rsid w:val="00A9642E"/>
    <w:rsid w:val="00A968B6"/>
    <w:rsid w:val="00A97853"/>
    <w:rsid w:val="00A97C47"/>
    <w:rsid w:val="00AA050E"/>
    <w:rsid w:val="00AA35A8"/>
    <w:rsid w:val="00AA5E61"/>
    <w:rsid w:val="00AA79AF"/>
    <w:rsid w:val="00AB030D"/>
    <w:rsid w:val="00AB095C"/>
    <w:rsid w:val="00AB09C5"/>
    <w:rsid w:val="00AB107A"/>
    <w:rsid w:val="00AB11B2"/>
    <w:rsid w:val="00AB1BC5"/>
    <w:rsid w:val="00AB1D5D"/>
    <w:rsid w:val="00AB240E"/>
    <w:rsid w:val="00AB34AB"/>
    <w:rsid w:val="00AB44C2"/>
    <w:rsid w:val="00AB461F"/>
    <w:rsid w:val="00AB57CC"/>
    <w:rsid w:val="00AB5985"/>
    <w:rsid w:val="00AB6569"/>
    <w:rsid w:val="00AB6F31"/>
    <w:rsid w:val="00AB6FF3"/>
    <w:rsid w:val="00AC0086"/>
    <w:rsid w:val="00AC0722"/>
    <w:rsid w:val="00AC0FDB"/>
    <w:rsid w:val="00AC1592"/>
    <w:rsid w:val="00AC3208"/>
    <w:rsid w:val="00AC59AA"/>
    <w:rsid w:val="00AC5BC7"/>
    <w:rsid w:val="00AC5C0E"/>
    <w:rsid w:val="00AC5E52"/>
    <w:rsid w:val="00AC654A"/>
    <w:rsid w:val="00AC7055"/>
    <w:rsid w:val="00AC738D"/>
    <w:rsid w:val="00AC7B7D"/>
    <w:rsid w:val="00AC7EE4"/>
    <w:rsid w:val="00AD1447"/>
    <w:rsid w:val="00AD229D"/>
    <w:rsid w:val="00AD2A7E"/>
    <w:rsid w:val="00AD2FB0"/>
    <w:rsid w:val="00AD394D"/>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F19"/>
    <w:rsid w:val="00AE5F96"/>
    <w:rsid w:val="00AE6333"/>
    <w:rsid w:val="00AE79CB"/>
    <w:rsid w:val="00AE7E4B"/>
    <w:rsid w:val="00AE7EE0"/>
    <w:rsid w:val="00AF00AB"/>
    <w:rsid w:val="00AF01A9"/>
    <w:rsid w:val="00AF07E1"/>
    <w:rsid w:val="00AF0FC4"/>
    <w:rsid w:val="00AF1225"/>
    <w:rsid w:val="00AF2EBE"/>
    <w:rsid w:val="00AF3526"/>
    <w:rsid w:val="00AF3CDB"/>
    <w:rsid w:val="00AF4063"/>
    <w:rsid w:val="00AF4777"/>
    <w:rsid w:val="00AF5358"/>
    <w:rsid w:val="00AF541C"/>
    <w:rsid w:val="00AF5A1D"/>
    <w:rsid w:val="00AF5FB6"/>
    <w:rsid w:val="00AF6057"/>
    <w:rsid w:val="00AF6297"/>
    <w:rsid w:val="00AF6516"/>
    <w:rsid w:val="00B000E1"/>
    <w:rsid w:val="00B005BA"/>
    <w:rsid w:val="00B0261C"/>
    <w:rsid w:val="00B0613A"/>
    <w:rsid w:val="00B06238"/>
    <w:rsid w:val="00B07A4D"/>
    <w:rsid w:val="00B11622"/>
    <w:rsid w:val="00B11D42"/>
    <w:rsid w:val="00B12226"/>
    <w:rsid w:val="00B14338"/>
    <w:rsid w:val="00B14A20"/>
    <w:rsid w:val="00B14AAA"/>
    <w:rsid w:val="00B16CF3"/>
    <w:rsid w:val="00B171F3"/>
    <w:rsid w:val="00B208EC"/>
    <w:rsid w:val="00B2128F"/>
    <w:rsid w:val="00B22057"/>
    <w:rsid w:val="00B2274C"/>
    <w:rsid w:val="00B22B71"/>
    <w:rsid w:val="00B232FC"/>
    <w:rsid w:val="00B25883"/>
    <w:rsid w:val="00B263D3"/>
    <w:rsid w:val="00B26A24"/>
    <w:rsid w:val="00B27AC0"/>
    <w:rsid w:val="00B30500"/>
    <w:rsid w:val="00B306C3"/>
    <w:rsid w:val="00B315C9"/>
    <w:rsid w:val="00B31E1B"/>
    <w:rsid w:val="00B32262"/>
    <w:rsid w:val="00B327AB"/>
    <w:rsid w:val="00B33710"/>
    <w:rsid w:val="00B337CC"/>
    <w:rsid w:val="00B33AE7"/>
    <w:rsid w:val="00B34713"/>
    <w:rsid w:val="00B34D43"/>
    <w:rsid w:val="00B34D9F"/>
    <w:rsid w:val="00B356D4"/>
    <w:rsid w:val="00B35B9E"/>
    <w:rsid w:val="00B35CF5"/>
    <w:rsid w:val="00B361F0"/>
    <w:rsid w:val="00B36819"/>
    <w:rsid w:val="00B36EBB"/>
    <w:rsid w:val="00B37290"/>
    <w:rsid w:val="00B40076"/>
    <w:rsid w:val="00B403AB"/>
    <w:rsid w:val="00B40F5A"/>
    <w:rsid w:val="00B41EF8"/>
    <w:rsid w:val="00B43158"/>
    <w:rsid w:val="00B43712"/>
    <w:rsid w:val="00B43CAD"/>
    <w:rsid w:val="00B44939"/>
    <w:rsid w:val="00B44D1D"/>
    <w:rsid w:val="00B44DEA"/>
    <w:rsid w:val="00B44F3C"/>
    <w:rsid w:val="00B451DC"/>
    <w:rsid w:val="00B4652E"/>
    <w:rsid w:val="00B46848"/>
    <w:rsid w:val="00B5117D"/>
    <w:rsid w:val="00B513BF"/>
    <w:rsid w:val="00B51EA6"/>
    <w:rsid w:val="00B554C7"/>
    <w:rsid w:val="00B554DD"/>
    <w:rsid w:val="00B56009"/>
    <w:rsid w:val="00B561E7"/>
    <w:rsid w:val="00B56FDC"/>
    <w:rsid w:val="00B57C85"/>
    <w:rsid w:val="00B6004B"/>
    <w:rsid w:val="00B612CB"/>
    <w:rsid w:val="00B6292C"/>
    <w:rsid w:val="00B63666"/>
    <w:rsid w:val="00B6429A"/>
    <w:rsid w:val="00B6448C"/>
    <w:rsid w:val="00B6487F"/>
    <w:rsid w:val="00B65085"/>
    <w:rsid w:val="00B6513E"/>
    <w:rsid w:val="00B65677"/>
    <w:rsid w:val="00B6571B"/>
    <w:rsid w:val="00B65809"/>
    <w:rsid w:val="00B65A96"/>
    <w:rsid w:val="00B65AE6"/>
    <w:rsid w:val="00B65FA2"/>
    <w:rsid w:val="00B6620B"/>
    <w:rsid w:val="00B66584"/>
    <w:rsid w:val="00B67504"/>
    <w:rsid w:val="00B71270"/>
    <w:rsid w:val="00B714C3"/>
    <w:rsid w:val="00B723FD"/>
    <w:rsid w:val="00B725A4"/>
    <w:rsid w:val="00B72F78"/>
    <w:rsid w:val="00B73A63"/>
    <w:rsid w:val="00B73D50"/>
    <w:rsid w:val="00B75C13"/>
    <w:rsid w:val="00B760AB"/>
    <w:rsid w:val="00B76217"/>
    <w:rsid w:val="00B7644B"/>
    <w:rsid w:val="00B76E4A"/>
    <w:rsid w:val="00B7726D"/>
    <w:rsid w:val="00B777DA"/>
    <w:rsid w:val="00B77941"/>
    <w:rsid w:val="00B80828"/>
    <w:rsid w:val="00B80CAB"/>
    <w:rsid w:val="00B81FE9"/>
    <w:rsid w:val="00B82528"/>
    <w:rsid w:val="00B825B4"/>
    <w:rsid w:val="00B82D99"/>
    <w:rsid w:val="00B83081"/>
    <w:rsid w:val="00B83808"/>
    <w:rsid w:val="00B8495C"/>
    <w:rsid w:val="00B84BDE"/>
    <w:rsid w:val="00B85589"/>
    <w:rsid w:val="00B8562C"/>
    <w:rsid w:val="00B86612"/>
    <w:rsid w:val="00B86E61"/>
    <w:rsid w:val="00B87E3E"/>
    <w:rsid w:val="00B90DAB"/>
    <w:rsid w:val="00B91A98"/>
    <w:rsid w:val="00B91FB3"/>
    <w:rsid w:val="00B93FC0"/>
    <w:rsid w:val="00B95100"/>
    <w:rsid w:val="00B96838"/>
    <w:rsid w:val="00B96937"/>
    <w:rsid w:val="00B9779A"/>
    <w:rsid w:val="00BA0AFD"/>
    <w:rsid w:val="00BA0BA0"/>
    <w:rsid w:val="00BA0C64"/>
    <w:rsid w:val="00BA2665"/>
    <w:rsid w:val="00BA2D75"/>
    <w:rsid w:val="00BA34B9"/>
    <w:rsid w:val="00BA41D0"/>
    <w:rsid w:val="00BA66AD"/>
    <w:rsid w:val="00BB024E"/>
    <w:rsid w:val="00BB2F82"/>
    <w:rsid w:val="00BB3BC7"/>
    <w:rsid w:val="00BB42E0"/>
    <w:rsid w:val="00BB4462"/>
    <w:rsid w:val="00BB46F2"/>
    <w:rsid w:val="00BB498E"/>
    <w:rsid w:val="00BB570C"/>
    <w:rsid w:val="00BB62CB"/>
    <w:rsid w:val="00BB65EF"/>
    <w:rsid w:val="00BB7309"/>
    <w:rsid w:val="00BB74B1"/>
    <w:rsid w:val="00BC055E"/>
    <w:rsid w:val="00BC06A0"/>
    <w:rsid w:val="00BC0CFA"/>
    <w:rsid w:val="00BC0F84"/>
    <w:rsid w:val="00BC1A8D"/>
    <w:rsid w:val="00BC1F6F"/>
    <w:rsid w:val="00BC3AD3"/>
    <w:rsid w:val="00BC576A"/>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5111"/>
    <w:rsid w:val="00BD5144"/>
    <w:rsid w:val="00BD5269"/>
    <w:rsid w:val="00BD5929"/>
    <w:rsid w:val="00BD601B"/>
    <w:rsid w:val="00BD6FA6"/>
    <w:rsid w:val="00BD76F3"/>
    <w:rsid w:val="00BD7BCB"/>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1486"/>
    <w:rsid w:val="00BF2398"/>
    <w:rsid w:val="00BF328D"/>
    <w:rsid w:val="00BF34E1"/>
    <w:rsid w:val="00BF396C"/>
    <w:rsid w:val="00BF3DE4"/>
    <w:rsid w:val="00BF3ECB"/>
    <w:rsid w:val="00BF6DB1"/>
    <w:rsid w:val="00BF78C2"/>
    <w:rsid w:val="00BF7907"/>
    <w:rsid w:val="00C00CA2"/>
    <w:rsid w:val="00C00FD7"/>
    <w:rsid w:val="00C01C67"/>
    <w:rsid w:val="00C01C93"/>
    <w:rsid w:val="00C01D58"/>
    <w:rsid w:val="00C01DCC"/>
    <w:rsid w:val="00C01E20"/>
    <w:rsid w:val="00C01E46"/>
    <w:rsid w:val="00C02F48"/>
    <w:rsid w:val="00C0304E"/>
    <w:rsid w:val="00C03F10"/>
    <w:rsid w:val="00C04526"/>
    <w:rsid w:val="00C04D6F"/>
    <w:rsid w:val="00C0640D"/>
    <w:rsid w:val="00C06576"/>
    <w:rsid w:val="00C06C3E"/>
    <w:rsid w:val="00C07842"/>
    <w:rsid w:val="00C10572"/>
    <w:rsid w:val="00C123EB"/>
    <w:rsid w:val="00C12C58"/>
    <w:rsid w:val="00C1463E"/>
    <w:rsid w:val="00C14EC9"/>
    <w:rsid w:val="00C1585C"/>
    <w:rsid w:val="00C1684A"/>
    <w:rsid w:val="00C17DEB"/>
    <w:rsid w:val="00C20E53"/>
    <w:rsid w:val="00C21245"/>
    <w:rsid w:val="00C21EB8"/>
    <w:rsid w:val="00C23721"/>
    <w:rsid w:val="00C23EB9"/>
    <w:rsid w:val="00C24A5E"/>
    <w:rsid w:val="00C24F8F"/>
    <w:rsid w:val="00C27050"/>
    <w:rsid w:val="00C2781E"/>
    <w:rsid w:val="00C279BC"/>
    <w:rsid w:val="00C3085C"/>
    <w:rsid w:val="00C30C14"/>
    <w:rsid w:val="00C3140B"/>
    <w:rsid w:val="00C3230B"/>
    <w:rsid w:val="00C33BE2"/>
    <w:rsid w:val="00C33C1C"/>
    <w:rsid w:val="00C3400A"/>
    <w:rsid w:val="00C3418F"/>
    <w:rsid w:val="00C35598"/>
    <w:rsid w:val="00C356E9"/>
    <w:rsid w:val="00C366F3"/>
    <w:rsid w:val="00C36A62"/>
    <w:rsid w:val="00C37D1F"/>
    <w:rsid w:val="00C4160A"/>
    <w:rsid w:val="00C419D2"/>
    <w:rsid w:val="00C42017"/>
    <w:rsid w:val="00C4293D"/>
    <w:rsid w:val="00C42BA7"/>
    <w:rsid w:val="00C42E53"/>
    <w:rsid w:val="00C43BF7"/>
    <w:rsid w:val="00C451F7"/>
    <w:rsid w:val="00C46AB2"/>
    <w:rsid w:val="00C475B5"/>
    <w:rsid w:val="00C47C9D"/>
    <w:rsid w:val="00C501FD"/>
    <w:rsid w:val="00C503AC"/>
    <w:rsid w:val="00C504AE"/>
    <w:rsid w:val="00C50906"/>
    <w:rsid w:val="00C51545"/>
    <w:rsid w:val="00C5221C"/>
    <w:rsid w:val="00C537CB"/>
    <w:rsid w:val="00C53F08"/>
    <w:rsid w:val="00C544A0"/>
    <w:rsid w:val="00C544DA"/>
    <w:rsid w:val="00C5564C"/>
    <w:rsid w:val="00C55F24"/>
    <w:rsid w:val="00C56040"/>
    <w:rsid w:val="00C565D7"/>
    <w:rsid w:val="00C5690B"/>
    <w:rsid w:val="00C56D94"/>
    <w:rsid w:val="00C57D38"/>
    <w:rsid w:val="00C62150"/>
    <w:rsid w:val="00C62188"/>
    <w:rsid w:val="00C62667"/>
    <w:rsid w:val="00C63311"/>
    <w:rsid w:val="00C6605A"/>
    <w:rsid w:val="00C7012D"/>
    <w:rsid w:val="00C7070C"/>
    <w:rsid w:val="00C73A9D"/>
    <w:rsid w:val="00C73ABB"/>
    <w:rsid w:val="00C73AE2"/>
    <w:rsid w:val="00C7427E"/>
    <w:rsid w:val="00C7485C"/>
    <w:rsid w:val="00C75450"/>
    <w:rsid w:val="00C757B5"/>
    <w:rsid w:val="00C75C00"/>
    <w:rsid w:val="00C76B13"/>
    <w:rsid w:val="00C776C2"/>
    <w:rsid w:val="00C809F7"/>
    <w:rsid w:val="00C811E6"/>
    <w:rsid w:val="00C815D6"/>
    <w:rsid w:val="00C84C46"/>
    <w:rsid w:val="00C851BB"/>
    <w:rsid w:val="00C85A37"/>
    <w:rsid w:val="00C8737F"/>
    <w:rsid w:val="00C875E1"/>
    <w:rsid w:val="00C87EC8"/>
    <w:rsid w:val="00C9019C"/>
    <w:rsid w:val="00C90702"/>
    <w:rsid w:val="00C90E2F"/>
    <w:rsid w:val="00C9196E"/>
    <w:rsid w:val="00C929E6"/>
    <w:rsid w:val="00C97AA5"/>
    <w:rsid w:val="00C97AE3"/>
    <w:rsid w:val="00C97C52"/>
    <w:rsid w:val="00CA01E3"/>
    <w:rsid w:val="00CA02B0"/>
    <w:rsid w:val="00CA062F"/>
    <w:rsid w:val="00CA0F98"/>
    <w:rsid w:val="00CA1531"/>
    <w:rsid w:val="00CA357E"/>
    <w:rsid w:val="00CA4FA0"/>
    <w:rsid w:val="00CA5479"/>
    <w:rsid w:val="00CA5FDE"/>
    <w:rsid w:val="00CA7468"/>
    <w:rsid w:val="00CA7736"/>
    <w:rsid w:val="00CA78FF"/>
    <w:rsid w:val="00CA798A"/>
    <w:rsid w:val="00CA7B9F"/>
    <w:rsid w:val="00CA7DF3"/>
    <w:rsid w:val="00CA7F37"/>
    <w:rsid w:val="00CB0310"/>
    <w:rsid w:val="00CB0A82"/>
    <w:rsid w:val="00CB129B"/>
    <w:rsid w:val="00CB1F3C"/>
    <w:rsid w:val="00CB237E"/>
    <w:rsid w:val="00CB4C4E"/>
    <w:rsid w:val="00CB4D9C"/>
    <w:rsid w:val="00CB6D9D"/>
    <w:rsid w:val="00CC1ADB"/>
    <w:rsid w:val="00CC3C93"/>
    <w:rsid w:val="00CC6FA7"/>
    <w:rsid w:val="00CC758C"/>
    <w:rsid w:val="00CC7B85"/>
    <w:rsid w:val="00CD081A"/>
    <w:rsid w:val="00CD0A7C"/>
    <w:rsid w:val="00CD115A"/>
    <w:rsid w:val="00CD193E"/>
    <w:rsid w:val="00CD20B3"/>
    <w:rsid w:val="00CD28AE"/>
    <w:rsid w:val="00CD2BF5"/>
    <w:rsid w:val="00CD3509"/>
    <w:rsid w:val="00CD3E7B"/>
    <w:rsid w:val="00CD4255"/>
    <w:rsid w:val="00CD6DA4"/>
    <w:rsid w:val="00CE0F0D"/>
    <w:rsid w:val="00CE1560"/>
    <w:rsid w:val="00CE1A19"/>
    <w:rsid w:val="00CE2660"/>
    <w:rsid w:val="00CE45D3"/>
    <w:rsid w:val="00CE4700"/>
    <w:rsid w:val="00CE5DC9"/>
    <w:rsid w:val="00CE60EB"/>
    <w:rsid w:val="00CE685A"/>
    <w:rsid w:val="00CE6B7B"/>
    <w:rsid w:val="00CE7237"/>
    <w:rsid w:val="00CE7520"/>
    <w:rsid w:val="00CF053E"/>
    <w:rsid w:val="00CF0876"/>
    <w:rsid w:val="00CF0E4C"/>
    <w:rsid w:val="00CF143A"/>
    <w:rsid w:val="00CF1D3D"/>
    <w:rsid w:val="00CF256A"/>
    <w:rsid w:val="00CF34E6"/>
    <w:rsid w:val="00CF3BE8"/>
    <w:rsid w:val="00CF3F9F"/>
    <w:rsid w:val="00CF41B3"/>
    <w:rsid w:val="00CF4D5E"/>
    <w:rsid w:val="00CF531B"/>
    <w:rsid w:val="00CF6063"/>
    <w:rsid w:val="00CF6355"/>
    <w:rsid w:val="00CF6794"/>
    <w:rsid w:val="00D00905"/>
    <w:rsid w:val="00D00A1B"/>
    <w:rsid w:val="00D01414"/>
    <w:rsid w:val="00D014A9"/>
    <w:rsid w:val="00D02384"/>
    <w:rsid w:val="00D02F77"/>
    <w:rsid w:val="00D037C4"/>
    <w:rsid w:val="00D050DE"/>
    <w:rsid w:val="00D065F8"/>
    <w:rsid w:val="00D069BE"/>
    <w:rsid w:val="00D071A9"/>
    <w:rsid w:val="00D1035E"/>
    <w:rsid w:val="00D103E6"/>
    <w:rsid w:val="00D10712"/>
    <w:rsid w:val="00D10C57"/>
    <w:rsid w:val="00D125AE"/>
    <w:rsid w:val="00D1291A"/>
    <w:rsid w:val="00D12C13"/>
    <w:rsid w:val="00D13315"/>
    <w:rsid w:val="00D13D99"/>
    <w:rsid w:val="00D13E02"/>
    <w:rsid w:val="00D13E39"/>
    <w:rsid w:val="00D144EF"/>
    <w:rsid w:val="00D145F5"/>
    <w:rsid w:val="00D146BC"/>
    <w:rsid w:val="00D152EF"/>
    <w:rsid w:val="00D15E6D"/>
    <w:rsid w:val="00D16DAA"/>
    <w:rsid w:val="00D16DDF"/>
    <w:rsid w:val="00D1739C"/>
    <w:rsid w:val="00D220E4"/>
    <w:rsid w:val="00D221E7"/>
    <w:rsid w:val="00D23EEB"/>
    <w:rsid w:val="00D23FF5"/>
    <w:rsid w:val="00D252C3"/>
    <w:rsid w:val="00D256B5"/>
    <w:rsid w:val="00D26630"/>
    <w:rsid w:val="00D26741"/>
    <w:rsid w:val="00D27641"/>
    <w:rsid w:val="00D3084E"/>
    <w:rsid w:val="00D311AB"/>
    <w:rsid w:val="00D35D6B"/>
    <w:rsid w:val="00D3656A"/>
    <w:rsid w:val="00D37D01"/>
    <w:rsid w:val="00D4058F"/>
    <w:rsid w:val="00D40691"/>
    <w:rsid w:val="00D409E6"/>
    <w:rsid w:val="00D413EF"/>
    <w:rsid w:val="00D42FFE"/>
    <w:rsid w:val="00D439F2"/>
    <w:rsid w:val="00D452B9"/>
    <w:rsid w:val="00D455D8"/>
    <w:rsid w:val="00D46100"/>
    <w:rsid w:val="00D513D0"/>
    <w:rsid w:val="00D529A1"/>
    <w:rsid w:val="00D536F6"/>
    <w:rsid w:val="00D55613"/>
    <w:rsid w:val="00D558ED"/>
    <w:rsid w:val="00D56956"/>
    <w:rsid w:val="00D56F45"/>
    <w:rsid w:val="00D578FB"/>
    <w:rsid w:val="00D60F51"/>
    <w:rsid w:val="00D616F7"/>
    <w:rsid w:val="00D61758"/>
    <w:rsid w:val="00D618FB"/>
    <w:rsid w:val="00D63C39"/>
    <w:rsid w:val="00D6404C"/>
    <w:rsid w:val="00D6474B"/>
    <w:rsid w:val="00D64A9D"/>
    <w:rsid w:val="00D65E5A"/>
    <w:rsid w:val="00D663CB"/>
    <w:rsid w:val="00D664C2"/>
    <w:rsid w:val="00D66518"/>
    <w:rsid w:val="00D66CB6"/>
    <w:rsid w:val="00D70368"/>
    <w:rsid w:val="00D712E0"/>
    <w:rsid w:val="00D713FF"/>
    <w:rsid w:val="00D72636"/>
    <w:rsid w:val="00D743CC"/>
    <w:rsid w:val="00D74BA9"/>
    <w:rsid w:val="00D754F1"/>
    <w:rsid w:val="00D7579A"/>
    <w:rsid w:val="00D75E26"/>
    <w:rsid w:val="00D76038"/>
    <w:rsid w:val="00D762F4"/>
    <w:rsid w:val="00D775AB"/>
    <w:rsid w:val="00D77EE5"/>
    <w:rsid w:val="00D82955"/>
    <w:rsid w:val="00D8307C"/>
    <w:rsid w:val="00D833DC"/>
    <w:rsid w:val="00D83641"/>
    <w:rsid w:val="00D838E5"/>
    <w:rsid w:val="00D83A6A"/>
    <w:rsid w:val="00D83E85"/>
    <w:rsid w:val="00D844A1"/>
    <w:rsid w:val="00D851DE"/>
    <w:rsid w:val="00D86B70"/>
    <w:rsid w:val="00D87A14"/>
    <w:rsid w:val="00D9020F"/>
    <w:rsid w:val="00D90B54"/>
    <w:rsid w:val="00D90BA9"/>
    <w:rsid w:val="00D90DA0"/>
    <w:rsid w:val="00D911E7"/>
    <w:rsid w:val="00D9356E"/>
    <w:rsid w:val="00D935DC"/>
    <w:rsid w:val="00D937D4"/>
    <w:rsid w:val="00D9680F"/>
    <w:rsid w:val="00D96965"/>
    <w:rsid w:val="00D96E0E"/>
    <w:rsid w:val="00D977C6"/>
    <w:rsid w:val="00D97E7D"/>
    <w:rsid w:val="00D97E89"/>
    <w:rsid w:val="00DA02E5"/>
    <w:rsid w:val="00DA060C"/>
    <w:rsid w:val="00DA0CE2"/>
    <w:rsid w:val="00DA1160"/>
    <w:rsid w:val="00DA1296"/>
    <w:rsid w:val="00DA1E6F"/>
    <w:rsid w:val="00DA2E9A"/>
    <w:rsid w:val="00DA3B14"/>
    <w:rsid w:val="00DA47BC"/>
    <w:rsid w:val="00DA56A0"/>
    <w:rsid w:val="00DA7865"/>
    <w:rsid w:val="00DB092E"/>
    <w:rsid w:val="00DB0F6A"/>
    <w:rsid w:val="00DB324F"/>
    <w:rsid w:val="00DB4B8D"/>
    <w:rsid w:val="00DB5FAB"/>
    <w:rsid w:val="00DB6098"/>
    <w:rsid w:val="00DB6545"/>
    <w:rsid w:val="00DB7149"/>
    <w:rsid w:val="00DB7F6F"/>
    <w:rsid w:val="00DC0078"/>
    <w:rsid w:val="00DC0701"/>
    <w:rsid w:val="00DC09F2"/>
    <w:rsid w:val="00DC14D4"/>
    <w:rsid w:val="00DC29CF"/>
    <w:rsid w:val="00DC3496"/>
    <w:rsid w:val="00DC5A38"/>
    <w:rsid w:val="00DC5E5E"/>
    <w:rsid w:val="00DC63F4"/>
    <w:rsid w:val="00DC7F82"/>
    <w:rsid w:val="00DD0036"/>
    <w:rsid w:val="00DD0063"/>
    <w:rsid w:val="00DD07D3"/>
    <w:rsid w:val="00DD1402"/>
    <w:rsid w:val="00DD2117"/>
    <w:rsid w:val="00DD28BC"/>
    <w:rsid w:val="00DD33A6"/>
    <w:rsid w:val="00DD371D"/>
    <w:rsid w:val="00DD4246"/>
    <w:rsid w:val="00DD4AAF"/>
    <w:rsid w:val="00DD547F"/>
    <w:rsid w:val="00DD5AD7"/>
    <w:rsid w:val="00DD6C3A"/>
    <w:rsid w:val="00DE006A"/>
    <w:rsid w:val="00DE11A4"/>
    <w:rsid w:val="00DE482E"/>
    <w:rsid w:val="00DE4BA0"/>
    <w:rsid w:val="00DE5899"/>
    <w:rsid w:val="00DE58B6"/>
    <w:rsid w:val="00DE5900"/>
    <w:rsid w:val="00DE5CF2"/>
    <w:rsid w:val="00DE64F5"/>
    <w:rsid w:val="00DF014E"/>
    <w:rsid w:val="00DF02D7"/>
    <w:rsid w:val="00DF0D8A"/>
    <w:rsid w:val="00DF1349"/>
    <w:rsid w:val="00DF154D"/>
    <w:rsid w:val="00DF2384"/>
    <w:rsid w:val="00DF2D40"/>
    <w:rsid w:val="00DF327A"/>
    <w:rsid w:val="00DF3DE6"/>
    <w:rsid w:val="00DF3EF4"/>
    <w:rsid w:val="00DF456A"/>
    <w:rsid w:val="00DF5776"/>
    <w:rsid w:val="00DF6006"/>
    <w:rsid w:val="00DF6524"/>
    <w:rsid w:val="00DF70B2"/>
    <w:rsid w:val="00DF7F02"/>
    <w:rsid w:val="00E029F3"/>
    <w:rsid w:val="00E02DC4"/>
    <w:rsid w:val="00E03C27"/>
    <w:rsid w:val="00E03E1B"/>
    <w:rsid w:val="00E04D88"/>
    <w:rsid w:val="00E05D22"/>
    <w:rsid w:val="00E0603B"/>
    <w:rsid w:val="00E07364"/>
    <w:rsid w:val="00E077B2"/>
    <w:rsid w:val="00E1026E"/>
    <w:rsid w:val="00E120E8"/>
    <w:rsid w:val="00E14CA4"/>
    <w:rsid w:val="00E14FEC"/>
    <w:rsid w:val="00E158E3"/>
    <w:rsid w:val="00E15C73"/>
    <w:rsid w:val="00E15E89"/>
    <w:rsid w:val="00E15F03"/>
    <w:rsid w:val="00E16AA1"/>
    <w:rsid w:val="00E17278"/>
    <w:rsid w:val="00E173BD"/>
    <w:rsid w:val="00E17478"/>
    <w:rsid w:val="00E17B67"/>
    <w:rsid w:val="00E220BE"/>
    <w:rsid w:val="00E2212D"/>
    <w:rsid w:val="00E223F2"/>
    <w:rsid w:val="00E235A9"/>
    <w:rsid w:val="00E23E26"/>
    <w:rsid w:val="00E2477D"/>
    <w:rsid w:val="00E27EB1"/>
    <w:rsid w:val="00E30A18"/>
    <w:rsid w:val="00E30CF5"/>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EE7"/>
    <w:rsid w:val="00E44151"/>
    <w:rsid w:val="00E44AEE"/>
    <w:rsid w:val="00E45CEC"/>
    <w:rsid w:val="00E4790A"/>
    <w:rsid w:val="00E50475"/>
    <w:rsid w:val="00E51726"/>
    <w:rsid w:val="00E5187E"/>
    <w:rsid w:val="00E52493"/>
    <w:rsid w:val="00E531A8"/>
    <w:rsid w:val="00E5327C"/>
    <w:rsid w:val="00E53C4F"/>
    <w:rsid w:val="00E53D36"/>
    <w:rsid w:val="00E55E00"/>
    <w:rsid w:val="00E5600D"/>
    <w:rsid w:val="00E56053"/>
    <w:rsid w:val="00E57E7F"/>
    <w:rsid w:val="00E605F5"/>
    <w:rsid w:val="00E62E12"/>
    <w:rsid w:val="00E63009"/>
    <w:rsid w:val="00E647C1"/>
    <w:rsid w:val="00E65063"/>
    <w:rsid w:val="00E65760"/>
    <w:rsid w:val="00E66C53"/>
    <w:rsid w:val="00E7160E"/>
    <w:rsid w:val="00E71F64"/>
    <w:rsid w:val="00E721D2"/>
    <w:rsid w:val="00E7325C"/>
    <w:rsid w:val="00E73D3A"/>
    <w:rsid w:val="00E7400C"/>
    <w:rsid w:val="00E74833"/>
    <w:rsid w:val="00E76262"/>
    <w:rsid w:val="00E767FD"/>
    <w:rsid w:val="00E77B47"/>
    <w:rsid w:val="00E800F3"/>
    <w:rsid w:val="00E80505"/>
    <w:rsid w:val="00E8231F"/>
    <w:rsid w:val="00E83633"/>
    <w:rsid w:val="00E83B09"/>
    <w:rsid w:val="00E8415A"/>
    <w:rsid w:val="00E84425"/>
    <w:rsid w:val="00E853DE"/>
    <w:rsid w:val="00E8623F"/>
    <w:rsid w:val="00E862C8"/>
    <w:rsid w:val="00E870A5"/>
    <w:rsid w:val="00E87BFE"/>
    <w:rsid w:val="00E87CA5"/>
    <w:rsid w:val="00E87F78"/>
    <w:rsid w:val="00E90B3F"/>
    <w:rsid w:val="00E912F6"/>
    <w:rsid w:val="00E91B68"/>
    <w:rsid w:val="00E925FF"/>
    <w:rsid w:val="00E92D6A"/>
    <w:rsid w:val="00E93016"/>
    <w:rsid w:val="00E9460A"/>
    <w:rsid w:val="00E952FA"/>
    <w:rsid w:val="00E954A2"/>
    <w:rsid w:val="00E9587D"/>
    <w:rsid w:val="00E96CEF"/>
    <w:rsid w:val="00E975C1"/>
    <w:rsid w:val="00EA0E19"/>
    <w:rsid w:val="00EA1299"/>
    <w:rsid w:val="00EA1D6C"/>
    <w:rsid w:val="00EA3D64"/>
    <w:rsid w:val="00EA4E35"/>
    <w:rsid w:val="00EA508B"/>
    <w:rsid w:val="00EA6095"/>
    <w:rsid w:val="00EA6C19"/>
    <w:rsid w:val="00EA6DC6"/>
    <w:rsid w:val="00EA7751"/>
    <w:rsid w:val="00EB15BB"/>
    <w:rsid w:val="00EB2992"/>
    <w:rsid w:val="00EB306B"/>
    <w:rsid w:val="00EB40D3"/>
    <w:rsid w:val="00EB422B"/>
    <w:rsid w:val="00EB48F1"/>
    <w:rsid w:val="00EB4BB1"/>
    <w:rsid w:val="00EB5A7A"/>
    <w:rsid w:val="00EB6182"/>
    <w:rsid w:val="00EB78FE"/>
    <w:rsid w:val="00EC0296"/>
    <w:rsid w:val="00EC0B31"/>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FD9"/>
    <w:rsid w:val="00ED051F"/>
    <w:rsid w:val="00ED0CB6"/>
    <w:rsid w:val="00ED2553"/>
    <w:rsid w:val="00ED2992"/>
    <w:rsid w:val="00ED43E9"/>
    <w:rsid w:val="00ED479D"/>
    <w:rsid w:val="00ED6700"/>
    <w:rsid w:val="00ED6706"/>
    <w:rsid w:val="00ED6A73"/>
    <w:rsid w:val="00ED6D84"/>
    <w:rsid w:val="00ED6F26"/>
    <w:rsid w:val="00ED73F5"/>
    <w:rsid w:val="00ED797B"/>
    <w:rsid w:val="00EE0416"/>
    <w:rsid w:val="00EE054F"/>
    <w:rsid w:val="00EE0780"/>
    <w:rsid w:val="00EE1110"/>
    <w:rsid w:val="00EE1D00"/>
    <w:rsid w:val="00EE2218"/>
    <w:rsid w:val="00EE2495"/>
    <w:rsid w:val="00EE4436"/>
    <w:rsid w:val="00EE445F"/>
    <w:rsid w:val="00EE6A95"/>
    <w:rsid w:val="00EE72BF"/>
    <w:rsid w:val="00EE782C"/>
    <w:rsid w:val="00EF03D4"/>
    <w:rsid w:val="00EF07A5"/>
    <w:rsid w:val="00EF3152"/>
    <w:rsid w:val="00EF36A3"/>
    <w:rsid w:val="00EF557D"/>
    <w:rsid w:val="00EF58E0"/>
    <w:rsid w:val="00EF77C5"/>
    <w:rsid w:val="00F03520"/>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707E"/>
    <w:rsid w:val="00F17FB3"/>
    <w:rsid w:val="00F22E7F"/>
    <w:rsid w:val="00F23F54"/>
    <w:rsid w:val="00F24AD6"/>
    <w:rsid w:val="00F2550C"/>
    <w:rsid w:val="00F27039"/>
    <w:rsid w:val="00F270BF"/>
    <w:rsid w:val="00F27838"/>
    <w:rsid w:val="00F30183"/>
    <w:rsid w:val="00F30476"/>
    <w:rsid w:val="00F305F6"/>
    <w:rsid w:val="00F308BF"/>
    <w:rsid w:val="00F312EC"/>
    <w:rsid w:val="00F321F3"/>
    <w:rsid w:val="00F3290E"/>
    <w:rsid w:val="00F32E3C"/>
    <w:rsid w:val="00F331A8"/>
    <w:rsid w:val="00F339AD"/>
    <w:rsid w:val="00F33AFB"/>
    <w:rsid w:val="00F33B87"/>
    <w:rsid w:val="00F34287"/>
    <w:rsid w:val="00F34E55"/>
    <w:rsid w:val="00F35279"/>
    <w:rsid w:val="00F359B5"/>
    <w:rsid w:val="00F36FC9"/>
    <w:rsid w:val="00F37A6E"/>
    <w:rsid w:val="00F401A8"/>
    <w:rsid w:val="00F40572"/>
    <w:rsid w:val="00F40B20"/>
    <w:rsid w:val="00F41D44"/>
    <w:rsid w:val="00F42AB2"/>
    <w:rsid w:val="00F43935"/>
    <w:rsid w:val="00F45B9C"/>
    <w:rsid w:val="00F45E3C"/>
    <w:rsid w:val="00F50DEF"/>
    <w:rsid w:val="00F51618"/>
    <w:rsid w:val="00F5525A"/>
    <w:rsid w:val="00F553C7"/>
    <w:rsid w:val="00F56394"/>
    <w:rsid w:val="00F5642A"/>
    <w:rsid w:val="00F5647A"/>
    <w:rsid w:val="00F56ECA"/>
    <w:rsid w:val="00F5745A"/>
    <w:rsid w:val="00F5786A"/>
    <w:rsid w:val="00F57E8C"/>
    <w:rsid w:val="00F60845"/>
    <w:rsid w:val="00F61384"/>
    <w:rsid w:val="00F63899"/>
    <w:rsid w:val="00F65E14"/>
    <w:rsid w:val="00F671A8"/>
    <w:rsid w:val="00F67508"/>
    <w:rsid w:val="00F675F1"/>
    <w:rsid w:val="00F67BE5"/>
    <w:rsid w:val="00F71906"/>
    <w:rsid w:val="00F722BE"/>
    <w:rsid w:val="00F7274D"/>
    <w:rsid w:val="00F756D0"/>
    <w:rsid w:val="00F75DB2"/>
    <w:rsid w:val="00F75DD7"/>
    <w:rsid w:val="00F7748C"/>
    <w:rsid w:val="00F80393"/>
    <w:rsid w:val="00F80CE2"/>
    <w:rsid w:val="00F81C99"/>
    <w:rsid w:val="00F82801"/>
    <w:rsid w:val="00F83133"/>
    <w:rsid w:val="00F8413E"/>
    <w:rsid w:val="00F846EE"/>
    <w:rsid w:val="00F8471E"/>
    <w:rsid w:val="00F851F1"/>
    <w:rsid w:val="00F85D6A"/>
    <w:rsid w:val="00F85E74"/>
    <w:rsid w:val="00F87FCC"/>
    <w:rsid w:val="00F903D1"/>
    <w:rsid w:val="00F90A03"/>
    <w:rsid w:val="00F90D66"/>
    <w:rsid w:val="00F913C2"/>
    <w:rsid w:val="00F9207A"/>
    <w:rsid w:val="00F92367"/>
    <w:rsid w:val="00F9293F"/>
    <w:rsid w:val="00F92D3C"/>
    <w:rsid w:val="00F935B4"/>
    <w:rsid w:val="00F93D44"/>
    <w:rsid w:val="00F94C0E"/>
    <w:rsid w:val="00F968CA"/>
    <w:rsid w:val="00F96A93"/>
    <w:rsid w:val="00F96E6A"/>
    <w:rsid w:val="00FA0BC7"/>
    <w:rsid w:val="00FA0E64"/>
    <w:rsid w:val="00FA20BF"/>
    <w:rsid w:val="00FA2441"/>
    <w:rsid w:val="00FA3034"/>
    <w:rsid w:val="00FA3501"/>
    <w:rsid w:val="00FA4B41"/>
    <w:rsid w:val="00FA5358"/>
    <w:rsid w:val="00FA56C4"/>
    <w:rsid w:val="00FA6E0E"/>
    <w:rsid w:val="00FA79BA"/>
    <w:rsid w:val="00FA7FF3"/>
    <w:rsid w:val="00FB166C"/>
    <w:rsid w:val="00FB28E3"/>
    <w:rsid w:val="00FB50B2"/>
    <w:rsid w:val="00FB51AD"/>
    <w:rsid w:val="00FB523B"/>
    <w:rsid w:val="00FB6FA7"/>
    <w:rsid w:val="00FB7196"/>
    <w:rsid w:val="00FC1A9D"/>
    <w:rsid w:val="00FC1CA5"/>
    <w:rsid w:val="00FC2EC6"/>
    <w:rsid w:val="00FC3954"/>
    <w:rsid w:val="00FC4DF5"/>
    <w:rsid w:val="00FC4E57"/>
    <w:rsid w:val="00FC53DC"/>
    <w:rsid w:val="00FC55B7"/>
    <w:rsid w:val="00FC5FD6"/>
    <w:rsid w:val="00FC723A"/>
    <w:rsid w:val="00FC7C27"/>
    <w:rsid w:val="00FD110D"/>
    <w:rsid w:val="00FD14EB"/>
    <w:rsid w:val="00FD178B"/>
    <w:rsid w:val="00FD1E93"/>
    <w:rsid w:val="00FD218C"/>
    <w:rsid w:val="00FD2FEB"/>
    <w:rsid w:val="00FD3745"/>
    <w:rsid w:val="00FD397A"/>
    <w:rsid w:val="00FD48C6"/>
    <w:rsid w:val="00FD6AA4"/>
    <w:rsid w:val="00FD6ACD"/>
    <w:rsid w:val="00FD787C"/>
    <w:rsid w:val="00FD7A48"/>
    <w:rsid w:val="00FE2E63"/>
    <w:rsid w:val="00FE4904"/>
    <w:rsid w:val="00FE5BE7"/>
    <w:rsid w:val="00FE6B45"/>
    <w:rsid w:val="00FE6F63"/>
    <w:rsid w:val="00FF09C5"/>
    <w:rsid w:val="00FF0FF7"/>
    <w:rsid w:val="00FF171D"/>
    <w:rsid w:val="00FF4A63"/>
    <w:rsid w:val="00FF64DB"/>
    <w:rsid w:val="00FF6C55"/>
    <w:rsid w:val="00FF766B"/>
    <w:rsid w:val="00FF7D8A"/>
    <w:rsid w:val="01041C7B"/>
    <w:rsid w:val="010779D6"/>
    <w:rsid w:val="015575ED"/>
    <w:rsid w:val="016E4F4A"/>
    <w:rsid w:val="01756B40"/>
    <w:rsid w:val="017E42C5"/>
    <w:rsid w:val="018267A4"/>
    <w:rsid w:val="01901794"/>
    <w:rsid w:val="019D7DAA"/>
    <w:rsid w:val="01A02D94"/>
    <w:rsid w:val="01AF7F61"/>
    <w:rsid w:val="01B03EAC"/>
    <w:rsid w:val="01BB1813"/>
    <w:rsid w:val="01CB5E9F"/>
    <w:rsid w:val="01E97279"/>
    <w:rsid w:val="01F44F10"/>
    <w:rsid w:val="020D39AB"/>
    <w:rsid w:val="0213155D"/>
    <w:rsid w:val="021550C5"/>
    <w:rsid w:val="022B291B"/>
    <w:rsid w:val="025760C0"/>
    <w:rsid w:val="025E3625"/>
    <w:rsid w:val="028955F4"/>
    <w:rsid w:val="028C4E4E"/>
    <w:rsid w:val="02B12FF8"/>
    <w:rsid w:val="02B47651"/>
    <w:rsid w:val="02B97263"/>
    <w:rsid w:val="02D21FF5"/>
    <w:rsid w:val="02DA75B7"/>
    <w:rsid w:val="02EA232C"/>
    <w:rsid w:val="031A316B"/>
    <w:rsid w:val="032936F6"/>
    <w:rsid w:val="03332B0C"/>
    <w:rsid w:val="035E3E1B"/>
    <w:rsid w:val="03667D63"/>
    <w:rsid w:val="03694D07"/>
    <w:rsid w:val="03AF7726"/>
    <w:rsid w:val="03C57335"/>
    <w:rsid w:val="03D10CFC"/>
    <w:rsid w:val="03D27998"/>
    <w:rsid w:val="03DB240E"/>
    <w:rsid w:val="040D7EBD"/>
    <w:rsid w:val="042637B8"/>
    <w:rsid w:val="044010E1"/>
    <w:rsid w:val="044B2EF7"/>
    <w:rsid w:val="0469048C"/>
    <w:rsid w:val="04862465"/>
    <w:rsid w:val="049145FD"/>
    <w:rsid w:val="04A32B26"/>
    <w:rsid w:val="04D30835"/>
    <w:rsid w:val="04DF0173"/>
    <w:rsid w:val="04E75F42"/>
    <w:rsid w:val="04EC3681"/>
    <w:rsid w:val="05080D49"/>
    <w:rsid w:val="05121A1B"/>
    <w:rsid w:val="05191BC6"/>
    <w:rsid w:val="0522697C"/>
    <w:rsid w:val="05356EE8"/>
    <w:rsid w:val="05421023"/>
    <w:rsid w:val="054C666E"/>
    <w:rsid w:val="05517B4B"/>
    <w:rsid w:val="05670AA5"/>
    <w:rsid w:val="05800A23"/>
    <w:rsid w:val="058716BD"/>
    <w:rsid w:val="05933F8C"/>
    <w:rsid w:val="05987B41"/>
    <w:rsid w:val="05A23DE9"/>
    <w:rsid w:val="05AE2540"/>
    <w:rsid w:val="06196026"/>
    <w:rsid w:val="0623447D"/>
    <w:rsid w:val="063B29E4"/>
    <w:rsid w:val="06401CCE"/>
    <w:rsid w:val="06597233"/>
    <w:rsid w:val="067A7C00"/>
    <w:rsid w:val="069D1AAA"/>
    <w:rsid w:val="06E150BF"/>
    <w:rsid w:val="06E73B40"/>
    <w:rsid w:val="06F349AF"/>
    <w:rsid w:val="070E0927"/>
    <w:rsid w:val="07363289"/>
    <w:rsid w:val="074A7253"/>
    <w:rsid w:val="074B3C8B"/>
    <w:rsid w:val="075946FD"/>
    <w:rsid w:val="075C041C"/>
    <w:rsid w:val="077B2F44"/>
    <w:rsid w:val="078D4BA5"/>
    <w:rsid w:val="07C247D3"/>
    <w:rsid w:val="07C517BC"/>
    <w:rsid w:val="07D7113E"/>
    <w:rsid w:val="07DE24CD"/>
    <w:rsid w:val="07E44589"/>
    <w:rsid w:val="07F84549"/>
    <w:rsid w:val="0814145B"/>
    <w:rsid w:val="081523A8"/>
    <w:rsid w:val="082259A5"/>
    <w:rsid w:val="08292AB0"/>
    <w:rsid w:val="084B0A47"/>
    <w:rsid w:val="08697E1E"/>
    <w:rsid w:val="086E462A"/>
    <w:rsid w:val="087364FD"/>
    <w:rsid w:val="0896666F"/>
    <w:rsid w:val="08A60205"/>
    <w:rsid w:val="08AD458E"/>
    <w:rsid w:val="08B031BC"/>
    <w:rsid w:val="091A50E7"/>
    <w:rsid w:val="092A3B1B"/>
    <w:rsid w:val="09515D33"/>
    <w:rsid w:val="095F5271"/>
    <w:rsid w:val="0982512D"/>
    <w:rsid w:val="099E600D"/>
    <w:rsid w:val="09AA0C86"/>
    <w:rsid w:val="09AA3766"/>
    <w:rsid w:val="09CE03B9"/>
    <w:rsid w:val="09D44E82"/>
    <w:rsid w:val="09D53957"/>
    <w:rsid w:val="09EB2AEE"/>
    <w:rsid w:val="09F87B1C"/>
    <w:rsid w:val="0A1E5E26"/>
    <w:rsid w:val="0A2A3CEF"/>
    <w:rsid w:val="0A2F120F"/>
    <w:rsid w:val="0A9B3D6C"/>
    <w:rsid w:val="0AB64589"/>
    <w:rsid w:val="0AC02028"/>
    <w:rsid w:val="0ACC5A27"/>
    <w:rsid w:val="0B01121B"/>
    <w:rsid w:val="0B066F39"/>
    <w:rsid w:val="0B080929"/>
    <w:rsid w:val="0B271B46"/>
    <w:rsid w:val="0B2935CF"/>
    <w:rsid w:val="0B3A5C6C"/>
    <w:rsid w:val="0B406073"/>
    <w:rsid w:val="0B484853"/>
    <w:rsid w:val="0B605E46"/>
    <w:rsid w:val="0B63498A"/>
    <w:rsid w:val="0B67288B"/>
    <w:rsid w:val="0B727425"/>
    <w:rsid w:val="0B745A23"/>
    <w:rsid w:val="0B7D4ED7"/>
    <w:rsid w:val="0B7E3227"/>
    <w:rsid w:val="0B7F38E5"/>
    <w:rsid w:val="0B901D30"/>
    <w:rsid w:val="0BE55986"/>
    <w:rsid w:val="0BE84181"/>
    <w:rsid w:val="0BF80424"/>
    <w:rsid w:val="0BFD13C0"/>
    <w:rsid w:val="0C28030F"/>
    <w:rsid w:val="0C4A4FFD"/>
    <w:rsid w:val="0C611260"/>
    <w:rsid w:val="0C7D1148"/>
    <w:rsid w:val="0C96100F"/>
    <w:rsid w:val="0CAF527B"/>
    <w:rsid w:val="0CD45C4C"/>
    <w:rsid w:val="0CE73720"/>
    <w:rsid w:val="0CEC7C10"/>
    <w:rsid w:val="0CFB2A27"/>
    <w:rsid w:val="0D0512BF"/>
    <w:rsid w:val="0D536E63"/>
    <w:rsid w:val="0D5D4B17"/>
    <w:rsid w:val="0DFA67CF"/>
    <w:rsid w:val="0E0233D0"/>
    <w:rsid w:val="0E2F5DDD"/>
    <w:rsid w:val="0E407EBD"/>
    <w:rsid w:val="0E626A65"/>
    <w:rsid w:val="0E6454B7"/>
    <w:rsid w:val="0E677413"/>
    <w:rsid w:val="0E880BF6"/>
    <w:rsid w:val="0E8D3AA7"/>
    <w:rsid w:val="0E8F6BE7"/>
    <w:rsid w:val="0E946C02"/>
    <w:rsid w:val="0E950E4F"/>
    <w:rsid w:val="0EA108F8"/>
    <w:rsid w:val="0EA9518B"/>
    <w:rsid w:val="0EBB4789"/>
    <w:rsid w:val="0EFB3F5D"/>
    <w:rsid w:val="0EFE789A"/>
    <w:rsid w:val="0F095358"/>
    <w:rsid w:val="0F0A592A"/>
    <w:rsid w:val="0F114478"/>
    <w:rsid w:val="0F1867CE"/>
    <w:rsid w:val="0F1D1239"/>
    <w:rsid w:val="0F216161"/>
    <w:rsid w:val="0F2B2F22"/>
    <w:rsid w:val="0F415085"/>
    <w:rsid w:val="0F580B3D"/>
    <w:rsid w:val="0F981358"/>
    <w:rsid w:val="0F9F4390"/>
    <w:rsid w:val="0FA61B63"/>
    <w:rsid w:val="0FC2249E"/>
    <w:rsid w:val="0FC957B5"/>
    <w:rsid w:val="0FE42C4C"/>
    <w:rsid w:val="100D4787"/>
    <w:rsid w:val="10114E37"/>
    <w:rsid w:val="10272CC9"/>
    <w:rsid w:val="102C480D"/>
    <w:rsid w:val="1048117F"/>
    <w:rsid w:val="104929F4"/>
    <w:rsid w:val="10562796"/>
    <w:rsid w:val="10845536"/>
    <w:rsid w:val="108B5490"/>
    <w:rsid w:val="109D76ED"/>
    <w:rsid w:val="10A83A4A"/>
    <w:rsid w:val="10F220EB"/>
    <w:rsid w:val="111856B8"/>
    <w:rsid w:val="1119446F"/>
    <w:rsid w:val="111F7555"/>
    <w:rsid w:val="114948B2"/>
    <w:rsid w:val="114B4CA8"/>
    <w:rsid w:val="116C11C2"/>
    <w:rsid w:val="11971BEE"/>
    <w:rsid w:val="11AC16B8"/>
    <w:rsid w:val="11C72AC7"/>
    <w:rsid w:val="11C7343C"/>
    <w:rsid w:val="11DB60F2"/>
    <w:rsid w:val="11DD6FA3"/>
    <w:rsid w:val="11F02470"/>
    <w:rsid w:val="11F6662E"/>
    <w:rsid w:val="12276AD4"/>
    <w:rsid w:val="125167C3"/>
    <w:rsid w:val="126A5C55"/>
    <w:rsid w:val="126A6407"/>
    <w:rsid w:val="1279351E"/>
    <w:rsid w:val="12893C8F"/>
    <w:rsid w:val="12997611"/>
    <w:rsid w:val="129B20D8"/>
    <w:rsid w:val="129B6193"/>
    <w:rsid w:val="12A92A20"/>
    <w:rsid w:val="12B654AE"/>
    <w:rsid w:val="12C45162"/>
    <w:rsid w:val="12DA2515"/>
    <w:rsid w:val="12E00FD8"/>
    <w:rsid w:val="131119BA"/>
    <w:rsid w:val="131B64E3"/>
    <w:rsid w:val="131B703F"/>
    <w:rsid w:val="132A5B37"/>
    <w:rsid w:val="13344363"/>
    <w:rsid w:val="13593A36"/>
    <w:rsid w:val="1385578F"/>
    <w:rsid w:val="139303AF"/>
    <w:rsid w:val="13E11181"/>
    <w:rsid w:val="13E21C83"/>
    <w:rsid w:val="13FB3D81"/>
    <w:rsid w:val="1400718D"/>
    <w:rsid w:val="1401280E"/>
    <w:rsid w:val="140D58CF"/>
    <w:rsid w:val="141A54BE"/>
    <w:rsid w:val="14367485"/>
    <w:rsid w:val="14376C6E"/>
    <w:rsid w:val="143C2388"/>
    <w:rsid w:val="145B4325"/>
    <w:rsid w:val="148E25D1"/>
    <w:rsid w:val="14A26217"/>
    <w:rsid w:val="14AA3833"/>
    <w:rsid w:val="14D00F14"/>
    <w:rsid w:val="14DD4161"/>
    <w:rsid w:val="14E31122"/>
    <w:rsid w:val="14F3384C"/>
    <w:rsid w:val="14F85D46"/>
    <w:rsid w:val="14FB21D3"/>
    <w:rsid w:val="150D385F"/>
    <w:rsid w:val="15145707"/>
    <w:rsid w:val="156D4900"/>
    <w:rsid w:val="15715E21"/>
    <w:rsid w:val="157A1C15"/>
    <w:rsid w:val="157D1001"/>
    <w:rsid w:val="15BD48A6"/>
    <w:rsid w:val="15F53A4E"/>
    <w:rsid w:val="15FD3023"/>
    <w:rsid w:val="15FE66AB"/>
    <w:rsid w:val="15FF5FC8"/>
    <w:rsid w:val="160375EC"/>
    <w:rsid w:val="16063DDC"/>
    <w:rsid w:val="16104BB3"/>
    <w:rsid w:val="1616679E"/>
    <w:rsid w:val="16216C98"/>
    <w:rsid w:val="16280799"/>
    <w:rsid w:val="165609EB"/>
    <w:rsid w:val="16601F02"/>
    <w:rsid w:val="16745994"/>
    <w:rsid w:val="168E215B"/>
    <w:rsid w:val="16A94C57"/>
    <w:rsid w:val="16B55E69"/>
    <w:rsid w:val="16DE39D4"/>
    <w:rsid w:val="17166233"/>
    <w:rsid w:val="1734164E"/>
    <w:rsid w:val="1740601B"/>
    <w:rsid w:val="175A740C"/>
    <w:rsid w:val="179110D4"/>
    <w:rsid w:val="17A55F4A"/>
    <w:rsid w:val="17AC431C"/>
    <w:rsid w:val="17B3070A"/>
    <w:rsid w:val="17C96524"/>
    <w:rsid w:val="17E6456E"/>
    <w:rsid w:val="17E83660"/>
    <w:rsid w:val="180715CC"/>
    <w:rsid w:val="1810377B"/>
    <w:rsid w:val="18C94AFF"/>
    <w:rsid w:val="18DC08F1"/>
    <w:rsid w:val="18FA1615"/>
    <w:rsid w:val="19031272"/>
    <w:rsid w:val="191E1E87"/>
    <w:rsid w:val="19427A14"/>
    <w:rsid w:val="195317A9"/>
    <w:rsid w:val="19563F10"/>
    <w:rsid w:val="195F17CA"/>
    <w:rsid w:val="19710C72"/>
    <w:rsid w:val="199D3E9B"/>
    <w:rsid w:val="19B3544D"/>
    <w:rsid w:val="19C621D0"/>
    <w:rsid w:val="19C84E1C"/>
    <w:rsid w:val="19CD7BE7"/>
    <w:rsid w:val="1A0701E5"/>
    <w:rsid w:val="1A071577"/>
    <w:rsid w:val="1A1B3D76"/>
    <w:rsid w:val="1A376AD1"/>
    <w:rsid w:val="1A3F778E"/>
    <w:rsid w:val="1A4F3F51"/>
    <w:rsid w:val="1A541915"/>
    <w:rsid w:val="1A607E2D"/>
    <w:rsid w:val="1A613321"/>
    <w:rsid w:val="1A8C0667"/>
    <w:rsid w:val="1AA50C28"/>
    <w:rsid w:val="1ABB7341"/>
    <w:rsid w:val="1ABE0E9B"/>
    <w:rsid w:val="1AFE7587"/>
    <w:rsid w:val="1B057A25"/>
    <w:rsid w:val="1B200487"/>
    <w:rsid w:val="1B50328A"/>
    <w:rsid w:val="1B5420DA"/>
    <w:rsid w:val="1B792C83"/>
    <w:rsid w:val="1B7F7413"/>
    <w:rsid w:val="1B953035"/>
    <w:rsid w:val="1B9655F8"/>
    <w:rsid w:val="1BAE4686"/>
    <w:rsid w:val="1BE15BE8"/>
    <w:rsid w:val="1C067AB3"/>
    <w:rsid w:val="1C071E01"/>
    <w:rsid w:val="1C0A3948"/>
    <w:rsid w:val="1C0E0C8A"/>
    <w:rsid w:val="1C232B1A"/>
    <w:rsid w:val="1C247B7A"/>
    <w:rsid w:val="1C3B7066"/>
    <w:rsid w:val="1C6109C0"/>
    <w:rsid w:val="1C7D16BF"/>
    <w:rsid w:val="1C956D37"/>
    <w:rsid w:val="1CB96AE0"/>
    <w:rsid w:val="1CBC6EB6"/>
    <w:rsid w:val="1CD16F7E"/>
    <w:rsid w:val="1CD2349E"/>
    <w:rsid w:val="1CE141D7"/>
    <w:rsid w:val="1CE25C7A"/>
    <w:rsid w:val="1CF12DF4"/>
    <w:rsid w:val="1D000FD6"/>
    <w:rsid w:val="1D0A3985"/>
    <w:rsid w:val="1D4E65D2"/>
    <w:rsid w:val="1D4F61E3"/>
    <w:rsid w:val="1D592AE8"/>
    <w:rsid w:val="1D640572"/>
    <w:rsid w:val="1DB779CA"/>
    <w:rsid w:val="1DC05BC7"/>
    <w:rsid w:val="1DF41403"/>
    <w:rsid w:val="1E136533"/>
    <w:rsid w:val="1E20547A"/>
    <w:rsid w:val="1E333A20"/>
    <w:rsid w:val="1E3A3FCD"/>
    <w:rsid w:val="1E562C25"/>
    <w:rsid w:val="1E6753A2"/>
    <w:rsid w:val="1E811119"/>
    <w:rsid w:val="1E825540"/>
    <w:rsid w:val="1E881471"/>
    <w:rsid w:val="1E9C0CBF"/>
    <w:rsid w:val="1ED211EB"/>
    <w:rsid w:val="1ED41ADC"/>
    <w:rsid w:val="1ED62F28"/>
    <w:rsid w:val="1EE11B07"/>
    <w:rsid w:val="1EE41485"/>
    <w:rsid w:val="1EE752E3"/>
    <w:rsid w:val="1EFA171E"/>
    <w:rsid w:val="1EFE39DC"/>
    <w:rsid w:val="1F0E75BF"/>
    <w:rsid w:val="1F1A0531"/>
    <w:rsid w:val="1F2B0CD7"/>
    <w:rsid w:val="1F2C223E"/>
    <w:rsid w:val="1F2E0255"/>
    <w:rsid w:val="1F6D7836"/>
    <w:rsid w:val="1F6F682C"/>
    <w:rsid w:val="1F927D96"/>
    <w:rsid w:val="1FC856DB"/>
    <w:rsid w:val="1FD335A8"/>
    <w:rsid w:val="1FD67C05"/>
    <w:rsid w:val="1FE00A77"/>
    <w:rsid w:val="2004179D"/>
    <w:rsid w:val="20271CC2"/>
    <w:rsid w:val="20521406"/>
    <w:rsid w:val="206B7CAB"/>
    <w:rsid w:val="2070337C"/>
    <w:rsid w:val="20826773"/>
    <w:rsid w:val="20D307A1"/>
    <w:rsid w:val="20F6042F"/>
    <w:rsid w:val="20FD7A9D"/>
    <w:rsid w:val="21025DC3"/>
    <w:rsid w:val="211C233A"/>
    <w:rsid w:val="21283FFE"/>
    <w:rsid w:val="213B3369"/>
    <w:rsid w:val="213D605E"/>
    <w:rsid w:val="21475BC5"/>
    <w:rsid w:val="216405E6"/>
    <w:rsid w:val="216A334D"/>
    <w:rsid w:val="217E4E6B"/>
    <w:rsid w:val="21B0162B"/>
    <w:rsid w:val="21C64F02"/>
    <w:rsid w:val="21E07B3F"/>
    <w:rsid w:val="21E44B52"/>
    <w:rsid w:val="21F8771A"/>
    <w:rsid w:val="21FF4095"/>
    <w:rsid w:val="222137DD"/>
    <w:rsid w:val="22A2282D"/>
    <w:rsid w:val="22AA1982"/>
    <w:rsid w:val="22DC3B9F"/>
    <w:rsid w:val="22F1460A"/>
    <w:rsid w:val="232565EA"/>
    <w:rsid w:val="23341D5F"/>
    <w:rsid w:val="2335374B"/>
    <w:rsid w:val="23407C5D"/>
    <w:rsid w:val="23617F1A"/>
    <w:rsid w:val="236C4026"/>
    <w:rsid w:val="236D6159"/>
    <w:rsid w:val="238B303F"/>
    <w:rsid w:val="239006C7"/>
    <w:rsid w:val="23AD5156"/>
    <w:rsid w:val="23B0082F"/>
    <w:rsid w:val="23B61C51"/>
    <w:rsid w:val="23B91F8D"/>
    <w:rsid w:val="23BD0AC4"/>
    <w:rsid w:val="23D42488"/>
    <w:rsid w:val="23DB4986"/>
    <w:rsid w:val="24137107"/>
    <w:rsid w:val="24221884"/>
    <w:rsid w:val="24255BC4"/>
    <w:rsid w:val="2425753E"/>
    <w:rsid w:val="242E7421"/>
    <w:rsid w:val="24342262"/>
    <w:rsid w:val="24370E04"/>
    <w:rsid w:val="244C07CA"/>
    <w:rsid w:val="247E2A57"/>
    <w:rsid w:val="249E11C2"/>
    <w:rsid w:val="24A10CD2"/>
    <w:rsid w:val="24B661A5"/>
    <w:rsid w:val="24CC27EB"/>
    <w:rsid w:val="24E53B28"/>
    <w:rsid w:val="25184C86"/>
    <w:rsid w:val="25325674"/>
    <w:rsid w:val="25372986"/>
    <w:rsid w:val="25394C40"/>
    <w:rsid w:val="25396392"/>
    <w:rsid w:val="255C4820"/>
    <w:rsid w:val="256027EB"/>
    <w:rsid w:val="256205B3"/>
    <w:rsid w:val="25646B49"/>
    <w:rsid w:val="25660EA7"/>
    <w:rsid w:val="25811657"/>
    <w:rsid w:val="25B05673"/>
    <w:rsid w:val="25B76063"/>
    <w:rsid w:val="25D41411"/>
    <w:rsid w:val="25E5250A"/>
    <w:rsid w:val="25F361CB"/>
    <w:rsid w:val="25FA05CE"/>
    <w:rsid w:val="26464EE2"/>
    <w:rsid w:val="264C748B"/>
    <w:rsid w:val="26504907"/>
    <w:rsid w:val="26513373"/>
    <w:rsid w:val="26631063"/>
    <w:rsid w:val="266B5687"/>
    <w:rsid w:val="267A5318"/>
    <w:rsid w:val="26880E9B"/>
    <w:rsid w:val="268D1455"/>
    <w:rsid w:val="269B2361"/>
    <w:rsid w:val="269C795A"/>
    <w:rsid w:val="26B3395B"/>
    <w:rsid w:val="26D1258E"/>
    <w:rsid w:val="26ED0547"/>
    <w:rsid w:val="26FD38EE"/>
    <w:rsid w:val="27081FA6"/>
    <w:rsid w:val="271F68C8"/>
    <w:rsid w:val="27347E86"/>
    <w:rsid w:val="277B1D5F"/>
    <w:rsid w:val="27985024"/>
    <w:rsid w:val="27A11442"/>
    <w:rsid w:val="27AA0F85"/>
    <w:rsid w:val="27C043B5"/>
    <w:rsid w:val="27D71D9F"/>
    <w:rsid w:val="27EF7BD0"/>
    <w:rsid w:val="28053499"/>
    <w:rsid w:val="28246BFB"/>
    <w:rsid w:val="28421BDC"/>
    <w:rsid w:val="28695528"/>
    <w:rsid w:val="2875717C"/>
    <w:rsid w:val="28833477"/>
    <w:rsid w:val="289171D5"/>
    <w:rsid w:val="28926E9D"/>
    <w:rsid w:val="289C6EE4"/>
    <w:rsid w:val="28D37B9A"/>
    <w:rsid w:val="28FF67A5"/>
    <w:rsid w:val="2924217E"/>
    <w:rsid w:val="29305513"/>
    <w:rsid w:val="294825EC"/>
    <w:rsid w:val="294D3E9D"/>
    <w:rsid w:val="295009FD"/>
    <w:rsid w:val="29674A01"/>
    <w:rsid w:val="2969440A"/>
    <w:rsid w:val="29780D5E"/>
    <w:rsid w:val="29984DDA"/>
    <w:rsid w:val="29D33558"/>
    <w:rsid w:val="29D77B62"/>
    <w:rsid w:val="29F61A86"/>
    <w:rsid w:val="29FD6F52"/>
    <w:rsid w:val="2A024A88"/>
    <w:rsid w:val="2A142515"/>
    <w:rsid w:val="2A143825"/>
    <w:rsid w:val="2A210454"/>
    <w:rsid w:val="2A477FCE"/>
    <w:rsid w:val="2A671FD5"/>
    <w:rsid w:val="2A6B5436"/>
    <w:rsid w:val="2A8160B5"/>
    <w:rsid w:val="2A837E86"/>
    <w:rsid w:val="2A846D7C"/>
    <w:rsid w:val="2A8C6D62"/>
    <w:rsid w:val="2AB1082F"/>
    <w:rsid w:val="2AC048F0"/>
    <w:rsid w:val="2ACC40AF"/>
    <w:rsid w:val="2ADA54F0"/>
    <w:rsid w:val="2AF7426A"/>
    <w:rsid w:val="2B1541E7"/>
    <w:rsid w:val="2B3B7D75"/>
    <w:rsid w:val="2B502117"/>
    <w:rsid w:val="2B571088"/>
    <w:rsid w:val="2B624505"/>
    <w:rsid w:val="2B740379"/>
    <w:rsid w:val="2BB57687"/>
    <w:rsid w:val="2BDD0222"/>
    <w:rsid w:val="2BE5357A"/>
    <w:rsid w:val="2C06088A"/>
    <w:rsid w:val="2C143D80"/>
    <w:rsid w:val="2C1B2CF0"/>
    <w:rsid w:val="2C1D649C"/>
    <w:rsid w:val="2C3E2BDD"/>
    <w:rsid w:val="2C4C0C9C"/>
    <w:rsid w:val="2C547FC6"/>
    <w:rsid w:val="2C861E55"/>
    <w:rsid w:val="2C99760A"/>
    <w:rsid w:val="2C9D2B34"/>
    <w:rsid w:val="2CA65968"/>
    <w:rsid w:val="2CAE77DC"/>
    <w:rsid w:val="2CC77F0A"/>
    <w:rsid w:val="2CD9070C"/>
    <w:rsid w:val="2CEF6102"/>
    <w:rsid w:val="2CFA6F40"/>
    <w:rsid w:val="2D0A6685"/>
    <w:rsid w:val="2D170ECF"/>
    <w:rsid w:val="2D2E732D"/>
    <w:rsid w:val="2D3318F2"/>
    <w:rsid w:val="2DC26272"/>
    <w:rsid w:val="2DD81391"/>
    <w:rsid w:val="2DD85179"/>
    <w:rsid w:val="2DDA632A"/>
    <w:rsid w:val="2DE875FA"/>
    <w:rsid w:val="2DFF65AA"/>
    <w:rsid w:val="2E0213CE"/>
    <w:rsid w:val="2E1017E3"/>
    <w:rsid w:val="2E2D2C37"/>
    <w:rsid w:val="2E681F2D"/>
    <w:rsid w:val="2E8C4790"/>
    <w:rsid w:val="2E9B2217"/>
    <w:rsid w:val="2EB76D7D"/>
    <w:rsid w:val="2EC46590"/>
    <w:rsid w:val="2EF21620"/>
    <w:rsid w:val="2EF647EF"/>
    <w:rsid w:val="2F2A7C22"/>
    <w:rsid w:val="2F2B4E83"/>
    <w:rsid w:val="2F33321B"/>
    <w:rsid w:val="2F5615A9"/>
    <w:rsid w:val="2F5B6B77"/>
    <w:rsid w:val="2F7618BE"/>
    <w:rsid w:val="2F7A588F"/>
    <w:rsid w:val="2FA70A17"/>
    <w:rsid w:val="2FB05C12"/>
    <w:rsid w:val="2FB86780"/>
    <w:rsid w:val="2FEB7F29"/>
    <w:rsid w:val="2FF221FC"/>
    <w:rsid w:val="30164E64"/>
    <w:rsid w:val="3039118B"/>
    <w:rsid w:val="304738A2"/>
    <w:rsid w:val="305A1814"/>
    <w:rsid w:val="305E1B4C"/>
    <w:rsid w:val="305E5A0F"/>
    <w:rsid w:val="306E4953"/>
    <w:rsid w:val="30895A2D"/>
    <w:rsid w:val="30BB2A46"/>
    <w:rsid w:val="30C87008"/>
    <w:rsid w:val="30D567A6"/>
    <w:rsid w:val="30E6608F"/>
    <w:rsid w:val="30F8472B"/>
    <w:rsid w:val="30FA0C5F"/>
    <w:rsid w:val="30FD776C"/>
    <w:rsid w:val="31281A31"/>
    <w:rsid w:val="313249BE"/>
    <w:rsid w:val="31605BAF"/>
    <w:rsid w:val="318430B7"/>
    <w:rsid w:val="318B2515"/>
    <w:rsid w:val="31B27E05"/>
    <w:rsid w:val="31E55B89"/>
    <w:rsid w:val="31E81A6A"/>
    <w:rsid w:val="31EB2FAF"/>
    <w:rsid w:val="32297404"/>
    <w:rsid w:val="322B5A79"/>
    <w:rsid w:val="323A4FB5"/>
    <w:rsid w:val="32495B92"/>
    <w:rsid w:val="32536B1F"/>
    <w:rsid w:val="327D2224"/>
    <w:rsid w:val="327F6ED0"/>
    <w:rsid w:val="328427A6"/>
    <w:rsid w:val="32CA2A57"/>
    <w:rsid w:val="32D05C13"/>
    <w:rsid w:val="32D83A0B"/>
    <w:rsid w:val="32E96DDF"/>
    <w:rsid w:val="32F534BD"/>
    <w:rsid w:val="32F70AA0"/>
    <w:rsid w:val="3308553E"/>
    <w:rsid w:val="3315277A"/>
    <w:rsid w:val="333C01D4"/>
    <w:rsid w:val="335A141B"/>
    <w:rsid w:val="3363369E"/>
    <w:rsid w:val="336A30A1"/>
    <w:rsid w:val="33704071"/>
    <w:rsid w:val="337A6AA1"/>
    <w:rsid w:val="33931753"/>
    <w:rsid w:val="33BF17F7"/>
    <w:rsid w:val="33D341B1"/>
    <w:rsid w:val="33DA057D"/>
    <w:rsid w:val="34202321"/>
    <w:rsid w:val="34227E39"/>
    <w:rsid w:val="345243A1"/>
    <w:rsid w:val="34534C70"/>
    <w:rsid w:val="34563525"/>
    <w:rsid w:val="345645DD"/>
    <w:rsid w:val="345D0424"/>
    <w:rsid w:val="34704A9F"/>
    <w:rsid w:val="347679D1"/>
    <w:rsid w:val="34860A72"/>
    <w:rsid w:val="348C0E6C"/>
    <w:rsid w:val="34CB1F9B"/>
    <w:rsid w:val="34FD6D27"/>
    <w:rsid w:val="35295BE4"/>
    <w:rsid w:val="352F47F8"/>
    <w:rsid w:val="353F49FA"/>
    <w:rsid w:val="35705479"/>
    <w:rsid w:val="35A15BE5"/>
    <w:rsid w:val="35A77F5A"/>
    <w:rsid w:val="35AB443A"/>
    <w:rsid w:val="35B50769"/>
    <w:rsid w:val="35CD3830"/>
    <w:rsid w:val="35F1412C"/>
    <w:rsid w:val="360165A7"/>
    <w:rsid w:val="36154BBA"/>
    <w:rsid w:val="36173532"/>
    <w:rsid w:val="36273C5A"/>
    <w:rsid w:val="362903BC"/>
    <w:rsid w:val="362A55F3"/>
    <w:rsid w:val="362D562F"/>
    <w:rsid w:val="36525D05"/>
    <w:rsid w:val="3657688C"/>
    <w:rsid w:val="366D008F"/>
    <w:rsid w:val="368308B0"/>
    <w:rsid w:val="36965C3A"/>
    <w:rsid w:val="36A77C24"/>
    <w:rsid w:val="36AA5AEC"/>
    <w:rsid w:val="36B722CC"/>
    <w:rsid w:val="36EB2A54"/>
    <w:rsid w:val="370A373A"/>
    <w:rsid w:val="372A4E5C"/>
    <w:rsid w:val="37423A69"/>
    <w:rsid w:val="37457E60"/>
    <w:rsid w:val="375576A2"/>
    <w:rsid w:val="375B02FE"/>
    <w:rsid w:val="377877BC"/>
    <w:rsid w:val="377C7827"/>
    <w:rsid w:val="379C0E36"/>
    <w:rsid w:val="37A55516"/>
    <w:rsid w:val="37BF62BF"/>
    <w:rsid w:val="37CF0E5B"/>
    <w:rsid w:val="37D038F2"/>
    <w:rsid w:val="37D56B99"/>
    <w:rsid w:val="37E4133E"/>
    <w:rsid w:val="380F0BF6"/>
    <w:rsid w:val="38270B80"/>
    <w:rsid w:val="38370E25"/>
    <w:rsid w:val="38476EA0"/>
    <w:rsid w:val="385E0CA3"/>
    <w:rsid w:val="385E6B35"/>
    <w:rsid w:val="38624702"/>
    <w:rsid w:val="387E563B"/>
    <w:rsid w:val="3882408E"/>
    <w:rsid w:val="38927B43"/>
    <w:rsid w:val="38A223B9"/>
    <w:rsid w:val="38AF16C9"/>
    <w:rsid w:val="38EC1890"/>
    <w:rsid w:val="38EE6082"/>
    <w:rsid w:val="39352EAC"/>
    <w:rsid w:val="395A6317"/>
    <w:rsid w:val="395F496C"/>
    <w:rsid w:val="39897AEA"/>
    <w:rsid w:val="39E155F3"/>
    <w:rsid w:val="3A096089"/>
    <w:rsid w:val="3A1A2DF8"/>
    <w:rsid w:val="3A447896"/>
    <w:rsid w:val="3A4A5C3F"/>
    <w:rsid w:val="3A535DC2"/>
    <w:rsid w:val="3A6F012E"/>
    <w:rsid w:val="3A845B5A"/>
    <w:rsid w:val="3AA035EC"/>
    <w:rsid w:val="3AC017BF"/>
    <w:rsid w:val="3AFF6FF5"/>
    <w:rsid w:val="3B0F7211"/>
    <w:rsid w:val="3B11537F"/>
    <w:rsid w:val="3B146A0C"/>
    <w:rsid w:val="3B3B0DC9"/>
    <w:rsid w:val="3B3D2A86"/>
    <w:rsid w:val="3B42216A"/>
    <w:rsid w:val="3B4B7D1B"/>
    <w:rsid w:val="3B5A2B07"/>
    <w:rsid w:val="3B820EE6"/>
    <w:rsid w:val="3B880360"/>
    <w:rsid w:val="3B8A0368"/>
    <w:rsid w:val="3B926A97"/>
    <w:rsid w:val="3B943D10"/>
    <w:rsid w:val="3BA20A0E"/>
    <w:rsid w:val="3BA34EEB"/>
    <w:rsid w:val="3BDF33CB"/>
    <w:rsid w:val="3BE72D06"/>
    <w:rsid w:val="3BEC6687"/>
    <w:rsid w:val="3C356028"/>
    <w:rsid w:val="3C3E1F7F"/>
    <w:rsid w:val="3C5F6EC3"/>
    <w:rsid w:val="3C7C2B2F"/>
    <w:rsid w:val="3C892DF9"/>
    <w:rsid w:val="3C9608CA"/>
    <w:rsid w:val="3CAA496F"/>
    <w:rsid w:val="3CAD4CD2"/>
    <w:rsid w:val="3CBB0855"/>
    <w:rsid w:val="3CBE5FA4"/>
    <w:rsid w:val="3CF463FB"/>
    <w:rsid w:val="3CF87B95"/>
    <w:rsid w:val="3CFA68A7"/>
    <w:rsid w:val="3CFF6441"/>
    <w:rsid w:val="3D02160C"/>
    <w:rsid w:val="3D0916A0"/>
    <w:rsid w:val="3D2F257D"/>
    <w:rsid w:val="3D5D7206"/>
    <w:rsid w:val="3D89478E"/>
    <w:rsid w:val="3D8B4F7A"/>
    <w:rsid w:val="3D962AA4"/>
    <w:rsid w:val="3DC72AE0"/>
    <w:rsid w:val="3DC7543B"/>
    <w:rsid w:val="3DC805D3"/>
    <w:rsid w:val="3DE05A01"/>
    <w:rsid w:val="3E1F5043"/>
    <w:rsid w:val="3E257F32"/>
    <w:rsid w:val="3E2C091B"/>
    <w:rsid w:val="3E382ABF"/>
    <w:rsid w:val="3E4F3AEC"/>
    <w:rsid w:val="3E5B2507"/>
    <w:rsid w:val="3E646581"/>
    <w:rsid w:val="3E6C5588"/>
    <w:rsid w:val="3E8331DE"/>
    <w:rsid w:val="3ED9075A"/>
    <w:rsid w:val="3EDB1839"/>
    <w:rsid w:val="3F0C69AC"/>
    <w:rsid w:val="3F2F27E0"/>
    <w:rsid w:val="3F5E306D"/>
    <w:rsid w:val="3F63086C"/>
    <w:rsid w:val="3F650A0E"/>
    <w:rsid w:val="3F8D1AED"/>
    <w:rsid w:val="3FAB4987"/>
    <w:rsid w:val="3FAF55CA"/>
    <w:rsid w:val="3FC13AEE"/>
    <w:rsid w:val="3FC960BB"/>
    <w:rsid w:val="3FE2572D"/>
    <w:rsid w:val="3FEB4A56"/>
    <w:rsid w:val="3FED018D"/>
    <w:rsid w:val="3FF809D5"/>
    <w:rsid w:val="3FF923E3"/>
    <w:rsid w:val="3FF951E8"/>
    <w:rsid w:val="4016208B"/>
    <w:rsid w:val="40213830"/>
    <w:rsid w:val="40367434"/>
    <w:rsid w:val="4066440A"/>
    <w:rsid w:val="409C6BBB"/>
    <w:rsid w:val="40D319BF"/>
    <w:rsid w:val="40D915C4"/>
    <w:rsid w:val="40ED2B3A"/>
    <w:rsid w:val="41087376"/>
    <w:rsid w:val="41165849"/>
    <w:rsid w:val="411928E2"/>
    <w:rsid w:val="412A08E5"/>
    <w:rsid w:val="415B664E"/>
    <w:rsid w:val="416163F5"/>
    <w:rsid w:val="41645532"/>
    <w:rsid w:val="41653920"/>
    <w:rsid w:val="41653BE1"/>
    <w:rsid w:val="4172385C"/>
    <w:rsid w:val="417A1FCB"/>
    <w:rsid w:val="4196196B"/>
    <w:rsid w:val="41AF045B"/>
    <w:rsid w:val="41BF5F70"/>
    <w:rsid w:val="41C20AC5"/>
    <w:rsid w:val="41C77291"/>
    <w:rsid w:val="41C872E7"/>
    <w:rsid w:val="41D35EF7"/>
    <w:rsid w:val="42112D74"/>
    <w:rsid w:val="42194BC6"/>
    <w:rsid w:val="42256875"/>
    <w:rsid w:val="422C189D"/>
    <w:rsid w:val="42311343"/>
    <w:rsid w:val="42335EA5"/>
    <w:rsid w:val="424A2483"/>
    <w:rsid w:val="42545F7F"/>
    <w:rsid w:val="425835E0"/>
    <w:rsid w:val="425A0243"/>
    <w:rsid w:val="42AF5626"/>
    <w:rsid w:val="42B47F0F"/>
    <w:rsid w:val="42B908BB"/>
    <w:rsid w:val="42CA03A0"/>
    <w:rsid w:val="42DC40CF"/>
    <w:rsid w:val="42F425C9"/>
    <w:rsid w:val="43382AAC"/>
    <w:rsid w:val="433E30AB"/>
    <w:rsid w:val="434F0A88"/>
    <w:rsid w:val="436C5453"/>
    <w:rsid w:val="437A07CA"/>
    <w:rsid w:val="438C3C06"/>
    <w:rsid w:val="438F764D"/>
    <w:rsid w:val="43D3566F"/>
    <w:rsid w:val="43E805D1"/>
    <w:rsid w:val="43EE6604"/>
    <w:rsid w:val="43FD310F"/>
    <w:rsid w:val="44150A49"/>
    <w:rsid w:val="442B1B20"/>
    <w:rsid w:val="4461393A"/>
    <w:rsid w:val="4483550F"/>
    <w:rsid w:val="4488746D"/>
    <w:rsid w:val="44963F69"/>
    <w:rsid w:val="44D60EA9"/>
    <w:rsid w:val="44E301AE"/>
    <w:rsid w:val="44E91969"/>
    <w:rsid w:val="44EA3D01"/>
    <w:rsid w:val="44EF290F"/>
    <w:rsid w:val="4505133E"/>
    <w:rsid w:val="45160AFD"/>
    <w:rsid w:val="45196C78"/>
    <w:rsid w:val="45223981"/>
    <w:rsid w:val="45260124"/>
    <w:rsid w:val="452C43CD"/>
    <w:rsid w:val="45385785"/>
    <w:rsid w:val="453B15B4"/>
    <w:rsid w:val="45532352"/>
    <w:rsid w:val="45580F2F"/>
    <w:rsid w:val="457E46E0"/>
    <w:rsid w:val="45C56D6C"/>
    <w:rsid w:val="45DC7A26"/>
    <w:rsid w:val="45E53088"/>
    <w:rsid w:val="4630454E"/>
    <w:rsid w:val="464F1FC3"/>
    <w:rsid w:val="466C42DD"/>
    <w:rsid w:val="46826BF3"/>
    <w:rsid w:val="46B30BF4"/>
    <w:rsid w:val="46C56C95"/>
    <w:rsid w:val="46FF7892"/>
    <w:rsid w:val="47052CF4"/>
    <w:rsid w:val="47147562"/>
    <w:rsid w:val="47241D0F"/>
    <w:rsid w:val="4731008B"/>
    <w:rsid w:val="47463662"/>
    <w:rsid w:val="47704C3E"/>
    <w:rsid w:val="47792F74"/>
    <w:rsid w:val="47CF03DE"/>
    <w:rsid w:val="47D50C63"/>
    <w:rsid w:val="47DF38EE"/>
    <w:rsid w:val="47EA6784"/>
    <w:rsid w:val="47FA5C8F"/>
    <w:rsid w:val="47FE362E"/>
    <w:rsid w:val="482437BC"/>
    <w:rsid w:val="482832D5"/>
    <w:rsid w:val="484D4936"/>
    <w:rsid w:val="486A33B5"/>
    <w:rsid w:val="48904161"/>
    <w:rsid w:val="48970E59"/>
    <w:rsid w:val="48A256DB"/>
    <w:rsid w:val="48AD64A2"/>
    <w:rsid w:val="48BB14A6"/>
    <w:rsid w:val="48D373D6"/>
    <w:rsid w:val="48E27218"/>
    <w:rsid w:val="48FC13CA"/>
    <w:rsid w:val="49153299"/>
    <w:rsid w:val="49220057"/>
    <w:rsid w:val="49615088"/>
    <w:rsid w:val="49622EFE"/>
    <w:rsid w:val="49662AD0"/>
    <w:rsid w:val="496B2C2B"/>
    <w:rsid w:val="49704A32"/>
    <w:rsid w:val="498C10DF"/>
    <w:rsid w:val="49A3228A"/>
    <w:rsid w:val="49B42866"/>
    <w:rsid w:val="49C673BC"/>
    <w:rsid w:val="49DB35FC"/>
    <w:rsid w:val="49E37429"/>
    <w:rsid w:val="49F05DA9"/>
    <w:rsid w:val="49F45073"/>
    <w:rsid w:val="49F730C9"/>
    <w:rsid w:val="4A5F6197"/>
    <w:rsid w:val="4A780F48"/>
    <w:rsid w:val="4A8C1339"/>
    <w:rsid w:val="4A97497B"/>
    <w:rsid w:val="4AB34A46"/>
    <w:rsid w:val="4ABB799D"/>
    <w:rsid w:val="4AC4035E"/>
    <w:rsid w:val="4AD9046E"/>
    <w:rsid w:val="4AEA4AAF"/>
    <w:rsid w:val="4AF92549"/>
    <w:rsid w:val="4B1F332A"/>
    <w:rsid w:val="4B4C3D01"/>
    <w:rsid w:val="4B50450A"/>
    <w:rsid w:val="4B5878DC"/>
    <w:rsid w:val="4B754B55"/>
    <w:rsid w:val="4B8702BE"/>
    <w:rsid w:val="4B9F768B"/>
    <w:rsid w:val="4BA62C87"/>
    <w:rsid w:val="4BB03837"/>
    <w:rsid w:val="4BB66C14"/>
    <w:rsid w:val="4BCF5632"/>
    <w:rsid w:val="4BDA4476"/>
    <w:rsid w:val="4C09416D"/>
    <w:rsid w:val="4C336C95"/>
    <w:rsid w:val="4C3574F8"/>
    <w:rsid w:val="4C367119"/>
    <w:rsid w:val="4C4F3F22"/>
    <w:rsid w:val="4C5E6928"/>
    <w:rsid w:val="4C7678AE"/>
    <w:rsid w:val="4C80113D"/>
    <w:rsid w:val="4C8F5852"/>
    <w:rsid w:val="4CB24290"/>
    <w:rsid w:val="4CD77477"/>
    <w:rsid w:val="4CF56991"/>
    <w:rsid w:val="4CFA776D"/>
    <w:rsid w:val="4D053BC6"/>
    <w:rsid w:val="4D094633"/>
    <w:rsid w:val="4D2430B4"/>
    <w:rsid w:val="4D4920C2"/>
    <w:rsid w:val="4D4F23BA"/>
    <w:rsid w:val="4D6148E9"/>
    <w:rsid w:val="4D744823"/>
    <w:rsid w:val="4D813FB4"/>
    <w:rsid w:val="4D912654"/>
    <w:rsid w:val="4DAB60F8"/>
    <w:rsid w:val="4DAC4B98"/>
    <w:rsid w:val="4DB766AE"/>
    <w:rsid w:val="4DB9269A"/>
    <w:rsid w:val="4DE21EB3"/>
    <w:rsid w:val="4DE2449F"/>
    <w:rsid w:val="4DE438B0"/>
    <w:rsid w:val="4DEA79C7"/>
    <w:rsid w:val="4DEC3470"/>
    <w:rsid w:val="4E067C21"/>
    <w:rsid w:val="4E077B10"/>
    <w:rsid w:val="4E0C7BD9"/>
    <w:rsid w:val="4E232750"/>
    <w:rsid w:val="4E4B218D"/>
    <w:rsid w:val="4E50267E"/>
    <w:rsid w:val="4E633B92"/>
    <w:rsid w:val="4E643091"/>
    <w:rsid w:val="4E802AB6"/>
    <w:rsid w:val="4EC01A58"/>
    <w:rsid w:val="4EC43B4B"/>
    <w:rsid w:val="4EC441B8"/>
    <w:rsid w:val="4EC60FA7"/>
    <w:rsid w:val="4EC6619A"/>
    <w:rsid w:val="4ECA1690"/>
    <w:rsid w:val="4ECE4B3E"/>
    <w:rsid w:val="4ED75A45"/>
    <w:rsid w:val="4EF851C1"/>
    <w:rsid w:val="4F1463C4"/>
    <w:rsid w:val="4F2951D5"/>
    <w:rsid w:val="4F2B6BF6"/>
    <w:rsid w:val="4F352D1D"/>
    <w:rsid w:val="4F4F1313"/>
    <w:rsid w:val="4F6D490C"/>
    <w:rsid w:val="4F8647F4"/>
    <w:rsid w:val="4F961996"/>
    <w:rsid w:val="4F9A0F98"/>
    <w:rsid w:val="4FB208CA"/>
    <w:rsid w:val="4FB677AA"/>
    <w:rsid w:val="4FB83057"/>
    <w:rsid w:val="4FBC5C6C"/>
    <w:rsid w:val="4FBF3828"/>
    <w:rsid w:val="4FBF719F"/>
    <w:rsid w:val="4FC96B75"/>
    <w:rsid w:val="4FDE12D1"/>
    <w:rsid w:val="4FEC69BD"/>
    <w:rsid w:val="4FF21C3E"/>
    <w:rsid w:val="50183D66"/>
    <w:rsid w:val="501C0297"/>
    <w:rsid w:val="503B1E72"/>
    <w:rsid w:val="50437377"/>
    <w:rsid w:val="50715CBD"/>
    <w:rsid w:val="507D0452"/>
    <w:rsid w:val="50924F1F"/>
    <w:rsid w:val="509C2E3C"/>
    <w:rsid w:val="50AC6FB5"/>
    <w:rsid w:val="50B23C0F"/>
    <w:rsid w:val="50CB7F3B"/>
    <w:rsid w:val="511211F5"/>
    <w:rsid w:val="512A2175"/>
    <w:rsid w:val="5152200B"/>
    <w:rsid w:val="515D1DC7"/>
    <w:rsid w:val="516032D9"/>
    <w:rsid w:val="51684E1F"/>
    <w:rsid w:val="518C61CB"/>
    <w:rsid w:val="51920122"/>
    <w:rsid w:val="51A250C9"/>
    <w:rsid w:val="51AF6B02"/>
    <w:rsid w:val="51B3395D"/>
    <w:rsid w:val="51CE1EAF"/>
    <w:rsid w:val="51DB74F9"/>
    <w:rsid w:val="51E16FA8"/>
    <w:rsid w:val="51EE7D85"/>
    <w:rsid w:val="520006C6"/>
    <w:rsid w:val="520401B8"/>
    <w:rsid w:val="52470AAC"/>
    <w:rsid w:val="525F59F3"/>
    <w:rsid w:val="52764CEE"/>
    <w:rsid w:val="527D1D17"/>
    <w:rsid w:val="52887DE1"/>
    <w:rsid w:val="52A63137"/>
    <w:rsid w:val="52BD6B2D"/>
    <w:rsid w:val="52D77554"/>
    <w:rsid w:val="52DA0198"/>
    <w:rsid w:val="52DC2128"/>
    <w:rsid w:val="52F66570"/>
    <w:rsid w:val="530E5F4D"/>
    <w:rsid w:val="53413878"/>
    <w:rsid w:val="53565700"/>
    <w:rsid w:val="53693EA0"/>
    <w:rsid w:val="536A7E51"/>
    <w:rsid w:val="536F530C"/>
    <w:rsid w:val="537479BD"/>
    <w:rsid w:val="53824F16"/>
    <w:rsid w:val="53B157DC"/>
    <w:rsid w:val="53C17F54"/>
    <w:rsid w:val="53C63E0C"/>
    <w:rsid w:val="53DD2C05"/>
    <w:rsid w:val="53DD5347"/>
    <w:rsid w:val="53E715A0"/>
    <w:rsid w:val="53EE2A80"/>
    <w:rsid w:val="53FA5D34"/>
    <w:rsid w:val="540E7811"/>
    <w:rsid w:val="54170DBA"/>
    <w:rsid w:val="54334C01"/>
    <w:rsid w:val="543477BA"/>
    <w:rsid w:val="54580C64"/>
    <w:rsid w:val="54812E20"/>
    <w:rsid w:val="548533E2"/>
    <w:rsid w:val="54930E84"/>
    <w:rsid w:val="54963A23"/>
    <w:rsid w:val="54A17506"/>
    <w:rsid w:val="54BC7FA2"/>
    <w:rsid w:val="54CC581C"/>
    <w:rsid w:val="54D31C63"/>
    <w:rsid w:val="54D9517B"/>
    <w:rsid w:val="54E35712"/>
    <w:rsid w:val="54EB0599"/>
    <w:rsid w:val="55016556"/>
    <w:rsid w:val="5504213E"/>
    <w:rsid w:val="5510091D"/>
    <w:rsid w:val="55202050"/>
    <w:rsid w:val="5521161C"/>
    <w:rsid w:val="5522413C"/>
    <w:rsid w:val="55231C4E"/>
    <w:rsid w:val="553E5F68"/>
    <w:rsid w:val="55560A84"/>
    <w:rsid w:val="555841D9"/>
    <w:rsid w:val="555C1E34"/>
    <w:rsid w:val="557032EB"/>
    <w:rsid w:val="5571454B"/>
    <w:rsid w:val="55A63286"/>
    <w:rsid w:val="55C23E61"/>
    <w:rsid w:val="55E752FE"/>
    <w:rsid w:val="55E81465"/>
    <w:rsid w:val="55EF5B12"/>
    <w:rsid w:val="55FF1155"/>
    <w:rsid w:val="561A29F8"/>
    <w:rsid w:val="562C0BE3"/>
    <w:rsid w:val="56362ECA"/>
    <w:rsid w:val="563869F3"/>
    <w:rsid w:val="564B5E59"/>
    <w:rsid w:val="564C54A9"/>
    <w:rsid w:val="56660236"/>
    <w:rsid w:val="56701626"/>
    <w:rsid w:val="56790ADB"/>
    <w:rsid w:val="567C46DF"/>
    <w:rsid w:val="569526AC"/>
    <w:rsid w:val="56A03E8D"/>
    <w:rsid w:val="56A17F1A"/>
    <w:rsid w:val="56A76149"/>
    <w:rsid w:val="56B30FB7"/>
    <w:rsid w:val="56B34D37"/>
    <w:rsid w:val="56C5048A"/>
    <w:rsid w:val="56C70C17"/>
    <w:rsid w:val="56D47F14"/>
    <w:rsid w:val="570404A9"/>
    <w:rsid w:val="570D6D6E"/>
    <w:rsid w:val="570F4D5B"/>
    <w:rsid w:val="57242245"/>
    <w:rsid w:val="5728387A"/>
    <w:rsid w:val="573D1198"/>
    <w:rsid w:val="573E412B"/>
    <w:rsid w:val="576D498F"/>
    <w:rsid w:val="579A09B4"/>
    <w:rsid w:val="579C0615"/>
    <w:rsid w:val="57C70F94"/>
    <w:rsid w:val="57E8163C"/>
    <w:rsid w:val="57F01614"/>
    <w:rsid w:val="57FC04FF"/>
    <w:rsid w:val="582075AC"/>
    <w:rsid w:val="583B48F5"/>
    <w:rsid w:val="587559B1"/>
    <w:rsid w:val="58881D39"/>
    <w:rsid w:val="58A60269"/>
    <w:rsid w:val="58BD0074"/>
    <w:rsid w:val="58C42BEF"/>
    <w:rsid w:val="58C47350"/>
    <w:rsid w:val="58C5639A"/>
    <w:rsid w:val="58C62711"/>
    <w:rsid w:val="58D109BB"/>
    <w:rsid w:val="58DE14C6"/>
    <w:rsid w:val="58E3535C"/>
    <w:rsid w:val="58EF0DA2"/>
    <w:rsid w:val="58F910FB"/>
    <w:rsid w:val="58FD466B"/>
    <w:rsid w:val="59070609"/>
    <w:rsid w:val="5907556E"/>
    <w:rsid w:val="59185D79"/>
    <w:rsid w:val="591D3C80"/>
    <w:rsid w:val="593811AF"/>
    <w:rsid w:val="59595B46"/>
    <w:rsid w:val="59746306"/>
    <w:rsid w:val="59762601"/>
    <w:rsid w:val="59811127"/>
    <w:rsid w:val="599D3055"/>
    <w:rsid w:val="59AF2182"/>
    <w:rsid w:val="59B612D3"/>
    <w:rsid w:val="59D142CB"/>
    <w:rsid w:val="59D70085"/>
    <w:rsid w:val="59E24417"/>
    <w:rsid w:val="59F652F8"/>
    <w:rsid w:val="59FD21C6"/>
    <w:rsid w:val="5A0C11F0"/>
    <w:rsid w:val="5A1173B5"/>
    <w:rsid w:val="5A2D6DAB"/>
    <w:rsid w:val="5A334AD2"/>
    <w:rsid w:val="5A376A8D"/>
    <w:rsid w:val="5A6871F5"/>
    <w:rsid w:val="5A96263C"/>
    <w:rsid w:val="5AD06296"/>
    <w:rsid w:val="5AD27D4B"/>
    <w:rsid w:val="5AE00D43"/>
    <w:rsid w:val="5AE30C9D"/>
    <w:rsid w:val="5AE90980"/>
    <w:rsid w:val="5B09785F"/>
    <w:rsid w:val="5B0A5180"/>
    <w:rsid w:val="5B1F331E"/>
    <w:rsid w:val="5B306813"/>
    <w:rsid w:val="5B594EC6"/>
    <w:rsid w:val="5B5C1BDF"/>
    <w:rsid w:val="5B6805AB"/>
    <w:rsid w:val="5B6A3007"/>
    <w:rsid w:val="5B6C4E38"/>
    <w:rsid w:val="5B70585B"/>
    <w:rsid w:val="5B746CA1"/>
    <w:rsid w:val="5B82245A"/>
    <w:rsid w:val="5BE5354B"/>
    <w:rsid w:val="5C164A62"/>
    <w:rsid w:val="5C6C56AA"/>
    <w:rsid w:val="5C870E48"/>
    <w:rsid w:val="5C9035D3"/>
    <w:rsid w:val="5C9A0F02"/>
    <w:rsid w:val="5CAC1C19"/>
    <w:rsid w:val="5CC44B6D"/>
    <w:rsid w:val="5CD2196B"/>
    <w:rsid w:val="5CDB38B2"/>
    <w:rsid w:val="5D0B7486"/>
    <w:rsid w:val="5D114235"/>
    <w:rsid w:val="5D114759"/>
    <w:rsid w:val="5D180239"/>
    <w:rsid w:val="5D1A5A3E"/>
    <w:rsid w:val="5D56003F"/>
    <w:rsid w:val="5D6C5BE8"/>
    <w:rsid w:val="5D6F249C"/>
    <w:rsid w:val="5D7025F1"/>
    <w:rsid w:val="5D8B4D26"/>
    <w:rsid w:val="5DB5674A"/>
    <w:rsid w:val="5DCC14DB"/>
    <w:rsid w:val="5E1028C9"/>
    <w:rsid w:val="5E331DA0"/>
    <w:rsid w:val="5E6376F3"/>
    <w:rsid w:val="5E7B6DDF"/>
    <w:rsid w:val="5E8014F0"/>
    <w:rsid w:val="5E8E000C"/>
    <w:rsid w:val="5E946F11"/>
    <w:rsid w:val="5E9C6BB3"/>
    <w:rsid w:val="5EA41F26"/>
    <w:rsid w:val="5ECE61CF"/>
    <w:rsid w:val="5ED35371"/>
    <w:rsid w:val="5F2B2C6B"/>
    <w:rsid w:val="5F3962E5"/>
    <w:rsid w:val="5F5578E7"/>
    <w:rsid w:val="5F591D9E"/>
    <w:rsid w:val="5F6A4A67"/>
    <w:rsid w:val="5FA25A85"/>
    <w:rsid w:val="5FBF368F"/>
    <w:rsid w:val="5FC31B7B"/>
    <w:rsid w:val="5FC6456B"/>
    <w:rsid w:val="5FD05AC8"/>
    <w:rsid w:val="5FEF7173"/>
    <w:rsid w:val="606C1354"/>
    <w:rsid w:val="606E745A"/>
    <w:rsid w:val="607E66FD"/>
    <w:rsid w:val="60940FEB"/>
    <w:rsid w:val="60BC792C"/>
    <w:rsid w:val="60C220B9"/>
    <w:rsid w:val="60C505E4"/>
    <w:rsid w:val="60E55512"/>
    <w:rsid w:val="61011A84"/>
    <w:rsid w:val="61260057"/>
    <w:rsid w:val="61354081"/>
    <w:rsid w:val="6150753B"/>
    <w:rsid w:val="615634AD"/>
    <w:rsid w:val="616369C9"/>
    <w:rsid w:val="61651719"/>
    <w:rsid w:val="61CB4B9C"/>
    <w:rsid w:val="61E752E4"/>
    <w:rsid w:val="61E91570"/>
    <w:rsid w:val="61F126AE"/>
    <w:rsid w:val="61F97870"/>
    <w:rsid w:val="61FF6C1D"/>
    <w:rsid w:val="621444AC"/>
    <w:rsid w:val="621828B7"/>
    <w:rsid w:val="623D5C13"/>
    <w:rsid w:val="625537C1"/>
    <w:rsid w:val="625C33F4"/>
    <w:rsid w:val="62875C92"/>
    <w:rsid w:val="62AB6CDD"/>
    <w:rsid w:val="62CF63BC"/>
    <w:rsid w:val="632019DC"/>
    <w:rsid w:val="63234B92"/>
    <w:rsid w:val="63580986"/>
    <w:rsid w:val="637D08DF"/>
    <w:rsid w:val="638556BF"/>
    <w:rsid w:val="63A72CE8"/>
    <w:rsid w:val="63B42C4A"/>
    <w:rsid w:val="63C43AF3"/>
    <w:rsid w:val="63C77EDB"/>
    <w:rsid w:val="641E7C63"/>
    <w:rsid w:val="642338A7"/>
    <w:rsid w:val="642D6D2D"/>
    <w:rsid w:val="643423CE"/>
    <w:rsid w:val="643F33D7"/>
    <w:rsid w:val="64762435"/>
    <w:rsid w:val="64876A3A"/>
    <w:rsid w:val="64B85980"/>
    <w:rsid w:val="64C12EC9"/>
    <w:rsid w:val="64C6151F"/>
    <w:rsid w:val="64C708FC"/>
    <w:rsid w:val="64D64874"/>
    <w:rsid w:val="64D84348"/>
    <w:rsid w:val="64EB66CF"/>
    <w:rsid w:val="64EC4A56"/>
    <w:rsid w:val="650C7FC3"/>
    <w:rsid w:val="650F5885"/>
    <w:rsid w:val="6520156D"/>
    <w:rsid w:val="65323CE2"/>
    <w:rsid w:val="653D7FA5"/>
    <w:rsid w:val="65430884"/>
    <w:rsid w:val="65AB5063"/>
    <w:rsid w:val="65C02367"/>
    <w:rsid w:val="65DF358B"/>
    <w:rsid w:val="65EA09BB"/>
    <w:rsid w:val="660D28EF"/>
    <w:rsid w:val="66116983"/>
    <w:rsid w:val="661661C3"/>
    <w:rsid w:val="66171014"/>
    <w:rsid w:val="66420A01"/>
    <w:rsid w:val="664D43AC"/>
    <w:rsid w:val="6655528A"/>
    <w:rsid w:val="66737C98"/>
    <w:rsid w:val="66933B1F"/>
    <w:rsid w:val="66CE30EA"/>
    <w:rsid w:val="66DD567F"/>
    <w:rsid w:val="66E7402E"/>
    <w:rsid w:val="66F676CD"/>
    <w:rsid w:val="670320E0"/>
    <w:rsid w:val="671B5754"/>
    <w:rsid w:val="67262952"/>
    <w:rsid w:val="672C0174"/>
    <w:rsid w:val="67337600"/>
    <w:rsid w:val="674236BA"/>
    <w:rsid w:val="67460210"/>
    <w:rsid w:val="675F3C06"/>
    <w:rsid w:val="676577CB"/>
    <w:rsid w:val="67675347"/>
    <w:rsid w:val="679138D8"/>
    <w:rsid w:val="679C316D"/>
    <w:rsid w:val="679C652C"/>
    <w:rsid w:val="679E240E"/>
    <w:rsid w:val="67A40284"/>
    <w:rsid w:val="67B7224E"/>
    <w:rsid w:val="67BB151A"/>
    <w:rsid w:val="67C33FA5"/>
    <w:rsid w:val="67C42C17"/>
    <w:rsid w:val="67C430DF"/>
    <w:rsid w:val="67CC653C"/>
    <w:rsid w:val="67DC43FB"/>
    <w:rsid w:val="67DE2CC4"/>
    <w:rsid w:val="67E4368A"/>
    <w:rsid w:val="6822414F"/>
    <w:rsid w:val="682314EF"/>
    <w:rsid w:val="682D742D"/>
    <w:rsid w:val="68457736"/>
    <w:rsid w:val="68626453"/>
    <w:rsid w:val="687B4BEF"/>
    <w:rsid w:val="68906516"/>
    <w:rsid w:val="6895420C"/>
    <w:rsid w:val="68AE5A6D"/>
    <w:rsid w:val="68BC5C47"/>
    <w:rsid w:val="68BF5E47"/>
    <w:rsid w:val="68CD0D57"/>
    <w:rsid w:val="68CE7A3D"/>
    <w:rsid w:val="68D539F4"/>
    <w:rsid w:val="68DE57B7"/>
    <w:rsid w:val="69184FC1"/>
    <w:rsid w:val="69225F78"/>
    <w:rsid w:val="69281917"/>
    <w:rsid w:val="692F44A1"/>
    <w:rsid w:val="693029E9"/>
    <w:rsid w:val="69305F28"/>
    <w:rsid w:val="693D4634"/>
    <w:rsid w:val="696D1EDE"/>
    <w:rsid w:val="69975E68"/>
    <w:rsid w:val="69A27202"/>
    <w:rsid w:val="69AF4E88"/>
    <w:rsid w:val="69DE1F67"/>
    <w:rsid w:val="69E252A4"/>
    <w:rsid w:val="69E73C70"/>
    <w:rsid w:val="6A0F3E3A"/>
    <w:rsid w:val="6A2B21E1"/>
    <w:rsid w:val="6A4105C8"/>
    <w:rsid w:val="6A711327"/>
    <w:rsid w:val="6AB42B4A"/>
    <w:rsid w:val="6ACB5AC8"/>
    <w:rsid w:val="6AD83557"/>
    <w:rsid w:val="6AF07EC5"/>
    <w:rsid w:val="6B07031C"/>
    <w:rsid w:val="6B0F7EAC"/>
    <w:rsid w:val="6B185EF3"/>
    <w:rsid w:val="6B342B0F"/>
    <w:rsid w:val="6B3B2D57"/>
    <w:rsid w:val="6B4A2033"/>
    <w:rsid w:val="6B5A3ED6"/>
    <w:rsid w:val="6B5F609C"/>
    <w:rsid w:val="6BBD68C6"/>
    <w:rsid w:val="6BC460FE"/>
    <w:rsid w:val="6BD44482"/>
    <w:rsid w:val="6BD64800"/>
    <w:rsid w:val="6BE24F6A"/>
    <w:rsid w:val="6BF45FD5"/>
    <w:rsid w:val="6C0539E1"/>
    <w:rsid w:val="6C096E80"/>
    <w:rsid w:val="6C1C5C06"/>
    <w:rsid w:val="6C1D4005"/>
    <w:rsid w:val="6C225DEF"/>
    <w:rsid w:val="6C401887"/>
    <w:rsid w:val="6C405821"/>
    <w:rsid w:val="6C5D2810"/>
    <w:rsid w:val="6C7C0658"/>
    <w:rsid w:val="6CB55C73"/>
    <w:rsid w:val="6CB6349E"/>
    <w:rsid w:val="6CBF7D74"/>
    <w:rsid w:val="6CEE6485"/>
    <w:rsid w:val="6D002F63"/>
    <w:rsid w:val="6D10439F"/>
    <w:rsid w:val="6D15535D"/>
    <w:rsid w:val="6D1E1D55"/>
    <w:rsid w:val="6D594ED4"/>
    <w:rsid w:val="6D6422A8"/>
    <w:rsid w:val="6D66746E"/>
    <w:rsid w:val="6D715A21"/>
    <w:rsid w:val="6DAB0F36"/>
    <w:rsid w:val="6DC934E5"/>
    <w:rsid w:val="6DCA59B4"/>
    <w:rsid w:val="6DD002F2"/>
    <w:rsid w:val="6E080B6C"/>
    <w:rsid w:val="6E107967"/>
    <w:rsid w:val="6E112D3E"/>
    <w:rsid w:val="6E2327EA"/>
    <w:rsid w:val="6E52754A"/>
    <w:rsid w:val="6E543AC9"/>
    <w:rsid w:val="6E6949F3"/>
    <w:rsid w:val="6E776E55"/>
    <w:rsid w:val="6E7D028F"/>
    <w:rsid w:val="6E8A17DB"/>
    <w:rsid w:val="6E8C0C4B"/>
    <w:rsid w:val="6EAE462E"/>
    <w:rsid w:val="6EE966B6"/>
    <w:rsid w:val="6EEA2BF4"/>
    <w:rsid w:val="6EFB2331"/>
    <w:rsid w:val="6F1E59D8"/>
    <w:rsid w:val="6F3631E7"/>
    <w:rsid w:val="6F393B8A"/>
    <w:rsid w:val="6F3A2F37"/>
    <w:rsid w:val="6F3E58E6"/>
    <w:rsid w:val="6F5E5390"/>
    <w:rsid w:val="6F7A1F13"/>
    <w:rsid w:val="6F8B6890"/>
    <w:rsid w:val="6F960E0D"/>
    <w:rsid w:val="6F977C7B"/>
    <w:rsid w:val="6FB92695"/>
    <w:rsid w:val="6FBD6CA9"/>
    <w:rsid w:val="7045310A"/>
    <w:rsid w:val="7047537F"/>
    <w:rsid w:val="705123D7"/>
    <w:rsid w:val="708045CB"/>
    <w:rsid w:val="70CE62FE"/>
    <w:rsid w:val="70E73392"/>
    <w:rsid w:val="70F457AE"/>
    <w:rsid w:val="70FE7C69"/>
    <w:rsid w:val="710A5001"/>
    <w:rsid w:val="7114401F"/>
    <w:rsid w:val="71170689"/>
    <w:rsid w:val="7131354F"/>
    <w:rsid w:val="713918B4"/>
    <w:rsid w:val="713B6754"/>
    <w:rsid w:val="71671C9B"/>
    <w:rsid w:val="71691B7B"/>
    <w:rsid w:val="71A420D7"/>
    <w:rsid w:val="71B02B32"/>
    <w:rsid w:val="71BA6A60"/>
    <w:rsid w:val="71C35911"/>
    <w:rsid w:val="71E16344"/>
    <w:rsid w:val="720F1517"/>
    <w:rsid w:val="72233A82"/>
    <w:rsid w:val="722C04FF"/>
    <w:rsid w:val="723363A1"/>
    <w:rsid w:val="72422950"/>
    <w:rsid w:val="725C0FCB"/>
    <w:rsid w:val="72625CD9"/>
    <w:rsid w:val="72867687"/>
    <w:rsid w:val="72A10D63"/>
    <w:rsid w:val="72AA28B4"/>
    <w:rsid w:val="72F841B0"/>
    <w:rsid w:val="72FB48EE"/>
    <w:rsid w:val="7303033C"/>
    <w:rsid w:val="731F1F17"/>
    <w:rsid w:val="734868A5"/>
    <w:rsid w:val="734E3214"/>
    <w:rsid w:val="73686DB9"/>
    <w:rsid w:val="73696D7E"/>
    <w:rsid w:val="73874285"/>
    <w:rsid w:val="739D3720"/>
    <w:rsid w:val="73A90918"/>
    <w:rsid w:val="73B4610D"/>
    <w:rsid w:val="73D36495"/>
    <w:rsid w:val="73D632A8"/>
    <w:rsid w:val="73EF07D9"/>
    <w:rsid w:val="740C55CD"/>
    <w:rsid w:val="74363F40"/>
    <w:rsid w:val="7443040B"/>
    <w:rsid w:val="74473D17"/>
    <w:rsid w:val="74540D92"/>
    <w:rsid w:val="74570A6D"/>
    <w:rsid w:val="746F71EA"/>
    <w:rsid w:val="747877B6"/>
    <w:rsid w:val="74BE1C5C"/>
    <w:rsid w:val="74C55A2F"/>
    <w:rsid w:val="74C86E83"/>
    <w:rsid w:val="74E01852"/>
    <w:rsid w:val="750749CF"/>
    <w:rsid w:val="751F7DD4"/>
    <w:rsid w:val="752F0014"/>
    <w:rsid w:val="75345476"/>
    <w:rsid w:val="753D370F"/>
    <w:rsid w:val="755632F3"/>
    <w:rsid w:val="755D5823"/>
    <w:rsid w:val="75617C99"/>
    <w:rsid w:val="758B38BF"/>
    <w:rsid w:val="75A24063"/>
    <w:rsid w:val="75A95892"/>
    <w:rsid w:val="75B55C07"/>
    <w:rsid w:val="75C86E53"/>
    <w:rsid w:val="75DA1724"/>
    <w:rsid w:val="75F33242"/>
    <w:rsid w:val="76123671"/>
    <w:rsid w:val="763A1189"/>
    <w:rsid w:val="76480F5F"/>
    <w:rsid w:val="76587A88"/>
    <w:rsid w:val="76715364"/>
    <w:rsid w:val="76720C3A"/>
    <w:rsid w:val="767A45C5"/>
    <w:rsid w:val="76932BB0"/>
    <w:rsid w:val="76936B2C"/>
    <w:rsid w:val="76995E06"/>
    <w:rsid w:val="76A342F7"/>
    <w:rsid w:val="76BB13D7"/>
    <w:rsid w:val="76C86553"/>
    <w:rsid w:val="76CE4369"/>
    <w:rsid w:val="76CE7C84"/>
    <w:rsid w:val="76D00149"/>
    <w:rsid w:val="76D3636E"/>
    <w:rsid w:val="76F70C1F"/>
    <w:rsid w:val="76FB1F6E"/>
    <w:rsid w:val="770F67D0"/>
    <w:rsid w:val="7728037B"/>
    <w:rsid w:val="7742049C"/>
    <w:rsid w:val="77765AD7"/>
    <w:rsid w:val="778F5328"/>
    <w:rsid w:val="77933619"/>
    <w:rsid w:val="77A62DFE"/>
    <w:rsid w:val="77D9322D"/>
    <w:rsid w:val="782525AB"/>
    <w:rsid w:val="782E37E3"/>
    <w:rsid w:val="783617A9"/>
    <w:rsid w:val="786D57B7"/>
    <w:rsid w:val="78A63853"/>
    <w:rsid w:val="78AE6B32"/>
    <w:rsid w:val="78C84ADA"/>
    <w:rsid w:val="78CC7F1A"/>
    <w:rsid w:val="78DA3E1B"/>
    <w:rsid w:val="791D0BD1"/>
    <w:rsid w:val="79207EB6"/>
    <w:rsid w:val="7922505E"/>
    <w:rsid w:val="792D6569"/>
    <w:rsid w:val="79327008"/>
    <w:rsid w:val="793747AC"/>
    <w:rsid w:val="793B2505"/>
    <w:rsid w:val="793D4148"/>
    <w:rsid w:val="796366D1"/>
    <w:rsid w:val="796F6BFC"/>
    <w:rsid w:val="7992208B"/>
    <w:rsid w:val="79A22617"/>
    <w:rsid w:val="79A43E1A"/>
    <w:rsid w:val="79A5325D"/>
    <w:rsid w:val="79B636CE"/>
    <w:rsid w:val="79BD56A6"/>
    <w:rsid w:val="79D25773"/>
    <w:rsid w:val="79D870D9"/>
    <w:rsid w:val="79E565E9"/>
    <w:rsid w:val="7A014FAE"/>
    <w:rsid w:val="7A1A3516"/>
    <w:rsid w:val="7A566987"/>
    <w:rsid w:val="7A622119"/>
    <w:rsid w:val="7A7778C5"/>
    <w:rsid w:val="7A796645"/>
    <w:rsid w:val="7A7D6CE4"/>
    <w:rsid w:val="7A8C48BA"/>
    <w:rsid w:val="7ABD2CFD"/>
    <w:rsid w:val="7AF2048C"/>
    <w:rsid w:val="7AF54F3F"/>
    <w:rsid w:val="7AF902DF"/>
    <w:rsid w:val="7B1C4D7B"/>
    <w:rsid w:val="7B86448A"/>
    <w:rsid w:val="7B8E725C"/>
    <w:rsid w:val="7BC260B9"/>
    <w:rsid w:val="7BD048DC"/>
    <w:rsid w:val="7BD854AF"/>
    <w:rsid w:val="7BE002E7"/>
    <w:rsid w:val="7BEE6C27"/>
    <w:rsid w:val="7BF81608"/>
    <w:rsid w:val="7C0C66EA"/>
    <w:rsid w:val="7C167C6D"/>
    <w:rsid w:val="7C2F7875"/>
    <w:rsid w:val="7C35666D"/>
    <w:rsid w:val="7C510EED"/>
    <w:rsid w:val="7C545639"/>
    <w:rsid w:val="7CAD25FE"/>
    <w:rsid w:val="7CC94FD2"/>
    <w:rsid w:val="7D05458C"/>
    <w:rsid w:val="7D093F07"/>
    <w:rsid w:val="7D151ACA"/>
    <w:rsid w:val="7D1A1E64"/>
    <w:rsid w:val="7D551BF3"/>
    <w:rsid w:val="7D606040"/>
    <w:rsid w:val="7D613869"/>
    <w:rsid w:val="7D6B01CC"/>
    <w:rsid w:val="7D7A5073"/>
    <w:rsid w:val="7D860C2E"/>
    <w:rsid w:val="7D8F5A0A"/>
    <w:rsid w:val="7DA23F52"/>
    <w:rsid w:val="7DAC1714"/>
    <w:rsid w:val="7DBD4697"/>
    <w:rsid w:val="7DDE0106"/>
    <w:rsid w:val="7DFC6C46"/>
    <w:rsid w:val="7DFF23B1"/>
    <w:rsid w:val="7E1C5C65"/>
    <w:rsid w:val="7E370A7F"/>
    <w:rsid w:val="7E386B07"/>
    <w:rsid w:val="7E521945"/>
    <w:rsid w:val="7E71703B"/>
    <w:rsid w:val="7E76197B"/>
    <w:rsid w:val="7E860716"/>
    <w:rsid w:val="7EB90DBD"/>
    <w:rsid w:val="7F045ED8"/>
    <w:rsid w:val="7F1014AC"/>
    <w:rsid w:val="7F207798"/>
    <w:rsid w:val="7F236925"/>
    <w:rsid w:val="7F2E3A4B"/>
    <w:rsid w:val="7F337629"/>
    <w:rsid w:val="7F3D171D"/>
    <w:rsid w:val="7F682B91"/>
    <w:rsid w:val="7F8A0F15"/>
    <w:rsid w:val="7FAD6AF9"/>
    <w:rsid w:val="7FC83AD9"/>
    <w:rsid w:val="7FE83C09"/>
    <w:rsid w:val="7FF26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1"/>
    </o:shapelayout>
  </w:shapeDefaults>
  <w:decimalSymbol w:val="."/>
  <w:listSeparator w:val=","/>
  <w14:docId w14:val="409AEFD1"/>
  <w15:docId w15:val="{63B5339D-E023-4052-9727-FE15F198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21"/>
    <w:qFormat/>
    <w:rPr>
      <w:rFonts w:ascii="宋体" w:hAnsi="Courier New"/>
    </w:rPr>
  </w:style>
  <w:style w:type="paragraph" w:styleId="a4">
    <w:name w:val="annotation subject"/>
    <w:basedOn w:val="a5"/>
    <w:next w:val="a5"/>
    <w:link w:val="a6"/>
    <w:qFormat/>
    <w:rPr>
      <w:b/>
      <w:bCs/>
    </w:rPr>
  </w:style>
  <w:style w:type="paragraph" w:styleId="a5">
    <w:name w:val="annotation text"/>
    <w:basedOn w:val="a"/>
    <w:link w:val="22"/>
    <w:qFormat/>
    <w:pPr>
      <w:jc w:val="left"/>
    </w:pPr>
  </w:style>
  <w:style w:type="paragraph" w:styleId="7">
    <w:name w:val="toc 7"/>
    <w:basedOn w:val="a"/>
    <w:next w:val="a"/>
    <w:qFormat/>
    <w:pPr>
      <w:ind w:left="1440"/>
      <w:jc w:val="left"/>
    </w:pPr>
    <w:rPr>
      <w:sz w:val="18"/>
      <w:szCs w:val="18"/>
    </w:rPr>
  </w:style>
  <w:style w:type="paragraph" w:styleId="a7">
    <w:name w:val="caption"/>
    <w:basedOn w:val="a"/>
    <w:next w:val="a"/>
    <w:qFormat/>
    <w:pPr>
      <w:spacing w:before="152" w:after="160"/>
    </w:pPr>
    <w:rPr>
      <w:rFonts w:ascii="Arial" w:eastAsia="黑体" w:hAnsi="Arial" w:cs="Arial"/>
      <w:sz w:val="20"/>
    </w:rPr>
  </w:style>
  <w:style w:type="paragraph" w:styleId="a8">
    <w:name w:val="Document Map"/>
    <w:basedOn w:val="a"/>
    <w:link w:val="a9"/>
    <w:qFormat/>
    <w:pPr>
      <w:shd w:val="clear" w:color="auto" w:fill="000080"/>
    </w:pPr>
    <w:rPr>
      <w:sz w:val="24"/>
      <w:szCs w:val="24"/>
    </w:rPr>
  </w:style>
  <w:style w:type="paragraph" w:styleId="aa">
    <w:name w:val="toa heading"/>
    <w:basedOn w:val="a"/>
    <w:next w:val="a"/>
    <w:qFormat/>
    <w:pPr>
      <w:spacing w:before="120"/>
    </w:pPr>
    <w:rPr>
      <w:rFonts w:ascii="Arial" w:hAnsi="Arial" w:cs="Arial"/>
      <w:sz w:val="24"/>
      <w:szCs w:val="24"/>
    </w:rPr>
  </w:style>
  <w:style w:type="paragraph" w:styleId="ab">
    <w:name w:val="Body Text"/>
    <w:basedOn w:val="a"/>
    <w:qFormat/>
    <w:rPr>
      <w:rFonts w:ascii="仿宋_GB2312" w:eastAsia="仿宋_GB2312"/>
      <w:sz w:val="32"/>
    </w:rPr>
  </w:style>
  <w:style w:type="paragraph" w:styleId="ac">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1">
    <w:name w:val="toc 3"/>
    <w:basedOn w:val="a"/>
    <w:next w:val="a"/>
    <w:uiPriority w:val="39"/>
    <w:qFormat/>
    <w:pPr>
      <w:ind w:left="480"/>
      <w:jc w:val="left"/>
    </w:pPr>
    <w:rPr>
      <w:i/>
      <w:iCs/>
      <w:sz w:val="20"/>
    </w:rPr>
  </w:style>
  <w:style w:type="paragraph" w:styleId="8">
    <w:name w:val="toc 8"/>
    <w:basedOn w:val="a"/>
    <w:next w:val="a"/>
    <w:qFormat/>
    <w:pPr>
      <w:ind w:left="1680"/>
      <w:jc w:val="left"/>
    </w:pPr>
    <w:rPr>
      <w:sz w:val="18"/>
      <w:szCs w:val="18"/>
    </w:rPr>
  </w:style>
  <w:style w:type="paragraph" w:styleId="ad">
    <w:name w:val="Date"/>
    <w:basedOn w:val="a"/>
    <w:next w:val="a"/>
    <w:link w:val="ae"/>
    <w:qFormat/>
    <w:pPr>
      <w:ind w:leftChars="2500" w:left="100"/>
    </w:pPr>
    <w:rPr>
      <w:sz w:val="24"/>
      <w:szCs w:val="24"/>
    </w:rPr>
  </w:style>
  <w:style w:type="paragraph" w:styleId="23">
    <w:name w:val="Body Text Indent 2"/>
    <w:basedOn w:val="a"/>
    <w:link w:val="24"/>
    <w:qFormat/>
    <w:pPr>
      <w:spacing w:after="120" w:line="480" w:lineRule="auto"/>
      <w:ind w:leftChars="200" w:left="420"/>
    </w:pPr>
  </w:style>
  <w:style w:type="paragraph" w:styleId="af">
    <w:name w:val="Balloon Text"/>
    <w:basedOn w:val="a"/>
    <w:link w:val="11"/>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line="360" w:lineRule="auto"/>
      <w:jc w:val="left"/>
    </w:pPr>
    <w:rPr>
      <w:rFonts w:ascii="宋体" w:hAnsi="宋体"/>
      <w:b/>
      <w:caps/>
      <w:color w:val="FF0000"/>
      <w:szCs w:val="21"/>
    </w:rPr>
  </w:style>
  <w:style w:type="paragraph" w:styleId="41">
    <w:name w:val="toc 4"/>
    <w:basedOn w:val="a"/>
    <w:next w:val="a"/>
    <w:qFormat/>
    <w:pPr>
      <w:ind w:left="720"/>
      <w:jc w:val="left"/>
    </w:pPr>
    <w:rPr>
      <w:sz w:val="18"/>
      <w:szCs w:val="18"/>
    </w:rPr>
  </w:style>
  <w:style w:type="paragraph" w:styleId="af4">
    <w:name w:val="Subtitle"/>
    <w:basedOn w:val="a"/>
    <w:link w:val="af5"/>
    <w:qFormat/>
    <w:pPr>
      <w:spacing w:line="312" w:lineRule="auto"/>
      <w:jc w:val="center"/>
      <w:outlineLvl w:val="1"/>
    </w:pPr>
    <w:rPr>
      <w:rFonts w:ascii="Arial" w:hAnsi="Arial"/>
      <w:b/>
      <w:kern w:val="28"/>
      <w:sz w:val="32"/>
    </w:rPr>
  </w:style>
  <w:style w:type="paragraph" w:styleId="af6">
    <w:name w:val="List"/>
    <w:basedOn w:val="a"/>
    <w:qFormat/>
    <w:pPr>
      <w:ind w:left="420" w:hanging="420"/>
    </w:pPr>
  </w:style>
  <w:style w:type="paragraph" w:styleId="af7">
    <w:name w:val="footnote text"/>
    <w:basedOn w:val="a"/>
    <w:link w:val="af8"/>
    <w:semiHidden/>
    <w:unhideWhenUsed/>
    <w:pPr>
      <w:snapToGrid w:val="0"/>
      <w:jc w:val="left"/>
    </w:pPr>
    <w:rPr>
      <w:sz w:val="18"/>
    </w:rPr>
  </w:style>
  <w:style w:type="paragraph" w:styleId="6">
    <w:name w:val="toc 6"/>
    <w:basedOn w:val="a"/>
    <w:next w:val="a"/>
    <w:qFormat/>
    <w:pPr>
      <w:ind w:left="1200"/>
      <w:jc w:val="left"/>
    </w:pPr>
    <w:rPr>
      <w:sz w:val="18"/>
      <w:szCs w:val="18"/>
    </w:rPr>
  </w:style>
  <w:style w:type="paragraph" w:styleId="32">
    <w:name w:val="Body Text Indent 3"/>
    <w:basedOn w:val="a"/>
    <w:link w:val="33"/>
    <w:qFormat/>
    <w:pPr>
      <w:spacing w:after="120"/>
      <w:ind w:leftChars="200" w:left="420"/>
    </w:pPr>
    <w:rPr>
      <w:sz w:val="16"/>
      <w:szCs w:val="16"/>
    </w:rPr>
  </w:style>
  <w:style w:type="paragraph" w:styleId="25">
    <w:name w:val="toc 2"/>
    <w:basedOn w:val="a"/>
    <w:next w:val="a"/>
    <w:uiPriority w:val="39"/>
    <w:unhideWhenUsed/>
    <w:qFormat/>
    <w:pPr>
      <w:ind w:leftChars="200" w:left="420"/>
    </w:pPr>
  </w:style>
  <w:style w:type="paragraph" w:styleId="9">
    <w:name w:val="toc 9"/>
    <w:basedOn w:val="a"/>
    <w:next w:val="a"/>
    <w:qFormat/>
    <w:pPr>
      <w:ind w:left="1920"/>
      <w:jc w:val="left"/>
    </w:pPr>
    <w:rPr>
      <w:sz w:val="18"/>
      <w:szCs w:val="18"/>
    </w:rPr>
  </w:style>
  <w:style w:type="paragraph" w:styleId="26">
    <w:name w:val="Body Text 2"/>
    <w:basedOn w:val="a"/>
    <w:link w:val="210"/>
    <w:semiHidden/>
    <w:unhideWhenUsed/>
    <w:pPr>
      <w:spacing w:line="480" w:lineRule="auto"/>
    </w:pPr>
  </w:style>
  <w:style w:type="paragraph" w:styleId="af9">
    <w:name w:val="Normal (Web)"/>
    <w:basedOn w:val="a"/>
    <w:unhideWhenUsed/>
    <w:qFormat/>
    <w:pPr>
      <w:spacing w:beforeAutospacing="1" w:afterAutospacing="1"/>
      <w:jc w:val="left"/>
    </w:pPr>
    <w:rPr>
      <w:kern w:val="0"/>
      <w:sz w:val="24"/>
    </w:rPr>
  </w:style>
  <w:style w:type="paragraph" w:styleId="13">
    <w:name w:val="index 1"/>
    <w:basedOn w:val="a"/>
    <w:next w:val="a"/>
    <w:qFormat/>
    <w:rPr>
      <w:sz w:val="24"/>
      <w:szCs w:val="24"/>
    </w:rPr>
  </w:style>
  <w:style w:type="paragraph" w:styleId="afa">
    <w:name w:val="Title"/>
    <w:basedOn w:val="a"/>
    <w:next w:val="a"/>
    <w:link w:val="afb"/>
    <w:qFormat/>
    <w:pPr>
      <w:spacing w:before="160" w:after="40" w:line="0" w:lineRule="atLeast"/>
      <w:ind w:left="425" w:hanging="425"/>
      <w:jc w:val="left"/>
      <w:outlineLvl w:val="0"/>
    </w:pPr>
    <w:rPr>
      <w:rFonts w:ascii="Arial" w:hAnsi="Arial"/>
      <w:b/>
      <w:bCs/>
      <w:sz w:val="32"/>
      <w:szCs w:val="32"/>
    </w:rPr>
  </w:style>
  <w:style w:type="character" w:styleId="afc">
    <w:name w:val="Strong"/>
    <w:basedOn w:val="a1"/>
    <w:qFormat/>
    <w:rPr>
      <w:b/>
      <w:color w:val="666666"/>
    </w:rPr>
  </w:style>
  <w:style w:type="character" w:styleId="afd">
    <w:name w:val="page number"/>
    <w:basedOn w:val="a1"/>
    <w:qFormat/>
  </w:style>
  <w:style w:type="character" w:styleId="afe">
    <w:name w:val="FollowedHyperlink"/>
    <w:basedOn w:val="a1"/>
    <w:uiPriority w:val="99"/>
    <w:qFormat/>
    <w:rPr>
      <w:color w:val="4D7AD8"/>
      <w:u w:val="none"/>
    </w:rPr>
  </w:style>
  <w:style w:type="character" w:styleId="HTML">
    <w:name w:val="HTML Definition"/>
    <w:basedOn w:val="a1"/>
    <w:unhideWhenUsed/>
    <w:qFormat/>
    <w:rPr>
      <w:i/>
    </w:rPr>
  </w:style>
  <w:style w:type="character" w:styleId="aff">
    <w:name w:val="Hyperlink"/>
    <w:uiPriority w:val="99"/>
    <w:qFormat/>
    <w:rPr>
      <w:rFonts w:cs="Times New Roman"/>
      <w:color w:val="1F4F88"/>
      <w:u w:val="none"/>
    </w:rPr>
  </w:style>
  <w:style w:type="character" w:styleId="HTML0">
    <w:name w:val="HTML Code"/>
    <w:basedOn w:val="a1"/>
    <w:unhideWhenUsed/>
    <w:qFormat/>
    <w:rPr>
      <w:rFonts w:ascii="Consolas" w:eastAsia="Consolas" w:hAnsi="Consolas" w:cs="Consolas" w:hint="default"/>
      <w:sz w:val="21"/>
      <w:szCs w:val="21"/>
    </w:rPr>
  </w:style>
  <w:style w:type="character" w:styleId="aff0">
    <w:name w:val="annotation reference"/>
    <w:qFormat/>
    <w:rPr>
      <w:sz w:val="21"/>
      <w:szCs w:val="21"/>
    </w:rPr>
  </w:style>
  <w:style w:type="character" w:styleId="aff1">
    <w:name w:val="footnote reference"/>
    <w:basedOn w:val="a1"/>
    <w:semiHidden/>
    <w:unhideWhenUsed/>
    <w:rPr>
      <w:vertAlign w:val="superscript"/>
    </w:rPr>
  </w:style>
  <w:style w:type="character" w:styleId="HTML1">
    <w:name w:val="HTML Keyboard"/>
    <w:basedOn w:val="a1"/>
    <w:unhideWhenUsed/>
    <w:qFormat/>
    <w:rPr>
      <w:rFonts w:ascii="Consolas" w:eastAsia="Consolas" w:hAnsi="Consolas" w:cs="Consolas"/>
      <w:sz w:val="21"/>
      <w:szCs w:val="21"/>
    </w:rPr>
  </w:style>
  <w:style w:type="character" w:styleId="HTML2">
    <w:name w:val="HTML Sample"/>
    <w:basedOn w:val="a1"/>
    <w:unhideWhenUsed/>
    <w:qFormat/>
    <w:rPr>
      <w:rFonts w:ascii="Consolas" w:eastAsia="Consolas" w:hAnsi="Consolas" w:cs="Consolas" w:hint="default"/>
      <w:sz w:val="21"/>
      <w:szCs w:val="21"/>
    </w:rPr>
  </w:style>
  <w:style w:type="table" w:styleId="aff2">
    <w:name w:val="Table Grid"/>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op w:val="single" w:sz="4" w:space="0" w:color="000000"/>
        <w:left w:val="single" w:sz="4" w:space="0" w:color="000000"/>
        <w:bottom w:val="single" w:sz="4" w:space="0" w:color="000000"/>
        <w:right w:val="single" w:sz="4" w:space="0" w:color="000000"/>
      </w:tcBorders>
    </w:tcPr>
  </w:style>
  <w:style w:type="character" w:customStyle="1" w:styleId="21">
    <w:name w:val="纯文本 字符2"/>
    <w:link w:val="a0"/>
    <w:qFormat/>
    <w:rPr>
      <w:rFonts w:ascii="宋体" w:eastAsia="宋体" w:hAnsi="Courier New"/>
      <w:kern w:val="2"/>
      <w:sz w:val="21"/>
      <w:lang w:val="en-US" w:eastAsia="zh-CN" w:bidi="ar-SA"/>
    </w:rPr>
  </w:style>
  <w:style w:type="character" w:customStyle="1" w:styleId="10">
    <w:name w:val="标题 1 字符"/>
    <w:link w:val="1"/>
    <w:qFormat/>
    <w:rPr>
      <w:b/>
      <w:bCs/>
      <w:kern w:val="44"/>
      <w:sz w:val="44"/>
      <w:szCs w:val="44"/>
    </w:rPr>
  </w:style>
  <w:style w:type="character" w:customStyle="1" w:styleId="2Char">
    <w:name w:val="标题 2 Char"/>
    <w:qFormat/>
    <w:rPr>
      <w:rFonts w:ascii="Arial" w:eastAsia="黑体" w:hAnsi="Arial"/>
      <w:b/>
      <w:bCs/>
      <w:kern w:val="2"/>
      <w:sz w:val="32"/>
      <w:szCs w:val="32"/>
    </w:rPr>
  </w:style>
  <w:style w:type="character" w:customStyle="1" w:styleId="30">
    <w:name w:val="标题 3 字符"/>
    <w:link w:val="3"/>
    <w:semiHidden/>
    <w:qFormat/>
    <w:rPr>
      <w:b/>
      <w:bCs/>
      <w:kern w:val="2"/>
      <w:sz w:val="32"/>
      <w:szCs w:val="32"/>
    </w:rPr>
  </w:style>
  <w:style w:type="character" w:customStyle="1" w:styleId="a9">
    <w:name w:val="文档结构图 字符"/>
    <w:link w:val="a8"/>
    <w:qFormat/>
    <w:rPr>
      <w:kern w:val="2"/>
      <w:sz w:val="24"/>
      <w:szCs w:val="24"/>
      <w:shd w:val="clear" w:color="auto" w:fill="000080"/>
    </w:rPr>
  </w:style>
  <w:style w:type="character" w:customStyle="1" w:styleId="22">
    <w:name w:val="批注文字 字符2"/>
    <w:link w:val="a5"/>
    <w:qFormat/>
    <w:rPr>
      <w:kern w:val="2"/>
      <w:sz w:val="21"/>
    </w:rPr>
  </w:style>
  <w:style w:type="character" w:customStyle="1" w:styleId="ae">
    <w:name w:val="日期 字符"/>
    <w:link w:val="ad"/>
    <w:qFormat/>
    <w:rPr>
      <w:kern w:val="2"/>
      <w:sz w:val="24"/>
      <w:szCs w:val="24"/>
    </w:rPr>
  </w:style>
  <w:style w:type="character" w:customStyle="1" w:styleId="24">
    <w:name w:val="正文文本缩进 2 字符"/>
    <w:link w:val="23"/>
    <w:qFormat/>
    <w:rPr>
      <w:kern w:val="2"/>
      <w:sz w:val="21"/>
    </w:rPr>
  </w:style>
  <w:style w:type="character" w:customStyle="1" w:styleId="11">
    <w:name w:val="批注框文本 字符1"/>
    <w:link w:val="af"/>
    <w:qFormat/>
    <w:rPr>
      <w:kern w:val="2"/>
      <w:sz w:val="18"/>
      <w:szCs w:val="18"/>
    </w:rPr>
  </w:style>
  <w:style w:type="character" w:customStyle="1" w:styleId="af1">
    <w:name w:val="页脚 字符"/>
    <w:link w:val="af0"/>
    <w:qFormat/>
    <w:rPr>
      <w:kern w:val="2"/>
      <w:sz w:val="18"/>
      <w:szCs w:val="18"/>
    </w:rPr>
  </w:style>
  <w:style w:type="character" w:customStyle="1" w:styleId="af3">
    <w:name w:val="页眉 字符"/>
    <w:link w:val="af2"/>
    <w:uiPriority w:val="99"/>
    <w:qFormat/>
    <w:rPr>
      <w:rFonts w:eastAsia="宋体"/>
      <w:kern w:val="2"/>
      <w:sz w:val="18"/>
      <w:szCs w:val="18"/>
      <w:lang w:val="en-US" w:eastAsia="zh-CN" w:bidi="ar-SA"/>
    </w:rPr>
  </w:style>
  <w:style w:type="character" w:customStyle="1" w:styleId="33">
    <w:name w:val="正文文本缩进 3 字符"/>
    <w:link w:val="32"/>
    <w:qFormat/>
    <w:rPr>
      <w:kern w:val="2"/>
      <w:sz w:val="16"/>
      <w:szCs w:val="16"/>
    </w:rPr>
  </w:style>
  <w:style w:type="character" w:customStyle="1" w:styleId="afb">
    <w:name w:val="标题 字符"/>
    <w:link w:val="afa"/>
    <w:qFormat/>
    <w:rPr>
      <w:rFonts w:ascii="Arial" w:hAnsi="Arial" w:cs="Arial"/>
      <w:b/>
      <w:bCs/>
      <w:kern w:val="2"/>
      <w:sz w:val="32"/>
      <w:szCs w:val="32"/>
    </w:rPr>
  </w:style>
  <w:style w:type="character" w:customStyle="1" w:styleId="a6">
    <w:name w:val="批注主题 字符"/>
    <w:link w:val="a4"/>
    <w:qFormat/>
    <w:rPr>
      <w:b/>
      <w:bCs/>
      <w:kern w:val="2"/>
      <w:sz w:val="21"/>
    </w:rPr>
  </w:style>
  <w:style w:type="character" w:customStyle="1" w:styleId="aff3">
    <w:name w:val="批注文字 字符"/>
    <w:qFormat/>
    <w:rPr>
      <w:rFonts w:ascii="Times New Roman" w:hAnsi="Times New Roman"/>
      <w:kern w:val="2"/>
      <w:sz w:val="21"/>
    </w:rPr>
  </w:style>
  <w:style w:type="character" w:customStyle="1" w:styleId="aff4">
    <w:name w:val="标三级标题 字符"/>
    <w:link w:val="aff5"/>
    <w:qFormat/>
    <w:rPr>
      <w:b/>
      <w:bCs/>
      <w:color w:val="000000"/>
      <w:kern w:val="2"/>
      <w:sz w:val="24"/>
      <w:szCs w:val="24"/>
    </w:rPr>
  </w:style>
  <w:style w:type="paragraph" w:customStyle="1" w:styleId="aff5">
    <w:name w:val="标三级标题"/>
    <w:basedOn w:val="aff6"/>
    <w:link w:val="aff4"/>
    <w:qFormat/>
  </w:style>
  <w:style w:type="paragraph" w:customStyle="1" w:styleId="aff6">
    <w:name w:val="标书三级标题"/>
    <w:basedOn w:val="3"/>
    <w:link w:val="aff7"/>
    <w:qFormat/>
    <w:pPr>
      <w:spacing w:before="0" w:after="0" w:line="240" w:lineRule="auto"/>
      <w:ind w:firstLineChars="200" w:firstLine="482"/>
    </w:pPr>
    <w:rPr>
      <w:color w:val="000000"/>
      <w:sz w:val="24"/>
      <w:szCs w:val="24"/>
    </w:rPr>
  </w:style>
  <w:style w:type="character" w:customStyle="1" w:styleId="aff7">
    <w:name w:val="标书三级标题 字符"/>
    <w:link w:val="aff6"/>
    <w:qFormat/>
    <w:rPr>
      <w:b/>
      <w:bCs/>
      <w:color w:val="000000"/>
      <w:kern w:val="2"/>
      <w:sz w:val="24"/>
      <w:szCs w:val="24"/>
    </w:rPr>
  </w:style>
  <w:style w:type="character" w:customStyle="1" w:styleId="aff8">
    <w:name w:val="标正文 字符"/>
    <w:link w:val="aff9"/>
    <w:qFormat/>
    <w:rPr>
      <w:rFonts w:ascii="宋体" w:hAnsi="宋体"/>
      <w:color w:val="000000"/>
      <w:kern w:val="2"/>
      <w:sz w:val="24"/>
      <w:szCs w:val="24"/>
    </w:rPr>
  </w:style>
  <w:style w:type="paragraph" w:customStyle="1" w:styleId="aff9">
    <w:name w:val="标正文"/>
    <w:basedOn w:val="affa"/>
    <w:link w:val="aff8"/>
    <w:qFormat/>
  </w:style>
  <w:style w:type="paragraph" w:customStyle="1" w:styleId="affa">
    <w:name w:val="标书正文格式"/>
    <w:basedOn w:val="a0"/>
    <w:link w:val="affb"/>
    <w:qFormat/>
    <w:pPr>
      <w:spacing w:line="360" w:lineRule="auto"/>
      <w:ind w:firstLineChars="200" w:firstLine="480"/>
    </w:pPr>
    <w:rPr>
      <w:rFonts w:ascii="Times New Roman" w:eastAsia="仿宋" w:hAnsi="Times New Roman"/>
      <w:sz w:val="24"/>
      <w:szCs w:val="24"/>
    </w:rPr>
  </w:style>
  <w:style w:type="character" w:customStyle="1" w:styleId="affb">
    <w:name w:val="标书正文格式 字符"/>
    <w:link w:val="affa"/>
    <w:qFormat/>
    <w:rPr>
      <w:rFonts w:eastAsia="仿宋"/>
      <w:kern w:val="2"/>
      <w:sz w:val="24"/>
      <w:szCs w:val="24"/>
    </w:rPr>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affc">
    <w:name w:val="列表段落 字符"/>
    <w:link w:val="14"/>
    <w:uiPriority w:val="34"/>
    <w:qFormat/>
    <w:rPr>
      <w:rFonts w:ascii="Calibri" w:hAnsi="Calibri"/>
      <w:kern w:val="2"/>
      <w:sz w:val="21"/>
      <w:szCs w:val="22"/>
    </w:rPr>
  </w:style>
  <w:style w:type="paragraph" w:customStyle="1" w:styleId="14">
    <w:name w:val="列出段落1"/>
    <w:basedOn w:val="a"/>
    <w:link w:val="affc"/>
    <w:uiPriority w:val="34"/>
    <w:qFormat/>
    <w:pPr>
      <w:ind w:firstLineChars="200" w:firstLine="420"/>
    </w:pPr>
    <w:rPr>
      <w:rFonts w:ascii="Calibri" w:hAnsi="Calibri"/>
      <w:szCs w:val="22"/>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ffd">
    <w:name w:val="标书一级标题 字符"/>
    <w:link w:val="affe"/>
    <w:qFormat/>
    <w:rPr>
      <w:rFonts w:eastAsia="黑体"/>
      <w:bCs/>
      <w:color w:val="000000"/>
      <w:kern w:val="44"/>
      <w:sz w:val="30"/>
      <w:szCs w:val="24"/>
    </w:rPr>
  </w:style>
  <w:style w:type="paragraph" w:customStyle="1" w:styleId="affe">
    <w:name w:val="标书一级标题"/>
    <w:basedOn w:val="1"/>
    <w:link w:val="affd"/>
    <w:qFormat/>
    <w:pPr>
      <w:spacing w:before="0" w:after="0" w:line="240" w:lineRule="auto"/>
      <w:jc w:val="center"/>
    </w:pPr>
    <w:rPr>
      <w:rFonts w:eastAsia="黑体"/>
      <w:b w:val="0"/>
      <w:color w:val="000000"/>
      <w:sz w:val="30"/>
      <w:szCs w:val="24"/>
    </w:rPr>
  </w:style>
  <w:style w:type="character" w:customStyle="1" w:styleId="afff">
    <w:name w:val="纯文本 字符"/>
    <w:qFormat/>
    <w:rPr>
      <w:rFonts w:ascii="宋体" w:eastAsia="宋体" w:hAnsi="Courier New" w:cs="Times New Roman"/>
      <w:szCs w:val="20"/>
    </w:rPr>
  </w:style>
  <w:style w:type="character" w:customStyle="1" w:styleId="BODYTEXTChar">
    <w:name w:val="BODY TEXT Char"/>
    <w:link w:val="15"/>
    <w:qFormat/>
    <w:rPr>
      <w:rFonts w:eastAsia="新宋体"/>
      <w:kern w:val="2"/>
      <w:sz w:val="21"/>
      <w:szCs w:val="21"/>
    </w:rPr>
  </w:style>
  <w:style w:type="paragraph" w:customStyle="1" w:styleId="15">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afff0">
    <w:name w:val="标书二级标题 字符"/>
    <w:link w:val="afff1"/>
    <w:qFormat/>
    <w:rPr>
      <w:rFonts w:ascii="宋体" w:eastAsia="黑体" w:hAnsi="宋体"/>
      <w:bCs/>
      <w:kern w:val="2"/>
      <w:sz w:val="28"/>
      <w:szCs w:val="30"/>
    </w:rPr>
  </w:style>
  <w:style w:type="paragraph" w:customStyle="1" w:styleId="afff1">
    <w:name w:val="标书二级标题"/>
    <w:basedOn w:val="2"/>
    <w:link w:val="afff0"/>
    <w:qFormat/>
    <w:pPr>
      <w:spacing w:before="0" w:after="0" w:line="240" w:lineRule="auto"/>
      <w:jc w:val="left"/>
    </w:pPr>
    <w:rPr>
      <w:rFonts w:ascii="宋体" w:hAnsi="宋体"/>
      <w:b w:val="0"/>
      <w:sz w:val="28"/>
      <w:szCs w:val="30"/>
    </w:rPr>
  </w:style>
  <w:style w:type="character" w:customStyle="1" w:styleId="Char0">
    <w:name w:val="页眉 Char"/>
    <w:basedOn w:val="a1"/>
    <w:qFormat/>
  </w:style>
  <w:style w:type="character" w:customStyle="1" w:styleId="HTMLMarkup">
    <w:name w:val="HTML Markup"/>
    <w:qFormat/>
    <w:rPr>
      <w:vanish/>
      <w:color w:val="FF0000"/>
    </w:rPr>
  </w:style>
  <w:style w:type="character" w:customStyle="1" w:styleId="afff2">
    <w:name w:val="标书表格 字符"/>
    <w:link w:val="afff3"/>
    <w:qFormat/>
    <w:rPr>
      <w:rFonts w:eastAsia="仿宋"/>
      <w:b/>
      <w:kern w:val="2"/>
      <w:sz w:val="21"/>
    </w:rPr>
  </w:style>
  <w:style w:type="paragraph" w:customStyle="1" w:styleId="afff3">
    <w:name w:val="标书表格"/>
    <w:basedOn w:val="a"/>
    <w:link w:val="afff2"/>
    <w:qFormat/>
    <w:pPr>
      <w:jc w:val="center"/>
    </w:pPr>
    <w:rPr>
      <w:rFonts w:eastAsia="仿宋"/>
      <w:b/>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16">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110">
    <w:name w:val="列出段落11"/>
    <w:basedOn w:val="a"/>
    <w:qFormat/>
    <w:pPr>
      <w:ind w:firstLineChars="200" w:firstLine="420"/>
    </w:pPr>
    <w:rPr>
      <w:rFonts w:ascii="Calibri" w:hAnsi="Calibri"/>
      <w:szCs w:val="22"/>
    </w:rPr>
  </w:style>
  <w:style w:type="paragraph" w:customStyle="1" w:styleId="17">
    <w:name w:val="1列"/>
    <w:basedOn w:val="a"/>
    <w:qFormat/>
    <w:pPr>
      <w:spacing w:line="360" w:lineRule="auto"/>
      <w:ind w:left="401" w:hangingChars="191" w:hanging="401"/>
    </w:pPr>
    <w:rPr>
      <w:szCs w:val="24"/>
    </w:rPr>
  </w:style>
  <w:style w:type="paragraph" w:customStyle="1" w:styleId="27">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1">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8">
    <w:name w:val="纯文本 字符1"/>
    <w:qFormat/>
    <w:rPr>
      <w:rFonts w:ascii="宋体" w:eastAsia="宋体" w:hAnsi="Courier New"/>
      <w:kern w:val="2"/>
      <w:sz w:val="21"/>
      <w:lang w:val="en-US" w:eastAsia="zh-CN" w:bidi="ar-SA"/>
    </w:rPr>
  </w:style>
  <w:style w:type="character" w:customStyle="1" w:styleId="19">
    <w:name w:val="批注文字 字符1"/>
    <w:qFormat/>
    <w:rPr>
      <w:kern w:val="2"/>
      <w:sz w:val="21"/>
    </w:rPr>
  </w:style>
  <w:style w:type="paragraph" w:customStyle="1" w:styleId="28">
    <w:name w:val="正文文本2"/>
    <w:basedOn w:val="a"/>
    <w:qFormat/>
    <w:pPr>
      <w:adjustRightInd w:val="0"/>
      <w:spacing w:before="120" w:afterLines="50" w:line="280" w:lineRule="atLeast"/>
      <w:textAlignment w:val="baseline"/>
    </w:pPr>
    <w:rPr>
      <w:rFonts w:eastAsia="新宋体"/>
      <w:szCs w:val="21"/>
    </w:rPr>
  </w:style>
  <w:style w:type="paragraph" w:customStyle="1" w:styleId="1a">
    <w:name w:val="修订1"/>
    <w:hidden/>
    <w:uiPriority w:val="99"/>
    <w:semiHidden/>
    <w:qFormat/>
    <w:rPr>
      <w:kern w:val="2"/>
      <w:sz w:val="21"/>
    </w:rPr>
  </w:style>
  <w:style w:type="character" w:customStyle="1" w:styleId="font21">
    <w:name w:val="font21"/>
    <w:basedOn w:val="a1"/>
    <w:qFormat/>
    <w:rPr>
      <w:rFonts w:ascii="仿宋" w:eastAsia="仿宋" w:hAnsi="仿宋" w:cs="仿宋" w:hint="eastAsia"/>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Arial" w:hAnsi="Arial" w:cs="Arial"/>
      <w:color w:val="000000"/>
      <w:sz w:val="24"/>
      <w:szCs w:val="24"/>
      <w:u w:val="none"/>
    </w:rPr>
  </w:style>
  <w:style w:type="character" w:customStyle="1" w:styleId="ckepathempty">
    <w:name w:val="cke_path_empty"/>
    <w:basedOn w:val="a1"/>
    <w:qFormat/>
    <w:rPr>
      <w:b/>
      <w:color w:val="484848"/>
      <w:sz w:val="8"/>
      <w:szCs w:val="8"/>
      <w:u w:val="none"/>
    </w:rPr>
  </w:style>
  <w:style w:type="character" w:customStyle="1" w:styleId="wea-thumbnails-doc-content-subtitle">
    <w:name w:val="wea-thumbnails-doc-content-subtitle"/>
    <w:basedOn w:val="a1"/>
    <w:qFormat/>
    <w:rPr>
      <w:color w:val="9A9A9A"/>
    </w:rPr>
  </w:style>
  <w:style w:type="character" w:customStyle="1" w:styleId="ckenotificationprogress">
    <w:name w:val="cke_notification_progress"/>
    <w:basedOn w:val="a1"/>
    <w:qFormat/>
    <w:rPr>
      <w:shd w:val="clear" w:color="auto" w:fill="0F74A8"/>
    </w:rPr>
  </w:style>
  <w:style w:type="character" w:customStyle="1" w:styleId="ant-select-tree-checkbox">
    <w:name w:val="ant-select-tree-checkbox"/>
    <w:basedOn w:val="a1"/>
    <w:qFormat/>
  </w:style>
  <w:style w:type="character" w:customStyle="1" w:styleId="ant-select-tree-iconele">
    <w:name w:val="ant-select-tree-iconele"/>
    <w:basedOn w:val="a1"/>
    <w:qFormat/>
  </w:style>
  <w:style w:type="character" w:customStyle="1" w:styleId="ant-select-tree-switcher">
    <w:name w:val="ant-select-tree-switcher"/>
    <w:basedOn w:val="a1"/>
    <w:qFormat/>
  </w:style>
  <w:style w:type="character" w:customStyle="1" w:styleId="tmpztreemovearrow">
    <w:name w:val="tmpztreemove_arrow"/>
    <w:basedOn w:val="a1"/>
    <w:qFormat/>
  </w:style>
  <w:style w:type="character" w:customStyle="1" w:styleId="ant-radio">
    <w:name w:val="ant-radio+*"/>
    <w:basedOn w:val="a1"/>
    <w:qFormat/>
  </w:style>
  <w:style w:type="character" w:customStyle="1" w:styleId="isrevision">
    <w:name w:val="isrevision"/>
    <w:basedOn w:val="a1"/>
    <w:qFormat/>
    <w:rPr>
      <w:color w:val="000000"/>
      <w:sz w:val="9"/>
      <w:szCs w:val="9"/>
      <w:bdr w:val="single" w:sz="2" w:space="0" w:color="E9E9E9"/>
      <w:shd w:val="clear" w:color="auto" w:fill="FFFFFF"/>
    </w:rPr>
  </w:style>
  <w:style w:type="character" w:customStyle="1" w:styleId="ckedialoguibutton2">
    <w:name w:val="cke_dialog_ui_button2"/>
    <w:basedOn w:val="a1"/>
    <w:qFormat/>
  </w:style>
  <w:style w:type="character" w:customStyle="1" w:styleId="current-node">
    <w:name w:val="current-node"/>
    <w:basedOn w:val="a1"/>
    <w:qFormat/>
    <w:rPr>
      <w:bdr w:val="single" w:sz="2" w:space="0" w:color="F5B87B"/>
      <w:shd w:val="clear" w:color="auto" w:fill="FFE8CC"/>
    </w:rPr>
  </w:style>
  <w:style w:type="character" w:customStyle="1" w:styleId="wea-dropdown-triangle2">
    <w:name w:val="wea-dropdown-triangle2"/>
    <w:basedOn w:val="a1"/>
    <w:qFormat/>
  </w:style>
  <w:style w:type="character" w:customStyle="1" w:styleId="ant-tree-checkbox8">
    <w:name w:val="ant-tree-checkbox8"/>
    <w:basedOn w:val="a1"/>
    <w:qFormat/>
  </w:style>
  <w:style w:type="character" w:customStyle="1" w:styleId="ant-tree-iconele">
    <w:name w:val="ant-tree-iconele"/>
    <w:basedOn w:val="a1"/>
    <w:qFormat/>
  </w:style>
  <w:style w:type="character" w:customStyle="1" w:styleId="ant-tree-switcher10">
    <w:name w:val="ant-tree-switcher10"/>
    <w:basedOn w:val="a1"/>
    <w:qFormat/>
  </w:style>
  <w:style w:type="character" w:customStyle="1" w:styleId="passed-node">
    <w:name w:val="passed-node"/>
    <w:basedOn w:val="a1"/>
    <w:qFormat/>
    <w:rPr>
      <w:bdr w:val="single" w:sz="2" w:space="0" w:color="49A8D4"/>
      <w:shd w:val="clear" w:color="auto" w:fill="A9E3FF"/>
    </w:rPr>
  </w:style>
  <w:style w:type="character" w:customStyle="1" w:styleId="first-of-type">
    <w:name w:val="first-of-type"/>
    <w:basedOn w:val="a1"/>
    <w:qFormat/>
    <w:rPr>
      <w:color w:val="FF0000"/>
    </w:rPr>
  </w:style>
  <w:style w:type="character" w:customStyle="1" w:styleId="first-of-type1">
    <w:name w:val="first-of-type1"/>
    <w:basedOn w:val="a1"/>
    <w:qFormat/>
    <w:rPr>
      <w:color w:val="FF0000"/>
    </w:rPr>
  </w:style>
  <w:style w:type="character" w:customStyle="1" w:styleId="disabled4">
    <w:name w:val="disabled4"/>
    <w:basedOn w:val="a1"/>
    <w:qFormat/>
    <w:rPr>
      <w:color w:val="AAAAAA"/>
      <w:shd w:val="clear" w:color="auto" w:fill="F7F7F7"/>
    </w:rPr>
  </w:style>
  <w:style w:type="character" w:customStyle="1" w:styleId="auto-pass-node">
    <w:name w:val="auto-pass-node"/>
    <w:basedOn w:val="a1"/>
    <w:qFormat/>
    <w:rPr>
      <w:bdr w:val="single" w:sz="2" w:space="0" w:color="DC4446"/>
      <w:shd w:val="clear" w:color="auto" w:fill="A9E2FF"/>
    </w:rPr>
  </w:style>
  <w:style w:type="character" w:customStyle="1" w:styleId="button">
    <w:name w:val="button"/>
    <w:basedOn w:val="a1"/>
    <w:qFormat/>
  </w:style>
  <w:style w:type="character" w:customStyle="1" w:styleId="button1">
    <w:name w:val="button1"/>
    <w:basedOn w:val="a1"/>
    <w:qFormat/>
  </w:style>
  <w:style w:type="character" w:customStyle="1" w:styleId="hover35">
    <w:name w:val="hover35"/>
    <w:basedOn w:val="a1"/>
    <w:qFormat/>
    <w:rPr>
      <w:color w:val="009DFF"/>
    </w:rPr>
  </w:style>
  <w:style w:type="character" w:customStyle="1" w:styleId="hover36">
    <w:name w:val="hover36"/>
    <w:basedOn w:val="a1"/>
    <w:qFormat/>
    <w:rPr>
      <w:color w:val="009DFF"/>
    </w:rPr>
  </w:style>
  <w:style w:type="character" w:customStyle="1" w:styleId="not-pass-node">
    <w:name w:val="not-pass-node"/>
    <w:basedOn w:val="a1"/>
    <w:qFormat/>
    <w:rPr>
      <w:bdr w:val="single" w:sz="2" w:space="0" w:color="5ABD6B"/>
      <w:shd w:val="clear" w:color="auto" w:fill="BFF3C3"/>
    </w:rPr>
  </w:style>
  <w:style w:type="character" w:customStyle="1" w:styleId="ckecolorbox">
    <w:name w:val="cke_colorbox"/>
    <w:basedOn w:val="a1"/>
    <w:qFormat/>
    <w:rPr>
      <w:bdr w:val="single" w:sz="2" w:space="0" w:color="808080"/>
    </w:rPr>
  </w:style>
  <w:style w:type="character" w:customStyle="1" w:styleId="ckecolorbox1">
    <w:name w:val="cke_colorbox1"/>
    <w:basedOn w:val="a1"/>
    <w:qFormat/>
  </w:style>
  <w:style w:type="character" w:customStyle="1" w:styleId="ckecolorbox2">
    <w:name w:val="cke_colorbox2"/>
    <w:basedOn w:val="a1"/>
    <w:qFormat/>
  </w:style>
  <w:style w:type="character" w:customStyle="1" w:styleId="ckecolorbox3">
    <w:name w:val="cke_colorbox3"/>
    <w:basedOn w:val="a1"/>
    <w:qFormat/>
  </w:style>
  <w:style w:type="character" w:customStyle="1" w:styleId="ant-table-row-expand-icon4">
    <w:name w:val="ant-table-row-expand-icon4"/>
    <w:basedOn w:val="a1"/>
    <w:qFormat/>
    <w:rPr>
      <w:vanish/>
    </w:rPr>
  </w:style>
  <w:style w:type="character" w:customStyle="1" w:styleId="hover">
    <w:name w:val="hover"/>
    <w:basedOn w:val="a1"/>
    <w:qFormat/>
    <w:rPr>
      <w:color w:val="009DFF"/>
    </w:rPr>
  </w:style>
  <w:style w:type="character" w:customStyle="1" w:styleId="hover1">
    <w:name w:val="hover1"/>
    <w:basedOn w:val="a1"/>
    <w:qFormat/>
    <w:rPr>
      <w:color w:val="009DFF"/>
    </w:rPr>
  </w:style>
  <w:style w:type="character" w:customStyle="1" w:styleId="ckecolorbox4">
    <w:name w:val="cke_colorbox4"/>
    <w:basedOn w:val="a1"/>
    <w:qFormat/>
  </w:style>
  <w:style w:type="character" w:customStyle="1" w:styleId="ckecolorbox5">
    <w:name w:val="cke_colorbox5"/>
    <w:basedOn w:val="a1"/>
    <w:qFormat/>
    <w:rPr>
      <w:bdr w:val="single" w:sz="2" w:space="0" w:color="808080"/>
    </w:rPr>
  </w:style>
  <w:style w:type="character" w:customStyle="1" w:styleId="ant-select-tree-checkbox2">
    <w:name w:val="ant-select-tree-checkbox2"/>
    <w:basedOn w:val="a1"/>
    <w:qFormat/>
  </w:style>
  <w:style w:type="character" w:customStyle="1" w:styleId="ckedialoguibutton">
    <w:name w:val="cke_dialog_ui_button"/>
    <w:basedOn w:val="a1"/>
    <w:qFormat/>
  </w:style>
  <w:style w:type="character" w:customStyle="1" w:styleId="ckepathempty2">
    <w:name w:val="cke_path_empty2"/>
    <w:basedOn w:val="a1"/>
    <w:qFormat/>
    <w:rPr>
      <w:b/>
      <w:color w:val="484848"/>
      <w:sz w:val="8"/>
      <w:szCs w:val="8"/>
      <w:u w:val="none"/>
    </w:rPr>
  </w:style>
  <w:style w:type="character" w:customStyle="1" w:styleId="wea-dropdown-triangle">
    <w:name w:val="wea-dropdown-triangle"/>
    <w:basedOn w:val="a1"/>
    <w:qFormat/>
  </w:style>
  <w:style w:type="character" w:customStyle="1" w:styleId="ant-tree-switcher">
    <w:name w:val="ant-tree-switcher"/>
    <w:basedOn w:val="a1"/>
    <w:qFormat/>
  </w:style>
  <w:style w:type="character" w:customStyle="1" w:styleId="disabled">
    <w:name w:val="disabled"/>
    <w:basedOn w:val="a1"/>
    <w:qFormat/>
    <w:rPr>
      <w:color w:val="AAAAAA"/>
      <w:shd w:val="clear" w:color="auto" w:fill="F7F7F7"/>
    </w:rPr>
  </w:style>
  <w:style w:type="character" w:customStyle="1" w:styleId="ckedialoguibutton1">
    <w:name w:val="cke_dialog_ui_button1"/>
    <w:basedOn w:val="a1"/>
    <w:qFormat/>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81">
    <w:name w:val="font8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111">
    <w:name w:val="font11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40">
    <w:name w:val="标题 4 字符"/>
    <w:basedOn w:val="a1"/>
    <w:link w:val="4"/>
    <w:qFormat/>
    <w:rPr>
      <w:rFonts w:ascii="Cambria" w:eastAsia="宋体" w:hAnsi="Cambria" w:cs="Times New Roman" w:hint="default"/>
      <w:b/>
      <w:kern w:val="2"/>
      <w:sz w:val="28"/>
      <w:szCs w:val="28"/>
    </w:rPr>
  </w:style>
  <w:style w:type="character" w:customStyle="1" w:styleId="1b">
    <w:name w:val="未处理的提及1"/>
    <w:basedOn w:val="a1"/>
    <w:qFormat/>
    <w:rPr>
      <w:color w:val="605E5C"/>
      <w:shd w:val="clear" w:color="auto" w:fill="E1DFDD"/>
    </w:rPr>
  </w:style>
  <w:style w:type="character" w:customStyle="1" w:styleId="af5">
    <w:name w:val="副标题 字符"/>
    <w:basedOn w:val="a1"/>
    <w:link w:val="af4"/>
    <w:qFormat/>
    <w:rPr>
      <w:rFonts w:ascii="Calibri" w:eastAsia="宋体" w:hAnsi="Calibri" w:cs="Times New Roman" w:hint="default"/>
      <w:b/>
      <w:kern w:val="28"/>
      <w:sz w:val="32"/>
      <w:szCs w:val="32"/>
    </w:rPr>
  </w:style>
  <w:style w:type="character" w:customStyle="1" w:styleId="af8">
    <w:name w:val="脚注文本 字符"/>
    <w:basedOn w:val="a1"/>
    <w:link w:val="af7"/>
    <w:qFormat/>
    <w:rPr>
      <w:kern w:val="2"/>
      <w:sz w:val="18"/>
      <w:szCs w:val="24"/>
    </w:rPr>
  </w:style>
  <w:style w:type="character" w:customStyle="1" w:styleId="210">
    <w:name w:val="正文文本 2 字符1"/>
    <w:basedOn w:val="a1"/>
    <w:link w:val="26"/>
    <w:qFormat/>
    <w:rPr>
      <w:rFonts w:ascii="Calibri" w:eastAsia="黑体" w:hAnsi="Calibri" w:cs="Calibri" w:hint="default"/>
      <w:kern w:val="2"/>
      <w:sz w:val="72"/>
      <w:szCs w:val="22"/>
    </w:rPr>
  </w:style>
  <w:style w:type="character" w:customStyle="1" w:styleId="20">
    <w:name w:val="标题 2 字符"/>
    <w:basedOn w:val="a1"/>
    <w:link w:val="2"/>
    <w:qFormat/>
    <w:rPr>
      <w:b/>
      <w:kern w:val="21"/>
      <w:sz w:val="21"/>
      <w:szCs w:val="21"/>
    </w:rPr>
  </w:style>
  <w:style w:type="character" w:customStyle="1" w:styleId="afff4">
    <w:name w:val="批注框文本 字符"/>
    <w:basedOn w:val="a1"/>
    <w:qFormat/>
    <w:rPr>
      <w:kern w:val="2"/>
      <w:sz w:val="18"/>
      <w:szCs w:val="18"/>
    </w:rPr>
  </w:style>
  <w:style w:type="character" w:customStyle="1" w:styleId="Char2">
    <w:name w:val="页脚 Char2"/>
    <w:basedOn w:val="a1"/>
    <w:qFormat/>
    <w:rPr>
      <w:rFonts w:ascii="Times New Roman" w:eastAsia="宋体" w:hAnsi="Times New Roman" w:cs="Times New Roman" w:hint="default"/>
      <w:sz w:val="18"/>
      <w:szCs w:val="18"/>
    </w:rPr>
  </w:style>
  <w:style w:type="character" w:customStyle="1" w:styleId="2Char1">
    <w:name w:val="正文文本 2 Char1"/>
    <w:basedOn w:val="a1"/>
    <w:qFormat/>
    <w:rPr>
      <w:rFonts w:ascii="Times New Roman" w:eastAsia="宋体" w:hAnsi="Times New Roman" w:cs="Times New Roman" w:hint="default"/>
      <w:szCs w:val="24"/>
    </w:rPr>
  </w:style>
  <w:style w:type="character" w:customStyle="1" w:styleId="29">
    <w:name w:val="正文文本 2 字符"/>
    <w:basedOn w:val="a1"/>
    <w:qFormat/>
    <w:rPr>
      <w:rFonts w:ascii="Times New Roman" w:eastAsia="宋体" w:hAnsi="Times New Roman" w:cs="Times New Roman" w:hint="default"/>
      <w:szCs w:val="24"/>
    </w:rPr>
  </w:style>
  <w:style w:type="character" w:customStyle="1" w:styleId="FooterChar1">
    <w:name w:val="Footer Char1"/>
    <w:basedOn w:val="a1"/>
    <w:qFormat/>
    <w:rPr>
      <w:sz w:val="18"/>
      <w:szCs w:val="18"/>
    </w:rPr>
  </w:style>
  <w:style w:type="character" w:customStyle="1" w:styleId="fontstyle11">
    <w:name w:val="fontstyle11"/>
    <w:basedOn w:val="a1"/>
    <w:qFormat/>
    <w:rPr>
      <w:rFonts w:ascii="宋体" w:eastAsia="宋体" w:hAnsi="宋体" w:cs="宋体" w:hint="eastAsia"/>
      <w:color w:val="000000"/>
      <w:sz w:val="18"/>
      <w:szCs w:val="18"/>
    </w:rPr>
  </w:style>
  <w:style w:type="character" w:customStyle="1" w:styleId="BodyText2Char1">
    <w:name w:val="Body Text 2 Char1"/>
    <w:basedOn w:val="a1"/>
    <w:qFormat/>
    <w:rPr>
      <w:szCs w:val="24"/>
    </w:rPr>
  </w:style>
  <w:style w:type="character" w:customStyle="1" w:styleId="FooterChar">
    <w:name w:val="Footer Char"/>
    <w:basedOn w:val="a1"/>
    <w:qFormat/>
    <w:rPr>
      <w:rFonts w:ascii="Times New Roman" w:hAnsi="Times New Roman" w:cs="Times New Roman" w:hint="default"/>
      <w:kern w:val="2"/>
      <w:sz w:val="18"/>
      <w:szCs w:val="18"/>
    </w:rPr>
  </w:style>
  <w:style w:type="character" w:customStyle="1" w:styleId="BodyText2Char">
    <w:name w:val="Body Text 2 Char"/>
    <w:basedOn w:val="a1"/>
    <w:qFormat/>
    <w:rPr>
      <w:rFonts w:ascii="黑体" w:eastAsia="黑体" w:hAnsi="宋体" w:cs="Times New Roman" w:hint="eastAsia"/>
      <w:kern w:val="2"/>
      <w:sz w:val="72"/>
    </w:rPr>
  </w:style>
  <w:style w:type="character" w:customStyle="1" w:styleId="Char10">
    <w:name w:val="批注框文本 Char1"/>
    <w:basedOn w:val="a1"/>
    <w:qFormat/>
    <w:rPr>
      <w:rFonts w:ascii="Times New Roman" w:eastAsia="宋体" w:hAnsi="Times New Roman" w:cs="Times New Roman" w:hint="default"/>
      <w:sz w:val="18"/>
      <w:szCs w:val="18"/>
    </w:rPr>
  </w:style>
  <w:style w:type="character" w:customStyle="1" w:styleId="font121">
    <w:name w:val="font121"/>
    <w:basedOn w:val="a1"/>
    <w:qFormat/>
    <w:rPr>
      <w:rFonts w:ascii="Arial" w:hAnsi="Arial" w:cs="Arial"/>
      <w:color w:val="000000"/>
      <w:sz w:val="18"/>
      <w:szCs w:val="18"/>
      <w:u w:val="none"/>
    </w:rPr>
  </w:style>
  <w:style w:type="character" w:customStyle="1" w:styleId="font41">
    <w:name w:val="font41"/>
    <w:basedOn w:val="a1"/>
    <w:qFormat/>
    <w:rPr>
      <w:rFonts w:ascii="Arial" w:hAnsi="Arial" w:cs="Arial" w:hint="default"/>
      <w:color w:val="000000"/>
      <w:sz w:val="18"/>
      <w:szCs w:val="18"/>
      <w:u w:val="none"/>
    </w:rPr>
  </w:style>
  <w:style w:type="character" w:customStyle="1" w:styleId="Char11">
    <w:name w:val="页脚 Char1"/>
    <w:basedOn w:val="a1"/>
    <w:qFormat/>
    <w:rPr>
      <w:rFonts w:ascii="Times New Roman" w:eastAsia="宋体" w:hAnsi="Times New Roman" w:cs="Times New Roman" w:hint="default"/>
      <w:sz w:val="18"/>
      <w:szCs w:val="18"/>
    </w:rPr>
  </w:style>
  <w:style w:type="character" w:customStyle="1" w:styleId="font91">
    <w:name w:val="font91"/>
    <w:basedOn w:val="a1"/>
    <w:qFormat/>
    <w:rPr>
      <w:rFonts w:ascii="Arial" w:hAnsi="Arial" w:cs="Arial" w:hint="default"/>
      <w:color w:val="000000"/>
      <w:sz w:val="18"/>
      <w:szCs w:val="18"/>
      <w:u w:val="none"/>
    </w:rPr>
  </w:style>
  <w:style w:type="character" w:customStyle="1" w:styleId="fontstyle01">
    <w:name w:val="fontstyle01"/>
    <w:basedOn w:val="a1"/>
    <w:qFormat/>
    <w:rPr>
      <w:rFonts w:ascii="Times New Roman" w:hAnsi="Times New Roman" w:cs="Times New Roman" w:hint="default"/>
      <w:color w:val="000000"/>
      <w:sz w:val="18"/>
      <w:szCs w:val="18"/>
    </w:rPr>
  </w:style>
  <w:style w:type="table" w:customStyle="1" w:styleId="TableGrid">
    <w:name w:val="TableGrid"/>
    <w:basedOn w:val="a2"/>
    <w:qFormat/>
    <w:tblPr>
      <w:tblCellMar>
        <w:left w:w="0" w:type="dxa"/>
        <w:right w:w="0" w:type="dxa"/>
      </w:tblCellMar>
    </w:tblPr>
  </w:style>
  <w:style w:type="paragraph" w:customStyle="1" w:styleId="1c">
    <w:name w:val="正文1"/>
    <w:qFormat/>
    <w:pPr>
      <w:jc w:val="both"/>
    </w:pPr>
    <w:rPr>
      <w:kern w:val="2"/>
      <w:sz w:val="21"/>
      <w:szCs w:val="21"/>
    </w:rPr>
  </w:style>
  <w:style w:type="paragraph" w:customStyle="1" w:styleId="TableParagraph">
    <w:name w:val="Table Paragraph"/>
    <w:basedOn w:val="a"/>
    <w:uiPriority w:val="1"/>
    <w:qFormat/>
    <w:pPr>
      <w:jc w:val="center"/>
    </w:pPr>
    <w:rPr>
      <w:rFonts w:eastAsia="Times New Roman"/>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xuduisan@sinotruk.com" TargetMode="External"/><Relationship Id="rId10" Type="http://schemas.openxmlformats.org/officeDocument/2006/relationships/hyperlink" Target="mailto:&#30005;&#23376;&#29256;&#25237;&#26631;&#25991;&#20214;&#35831;&#24320;&#26631;&#24403;&#22825;&#21153;&#24517;&#21457;&#36865;&#33267;zhcongcong@sinotruk.com" TargetMode="External"/><Relationship Id="rId4" Type="http://schemas.openxmlformats.org/officeDocument/2006/relationships/styles" Target="styles.xml"/><Relationship Id="rId9" Type="http://schemas.openxmlformats.org/officeDocument/2006/relationships/hyperlink" Target="mailto:zhcongcong@sinotruk.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76"/>
    <customShpInfo spid="_x0000_s3075"/>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3114"/>
    <customShpInfo spid="_x0000_s31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1B63B-FC10-47E4-8719-E317825E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56</Pages>
  <Words>6093</Words>
  <Characters>34731</Characters>
  <Application>Microsoft Office Word</Application>
  <DocSecurity>0</DocSecurity>
  <Lines>289</Lines>
  <Paragraphs>81</Paragraphs>
  <ScaleCrop>false</ScaleCrop>
  <Company>微软中国</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张丛丛</cp:lastModifiedBy>
  <cp:revision>35</cp:revision>
  <cp:lastPrinted>2020-12-15T05:28:00Z</cp:lastPrinted>
  <dcterms:created xsi:type="dcterms:W3CDTF">2021-11-24T11:59:00Z</dcterms:created>
  <dcterms:modified xsi:type="dcterms:W3CDTF">2021-11-29T07:59:00Z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2052-10.8.2.6860</vt:lpwstr>
  </property>
  <property fmtid="{D5CDD505-2E9C-101B-9397-08002B2CF9AE}" pid="3" name="ICV">
    <vt:lpwstr>1844017069F443D9866DF2C6A2764EA4</vt:lpwstr>
  </property>
</Properties>
</file>