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345" w:rsidRDefault="001A6345" w:rsidP="001A6345">
      <w:pPr>
        <w:pStyle w:val="1"/>
        <w:spacing w:afterLines="50" w:after="156" w:line="360" w:lineRule="exact"/>
        <w:ind w:left="0"/>
        <w:rPr>
          <w:rFonts w:ascii="宋体" w:hAnsi="宋体"/>
        </w:rPr>
      </w:pPr>
      <w:r>
        <w:rPr>
          <w:rFonts w:ascii="宋体" w:hAnsi="宋体" w:hint="eastAsia"/>
        </w:rPr>
        <w:t>招标公告</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中国重汽集团福建海西汽车有限公司就轮胎分装外包业务组织公开招标，欢迎合格的投标人提交密封投标资料。</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1、项目名称及项目编号</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项目名称：</w:t>
      </w:r>
      <w:r>
        <w:rPr>
          <w:rFonts w:ascii="宋体" w:eastAsia="宋体" w:hAnsi="宋体" w:cs="宋体" w:hint="eastAsia"/>
          <w:color w:val="494949"/>
          <w:kern w:val="0"/>
          <w:sz w:val="28"/>
          <w:szCs w:val="28"/>
          <w:u w:val="single"/>
        </w:rPr>
        <w:t xml:space="preserve"> 2022年轮胎仓储、分装配送业务</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项目编号：</w:t>
      </w:r>
      <w:r>
        <w:rPr>
          <w:rFonts w:ascii="宋体" w:eastAsia="宋体" w:hAnsi="宋体" w:cs="宋体" w:hint="eastAsia"/>
          <w:color w:val="494949"/>
          <w:kern w:val="0"/>
          <w:sz w:val="28"/>
          <w:szCs w:val="28"/>
          <w:u w:val="single"/>
        </w:rPr>
        <w:t>ZZHX-2021-010</w:t>
      </w:r>
      <w:bookmarkStart w:id="0" w:name="_GoBack"/>
      <w:bookmarkEnd w:id="0"/>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2、招标内容及质量要求</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2.1招标内容：轮胎分装业务内容涵盖轮胎及钢圈的到货卸货、仓储、轮胎分装、动平衡、径跳、总成配送上线业务。</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2.2质量要求：轮胎仓储过程要求严格按照仓储条件进行保管，保证产品存储质量及帐卡物一致，分装过程需严格按照中国重汽集团福建海西汽车有限公司轮胎分装工艺执行，分装过程做好防护，不能产生磕碰划伤，确保轮胎分装质量。</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3、投标人资格要求</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3.1 具备独立法人资格、良好市场信誉、与招标方无诉讼纠纷及财务状况且企业成立三年以上（以开标当日为计算终时），具有完成本外包业务能力，能切实履行合同特殊条件；</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3.2近三年（自2018年1月1日至今）至少需具备3项类似项目业绩；</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3.3投标方应提供具有统一社会信用代码的三证合一的营业执照副本原件及复印件（加盖公章）、法人授权委托书原件（在投标文件副本中可用复印件）及投标单位的法定代表人或授权代表的身份证原</w:t>
      </w:r>
      <w:r>
        <w:rPr>
          <w:rFonts w:ascii="宋体" w:eastAsia="宋体" w:hAnsi="宋体" w:cs="宋体" w:hint="eastAsia"/>
          <w:color w:val="494949"/>
          <w:kern w:val="0"/>
          <w:sz w:val="28"/>
          <w:szCs w:val="28"/>
        </w:rPr>
        <w:lastRenderedPageBreak/>
        <w:t>件及复印件（加盖公章），法人到场的，出具法定代表人资格证明文件；</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3.4注册资本金不低于500万元，具有相应的仓储、配送及轮胎分装能力；</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3.5近三年内在经营活动中无违法记录，且在以往的招标活动中没有违法、违规、违纪和违约行为；</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3.6参与投标的授权委托人及项目负责人应信誉良好，在“信用中国”中未列入联合惩戒失信人名单。</w:t>
      </w:r>
      <w:r>
        <w:rPr>
          <w:rFonts w:ascii="宋体" w:eastAsia="宋体" w:hAnsi="宋体" w:cs="宋体" w:hint="eastAsia"/>
          <w:color w:val="494949"/>
          <w:kern w:val="0"/>
          <w:sz w:val="28"/>
          <w:szCs w:val="28"/>
        </w:rPr>
        <w:tab/>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3.7投标人必须是最终投标、签订合同的单位，不得以任何理由将已中标项目以任何形式转包给其他单位；</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3.8 本项目不接受联合体投标。</w:t>
      </w:r>
      <w:r>
        <w:rPr>
          <w:rFonts w:ascii="宋体" w:eastAsia="宋体" w:hAnsi="宋体" w:cs="宋体" w:hint="eastAsia"/>
          <w:color w:val="494949"/>
          <w:kern w:val="0"/>
          <w:sz w:val="28"/>
          <w:szCs w:val="28"/>
        </w:rPr>
        <w:tab/>
      </w:r>
      <w:r>
        <w:rPr>
          <w:rFonts w:ascii="宋体" w:eastAsia="宋体" w:hAnsi="宋体" w:cs="宋体" w:hint="eastAsia"/>
          <w:color w:val="494949"/>
          <w:kern w:val="0"/>
          <w:sz w:val="28"/>
          <w:szCs w:val="28"/>
        </w:rPr>
        <w:tab/>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4、报名及招标文件的获取</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凡有意参加投标者，</w:t>
      </w:r>
      <w:r>
        <w:rPr>
          <w:rFonts w:ascii="宋体" w:eastAsia="宋体" w:hAnsi="宋体" w:cs="宋体" w:hint="eastAsia"/>
          <w:color w:val="FF0000"/>
          <w:kern w:val="0"/>
          <w:sz w:val="28"/>
          <w:szCs w:val="28"/>
        </w:rPr>
        <w:t>请于2021年 11 月 15日下午17:30前</w:t>
      </w:r>
      <w:r>
        <w:rPr>
          <w:rFonts w:ascii="宋体" w:eastAsia="宋体" w:hAnsi="宋体" w:cs="宋体" w:hint="eastAsia"/>
          <w:color w:val="494949"/>
          <w:kern w:val="0"/>
          <w:sz w:val="28"/>
          <w:szCs w:val="28"/>
        </w:rPr>
        <w:t>，按照4.1-4.3顺序及所列项相关资料的原件扫描件（要求每一页原文件扫描在一页上，禁止两页或多页合并扫描在一页，扫描文件必须清晰可辨否则影响报名的审核，扫描文件格式为</w:t>
      </w:r>
      <w:proofErr w:type="spellStart"/>
      <w:r>
        <w:rPr>
          <w:rFonts w:ascii="宋体" w:eastAsia="宋体" w:hAnsi="宋体" w:cs="宋体" w:hint="eastAsia"/>
          <w:color w:val="494949"/>
          <w:kern w:val="0"/>
          <w:sz w:val="28"/>
          <w:szCs w:val="28"/>
        </w:rPr>
        <w:t>pdf</w:t>
      </w:r>
      <w:proofErr w:type="spellEnd"/>
      <w:r>
        <w:rPr>
          <w:rFonts w:ascii="宋体" w:eastAsia="宋体" w:hAnsi="宋体" w:cs="宋体" w:hint="eastAsia"/>
          <w:color w:val="494949"/>
          <w:kern w:val="0"/>
          <w:sz w:val="28"/>
          <w:szCs w:val="28"/>
        </w:rPr>
        <w:t>格式，禁止采用压缩文件格式或图片格式，所有扫描文件都集成到1个</w:t>
      </w:r>
      <w:proofErr w:type="spellStart"/>
      <w:r>
        <w:rPr>
          <w:rFonts w:ascii="宋体" w:eastAsia="宋体" w:hAnsi="宋体" w:cs="宋体" w:hint="eastAsia"/>
          <w:color w:val="494949"/>
          <w:kern w:val="0"/>
          <w:sz w:val="28"/>
          <w:szCs w:val="28"/>
        </w:rPr>
        <w:t>pdf</w:t>
      </w:r>
      <w:proofErr w:type="spellEnd"/>
      <w:r>
        <w:rPr>
          <w:rFonts w:ascii="宋体" w:eastAsia="宋体" w:hAnsi="宋体" w:cs="宋体" w:hint="eastAsia"/>
          <w:color w:val="494949"/>
          <w:kern w:val="0"/>
          <w:sz w:val="28"/>
          <w:szCs w:val="28"/>
        </w:rPr>
        <w:t>文档并设置目录）</w:t>
      </w:r>
      <w:r>
        <w:rPr>
          <w:rFonts w:ascii="宋体" w:eastAsia="宋体" w:hAnsi="宋体" w:cs="宋体" w:hint="eastAsia"/>
          <w:color w:val="FF0000"/>
          <w:kern w:val="0"/>
          <w:sz w:val="28"/>
          <w:szCs w:val="28"/>
        </w:rPr>
        <w:t>发送至邮箱1015817195@qq.com</w:t>
      </w:r>
      <w:r>
        <w:rPr>
          <w:rFonts w:ascii="宋体" w:eastAsia="宋体" w:hAnsi="宋体" w:cs="宋体" w:hint="eastAsia"/>
          <w:color w:val="494949"/>
          <w:kern w:val="0"/>
          <w:sz w:val="28"/>
          <w:szCs w:val="28"/>
        </w:rPr>
        <w:t>并电话联系工作人员查收（冯翠兰</w:t>
      </w:r>
      <w:r>
        <w:rPr>
          <w:rFonts w:ascii="宋体" w:eastAsia="宋体" w:hAnsi="宋体" w:cs="宋体" w:hint="eastAsia"/>
          <w:color w:val="FF0000"/>
          <w:kern w:val="0"/>
          <w:sz w:val="28"/>
          <w:szCs w:val="28"/>
        </w:rPr>
        <w:t>；联系方式：15392450407</w:t>
      </w:r>
      <w:r>
        <w:rPr>
          <w:rFonts w:ascii="宋体" w:eastAsia="宋体" w:hAnsi="宋体" w:cs="宋体" w:hint="eastAsia"/>
          <w:color w:val="494949"/>
          <w:kern w:val="0"/>
          <w:sz w:val="28"/>
          <w:szCs w:val="28"/>
        </w:rPr>
        <w:t>），邮件名格式为：XXX公司（五个字以内公司简称）XX项目报名资料。</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同时必须在邮件中以文字方式提供投标单位全称、投标授权人姓名、联系方式（固定电话、手机、电子邮箱）。</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4.1营业执照；</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lastRenderedPageBreak/>
        <w:t>4.2同类项目业绩汇总表（格式自定）及业绩合同原件（不低于3份）；</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4.3财务状况表、信用中国截图；</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本项目实行资格预审，报名成功不代表资格审查通过，以最终通过资格审查委员会的审查为准，审查通过的将会以电话或邮件形式告知。</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5. 投标文件的递交</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5.1 投标文件递交的截止时间详见招标文件。</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5.2 逾期送达的或者未送达指定地点的投标文件，招标人不予受理。</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6、标书费及投标保证金</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6.1本次招标标书收费200元/份，无论是否中标，概不退还。</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6.2投标保证金伍万元人民币，电汇，其他保证金形式不接受。</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6.3开户名称：中国重汽集团福建海西汽车有限公司</w:t>
      </w:r>
    </w:p>
    <w:p w:rsidR="001A6345" w:rsidRDefault="001A6345" w:rsidP="001A6345">
      <w:pPr>
        <w:widowControl/>
        <w:spacing w:line="600" w:lineRule="exact"/>
        <w:ind w:firstLineChars="200" w:firstLine="560"/>
        <w:rPr>
          <w:rFonts w:ascii="宋体" w:eastAsia="宋体" w:hAnsi="宋体" w:cs="宋体"/>
          <w:color w:val="FF0000"/>
          <w:kern w:val="0"/>
          <w:sz w:val="28"/>
          <w:szCs w:val="28"/>
        </w:rPr>
      </w:pPr>
      <w:r>
        <w:rPr>
          <w:rFonts w:ascii="宋体" w:eastAsia="宋体" w:hAnsi="宋体" w:cs="宋体" w:hint="eastAsia"/>
          <w:color w:val="FF0000"/>
          <w:kern w:val="0"/>
          <w:sz w:val="28"/>
          <w:szCs w:val="28"/>
        </w:rPr>
        <w:t>开户银行：中国银行永安支行</w:t>
      </w:r>
    </w:p>
    <w:p w:rsidR="001A6345" w:rsidRDefault="001A6345" w:rsidP="001A6345">
      <w:pPr>
        <w:widowControl/>
        <w:spacing w:line="600" w:lineRule="exact"/>
        <w:ind w:firstLineChars="200" w:firstLine="560"/>
        <w:rPr>
          <w:rFonts w:ascii="宋体" w:eastAsia="宋体" w:hAnsi="宋体" w:cs="宋体"/>
          <w:color w:val="FF0000"/>
          <w:kern w:val="0"/>
          <w:sz w:val="28"/>
          <w:szCs w:val="28"/>
        </w:rPr>
      </w:pPr>
      <w:r>
        <w:rPr>
          <w:rFonts w:ascii="宋体" w:eastAsia="宋体" w:hAnsi="宋体" w:cs="宋体" w:hint="eastAsia"/>
          <w:color w:val="FF0000"/>
          <w:kern w:val="0"/>
          <w:sz w:val="28"/>
          <w:szCs w:val="28"/>
        </w:rPr>
        <w:t>账号：428658383219</w:t>
      </w:r>
    </w:p>
    <w:p w:rsidR="001A6345" w:rsidRDefault="001A6345" w:rsidP="001A6345">
      <w:pPr>
        <w:widowControl/>
        <w:spacing w:line="600" w:lineRule="exact"/>
        <w:ind w:firstLineChars="200" w:firstLine="560"/>
        <w:rPr>
          <w:rFonts w:ascii="宋体" w:eastAsia="宋体" w:hAnsi="宋体" w:cs="宋体"/>
          <w:color w:val="FF0000"/>
          <w:kern w:val="0"/>
          <w:sz w:val="28"/>
          <w:szCs w:val="28"/>
        </w:rPr>
      </w:pPr>
      <w:r>
        <w:rPr>
          <w:rFonts w:ascii="宋体" w:eastAsia="宋体" w:hAnsi="宋体" w:cs="宋体" w:hint="eastAsia"/>
          <w:color w:val="FF0000"/>
          <w:kern w:val="0"/>
          <w:sz w:val="28"/>
          <w:szCs w:val="28"/>
        </w:rPr>
        <w:t>地址、电话：福建省永安市</w:t>
      </w:r>
      <w:proofErr w:type="gramStart"/>
      <w:r>
        <w:rPr>
          <w:rFonts w:ascii="宋体" w:eastAsia="宋体" w:hAnsi="宋体" w:cs="宋体" w:hint="eastAsia"/>
          <w:color w:val="FF0000"/>
          <w:kern w:val="0"/>
          <w:sz w:val="28"/>
          <w:szCs w:val="28"/>
        </w:rPr>
        <w:t>埔</w:t>
      </w:r>
      <w:proofErr w:type="gramEnd"/>
      <w:r>
        <w:rPr>
          <w:rFonts w:ascii="宋体" w:eastAsia="宋体" w:hAnsi="宋体" w:cs="宋体" w:hint="eastAsia"/>
          <w:color w:val="FF0000"/>
          <w:kern w:val="0"/>
          <w:sz w:val="28"/>
          <w:szCs w:val="28"/>
        </w:rPr>
        <w:t>岭99号 0598-3829986</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6.4投标保证金必须从投标人的基本账户转出，不得以其他名义提交，须在本招标文件规定的投标截止时间2日前到达上述账号，否则视为无效投标。</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6.5投标人应充分考虑银行信息交换时间，由此带来的保证金不能按时到帐的责任由投标人自行承担。</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lastRenderedPageBreak/>
        <w:t>6.6投标人无正当理由随意放弃投标、撤销投标文件、中标后无正当理由拒签合同、在签订合同时向招标方提出无理附加条件的，投标保证金不予返还，并取消该投标人的中标资格，该投标人2年内不得参与招标</w:t>
      </w:r>
      <w:proofErr w:type="gramStart"/>
      <w:r>
        <w:rPr>
          <w:rFonts w:ascii="宋体" w:eastAsia="宋体" w:hAnsi="宋体" w:cs="宋体" w:hint="eastAsia"/>
          <w:color w:val="494949"/>
          <w:kern w:val="0"/>
          <w:sz w:val="28"/>
          <w:szCs w:val="28"/>
        </w:rPr>
        <w:t>方类似</w:t>
      </w:r>
      <w:proofErr w:type="gramEnd"/>
      <w:r>
        <w:rPr>
          <w:rFonts w:ascii="宋体" w:eastAsia="宋体" w:hAnsi="宋体" w:cs="宋体" w:hint="eastAsia"/>
          <w:color w:val="494949"/>
          <w:kern w:val="0"/>
          <w:sz w:val="28"/>
          <w:szCs w:val="28"/>
        </w:rPr>
        <w:t>产品的招投标项目。</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6.7非中标单位开标后次月无息退还；中标单位的投标保证金转为履约保证金，</w:t>
      </w:r>
      <w:proofErr w:type="gramStart"/>
      <w:r>
        <w:rPr>
          <w:rFonts w:ascii="宋体" w:eastAsia="宋体" w:hAnsi="宋体" w:cs="宋体" w:hint="eastAsia"/>
          <w:color w:val="494949"/>
          <w:kern w:val="0"/>
          <w:sz w:val="28"/>
          <w:szCs w:val="28"/>
        </w:rPr>
        <w:t>若施工</w:t>
      </w:r>
      <w:proofErr w:type="gramEnd"/>
      <w:r>
        <w:rPr>
          <w:rFonts w:ascii="宋体" w:eastAsia="宋体" w:hAnsi="宋体" w:cs="宋体" w:hint="eastAsia"/>
          <w:color w:val="494949"/>
          <w:kern w:val="0"/>
          <w:sz w:val="28"/>
          <w:szCs w:val="28"/>
        </w:rPr>
        <w:t>方出现拖欠或克扣农民工工资的行为，建设方有权扣除保证金。</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7、联系方式</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招 标 人：中国重汽集团福建海西汽车有限公司</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联 系 人：冯翠兰</w:t>
      </w:r>
    </w:p>
    <w:p w:rsidR="001A6345" w:rsidRDefault="001A6345" w:rsidP="001A6345">
      <w:pPr>
        <w:widowControl/>
        <w:spacing w:line="600" w:lineRule="exact"/>
        <w:ind w:firstLineChars="200" w:firstLine="560"/>
        <w:rPr>
          <w:rFonts w:ascii="宋体" w:eastAsia="宋体" w:hAnsi="宋体" w:cs="宋体"/>
          <w:color w:val="494949"/>
          <w:kern w:val="0"/>
          <w:sz w:val="28"/>
          <w:szCs w:val="28"/>
        </w:rPr>
      </w:pPr>
      <w:r>
        <w:rPr>
          <w:rFonts w:ascii="宋体" w:eastAsia="宋体" w:hAnsi="宋体" w:cs="宋体" w:hint="eastAsia"/>
          <w:color w:val="494949"/>
          <w:kern w:val="0"/>
          <w:sz w:val="28"/>
          <w:szCs w:val="28"/>
        </w:rPr>
        <w:t>联系电话: 15392450407。</w:t>
      </w:r>
    </w:p>
    <w:p w:rsidR="003273EC" w:rsidRPr="001A6345" w:rsidRDefault="00A90569"/>
    <w:sectPr w:rsidR="003273EC" w:rsidRPr="001A63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569" w:rsidRDefault="00A90569" w:rsidP="001A6345">
      <w:r>
        <w:separator/>
      </w:r>
    </w:p>
  </w:endnote>
  <w:endnote w:type="continuationSeparator" w:id="0">
    <w:p w:rsidR="00A90569" w:rsidRDefault="00A90569" w:rsidP="001A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569" w:rsidRDefault="00A90569" w:rsidP="001A6345">
      <w:r>
        <w:separator/>
      </w:r>
    </w:p>
  </w:footnote>
  <w:footnote w:type="continuationSeparator" w:id="0">
    <w:p w:rsidR="00A90569" w:rsidRDefault="00A90569" w:rsidP="001A6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5D8"/>
    <w:rsid w:val="001A6345"/>
    <w:rsid w:val="007D31A3"/>
    <w:rsid w:val="00A90569"/>
    <w:rsid w:val="00BD34EF"/>
    <w:rsid w:val="00CF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A6345"/>
    <w:pPr>
      <w:widowControl w:val="0"/>
      <w:jc w:val="both"/>
    </w:pPr>
  </w:style>
  <w:style w:type="paragraph" w:styleId="1">
    <w:name w:val="heading 1"/>
    <w:basedOn w:val="a"/>
    <w:next w:val="a"/>
    <w:link w:val="1Char1"/>
    <w:uiPriority w:val="99"/>
    <w:qFormat/>
    <w:rsid w:val="001A6345"/>
    <w:pPr>
      <w:tabs>
        <w:tab w:val="right" w:leader="dot" w:pos="9061"/>
      </w:tabs>
      <w:spacing w:line="360" w:lineRule="auto"/>
      <w:ind w:left="420"/>
      <w:jc w:val="center"/>
      <w:outlineLvl w:val="0"/>
    </w:pPr>
    <w:rPr>
      <w:rFonts w:ascii="Times New Roman" w:eastAsia="宋体" w:hAnsi="Times New Roman" w:cs="Times New Roman"/>
      <w:b/>
      <w:iCs/>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A63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1A6345"/>
    <w:rPr>
      <w:sz w:val="18"/>
      <w:szCs w:val="18"/>
    </w:rPr>
  </w:style>
  <w:style w:type="paragraph" w:styleId="a5">
    <w:name w:val="footer"/>
    <w:basedOn w:val="a"/>
    <w:link w:val="Char0"/>
    <w:uiPriority w:val="99"/>
    <w:unhideWhenUsed/>
    <w:rsid w:val="001A6345"/>
    <w:pPr>
      <w:tabs>
        <w:tab w:val="center" w:pos="4153"/>
        <w:tab w:val="right" w:pos="8306"/>
      </w:tabs>
      <w:snapToGrid w:val="0"/>
      <w:jc w:val="left"/>
    </w:pPr>
    <w:rPr>
      <w:sz w:val="18"/>
      <w:szCs w:val="18"/>
    </w:rPr>
  </w:style>
  <w:style w:type="character" w:customStyle="1" w:styleId="Char0">
    <w:name w:val="页脚 Char"/>
    <w:basedOn w:val="a1"/>
    <w:link w:val="a5"/>
    <w:uiPriority w:val="99"/>
    <w:rsid w:val="001A6345"/>
    <w:rPr>
      <w:sz w:val="18"/>
      <w:szCs w:val="18"/>
    </w:rPr>
  </w:style>
  <w:style w:type="character" w:customStyle="1" w:styleId="1Char">
    <w:name w:val="标题 1 Char"/>
    <w:basedOn w:val="a1"/>
    <w:uiPriority w:val="9"/>
    <w:rsid w:val="001A6345"/>
    <w:rPr>
      <w:b/>
      <w:bCs/>
      <w:kern w:val="44"/>
      <w:sz w:val="44"/>
      <w:szCs w:val="44"/>
    </w:rPr>
  </w:style>
  <w:style w:type="character" w:customStyle="1" w:styleId="1Char1">
    <w:name w:val="标题 1 Char1"/>
    <w:link w:val="1"/>
    <w:uiPriority w:val="99"/>
    <w:qFormat/>
    <w:locked/>
    <w:rsid w:val="001A6345"/>
    <w:rPr>
      <w:rFonts w:ascii="Times New Roman" w:eastAsia="宋体" w:hAnsi="Times New Roman" w:cs="Times New Roman"/>
      <w:b/>
      <w:iCs/>
      <w:sz w:val="36"/>
      <w:szCs w:val="20"/>
    </w:rPr>
  </w:style>
  <w:style w:type="paragraph" w:styleId="a0">
    <w:name w:val="Body Text"/>
    <w:basedOn w:val="a"/>
    <w:link w:val="Char1"/>
    <w:uiPriority w:val="99"/>
    <w:semiHidden/>
    <w:unhideWhenUsed/>
    <w:rsid w:val="001A6345"/>
    <w:pPr>
      <w:spacing w:after="120"/>
    </w:pPr>
  </w:style>
  <w:style w:type="character" w:customStyle="1" w:styleId="Char1">
    <w:name w:val="正文文本 Char"/>
    <w:basedOn w:val="a1"/>
    <w:link w:val="a0"/>
    <w:uiPriority w:val="99"/>
    <w:semiHidden/>
    <w:rsid w:val="001A63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A6345"/>
    <w:pPr>
      <w:widowControl w:val="0"/>
      <w:jc w:val="both"/>
    </w:pPr>
  </w:style>
  <w:style w:type="paragraph" w:styleId="1">
    <w:name w:val="heading 1"/>
    <w:basedOn w:val="a"/>
    <w:next w:val="a"/>
    <w:link w:val="1Char1"/>
    <w:uiPriority w:val="99"/>
    <w:qFormat/>
    <w:rsid w:val="001A6345"/>
    <w:pPr>
      <w:tabs>
        <w:tab w:val="right" w:leader="dot" w:pos="9061"/>
      </w:tabs>
      <w:spacing w:line="360" w:lineRule="auto"/>
      <w:ind w:left="420"/>
      <w:jc w:val="center"/>
      <w:outlineLvl w:val="0"/>
    </w:pPr>
    <w:rPr>
      <w:rFonts w:ascii="Times New Roman" w:eastAsia="宋体" w:hAnsi="Times New Roman" w:cs="Times New Roman"/>
      <w:b/>
      <w:iCs/>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A63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1A6345"/>
    <w:rPr>
      <w:sz w:val="18"/>
      <w:szCs w:val="18"/>
    </w:rPr>
  </w:style>
  <w:style w:type="paragraph" w:styleId="a5">
    <w:name w:val="footer"/>
    <w:basedOn w:val="a"/>
    <w:link w:val="Char0"/>
    <w:uiPriority w:val="99"/>
    <w:unhideWhenUsed/>
    <w:rsid w:val="001A6345"/>
    <w:pPr>
      <w:tabs>
        <w:tab w:val="center" w:pos="4153"/>
        <w:tab w:val="right" w:pos="8306"/>
      </w:tabs>
      <w:snapToGrid w:val="0"/>
      <w:jc w:val="left"/>
    </w:pPr>
    <w:rPr>
      <w:sz w:val="18"/>
      <w:szCs w:val="18"/>
    </w:rPr>
  </w:style>
  <w:style w:type="character" w:customStyle="1" w:styleId="Char0">
    <w:name w:val="页脚 Char"/>
    <w:basedOn w:val="a1"/>
    <w:link w:val="a5"/>
    <w:uiPriority w:val="99"/>
    <w:rsid w:val="001A6345"/>
    <w:rPr>
      <w:sz w:val="18"/>
      <w:szCs w:val="18"/>
    </w:rPr>
  </w:style>
  <w:style w:type="character" w:customStyle="1" w:styleId="1Char">
    <w:name w:val="标题 1 Char"/>
    <w:basedOn w:val="a1"/>
    <w:uiPriority w:val="9"/>
    <w:rsid w:val="001A6345"/>
    <w:rPr>
      <w:b/>
      <w:bCs/>
      <w:kern w:val="44"/>
      <w:sz w:val="44"/>
      <w:szCs w:val="44"/>
    </w:rPr>
  </w:style>
  <w:style w:type="character" w:customStyle="1" w:styleId="1Char1">
    <w:name w:val="标题 1 Char1"/>
    <w:link w:val="1"/>
    <w:uiPriority w:val="99"/>
    <w:qFormat/>
    <w:locked/>
    <w:rsid w:val="001A6345"/>
    <w:rPr>
      <w:rFonts w:ascii="Times New Roman" w:eastAsia="宋体" w:hAnsi="Times New Roman" w:cs="Times New Roman"/>
      <w:b/>
      <w:iCs/>
      <w:sz w:val="36"/>
      <w:szCs w:val="20"/>
    </w:rPr>
  </w:style>
  <w:style w:type="paragraph" w:styleId="a0">
    <w:name w:val="Body Text"/>
    <w:basedOn w:val="a"/>
    <w:link w:val="Char1"/>
    <w:uiPriority w:val="99"/>
    <w:semiHidden/>
    <w:unhideWhenUsed/>
    <w:rsid w:val="001A6345"/>
    <w:pPr>
      <w:spacing w:after="120"/>
    </w:pPr>
  </w:style>
  <w:style w:type="character" w:customStyle="1" w:styleId="Char1">
    <w:name w:val="正文文本 Char"/>
    <w:basedOn w:val="a1"/>
    <w:link w:val="a0"/>
    <w:uiPriority w:val="99"/>
    <w:semiHidden/>
    <w:rsid w:val="001A6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259</Words>
  <Characters>1479</Characters>
  <Application>Microsoft Office Word</Application>
  <DocSecurity>0</DocSecurity>
  <Lines>12</Lines>
  <Paragraphs>3</Paragraphs>
  <ScaleCrop>false</ScaleCrop>
  <Company>China</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林龙</dc:creator>
  <cp:keywords/>
  <dc:description/>
  <cp:lastModifiedBy>林龙</cp:lastModifiedBy>
  <cp:revision>2</cp:revision>
  <dcterms:created xsi:type="dcterms:W3CDTF">2021-11-03T06:53:00Z</dcterms:created>
  <dcterms:modified xsi:type="dcterms:W3CDTF">2021-11-03T06:54:00Z</dcterms:modified>
</cp:coreProperties>
</file>