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docProps/core.xml" ContentType="application/vnd.openxmlformats-package.core-properties+xml"/>
  <Override PartName="/word/footer1.xml" ContentType="application/vnd.openxmlformats-officedocument.wordprocessingml.footer+xml"/>
  <Override PartName="/word/numbering.xml" ContentType="application/vnd.openxmlformats-officedocument.wordprocessingml.numbering+xml"/>
  <Override PartName="/word/header5.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footer3.xml" ContentType="application/vnd.openxmlformats-officedocument.wordprocessingml.footer+xml"/>
  <Override PartName="/word/footer7.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footer2.xml" ContentType="application/vnd.openxmlformats-officedocument.wordprocessingml.foot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30B9B168">
      <w:pPr>
        <w:pStyle w:val="style2"/>
        <w:widowControl/>
        <w:jc w:val="center"/>
        <w:rPr>
          <w:i w:val="false"/>
          <w:iCs/>
          <w:sz w:val="32"/>
          <w:szCs w:val="32"/>
          <w:lang w:val="en-US"/>
        </w:rPr>
      </w:pPr>
      <w:bookmarkStart w:id="0" w:name="_Toc12866"/>
      <w:r>
        <w:rPr>
          <w:rFonts w:cs="宋体" w:hint="eastAsia"/>
          <w:i w:val="false"/>
          <w:iCs/>
          <w:sz w:val="32"/>
          <w:szCs w:val="32"/>
          <w:lang w:val="en-US" w:eastAsia="zh-CN"/>
        </w:rPr>
        <w:t>桁架机械手改造项目招标公告</w:t>
      </w:r>
      <w:bookmarkEnd w:id="0"/>
    </w:p>
    <w:bookmarkStart w:id="1" w:name="_Toc27465"/>
    <w:p w14:paraId="2538CB01">
      <w:pPr>
        <w:pStyle w:val="style2"/>
        <w:widowControl/>
        <w:jc w:val="center"/>
        <w:rPr>
          <w:rFonts w:ascii="Cambria" w:cs="宋体" w:eastAsia="宋体" w:hAnsi="Cambria" w:hint="eastAsia"/>
          <w:b/>
          <w:bCs/>
          <w:i w:val="false"/>
          <w:iCs/>
          <w:sz w:val="22"/>
          <w:szCs w:val="22"/>
          <w:highlight w:val="none"/>
          <w:lang w:eastAsia="zh-CN"/>
        </w:rPr>
      </w:pPr>
      <w:r>
        <w:rPr>
          <w:rFonts w:ascii="Cambria" w:cs="宋体" w:eastAsia="宋体" w:hAnsi="Cambria" w:hint="eastAsia"/>
          <w:b/>
          <w:bCs/>
          <w:i w:val="false"/>
          <w:iCs/>
          <w:sz w:val="22"/>
          <w:szCs w:val="22"/>
          <w:highlight w:val="none"/>
          <w:lang w:eastAsia="zh-CN"/>
        </w:rPr>
        <w:t>招标编号：（ZBGL2026100077）</w:t>
      </w:r>
      <w:bookmarkEnd w:id="1"/>
    </w:p>
    <w:p w14:paraId="24774EDC">
      <w:pPr>
        <w:pStyle w:val="style0"/>
        <w:rPr>
          <w:rFonts w:ascii="宋体" w:cs="宋体" w:eastAsia="宋体" w:hAnsi="宋体" w:hint="eastAsia"/>
          <w:b/>
          <w:bCs/>
          <w:sz w:val="24"/>
          <w:szCs w:val="24"/>
        </w:rPr>
      </w:pPr>
    </w:p>
    <w:p w14:paraId="38C4E671">
      <w:pPr>
        <w:pStyle w:val="style0"/>
        <w:rPr>
          <w:rFonts w:ascii="宋体" w:cs="宋体" w:eastAsia="宋体" w:hAnsi="宋体" w:hint="eastAsia"/>
          <w:b/>
          <w:bCs/>
          <w:sz w:val="24"/>
          <w:szCs w:val="24"/>
        </w:rPr>
      </w:pPr>
    </w:p>
    <w:tbl>
      <w:tblPr>
        <w:tblStyle w:val="style105"/>
        <w:tblW w:w="9287" w:type="dxa"/>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auto"/>
        <w:tblCellMar>
          <w:top w:w="0" w:type="dxa"/>
          <w:left w:w="0" w:type="dxa"/>
          <w:bottom w:w="0" w:type="dxa"/>
          <w:right w:w="0" w:type="dxa"/>
        </w:tblCellMar>
      </w:tblPr>
      <w:tblGrid>
        <w:gridCol w:w="2199"/>
        <w:gridCol w:w="2444"/>
        <w:gridCol w:w="2200"/>
        <w:gridCol w:w="2444"/>
      </w:tblGrid>
      <w:tr w14:paraId="7CDB0DA4">
        <w:trPr>
          <w:trHeight w:val="0" w:hRule="auto"/>
          <w:jc w:val="center"/>
        </w:trPr>
        <w:tc>
          <w:tcPr>
            <w:tcW w:w="2199" w:type="dxa"/>
            <w:tcBorders/>
            <w:shd w:val="clear" w:color="auto" w:fill="dedede"/>
            <w:tcMar/>
            <w:vAlign w:val="center"/>
          </w:tcPr>
          <w:p w14:paraId="52EADA8B">
            <w:pPr>
              <w:pStyle w:val="style0"/>
              <w:keepNext w:val="false"/>
              <w:keepLines w:val="false"/>
              <w:widowControl/>
              <w:suppressLineNumbers w:val="false"/>
              <w:snapToGrid w:val="false"/>
              <w:spacing w:before="0" w:beforeAutospacing="false" w:after="0" w:afterAutospacing="false" w:lineRule="atLeast" w:line="300"/>
              <w:ind w:left="0" w:right="0"/>
              <w:jc w:val="center"/>
              <w:rPr>
                <w:rFonts w:ascii="微软雅黑" w:cs="微软雅黑" w:eastAsia="微软雅黑" w:hAnsi="微软雅黑"/>
                <w:color w:val="333333"/>
                <w:sz w:val="24"/>
                <w:szCs w:val="24"/>
              </w:rPr>
            </w:pPr>
            <w:r>
              <w:rPr>
                <w:rFonts w:ascii="微软雅黑" w:cs="微软雅黑" w:eastAsia="微软雅黑" w:hAnsi="微软雅黑" w:hint="eastAsia"/>
                <w:color w:val="333333"/>
                <w:kern w:val="0"/>
                <w:sz w:val="24"/>
                <w:szCs w:val="24"/>
                <w:lang w:val="en-US" w:eastAsia="zh-CN"/>
              </w:rPr>
              <w:t xml:space="preserve">有效起始日期 </w:t>
            </w:r>
          </w:p>
        </w:tc>
        <w:tc>
          <w:tcPr>
            <w:tcW w:w="2444" w:type="dxa"/>
            <w:tcBorders/>
            <w:shd w:val="clear" w:color="auto" w:fill="auto"/>
            <w:tcMar>
              <w:top w:w="150" w:type="dxa"/>
              <w:left w:w="150" w:type="dxa"/>
              <w:bottom w:w="150" w:type="dxa"/>
              <w:right w:w="150" w:type="dxa"/>
            </w:tcMar>
            <w:vAlign w:val="center"/>
          </w:tcPr>
          <w:p w14:paraId="74BA8EA9">
            <w:pPr>
              <w:pStyle w:val="style0"/>
              <w:keepNext w:val="false"/>
              <w:keepLines w:val="false"/>
              <w:widowControl/>
              <w:suppressLineNumbers w:val="false"/>
              <w:spacing w:before="0" w:beforeAutospacing="false" w:after="0" w:afterAutospacing="false" w:lineRule="atLeast" w:line="300"/>
              <w:ind w:left="0" w:right="0" w:firstLine="480" w:firstLineChars="200"/>
              <w:jc w:val="left"/>
              <w:rPr>
                <w:rFonts w:ascii="微软雅黑" w:cs="微软雅黑" w:eastAsia="微软雅黑" w:hAnsi="微软雅黑" w:hint="default"/>
                <w:color w:val="333333"/>
                <w:sz w:val="24"/>
                <w:szCs w:val="24"/>
                <w:lang w:val="en-US"/>
              </w:rPr>
            </w:pPr>
            <w:r>
              <w:rPr>
                <w:rFonts w:ascii="微软雅黑" w:cs="微软雅黑" w:eastAsia="微软雅黑" w:hAnsi="微软雅黑" w:hint="eastAsia"/>
                <w:color w:val="333333"/>
                <w:kern w:val="0"/>
                <w:sz w:val="24"/>
                <w:szCs w:val="24"/>
                <w:lang w:val="en-US" w:eastAsia="zh-CN"/>
              </w:rPr>
              <w:t>2026-10-19</w:t>
            </w:r>
          </w:p>
        </w:tc>
        <w:tc>
          <w:tcPr>
            <w:tcW w:w="2200" w:type="dxa"/>
            <w:tcBorders/>
            <w:shd w:val="clear" w:color="auto" w:fill="dedede"/>
            <w:tcMar/>
            <w:vAlign w:val="center"/>
          </w:tcPr>
          <w:p w14:paraId="79C8B3E5">
            <w:pPr>
              <w:pStyle w:val="style0"/>
              <w:keepNext w:val="false"/>
              <w:keepLines w:val="false"/>
              <w:widowControl/>
              <w:suppressLineNumbers w:val="false"/>
              <w:spacing w:before="0" w:beforeAutospacing="false" w:after="0" w:afterAutospacing="false" w:lineRule="atLeast" w:line="300"/>
              <w:ind w:left="0" w:right="0"/>
              <w:jc w:val="center"/>
              <w:rPr>
                <w:rFonts w:ascii="微软雅黑" w:cs="微软雅黑" w:eastAsia="微软雅黑" w:hAnsi="微软雅黑" w:hint="eastAsia"/>
                <w:color w:val="333333"/>
                <w:sz w:val="24"/>
                <w:szCs w:val="24"/>
              </w:rPr>
            </w:pPr>
            <w:r>
              <w:rPr>
                <w:rFonts w:ascii="微软雅黑" w:cs="微软雅黑" w:eastAsia="微软雅黑" w:hAnsi="微软雅黑" w:hint="eastAsia"/>
                <w:color w:val="333333"/>
                <w:kern w:val="0"/>
                <w:sz w:val="24"/>
                <w:szCs w:val="24"/>
                <w:lang w:val="en-US" w:eastAsia="zh-CN"/>
              </w:rPr>
              <w:t xml:space="preserve">有效截止日期 </w:t>
            </w:r>
          </w:p>
        </w:tc>
        <w:tc>
          <w:tcPr>
            <w:tcW w:w="2444" w:type="dxa"/>
            <w:tcBorders/>
            <w:shd w:val="clear" w:color="auto" w:fill="auto"/>
            <w:tcMar>
              <w:top w:w="150" w:type="dxa"/>
              <w:left w:w="150" w:type="dxa"/>
              <w:bottom w:w="150" w:type="dxa"/>
              <w:right w:w="150" w:type="dxa"/>
            </w:tcMar>
            <w:vAlign w:val="center"/>
          </w:tcPr>
          <w:p w14:paraId="0B5E7584">
            <w:pPr>
              <w:pStyle w:val="style0"/>
              <w:keepNext w:val="false"/>
              <w:keepLines w:val="false"/>
              <w:widowControl/>
              <w:suppressLineNumbers w:val="false"/>
              <w:spacing w:before="0" w:beforeAutospacing="false" w:after="0" w:afterAutospacing="false" w:lineRule="atLeast" w:line="300"/>
              <w:ind w:left="0" w:right="0"/>
              <w:jc w:val="left"/>
              <w:rPr>
                <w:rFonts w:ascii="微软雅黑" w:cs="微软雅黑" w:eastAsia="微软雅黑" w:hAnsi="微软雅黑" w:hint="default"/>
                <w:color w:val="333333"/>
                <w:sz w:val="24"/>
                <w:szCs w:val="24"/>
                <w:lang w:val="en-US"/>
              </w:rPr>
            </w:pPr>
            <w:r>
              <w:rPr>
                <w:rFonts w:ascii="微软雅黑" w:cs="微软雅黑" w:eastAsia="微软雅黑" w:hAnsi="微软雅黑" w:hint="eastAsia"/>
                <w:color w:val="333333"/>
                <w:kern w:val="0"/>
                <w:sz w:val="24"/>
                <w:szCs w:val="24"/>
                <w:lang w:val="en-US" w:eastAsia="zh-CN"/>
              </w:rPr>
              <w:t>2026-10-27</w:t>
            </w:r>
          </w:p>
        </w:tc>
      </w:tr>
    </w:tbl>
    <w:p w14:paraId="40D0D37B">
      <w:pPr>
        <w:pStyle w:val="style0"/>
        <w:rPr>
          <w:rFonts w:ascii="宋体" w:cs="宋体" w:eastAsia="宋体" w:hAnsi="宋体" w:hint="eastAsia"/>
          <w:b/>
          <w:bCs/>
          <w:sz w:val="24"/>
          <w:szCs w:val="24"/>
        </w:rPr>
      </w:pPr>
    </w:p>
    <w:p w14:paraId="3B47EF56">
      <w:pPr>
        <w:pStyle w:val="style0"/>
        <w:rPr>
          <w:rFonts w:ascii="宋体" w:cs="宋体" w:eastAsia="宋体" w:hAnsi="宋体" w:hint="eastAsia"/>
          <w:b/>
          <w:bCs/>
          <w:sz w:val="24"/>
          <w:szCs w:val="24"/>
        </w:rPr>
      </w:pPr>
      <w:r>
        <w:rPr>
          <w:rFonts w:ascii="宋体" w:cs="宋体" w:eastAsia="宋体" w:hAnsi="宋体" w:hint="eastAsia"/>
          <w:b/>
          <w:bCs/>
          <w:sz w:val="24"/>
          <w:szCs w:val="24"/>
        </w:rPr>
        <w:t xml:space="preserve">一、项目概况  </w:t>
      </w:r>
    </w:p>
    <w:p w14:paraId="472C57F9">
      <w:pPr>
        <w:pStyle w:val="style0"/>
        <w:ind w:firstLine="480"/>
        <w:rPr>
          <w:rFonts w:ascii="仿宋_GB2312" w:cs="仿宋_GB2312" w:eastAsia="仿宋_GB2312" w:hAnsi="仿宋_GB2312" w:hint="eastAsia"/>
          <w:sz w:val="24"/>
          <w:szCs w:val="24"/>
          <w:highlight w:val="none"/>
        </w:rPr>
      </w:pPr>
      <w:r>
        <w:rPr>
          <w:rFonts w:ascii="仿宋_GB2312" w:cs="仿宋_GB2312" w:eastAsia="仿宋_GB2312" w:hAnsi="仿宋_GB2312" w:hint="eastAsia"/>
          <w:sz w:val="24"/>
          <w:szCs w:val="24"/>
          <w:highlight w:val="none"/>
        </w:rPr>
        <w:t>根据中国重</w:t>
      </w:r>
      <w:r>
        <w:rPr>
          <w:rFonts w:ascii="仿宋_GB2312" w:cs="仿宋_GB2312" w:eastAsia="仿宋_GB2312" w:hAnsi="仿宋_GB2312" w:hint="eastAsia"/>
          <w:sz w:val="24"/>
          <w:szCs w:val="24"/>
          <w:highlight w:val="none"/>
          <w:lang w:val="en-US" w:eastAsia="zh-CN"/>
        </w:rPr>
        <w:t>型汽车</w:t>
      </w:r>
      <w:r>
        <w:rPr>
          <w:rFonts w:ascii="仿宋_GB2312" w:cs="仿宋_GB2312" w:eastAsia="仿宋_GB2312" w:hAnsi="仿宋_GB2312" w:hint="eastAsia"/>
          <w:sz w:val="24"/>
          <w:szCs w:val="24"/>
          <w:highlight w:val="none"/>
        </w:rPr>
        <w:t>集团有限公司的使用需求，对桁架机械手改造项目进行公开招标，资金已落实，该项目具备招标条件，现组织公开招标，欢迎合格潜在投标人前来参加投标。</w:t>
      </w:r>
    </w:p>
    <w:p w14:paraId="7A1685D8">
      <w:pPr>
        <w:pStyle w:val="style0"/>
        <w:rPr>
          <w:rFonts w:ascii="宋体" w:cs="宋体" w:eastAsia="宋体" w:hAnsi="宋体" w:hint="eastAsia"/>
          <w:b/>
          <w:bCs/>
          <w:sz w:val="24"/>
          <w:szCs w:val="24"/>
        </w:rPr>
      </w:pPr>
      <w:r>
        <w:rPr>
          <w:rFonts w:ascii="宋体" w:cs="宋体" w:eastAsia="宋体" w:hAnsi="宋体" w:hint="eastAsia"/>
          <w:b/>
          <w:bCs/>
          <w:sz w:val="24"/>
          <w:szCs w:val="24"/>
        </w:rPr>
        <w:t xml:space="preserve">二、项目基本情况  </w:t>
      </w:r>
    </w:p>
    <w:p w14:paraId="0E642E8B">
      <w:pPr>
        <w:pStyle w:val="style0"/>
        <w:rPr>
          <w:rFonts w:ascii="仿宋_GB2312" w:cs="仿宋_GB2312" w:eastAsia="仿宋_GB2312" w:hAnsi="仿宋_GB2312" w:hint="eastAsia"/>
          <w:sz w:val="24"/>
          <w:szCs w:val="24"/>
          <w:lang w:val="en-US" w:eastAsia="zh-CN"/>
        </w:rPr>
      </w:pPr>
      <w:r>
        <w:rPr>
          <w:rFonts w:ascii="宋体" w:cs="宋体" w:eastAsia="宋体" w:hAnsi="宋体" w:hint="eastAsia"/>
          <w:sz w:val="24"/>
          <w:szCs w:val="24"/>
        </w:rPr>
        <w:t xml:space="preserve">    </w:t>
      </w:r>
      <w:r>
        <w:rPr>
          <w:rFonts w:ascii="仿宋_GB2312" w:cs="仿宋_GB2312" w:eastAsia="仿宋_GB2312" w:hAnsi="仿宋_GB2312" w:hint="eastAsia"/>
          <w:sz w:val="24"/>
          <w:szCs w:val="24"/>
        </w:rPr>
        <w:t>1</w:t>
      </w:r>
      <w:r>
        <w:rPr>
          <w:rFonts w:ascii="仿宋_GB2312" w:cs="仿宋_GB2312" w:eastAsia="仿宋_GB2312" w:hAnsi="仿宋_GB2312" w:hint="eastAsia"/>
          <w:sz w:val="24"/>
          <w:szCs w:val="24"/>
          <w:lang w:val="en-US" w:eastAsia="zh-CN"/>
        </w:rPr>
        <w:t>.</w:t>
      </w:r>
      <w:r>
        <w:rPr>
          <w:rFonts w:ascii="仿宋_GB2312" w:cs="仿宋_GB2312" w:eastAsia="仿宋_GB2312" w:hAnsi="仿宋_GB2312" w:hint="eastAsia"/>
          <w:sz w:val="24"/>
          <w:szCs w:val="24"/>
        </w:rPr>
        <w:t>项目名称：</w:t>
      </w:r>
      <w:r>
        <w:rPr>
          <w:rFonts w:ascii="仿宋_GB2312" w:cs="仿宋_GB2312" w:eastAsia="仿宋_GB2312" w:hAnsi="仿宋_GB2312" w:hint="eastAsia"/>
          <w:sz w:val="24"/>
          <w:szCs w:val="24"/>
          <w:highlight w:val="none"/>
        </w:rPr>
        <w:t>桁架机械手改造项目</w:t>
      </w:r>
    </w:p>
    <w:p w14:paraId="580B950B">
      <w:pPr>
        <w:pStyle w:val="style0"/>
        <w:ind w:firstLine="480"/>
        <w:rPr>
          <w:rFonts w:ascii="仿宋_GB2312" w:cs="仿宋_GB2312" w:eastAsia="仿宋_GB2312" w:hAnsi="仿宋_GB2312" w:hint="eastAsia"/>
          <w:sz w:val="24"/>
          <w:szCs w:val="24"/>
          <w:highlight w:val="yellow"/>
          <w:lang w:val="en-US" w:eastAsia="zh-CN"/>
        </w:rPr>
      </w:pPr>
      <w:r>
        <w:rPr>
          <w:rFonts w:ascii="仿宋_GB2312" w:cs="仿宋_GB2312" w:eastAsia="仿宋_GB2312" w:hAnsi="仿宋_GB2312" w:hint="eastAsia"/>
          <w:sz w:val="24"/>
          <w:szCs w:val="24"/>
        </w:rPr>
        <w:t>2</w:t>
      </w:r>
      <w:r>
        <w:rPr>
          <w:rFonts w:ascii="仿宋_GB2312" w:cs="仿宋_GB2312" w:eastAsia="仿宋_GB2312" w:hAnsi="仿宋_GB2312" w:hint="eastAsia"/>
          <w:sz w:val="24"/>
          <w:szCs w:val="24"/>
          <w:lang w:val="en-US" w:eastAsia="zh-CN"/>
        </w:rPr>
        <w:t>.</w:t>
      </w:r>
      <w:r>
        <w:rPr>
          <w:rFonts w:ascii="仿宋_GB2312" w:cs="仿宋_GB2312" w:eastAsia="仿宋_GB2312" w:hAnsi="仿宋_GB2312" w:hint="eastAsia"/>
          <w:sz w:val="24"/>
          <w:szCs w:val="24"/>
        </w:rPr>
        <w:t>项目类别：</w:t>
      </w:r>
      <w:r>
        <w:rPr>
          <w:rFonts w:ascii="仿宋_GB2312" w:cs="仿宋_GB2312" w:eastAsia="仿宋_GB2312" w:hAnsi="仿宋_GB2312" w:hint="eastAsia"/>
          <w:sz w:val="24"/>
          <w:szCs w:val="24"/>
          <w:lang w:val="en-US" w:eastAsia="zh-CN"/>
        </w:rPr>
        <w:t>直管单位非生产招标 / 工艺设备 / 工艺设备</w:t>
      </w:r>
    </w:p>
    <w:p w14:paraId="56C59FDB">
      <w:pPr>
        <w:pStyle w:val="style0"/>
        <w:ind w:firstLine="480"/>
        <w:rPr>
          <w:rFonts w:ascii="仿宋_GB2312" w:cs="仿宋_GB2312" w:eastAsia="仿宋_GB2312" w:hAnsi="仿宋_GB2312" w:hint="eastAsia"/>
          <w:sz w:val="24"/>
          <w:szCs w:val="24"/>
          <w:lang w:val="en-US" w:eastAsia="zh-CN"/>
        </w:rPr>
      </w:pPr>
      <w:r>
        <w:rPr>
          <w:rFonts w:ascii="仿宋_GB2312" w:cs="仿宋_GB2312" w:eastAsia="仿宋_GB2312" w:hAnsi="仿宋_GB2312" w:hint="eastAsia"/>
          <w:sz w:val="24"/>
          <w:szCs w:val="24"/>
        </w:rPr>
        <w:t>3</w:t>
      </w:r>
      <w:r>
        <w:rPr>
          <w:rFonts w:ascii="仿宋_GB2312" w:cs="仿宋_GB2312" w:eastAsia="仿宋_GB2312" w:hAnsi="仿宋_GB2312" w:hint="eastAsia"/>
          <w:sz w:val="24"/>
          <w:szCs w:val="24"/>
          <w:lang w:val="en-US" w:eastAsia="zh-CN"/>
        </w:rPr>
        <w:t>.</w:t>
      </w:r>
      <w:r>
        <w:rPr>
          <w:rFonts w:ascii="仿宋_GB2312" w:cs="仿宋_GB2312" w:eastAsia="仿宋_GB2312" w:hAnsi="仿宋_GB2312" w:hint="eastAsia"/>
          <w:sz w:val="24"/>
          <w:szCs w:val="24"/>
        </w:rPr>
        <w:t>采购方式：</w:t>
      </w:r>
      <w:r>
        <w:rPr>
          <w:rFonts w:ascii="仿宋_GB2312" w:cs="仿宋_GB2312" w:eastAsia="仿宋_GB2312" w:hAnsi="仿宋_GB2312" w:hint="eastAsia"/>
          <w:sz w:val="24"/>
          <w:szCs w:val="24"/>
          <w:lang w:val="en-US" w:eastAsia="zh-CN"/>
        </w:rPr>
        <w:t>公开招标</w:t>
      </w:r>
    </w:p>
    <w:p w14:paraId="3BC11B35">
      <w:pPr>
        <w:pStyle w:val="style0"/>
        <w:rPr>
          <w:rFonts w:ascii="仿宋_GB2312" w:cs="仿宋_GB2312" w:eastAsia="仿宋_GB2312" w:hAnsi="仿宋_GB2312" w:hint="eastAsia"/>
          <w:sz w:val="24"/>
          <w:szCs w:val="24"/>
        </w:rPr>
      </w:pPr>
      <w:r>
        <w:rPr>
          <w:rFonts w:ascii="仿宋_GB2312" w:cs="仿宋_GB2312" w:eastAsia="仿宋_GB2312" w:hAnsi="仿宋_GB2312" w:hint="eastAsia"/>
          <w:sz w:val="24"/>
          <w:szCs w:val="24"/>
        </w:rPr>
        <w:t xml:space="preserve">    4</w:t>
      </w:r>
      <w:r>
        <w:rPr>
          <w:rFonts w:ascii="仿宋_GB2312" w:cs="仿宋_GB2312" w:eastAsia="仿宋_GB2312" w:hAnsi="仿宋_GB2312" w:hint="eastAsia"/>
          <w:sz w:val="24"/>
          <w:szCs w:val="24"/>
          <w:lang w:val="en-US" w:eastAsia="zh-CN"/>
        </w:rPr>
        <w:t>.</w:t>
      </w:r>
      <w:r>
        <w:rPr>
          <w:rFonts w:ascii="仿宋_GB2312" w:cs="仿宋_GB2312" w:eastAsia="仿宋_GB2312" w:hAnsi="仿宋_GB2312" w:hint="eastAsia"/>
          <w:sz w:val="24"/>
          <w:szCs w:val="24"/>
        </w:rPr>
        <w:t>采购内容：根据工艺开发项目实施计划，济南发动机厂需加工电驱桥减速器样件，因其毛坏结构与现有缸盖、缸体差异大，现产线桁架机械手无法满足要求。该项目主要为满足主减壳生产需要，根据现有的桁架机械手的机构进行抓手、SPC、托盘以及NC和PLC程序改造</w:t>
      </w:r>
      <w:r>
        <w:rPr>
          <w:rFonts w:ascii="仿宋_GB2312" w:cs="仿宋_GB2312" w:eastAsia="仿宋_GB2312" w:hAnsi="仿宋_GB2312" w:hint="eastAsia"/>
          <w:sz w:val="24"/>
          <w:szCs w:val="24"/>
          <w:highlight w:val="none"/>
          <w:u w:val="none"/>
          <w:lang w:val="en-US" w:eastAsia="zh-CN"/>
        </w:rPr>
        <w:t>。</w:t>
      </w:r>
      <w:r>
        <w:rPr>
          <w:rFonts w:ascii="仿宋_GB2312" w:cs="仿宋_GB2312" w:eastAsia="仿宋_GB2312" w:hAnsi="仿宋_GB2312" w:hint="eastAsia"/>
          <w:sz w:val="24"/>
          <w:szCs w:val="24"/>
        </w:rPr>
        <w:t xml:space="preserve"> </w:t>
      </w:r>
    </w:p>
    <w:p w14:paraId="0F94CFE6">
      <w:pPr>
        <w:pStyle w:val="style0"/>
        <w:rPr>
          <w:rFonts w:ascii="宋体" w:cs="宋体" w:eastAsia="宋体" w:hAnsi="宋体" w:hint="eastAsia"/>
          <w:b/>
          <w:bCs/>
          <w:sz w:val="24"/>
          <w:szCs w:val="24"/>
        </w:rPr>
      </w:pPr>
      <w:r>
        <w:rPr>
          <w:rFonts w:ascii="宋体" w:cs="宋体" w:eastAsia="宋体" w:hAnsi="宋体" w:hint="eastAsia"/>
          <w:b/>
          <w:bCs/>
          <w:sz w:val="24"/>
          <w:szCs w:val="24"/>
        </w:rPr>
        <w:t xml:space="preserve">三、供应商资格条件  </w:t>
      </w:r>
    </w:p>
    <w:p w14:paraId="3079B112">
      <w:pPr>
        <w:pStyle w:val="style90"/>
        <w:numPr>
          <w:ilvl w:val="0"/>
          <w:numId w:val="2"/>
        </w:numPr>
        <w:overflowPunct w:val="false"/>
        <w:rPr>
          <w:rFonts w:ascii="仿宋" w:cs="仿宋" w:eastAsia="仿宋" w:hAnsi="仿宋" w:hint="eastAsia"/>
          <w:color w:val="000000"/>
          <w:sz w:val="24"/>
          <w:szCs w:val="24"/>
        </w:rPr>
      </w:pPr>
      <w:r>
        <w:rPr>
          <w:rFonts w:ascii="仿宋_GB2312" w:cs="仿宋_GB2312" w:eastAsia="仿宋_GB2312" w:hAnsi="仿宋_GB2312" w:hint="eastAsia"/>
          <w:color w:val="000000"/>
          <w:sz w:val="24"/>
          <w:szCs w:val="24"/>
        </w:rPr>
        <w:t>1.</w:t>
      </w:r>
      <w:r>
        <w:rPr>
          <w:rFonts w:ascii="仿宋" w:cs="仿宋" w:eastAsia="仿宋" w:hAnsi="仿宋" w:hint="eastAsia"/>
          <w:color w:val="000000"/>
          <w:sz w:val="24"/>
          <w:szCs w:val="24"/>
        </w:rPr>
        <w:t>拟标投人必须是在中华人民共和国境内注册的独立法人机构，具有独立承担民事责任能力；注册资金不少于200万人民币（或等值其他货币）；公司成立</w:t>
      </w:r>
      <w:r>
        <w:rPr>
          <w:rFonts w:ascii="仿宋" w:cs="仿宋" w:eastAsia="仿宋" w:hAnsi="仿宋" w:hint="eastAsia"/>
          <w:color w:val="000000"/>
          <w:sz w:val="24"/>
          <w:szCs w:val="24"/>
          <w:lang w:val="en-US" w:eastAsia="zh-CN"/>
        </w:rPr>
        <w:t>一</w:t>
      </w:r>
      <w:r>
        <w:rPr>
          <w:rFonts w:ascii="仿宋" w:cs="仿宋" w:eastAsia="仿宋" w:hAnsi="仿宋" w:hint="eastAsia"/>
          <w:color w:val="000000"/>
          <w:sz w:val="24"/>
          <w:szCs w:val="24"/>
        </w:rPr>
        <w:t>年以上（以营业执照成立日期到开标当日满</w:t>
      </w:r>
      <w:r>
        <w:rPr>
          <w:rFonts w:ascii="仿宋" w:cs="仿宋" w:eastAsia="仿宋" w:hAnsi="仿宋" w:hint="eastAsia"/>
          <w:color w:val="000000"/>
          <w:sz w:val="24"/>
          <w:szCs w:val="24"/>
          <w:lang w:val="en-US" w:eastAsia="zh-CN"/>
        </w:rPr>
        <w:t>一</w:t>
      </w:r>
      <w:r>
        <w:rPr>
          <w:rFonts w:ascii="仿宋" w:cs="仿宋" w:eastAsia="仿宋" w:hAnsi="仿宋" w:hint="eastAsia"/>
          <w:color w:val="000000"/>
          <w:sz w:val="24"/>
          <w:szCs w:val="24"/>
        </w:rPr>
        <w:t>年为准），且经营范围满足招标人需求；并在人员、设备、资金等方面具有承担本项目的能力；</w:t>
      </w:r>
    </w:p>
    <w:p w14:paraId="2102B981">
      <w:pPr>
        <w:pStyle w:val="style90"/>
        <w:numPr>
          <w:ilvl w:val="0"/>
          <w:numId w:val="2"/>
        </w:numPr>
        <w:overflowPunct w:val="false"/>
        <w:rPr>
          <w:rFonts w:ascii="仿宋" w:cs="仿宋" w:eastAsia="仿宋" w:hAnsi="仿宋" w:hint="eastAsia"/>
          <w:color w:val="000000"/>
          <w:sz w:val="24"/>
          <w:szCs w:val="24"/>
        </w:rPr>
      </w:pPr>
      <w:r>
        <w:rPr>
          <w:rFonts w:ascii="仿宋" w:cs="仿宋" w:eastAsia="仿宋" w:hAnsi="仿宋" w:hint="eastAsia"/>
          <w:color w:val="000000"/>
          <w:sz w:val="24"/>
          <w:szCs w:val="24"/>
          <w:lang w:val="en-US" w:eastAsia="zh-CN"/>
        </w:rPr>
        <w:t>拟投标人必须具备桁架机械手类大型项目施工经验；</w:t>
      </w:r>
    </w:p>
    <w:p w14:paraId="478AD661">
      <w:pPr>
        <w:pStyle w:val="style90"/>
        <w:overflowPunct w:val="false"/>
        <w:rPr>
          <w:rFonts w:ascii="仿宋" w:cs="仿宋" w:eastAsia="仿宋" w:hAnsi="仿宋" w:hint="eastAsia"/>
          <w:color w:val="000000"/>
          <w:sz w:val="24"/>
          <w:szCs w:val="24"/>
        </w:rPr>
      </w:pPr>
      <w:r>
        <w:rPr>
          <w:rFonts w:ascii="仿宋" w:cs="仿宋" w:eastAsia="仿宋" w:hAnsi="仿宋" w:hint="eastAsia"/>
          <w:color w:val="000000"/>
          <w:sz w:val="24"/>
          <w:szCs w:val="24"/>
          <w:lang w:val="en-US" w:eastAsia="zh-CN"/>
        </w:rPr>
        <w:t>3</w:t>
      </w:r>
      <w:r>
        <w:rPr>
          <w:rFonts w:ascii="仿宋" w:cs="仿宋" w:eastAsia="仿宋" w:hAnsi="仿宋" w:hint="eastAsia"/>
          <w:color w:val="000000"/>
          <w:sz w:val="24"/>
          <w:szCs w:val="24"/>
        </w:rPr>
        <w:t>.拟投标人应提供营业执照副本原件和扫描件（需盖章）；</w:t>
      </w:r>
    </w:p>
    <w:p w14:paraId="344F3516">
      <w:pPr>
        <w:pStyle w:val="style90"/>
        <w:overflowPunct w:val="false"/>
        <w:rPr>
          <w:rFonts w:ascii="仿宋" w:cs="仿宋" w:eastAsia="仿宋" w:hAnsi="仿宋" w:hint="eastAsia"/>
          <w:color w:val="000000"/>
          <w:sz w:val="24"/>
          <w:szCs w:val="24"/>
        </w:rPr>
      </w:pPr>
      <w:r>
        <w:rPr>
          <w:rFonts w:ascii="仿宋" w:cs="仿宋" w:eastAsia="仿宋" w:hAnsi="仿宋" w:hint="eastAsia"/>
          <w:color w:val="000000"/>
          <w:sz w:val="24"/>
          <w:szCs w:val="24"/>
          <w:lang w:val="en-US" w:eastAsia="zh-CN"/>
        </w:rPr>
        <w:t>4</w:t>
      </w:r>
      <w:r>
        <w:rPr>
          <w:rFonts w:ascii="仿宋" w:cs="仿宋" w:eastAsia="仿宋" w:hAnsi="仿宋" w:hint="eastAsia"/>
          <w:color w:val="000000"/>
          <w:sz w:val="24"/>
          <w:szCs w:val="24"/>
        </w:rPr>
        <w:t>.拟投标人应提供法定代表人资格证明文件；</w:t>
      </w:r>
    </w:p>
    <w:p w14:paraId="5DB44B68">
      <w:pPr>
        <w:pStyle w:val="style90"/>
        <w:overflowPunct w:val="false"/>
        <w:rPr>
          <w:rFonts w:ascii="仿宋" w:cs="仿宋" w:eastAsia="仿宋" w:hAnsi="仿宋" w:hint="eastAsia"/>
          <w:color w:val="000000"/>
          <w:sz w:val="24"/>
          <w:szCs w:val="24"/>
        </w:rPr>
      </w:pPr>
      <w:r>
        <w:rPr>
          <w:rFonts w:ascii="仿宋" w:cs="仿宋" w:eastAsia="仿宋" w:hAnsi="仿宋" w:hint="eastAsia"/>
          <w:color w:val="000000"/>
          <w:sz w:val="24"/>
          <w:szCs w:val="24"/>
          <w:lang w:val="en-US" w:eastAsia="zh-CN"/>
        </w:rPr>
        <w:t>5</w:t>
      </w:r>
      <w:r>
        <w:rPr>
          <w:rFonts w:ascii="仿宋" w:cs="仿宋" w:eastAsia="仿宋" w:hAnsi="仿宋" w:hint="eastAsia"/>
          <w:color w:val="000000"/>
          <w:sz w:val="24"/>
          <w:szCs w:val="24"/>
        </w:rPr>
        <w:t>.拟投标人在国家市场监督管理总局的《国家企业信用信息公示系统》中查询不存在不良记录；</w:t>
      </w:r>
    </w:p>
    <w:p w14:paraId="68BDBA62">
      <w:pPr>
        <w:pStyle w:val="style90"/>
        <w:overflowPunct w:val="false"/>
        <w:rPr>
          <w:rFonts w:ascii="仿宋" w:cs="仿宋" w:eastAsia="仿宋" w:hAnsi="仿宋" w:hint="eastAsia"/>
          <w:color w:val="000000"/>
          <w:sz w:val="24"/>
          <w:szCs w:val="24"/>
        </w:rPr>
      </w:pPr>
      <w:r>
        <w:rPr>
          <w:rFonts w:ascii="仿宋" w:cs="仿宋" w:eastAsia="仿宋" w:hAnsi="仿宋" w:hint="eastAsia"/>
          <w:color w:val="000000"/>
          <w:sz w:val="24"/>
          <w:szCs w:val="24"/>
          <w:lang w:val="en-US" w:eastAsia="zh-CN"/>
        </w:rPr>
        <w:t>6</w:t>
      </w:r>
      <w:r>
        <w:rPr>
          <w:rFonts w:ascii="仿宋" w:cs="仿宋" w:eastAsia="仿宋" w:hAnsi="仿宋" w:hint="eastAsia"/>
          <w:color w:val="000000"/>
          <w:sz w:val="24"/>
          <w:szCs w:val="24"/>
        </w:rPr>
        <w:t>.拟投标人不存在严重违规或被列入招标人“黑名单”的声明；</w:t>
      </w:r>
    </w:p>
    <w:p w14:paraId="51A42721">
      <w:pPr>
        <w:pStyle w:val="style90"/>
        <w:overflowPunct w:val="false"/>
        <w:rPr>
          <w:rFonts w:ascii="仿宋" w:cs="仿宋" w:eastAsia="仿宋" w:hAnsi="仿宋" w:hint="eastAsia"/>
          <w:color w:val="000000"/>
          <w:sz w:val="24"/>
          <w:szCs w:val="24"/>
        </w:rPr>
      </w:pPr>
      <w:r>
        <w:rPr>
          <w:rFonts w:ascii="仿宋" w:cs="仿宋" w:eastAsia="仿宋" w:hAnsi="仿宋" w:hint="eastAsia"/>
          <w:color w:val="000000"/>
          <w:sz w:val="24"/>
          <w:szCs w:val="24"/>
          <w:lang w:val="en-US" w:eastAsia="zh-CN"/>
        </w:rPr>
        <w:t>7</w:t>
      </w:r>
      <w:r>
        <w:rPr>
          <w:rFonts w:ascii="仿宋" w:cs="仿宋" w:eastAsia="仿宋" w:hAnsi="仿宋" w:hint="eastAsia"/>
          <w:color w:val="000000"/>
          <w:sz w:val="24"/>
          <w:szCs w:val="24"/>
        </w:rPr>
        <w:t>.拟投标人近三年经会计师事务所审计且出具无保留意见的财务审计报告，并加盖公章，包括但不限于报告页、经审计的资产负债表、利润表、现金流量表及报表附注（如投标人公司没有经审计的财务报告，可提供加盖公章的近三年财务报表，包括但不限于资产负债表、利润表、现金流量表），且未显示异常；</w:t>
      </w:r>
    </w:p>
    <w:p w14:paraId="217DFB8D">
      <w:pPr>
        <w:pStyle w:val="style90"/>
        <w:overflowPunct w:val="false"/>
        <w:rPr>
          <w:rFonts w:ascii="仿宋" w:cs="仿宋" w:eastAsia="仿宋" w:hAnsi="仿宋" w:hint="eastAsia"/>
          <w:color w:val="000000"/>
          <w:sz w:val="24"/>
          <w:szCs w:val="24"/>
        </w:rPr>
      </w:pPr>
      <w:r>
        <w:rPr>
          <w:rFonts w:ascii="仿宋" w:cs="仿宋" w:eastAsia="仿宋" w:hAnsi="仿宋" w:hint="eastAsia"/>
          <w:color w:val="000000"/>
          <w:sz w:val="24"/>
          <w:szCs w:val="24"/>
          <w:lang w:val="en-US" w:eastAsia="zh-CN"/>
        </w:rPr>
        <w:t>8</w:t>
      </w:r>
      <w:r>
        <w:rPr>
          <w:rFonts w:ascii="仿宋" w:cs="仿宋" w:eastAsia="仿宋" w:hAnsi="仿宋" w:hint="eastAsia"/>
          <w:color w:val="000000"/>
          <w:sz w:val="24"/>
          <w:szCs w:val="24"/>
        </w:rPr>
        <w:t>.拟投标人近三年有与本次招标内容相同或类似项目业绩（需出示合同），近三年内无因服务不当而造成重大事故；</w:t>
      </w:r>
    </w:p>
    <w:p w14:paraId="79280C89">
      <w:pPr>
        <w:pStyle w:val="style90"/>
        <w:overflowPunct w:val="false"/>
        <w:rPr>
          <w:rFonts w:ascii="仿宋" w:cs="仿宋" w:eastAsia="仿宋" w:hAnsi="仿宋" w:hint="eastAsia"/>
          <w:color w:val="000000"/>
          <w:sz w:val="24"/>
          <w:szCs w:val="24"/>
        </w:rPr>
      </w:pPr>
      <w:r>
        <w:rPr>
          <w:rFonts w:ascii="仿宋" w:cs="仿宋" w:eastAsia="仿宋" w:hAnsi="仿宋" w:hint="eastAsia"/>
          <w:color w:val="000000"/>
          <w:sz w:val="24"/>
          <w:szCs w:val="24"/>
          <w:lang w:val="en-US" w:eastAsia="zh-CN"/>
        </w:rPr>
        <w:t>9</w:t>
      </w:r>
      <w:r>
        <w:rPr>
          <w:rFonts w:ascii="仿宋" w:cs="仿宋" w:eastAsia="仿宋" w:hAnsi="仿宋" w:hint="eastAsia"/>
          <w:color w:val="000000"/>
          <w:sz w:val="24"/>
          <w:szCs w:val="24"/>
        </w:rPr>
        <w:t>.拟投标人近三年内在经营活动中无与本项目有关的违法及重大违规情况；</w:t>
      </w:r>
    </w:p>
    <w:p w14:paraId="1075EC71">
      <w:pPr>
        <w:pStyle w:val="style90"/>
        <w:overflowPunct w:val="false"/>
        <w:rPr>
          <w:rFonts w:ascii="仿宋" w:cs="仿宋" w:eastAsia="仿宋" w:hAnsi="仿宋" w:hint="eastAsia"/>
          <w:color w:val="000000"/>
          <w:sz w:val="24"/>
          <w:szCs w:val="24"/>
        </w:rPr>
      </w:pPr>
      <w:r>
        <w:rPr>
          <w:rFonts w:ascii="仿宋" w:cs="仿宋" w:eastAsia="仿宋" w:hAnsi="仿宋" w:hint="eastAsia"/>
          <w:color w:val="000000"/>
          <w:sz w:val="24"/>
          <w:szCs w:val="24"/>
          <w:lang w:val="en-US" w:eastAsia="zh-CN"/>
        </w:rPr>
        <w:t>10</w:t>
      </w:r>
      <w:r>
        <w:rPr>
          <w:rFonts w:ascii="仿宋" w:cs="仿宋" w:eastAsia="仿宋" w:hAnsi="仿宋" w:hint="eastAsia"/>
          <w:color w:val="000000"/>
          <w:sz w:val="24"/>
          <w:szCs w:val="24"/>
        </w:rPr>
        <w:t>.拟投标人须认可招标人的工作指令，包括节、假日能正常开展工作的要求；</w:t>
      </w:r>
    </w:p>
    <w:p w14:paraId="16FC6A85">
      <w:pPr>
        <w:pStyle w:val="style90"/>
        <w:overflowPunct w:val="false"/>
        <w:rPr>
          <w:rFonts w:ascii="仿宋" w:cs="仿宋" w:eastAsia="仿宋" w:hAnsi="仿宋" w:hint="eastAsia"/>
          <w:color w:val="000000"/>
          <w:sz w:val="24"/>
          <w:szCs w:val="24"/>
        </w:rPr>
      </w:pPr>
      <w:r>
        <w:rPr>
          <w:rFonts w:ascii="仿宋" w:cs="仿宋" w:eastAsia="仿宋" w:hAnsi="仿宋" w:hint="eastAsia"/>
          <w:color w:val="000000"/>
          <w:sz w:val="24"/>
          <w:szCs w:val="24"/>
        </w:rPr>
        <w:t>1</w:t>
      </w:r>
      <w:r>
        <w:rPr>
          <w:rFonts w:ascii="仿宋" w:cs="仿宋" w:eastAsia="仿宋" w:hAnsi="仿宋" w:hint="eastAsia"/>
          <w:color w:val="000000"/>
          <w:sz w:val="24"/>
          <w:szCs w:val="24"/>
          <w:lang w:val="en-US" w:eastAsia="zh-CN"/>
        </w:rPr>
        <w:t>1</w:t>
      </w:r>
      <w:r>
        <w:rPr>
          <w:rFonts w:ascii="仿宋" w:cs="仿宋" w:eastAsia="仿宋" w:hAnsi="仿宋" w:hint="eastAsia"/>
          <w:color w:val="000000"/>
          <w:sz w:val="24"/>
          <w:szCs w:val="24"/>
        </w:rPr>
        <w:t>.拟投标人最近半年纳税正常；</w:t>
      </w:r>
    </w:p>
    <w:p w14:paraId="6C8F1E05">
      <w:pPr>
        <w:pStyle w:val="style90"/>
        <w:overflowPunct w:val="false"/>
        <w:rPr>
          <w:rFonts w:ascii="仿宋" w:cs="仿宋" w:eastAsia="仿宋" w:hAnsi="仿宋" w:hint="eastAsia"/>
          <w:color w:val="000000"/>
          <w:sz w:val="24"/>
          <w:szCs w:val="24"/>
        </w:rPr>
      </w:pPr>
      <w:r>
        <w:rPr>
          <w:rFonts w:ascii="仿宋" w:cs="仿宋" w:eastAsia="仿宋" w:hAnsi="仿宋" w:hint="eastAsia"/>
          <w:color w:val="000000"/>
          <w:sz w:val="24"/>
          <w:szCs w:val="24"/>
        </w:rPr>
        <w:t>1</w:t>
      </w:r>
      <w:r>
        <w:rPr>
          <w:rFonts w:ascii="仿宋" w:cs="仿宋" w:eastAsia="仿宋" w:hAnsi="仿宋" w:hint="eastAsia"/>
          <w:color w:val="000000"/>
          <w:sz w:val="24"/>
          <w:szCs w:val="24"/>
          <w:lang w:val="en-US" w:eastAsia="zh-CN"/>
        </w:rPr>
        <w:t>2</w:t>
      </w:r>
      <w:r>
        <w:rPr>
          <w:rFonts w:ascii="仿宋" w:cs="仿宋" w:eastAsia="仿宋" w:hAnsi="仿宋" w:hint="eastAsia"/>
          <w:color w:val="000000"/>
          <w:sz w:val="24"/>
          <w:szCs w:val="24"/>
        </w:rPr>
        <w:t>.拟投标人信用证明材料（征信报告）未显示异常；</w:t>
      </w:r>
    </w:p>
    <w:p w14:paraId="497F9E60">
      <w:pPr>
        <w:pStyle w:val="style90"/>
        <w:overflowPunct w:val="false"/>
        <w:rPr>
          <w:rFonts w:ascii="仿宋" w:cs="仿宋" w:eastAsia="仿宋" w:hAnsi="仿宋" w:hint="eastAsia"/>
          <w:color w:val="000000"/>
          <w:sz w:val="24"/>
          <w:szCs w:val="24"/>
        </w:rPr>
      </w:pPr>
      <w:r>
        <w:rPr>
          <w:rFonts w:ascii="仿宋" w:cs="仿宋" w:eastAsia="仿宋" w:hAnsi="仿宋" w:hint="eastAsia"/>
          <w:color w:val="000000"/>
          <w:sz w:val="24"/>
          <w:szCs w:val="24"/>
        </w:rPr>
        <w:t>1</w:t>
      </w:r>
      <w:r>
        <w:rPr>
          <w:rFonts w:ascii="仿宋" w:cs="仿宋" w:eastAsia="仿宋" w:hAnsi="仿宋" w:hint="eastAsia"/>
          <w:color w:val="000000"/>
          <w:sz w:val="24"/>
          <w:szCs w:val="24"/>
          <w:lang w:val="en-US" w:eastAsia="zh-CN"/>
        </w:rPr>
        <w:t>3</w:t>
      </w:r>
      <w:r>
        <w:rPr>
          <w:rFonts w:ascii="仿宋" w:cs="仿宋" w:eastAsia="仿宋" w:hAnsi="仿宋" w:hint="eastAsia"/>
          <w:color w:val="000000"/>
          <w:sz w:val="24"/>
          <w:szCs w:val="24"/>
        </w:rPr>
        <w:t>.拟投标人的直接或间接股东、法定代表人、董事、监事、高管非重汽员工及其亲属；</w:t>
      </w:r>
    </w:p>
    <w:p w14:paraId="3FEBACC1">
      <w:pPr>
        <w:pStyle w:val="style90"/>
        <w:overflowPunct w:val="false"/>
        <w:rPr>
          <w:rFonts w:ascii="仿宋" w:cs="仿宋" w:eastAsia="仿宋" w:hAnsi="仿宋" w:hint="eastAsia"/>
          <w:color w:val="000000"/>
          <w:sz w:val="24"/>
          <w:szCs w:val="24"/>
        </w:rPr>
      </w:pPr>
      <w:r>
        <w:rPr>
          <w:rFonts w:ascii="仿宋" w:cs="仿宋" w:eastAsia="仿宋" w:hAnsi="仿宋" w:hint="eastAsia"/>
          <w:color w:val="000000"/>
          <w:sz w:val="24"/>
          <w:szCs w:val="24"/>
        </w:rPr>
        <w:t>1</w:t>
      </w:r>
      <w:r>
        <w:rPr>
          <w:rFonts w:ascii="仿宋" w:cs="仿宋" w:eastAsia="仿宋" w:hAnsi="仿宋" w:hint="eastAsia"/>
          <w:color w:val="000000"/>
          <w:sz w:val="24"/>
          <w:szCs w:val="24"/>
          <w:lang w:val="en-US" w:eastAsia="zh-CN"/>
        </w:rPr>
        <w:t>4</w:t>
      </w:r>
      <w:r>
        <w:rPr>
          <w:rFonts w:ascii="仿宋" w:cs="仿宋" w:eastAsia="仿宋" w:hAnsi="仿宋" w:hint="eastAsia"/>
          <w:color w:val="000000"/>
          <w:sz w:val="24"/>
          <w:szCs w:val="24"/>
        </w:rPr>
        <w:t>.本项目不接受联合体投标，拟投标人必须是最终投标单位和签订合同单位，不得以任何理由将已中标项目以任何形式分包或转包给其他单位；</w:t>
      </w:r>
    </w:p>
    <w:p w14:paraId="03B29DE7">
      <w:pPr>
        <w:pStyle w:val="style0"/>
        <w:ind w:firstLine="480" w:firstLineChars="200"/>
        <w:rPr>
          <w:rFonts w:ascii="仿宋_GB2312" w:cs="仿宋_GB2312" w:eastAsia="仿宋_GB2312" w:hAnsi="仿宋_GB2312" w:hint="eastAsia"/>
          <w:color w:val="000000"/>
          <w:sz w:val="24"/>
          <w:szCs w:val="24"/>
        </w:rPr>
      </w:pPr>
      <w:r>
        <w:rPr>
          <w:rFonts w:ascii="仿宋" w:cs="仿宋" w:eastAsia="仿宋" w:hAnsi="仿宋" w:hint="eastAsia"/>
          <w:color w:val="000000"/>
          <w:sz w:val="24"/>
          <w:szCs w:val="24"/>
        </w:rPr>
        <w:t>1</w:t>
      </w:r>
      <w:r>
        <w:rPr>
          <w:rFonts w:ascii="仿宋" w:cs="仿宋" w:eastAsia="仿宋" w:hAnsi="仿宋" w:hint="eastAsia"/>
          <w:color w:val="000000"/>
          <w:sz w:val="24"/>
          <w:szCs w:val="24"/>
          <w:lang w:val="en-US" w:eastAsia="zh-CN"/>
        </w:rPr>
        <w:t>5</w:t>
      </w:r>
      <w:r>
        <w:rPr>
          <w:rFonts w:ascii="仿宋" w:cs="仿宋" w:eastAsia="仿宋" w:hAnsi="仿宋" w:hint="eastAsia"/>
          <w:color w:val="000000"/>
          <w:sz w:val="24"/>
          <w:szCs w:val="24"/>
        </w:rPr>
        <w:t>.与招标人存在利害关系可能影响招标公正性的法人、其他组织或者个人，不得参加投标</w:t>
      </w:r>
      <w:r>
        <w:rPr>
          <w:rFonts w:ascii="仿宋_GB2312" w:cs="仿宋_GB2312" w:eastAsia="仿宋_GB2312" w:hAnsi="仿宋_GB2312" w:hint="eastAsia"/>
          <w:color w:val="000000"/>
          <w:sz w:val="24"/>
          <w:szCs w:val="24"/>
        </w:rPr>
        <w:t>。</w:t>
      </w:r>
    </w:p>
    <w:p w14:paraId="1E3B4DD9">
      <w:pPr>
        <w:pStyle w:val="style0"/>
        <w:ind w:firstLine="480" w:firstLineChars="200"/>
        <w:rPr>
          <w:rFonts w:ascii="仿宋_GB2312" w:cs="仿宋_GB2312" w:eastAsia="仿宋_GB2312" w:hAnsi="仿宋_GB2312" w:hint="eastAsia"/>
          <w:color w:val="000000"/>
          <w:sz w:val="24"/>
          <w:szCs w:val="24"/>
        </w:rPr>
      </w:pPr>
    </w:p>
    <w:p w14:paraId="02157DD2">
      <w:pPr>
        <w:pStyle w:val="style0"/>
        <w:ind w:firstLine="482" w:firstLineChars="200"/>
        <w:rPr>
          <w:rFonts w:ascii="仿宋_GB2312" w:cs="仿宋_GB2312" w:eastAsia="仿宋_GB2312" w:hAnsi="仿宋_GB2312" w:hint="eastAsia"/>
          <w:b w:val="false"/>
          <w:bCs w:val="false"/>
          <w:sz w:val="24"/>
          <w:szCs w:val="24"/>
          <w:highlight w:val="none"/>
          <w:lang w:eastAsia="zh-CN"/>
        </w:rPr>
      </w:pPr>
      <w:r>
        <w:rPr>
          <w:rFonts w:ascii="宋体" w:cs="宋体" w:eastAsia="宋体" w:hAnsi="宋体" w:hint="eastAsia"/>
          <w:b/>
          <w:bCs/>
          <w:sz w:val="24"/>
          <w:szCs w:val="24"/>
          <w:lang w:val="en-US" w:eastAsia="zh-CN"/>
        </w:rPr>
        <w:t>四</w:t>
      </w:r>
      <w:r>
        <w:rPr>
          <w:rFonts w:ascii="宋体" w:cs="宋体" w:eastAsia="宋体" w:hAnsi="宋体" w:hint="eastAsia"/>
          <w:b/>
          <w:bCs/>
          <w:sz w:val="24"/>
          <w:szCs w:val="24"/>
        </w:rPr>
        <w:t>、报名方式</w:t>
      </w:r>
    </w:p>
    <w:p w14:paraId="067FB587">
      <w:pPr>
        <w:pStyle w:val="style4101"/>
        <w:numPr>
          <w:ilvl w:val="1"/>
          <w:numId w:val="3"/>
        </w:numPr>
        <w:spacing w:lineRule="exact" w:line="440"/>
        <w:jc w:val="both"/>
        <w:rPr>
          <w:rFonts w:ascii="仿宋_GB2312" w:cs="仿宋_GB2312" w:eastAsia="仿宋_GB2312" w:hAnsi="仿宋_GB2312" w:hint="eastAsia"/>
          <w:sz w:val="24"/>
          <w:szCs w:val="24"/>
        </w:rPr>
      </w:pPr>
      <w:r>
        <w:rPr>
          <w:rFonts w:ascii="仿宋_GB2312" w:cs="仿宋_GB2312" w:eastAsia="仿宋_GB2312" w:hAnsi="仿宋_GB2312" w:hint="eastAsia"/>
          <w:sz w:val="24"/>
          <w:szCs w:val="24"/>
        </w:rPr>
        <w:t>拟投标人根据招标人在中国重汽官网</w:t>
      </w:r>
      <w:r>
        <w:rPr>
          <w:rFonts w:ascii="仿宋_GB2312" w:cs="仿宋_GB2312" w:eastAsia="仿宋_GB2312" w:hAnsi="仿宋_GB2312" w:hint="eastAsia"/>
          <w:sz w:val="24"/>
          <w:szCs w:val="24"/>
          <w:lang w:val="en-US" w:eastAsia="zh-CN"/>
        </w:rPr>
        <w:t>等</w:t>
      </w:r>
      <w:r>
        <w:rPr>
          <w:rFonts w:ascii="仿宋_GB2312" w:cs="仿宋_GB2312" w:eastAsia="仿宋_GB2312" w:hAnsi="仿宋_GB2312" w:hint="eastAsia"/>
          <w:sz w:val="24"/>
          <w:szCs w:val="24"/>
        </w:rPr>
        <w:t>公开媒体上发布的招标信息，在</w:t>
      </w:r>
      <w:r>
        <w:rPr>
          <w:rFonts w:ascii="仿宋_GB2312" w:cs="仿宋_GB2312" w:eastAsia="仿宋_GB2312" w:hAnsi="仿宋_GB2312" w:hint="eastAsia"/>
          <w:b/>
          <w:bCs/>
          <w:sz w:val="24"/>
          <w:szCs w:val="24"/>
        </w:rPr>
        <w:t>“中国重汽e采通”</w:t>
      </w:r>
      <w:r>
        <w:rPr>
          <w:rFonts w:ascii="仿宋_GB2312" w:cs="仿宋_GB2312" w:eastAsia="仿宋_GB2312" w:hAnsi="仿宋_GB2312" w:hint="eastAsia"/>
          <w:sz w:val="24"/>
          <w:szCs w:val="24"/>
        </w:rPr>
        <w:t>平台报名。具体流程如下：</w:t>
      </w:r>
    </w:p>
    <w:p w14:paraId="6C63A6F9">
      <w:pPr>
        <w:pStyle w:val="style4101"/>
        <w:spacing w:before="78" w:beforeLines="25" w:lineRule="exact" w:line="440"/>
        <w:ind w:left="420" w:leftChars="200" w:firstLine="480" w:firstLineChars="200"/>
        <w:jc w:val="both"/>
        <w:rPr>
          <w:rFonts w:ascii="仿宋_GB2312" w:cs="仿宋_GB2312" w:eastAsia="仿宋_GB2312" w:hAnsi="仿宋_GB2312" w:hint="eastAsia"/>
          <w:sz w:val="24"/>
          <w:szCs w:val="24"/>
        </w:rPr>
      </w:pPr>
      <w:r>
        <w:rPr>
          <w:rFonts w:ascii="仿宋_GB2312" w:cs="仿宋_GB2312" w:eastAsia="仿宋_GB2312" w:hAnsi="仿宋_GB2312" w:hint="eastAsia"/>
          <w:sz w:val="24"/>
          <w:szCs w:val="24"/>
        </w:rPr>
        <w:t>①系统注册与信息维护</w:t>
      </w:r>
    </w:p>
    <w:p w14:paraId="4609A1BB">
      <w:pPr>
        <w:pStyle w:val="style4101"/>
        <w:numPr>
          <w:ilvl w:val="0"/>
          <w:numId w:val="4"/>
        </w:numPr>
        <w:spacing w:lineRule="exact" w:line="440"/>
        <w:ind w:leftChars="200" w:firstLine="482" w:firstLineChars="200"/>
        <w:jc w:val="both"/>
        <w:rPr>
          <w:rFonts w:ascii="仿宋_GB2312" w:cs="仿宋_GB2312" w:eastAsia="仿宋_GB2312" w:hAnsi="仿宋_GB2312" w:hint="eastAsia"/>
          <w:sz w:val="24"/>
          <w:szCs w:val="24"/>
        </w:rPr>
      </w:pPr>
      <w:r>
        <w:rPr>
          <w:rFonts w:ascii="仿宋_GB2312" w:cs="仿宋_GB2312" w:eastAsia="仿宋_GB2312" w:hAnsi="仿宋_GB2312" w:hint="eastAsia"/>
          <w:b/>
          <w:bCs/>
          <w:sz w:val="24"/>
          <w:szCs w:val="24"/>
        </w:rPr>
        <w:t>首次注册供应商：</w:t>
      </w:r>
      <w:r>
        <w:rPr>
          <w:rFonts w:ascii="仿宋_GB2312" w:cs="仿宋_GB2312" w:eastAsia="仿宋_GB2312" w:hAnsi="仿宋_GB2312" w:hint="eastAsia"/>
          <w:sz w:val="24"/>
          <w:szCs w:val="24"/>
        </w:rPr>
        <w:t>请根据《SRM非生产供应商注册手册》</w:t>
      </w:r>
      <w:r>
        <w:rPr>
          <w:rFonts w:ascii="仿宋_GB2312" w:cs="仿宋_GB2312" w:eastAsia="仿宋_GB2312" w:hAnsi="仿宋_GB2312" w:hint="eastAsia"/>
          <w:color w:val="auto"/>
          <w:sz w:val="24"/>
          <w:szCs w:val="24"/>
        </w:rPr>
        <w:t>（</w:t>
      </w:r>
      <w:r>
        <w:rPr>
          <w:rFonts w:ascii="仿宋_GB2312" w:cs="仿宋_GB2312" w:eastAsia="仿宋_GB2312" w:hAnsi="仿宋_GB2312" w:hint="eastAsia"/>
          <w:color w:val="auto"/>
          <w:sz w:val="24"/>
          <w:szCs w:val="24"/>
          <w:highlight w:val="yellow"/>
        </w:rPr>
        <w:t>附件</w:t>
      </w:r>
      <w:r>
        <w:rPr>
          <w:rFonts w:ascii="仿宋_GB2312" w:cs="仿宋_GB2312" w:eastAsia="仿宋_GB2312" w:hAnsi="仿宋_GB2312" w:hint="eastAsia"/>
          <w:color w:val="auto"/>
          <w:sz w:val="24"/>
          <w:szCs w:val="24"/>
          <w:highlight w:val="yellow"/>
          <w:lang w:val="en-US" w:eastAsia="zh-CN"/>
        </w:rPr>
        <w:t>5</w:t>
      </w:r>
      <w:r>
        <w:rPr>
          <w:rFonts w:ascii="仿宋_GB2312" w:cs="仿宋_GB2312" w:eastAsia="仿宋_GB2312" w:hAnsi="仿宋_GB2312" w:hint="eastAsia"/>
          <w:color w:val="auto"/>
          <w:sz w:val="24"/>
          <w:szCs w:val="24"/>
        </w:rPr>
        <w:t>）</w:t>
      </w:r>
      <w:r>
        <w:rPr>
          <w:rFonts w:ascii="仿宋_GB2312" w:cs="仿宋_GB2312" w:eastAsia="仿宋_GB2312" w:hAnsi="仿宋_GB2312" w:hint="eastAsia"/>
          <w:sz w:val="24"/>
          <w:szCs w:val="24"/>
        </w:rPr>
        <w:t>完成平台账号注册。</w:t>
      </w:r>
    </w:p>
    <w:p w14:paraId="7A8E65C3">
      <w:pPr>
        <w:pStyle w:val="style4101"/>
        <w:numPr>
          <w:ilvl w:val="0"/>
          <w:numId w:val="4"/>
        </w:numPr>
        <w:spacing w:lineRule="exact" w:line="440"/>
        <w:ind w:leftChars="200" w:firstLine="482" w:firstLineChars="200"/>
        <w:jc w:val="both"/>
        <w:rPr>
          <w:rFonts w:ascii="仿宋_GB2312" w:cs="仿宋_GB2312" w:eastAsia="仿宋_GB2312" w:hAnsi="仿宋_GB2312" w:hint="eastAsia"/>
          <w:sz w:val="24"/>
          <w:szCs w:val="24"/>
        </w:rPr>
      </w:pPr>
      <w:r>
        <w:rPr>
          <w:rFonts w:ascii="仿宋_GB2312" w:cs="仿宋_GB2312" w:eastAsia="仿宋_GB2312" w:hAnsi="仿宋_GB2312" w:hint="eastAsia"/>
          <w:b/>
          <w:bCs/>
          <w:sz w:val="24"/>
          <w:szCs w:val="24"/>
        </w:rPr>
        <w:t>已注册供应商：</w:t>
      </w:r>
      <w:r>
        <w:rPr>
          <w:rFonts w:ascii="仿宋_GB2312" w:cs="仿宋_GB2312" w:eastAsia="仿宋_GB2312" w:hAnsi="仿宋_GB2312" w:hint="eastAsia"/>
          <w:sz w:val="24"/>
          <w:szCs w:val="24"/>
        </w:rPr>
        <w:t>请登录系统核对系统中</w:t>
      </w:r>
      <w:r>
        <w:rPr>
          <w:rFonts w:ascii="仿宋_GB2312" w:cs="仿宋_GB2312" w:eastAsia="仿宋_GB2312" w:hAnsi="仿宋_GB2312" w:hint="eastAsia"/>
          <w:b/>
          <w:bCs/>
          <w:sz w:val="24"/>
          <w:szCs w:val="24"/>
        </w:rPr>
        <w:t>202</w:t>
      </w:r>
      <w:r>
        <w:rPr>
          <w:rFonts w:ascii="仿宋_GB2312" w:cs="仿宋_GB2312" w:eastAsia="仿宋_GB2312" w:hAnsi="仿宋_GB2312" w:hint="eastAsia"/>
          <w:b/>
          <w:bCs/>
          <w:sz w:val="24"/>
          <w:szCs w:val="24"/>
          <w:lang w:val="en-US" w:eastAsia="zh-CN"/>
        </w:rPr>
        <w:t>3</w:t>
      </w:r>
      <w:r>
        <w:rPr>
          <w:rFonts w:ascii="仿宋_GB2312" w:cs="仿宋_GB2312" w:eastAsia="仿宋_GB2312" w:hAnsi="仿宋_GB2312" w:hint="eastAsia"/>
          <w:b/>
          <w:bCs/>
          <w:sz w:val="24"/>
          <w:szCs w:val="24"/>
        </w:rPr>
        <w:t>-202</w:t>
      </w:r>
      <w:r>
        <w:rPr>
          <w:rFonts w:ascii="仿宋_GB2312" w:cs="仿宋_GB2312" w:eastAsia="仿宋_GB2312" w:hAnsi="仿宋_GB2312" w:hint="eastAsia"/>
          <w:b/>
          <w:bCs/>
          <w:sz w:val="24"/>
          <w:szCs w:val="24"/>
          <w:lang w:val="en-US" w:eastAsia="zh-CN"/>
        </w:rPr>
        <w:t>5</w:t>
      </w:r>
      <w:r>
        <w:rPr>
          <w:rFonts w:ascii="仿宋_GB2312" w:cs="仿宋_GB2312" w:eastAsia="仿宋_GB2312" w:hAnsi="仿宋_GB2312" w:hint="eastAsia"/>
          <w:b/>
          <w:bCs/>
          <w:sz w:val="24"/>
          <w:szCs w:val="24"/>
        </w:rPr>
        <w:t>年度财务数据</w:t>
      </w:r>
      <w:r>
        <w:rPr>
          <w:rFonts w:ascii="仿宋_GB2312" w:cs="仿宋_GB2312" w:eastAsia="仿宋_GB2312" w:hAnsi="仿宋_GB2312" w:hint="eastAsia"/>
          <w:sz w:val="24"/>
          <w:szCs w:val="24"/>
        </w:rPr>
        <w:t>。如尚未填写或信息不全，请参照《SRM非生产供应商注册手册》</w:t>
      </w:r>
      <w:r>
        <w:rPr>
          <w:rFonts w:ascii="仿宋_GB2312" w:cs="仿宋_GB2312" w:eastAsia="仿宋_GB2312" w:hAnsi="仿宋_GB2312" w:hint="eastAsia"/>
          <w:color w:val="auto"/>
          <w:sz w:val="24"/>
          <w:szCs w:val="24"/>
        </w:rPr>
        <w:t>（</w:t>
      </w:r>
      <w:r>
        <w:rPr>
          <w:rFonts w:ascii="仿宋_GB2312" w:cs="仿宋_GB2312" w:eastAsia="仿宋_GB2312" w:hAnsi="仿宋_GB2312" w:hint="eastAsia"/>
          <w:color w:val="auto"/>
          <w:sz w:val="24"/>
          <w:szCs w:val="24"/>
          <w:highlight w:val="yellow"/>
        </w:rPr>
        <w:t>附件</w:t>
      </w:r>
      <w:r>
        <w:rPr>
          <w:rFonts w:ascii="仿宋_GB2312" w:cs="仿宋_GB2312" w:eastAsia="仿宋_GB2312" w:hAnsi="仿宋_GB2312" w:hint="eastAsia"/>
          <w:color w:val="auto"/>
          <w:sz w:val="24"/>
          <w:szCs w:val="24"/>
          <w:highlight w:val="yellow"/>
          <w:lang w:val="en-US" w:eastAsia="zh-CN"/>
        </w:rPr>
        <w:t>5</w:t>
      </w:r>
      <w:r>
        <w:rPr>
          <w:rFonts w:ascii="仿宋_GB2312" w:cs="仿宋_GB2312" w:eastAsia="仿宋_GB2312" w:hAnsi="仿宋_GB2312" w:hint="eastAsia"/>
          <w:sz w:val="24"/>
          <w:szCs w:val="24"/>
        </w:rPr>
        <w:t>）及时进行补充与更新，确保信息真实、完整。</w:t>
      </w:r>
    </w:p>
    <w:p w14:paraId="43E2DA15">
      <w:pPr>
        <w:pStyle w:val="style4101"/>
        <w:spacing w:before="78" w:beforeLines="25" w:lineRule="exact" w:line="440"/>
        <w:ind w:left="420" w:leftChars="200" w:firstLine="480" w:firstLineChars="200"/>
        <w:jc w:val="both"/>
        <w:rPr>
          <w:rFonts w:ascii="仿宋_GB2312" w:cs="仿宋_GB2312" w:eastAsia="仿宋_GB2312" w:hAnsi="仿宋_GB2312" w:hint="eastAsia"/>
          <w:sz w:val="24"/>
          <w:szCs w:val="24"/>
        </w:rPr>
      </w:pPr>
      <w:r>
        <w:rPr>
          <w:rFonts w:ascii="仿宋_GB2312" w:cs="仿宋_GB2312" w:eastAsia="仿宋_GB2312" w:hAnsi="仿宋_GB2312" w:hint="eastAsia"/>
          <w:sz w:val="24"/>
          <w:szCs w:val="24"/>
        </w:rPr>
        <w:t>②应标流程</w:t>
      </w:r>
    </w:p>
    <w:p w14:paraId="70D5355D">
      <w:pPr>
        <w:pStyle w:val="style4101"/>
        <w:spacing w:lineRule="exact" w:line="440"/>
        <w:ind w:left="420" w:leftChars="200" w:firstLine="480" w:firstLineChars="200"/>
        <w:jc w:val="both"/>
        <w:rPr>
          <w:rFonts w:ascii="仿宋_GB2312" w:cs="仿宋_GB2312" w:eastAsia="仿宋_GB2312" w:hAnsi="仿宋_GB2312" w:hint="eastAsia"/>
          <w:sz w:val="24"/>
          <w:szCs w:val="24"/>
        </w:rPr>
      </w:pPr>
      <w:r>
        <w:rPr>
          <w:rFonts w:ascii="仿宋_GB2312" w:cs="仿宋_GB2312" w:eastAsia="仿宋_GB2312" w:hAnsi="仿宋_GB2312" w:hint="eastAsia"/>
          <w:sz w:val="24"/>
          <w:szCs w:val="24"/>
        </w:rPr>
        <w:t>注册及财务数据维护完成后，参照《SRM系统供应商用户手册》</w:t>
      </w:r>
      <w:r>
        <w:rPr>
          <w:rFonts w:ascii="仿宋_GB2312" w:cs="仿宋_GB2312" w:eastAsia="仿宋_GB2312" w:hAnsi="仿宋_GB2312" w:hint="eastAsia"/>
          <w:color w:val="auto"/>
          <w:sz w:val="24"/>
          <w:szCs w:val="24"/>
        </w:rPr>
        <w:t>（</w:t>
      </w:r>
      <w:r>
        <w:rPr>
          <w:rFonts w:ascii="仿宋_GB2312" w:cs="仿宋_GB2312" w:eastAsia="仿宋_GB2312" w:hAnsi="仿宋_GB2312" w:hint="eastAsia"/>
          <w:color w:val="auto"/>
          <w:sz w:val="24"/>
          <w:szCs w:val="24"/>
          <w:highlight w:val="yellow"/>
        </w:rPr>
        <w:t>附件</w:t>
      </w:r>
      <w:r>
        <w:rPr>
          <w:rFonts w:ascii="仿宋_GB2312" w:cs="仿宋_GB2312" w:eastAsia="仿宋_GB2312" w:hAnsi="仿宋_GB2312" w:hint="eastAsia"/>
          <w:color w:val="auto"/>
          <w:sz w:val="24"/>
          <w:szCs w:val="24"/>
          <w:highlight w:val="yellow"/>
          <w:lang w:val="en-US" w:eastAsia="zh-CN"/>
        </w:rPr>
        <w:t>6</w:t>
      </w:r>
      <w:r>
        <w:rPr>
          <w:rFonts w:ascii="仿宋_GB2312" w:cs="仿宋_GB2312" w:eastAsia="仿宋_GB2312" w:hAnsi="仿宋_GB2312" w:hint="eastAsia"/>
          <w:sz w:val="24"/>
          <w:szCs w:val="24"/>
        </w:rPr>
        <w:t>）登录平台，进入“供应商应标”模块，选择对应项目点击“应标”，并按照</w:t>
      </w:r>
      <w:r>
        <w:rPr>
          <w:rFonts w:ascii="仿宋_GB2312" w:cs="仿宋_GB2312" w:eastAsia="仿宋_GB2312" w:hAnsi="仿宋_GB2312" w:hint="eastAsia"/>
          <w:b/>
          <w:bCs/>
          <w:sz w:val="24"/>
          <w:szCs w:val="24"/>
        </w:rPr>
        <w:t>“应标文件的编制”</w:t>
      </w:r>
      <w:r>
        <w:rPr>
          <w:rFonts w:ascii="仿宋_GB2312" w:cs="仿宋_GB2312" w:eastAsia="仿宋_GB2312" w:hAnsi="仿宋_GB2312" w:hint="eastAsia"/>
          <w:sz w:val="24"/>
          <w:szCs w:val="24"/>
        </w:rPr>
        <w:t>要求准备资料并上传。资质审查通过后，视为报名成功。</w:t>
      </w:r>
    </w:p>
    <w:p w14:paraId="3E6D138B">
      <w:pPr>
        <w:pStyle w:val="style4101"/>
        <w:spacing w:lineRule="exact" w:line="440"/>
        <w:ind w:left="420" w:leftChars="200" w:firstLine="480" w:firstLineChars="200"/>
        <w:jc w:val="both"/>
        <w:rPr>
          <w:rFonts w:ascii="仿宋_GB2312" w:cs="仿宋_GB2312" w:eastAsia="仿宋_GB2312" w:hAnsi="仿宋_GB2312" w:hint="eastAsia"/>
          <w:b/>
          <w:bCs/>
          <w:sz w:val="24"/>
          <w:szCs w:val="24"/>
        </w:rPr>
      </w:pPr>
      <w:r>
        <w:rPr>
          <w:rFonts w:ascii="仿宋_GB2312" w:cs="仿宋_GB2312" w:eastAsia="仿宋_GB2312" w:hAnsi="仿宋_GB2312" w:hint="eastAsia"/>
          <w:sz w:val="24"/>
          <w:szCs w:val="24"/>
        </w:rPr>
        <w:t>如资质文件被退回，请按审核意见修改后重新上传。请注意：</w:t>
      </w:r>
      <w:r>
        <w:rPr>
          <w:rFonts w:ascii="仿宋_GB2312" w:cs="仿宋_GB2312" w:eastAsia="仿宋_GB2312" w:hAnsi="仿宋_GB2312" w:hint="eastAsia"/>
          <w:b/>
          <w:bCs/>
          <w:sz w:val="24"/>
          <w:szCs w:val="24"/>
        </w:rPr>
        <w:t>应标截止时间后将无法再次上传或修改应标文件。</w:t>
      </w:r>
    </w:p>
    <w:p w14:paraId="79937E8E">
      <w:pPr>
        <w:pStyle w:val="style4101"/>
        <w:spacing w:before="156" w:beforeLines="50" w:lineRule="exact" w:line="440"/>
        <w:ind w:firstLine="482" w:firstLineChars="200"/>
        <w:jc w:val="both"/>
        <w:rPr>
          <w:rFonts w:ascii="仿宋_GB2312" w:cs="仿宋_GB2312" w:eastAsia="仿宋_GB2312" w:hAnsi="仿宋_GB2312" w:hint="eastAsia"/>
          <w:b/>
          <w:bCs/>
          <w:sz w:val="24"/>
          <w:szCs w:val="24"/>
        </w:rPr>
      </w:pPr>
      <w:r>
        <w:rPr>
          <w:rFonts w:ascii="仿宋_GB2312" w:cs="仿宋_GB2312" w:eastAsia="仿宋_GB2312" w:hAnsi="仿宋_GB2312" w:hint="eastAsia"/>
          <w:b/>
          <w:bCs/>
          <w:sz w:val="24"/>
          <w:szCs w:val="24"/>
        </w:rPr>
        <w:t>注：请务必在应标截止时间前完成注册、财务数据变更及应标操作，注册审核需2-4日，财务数据变更审核需1-2日，应标截止时间精确到秒，逾期将无法应标。请自行掌握时间，避免无法应标。</w:t>
      </w:r>
    </w:p>
    <w:p w14:paraId="2A6AFD3B">
      <w:pPr>
        <w:pStyle w:val="style4101"/>
        <w:numPr>
          <w:ilvl w:val="1"/>
          <w:numId w:val="3"/>
        </w:numPr>
        <w:spacing w:lineRule="exact" w:line="440"/>
        <w:jc w:val="both"/>
        <w:rPr>
          <w:rFonts w:ascii="仿宋_GB2312" w:cs="仿宋_GB2312" w:eastAsia="仿宋_GB2312" w:hAnsi="仿宋_GB2312" w:hint="eastAsia"/>
          <w:sz w:val="24"/>
          <w:szCs w:val="24"/>
        </w:rPr>
      </w:pPr>
      <w:r>
        <w:rPr>
          <w:rFonts w:ascii="仿宋_GB2312" w:cs="仿宋_GB2312" w:eastAsia="仿宋_GB2312" w:hAnsi="仿宋_GB2312" w:hint="eastAsia"/>
          <w:sz w:val="24"/>
          <w:szCs w:val="24"/>
        </w:rPr>
        <w:t>应标文件的编制</w:t>
      </w:r>
    </w:p>
    <w:p w14:paraId="65818CC9">
      <w:pPr>
        <w:pStyle w:val="style4101"/>
        <w:spacing w:lineRule="exact" w:line="440"/>
        <w:ind w:firstLine="480" w:firstLineChars="200"/>
        <w:jc w:val="both"/>
        <w:rPr>
          <w:rFonts w:ascii="仿宋_GB2312" w:cs="仿宋_GB2312" w:eastAsia="仿宋_GB2312" w:hAnsi="仿宋_GB2312" w:hint="eastAsia"/>
          <w:sz w:val="24"/>
          <w:szCs w:val="24"/>
        </w:rPr>
      </w:pPr>
      <w:r>
        <w:rPr>
          <w:rFonts w:ascii="仿宋_GB2312" w:cs="仿宋_GB2312" w:eastAsia="仿宋_GB2312" w:hAnsi="仿宋_GB2312" w:hint="eastAsia"/>
          <w:sz w:val="24"/>
          <w:szCs w:val="24"/>
        </w:rPr>
        <w:t>拟投标人须准备以下材料的盖章电子扫描件，并在应标时作为三个独立的PDF格式文件上传至“中国重汽e采通”平台，文件均以“公司简称+文件名称”格式命名：</w:t>
      </w:r>
    </w:p>
    <w:p w14:paraId="571FAA33">
      <w:pPr>
        <w:pStyle w:val="style0"/>
        <w:spacing w:lineRule="auto" w:line="360"/>
        <w:ind w:firstLine="480" w:firstLineChars="200"/>
        <w:rPr>
          <w:rFonts w:ascii="仿宋" w:cs="仿宋" w:eastAsia="仿宋" w:hAnsi="仿宋" w:hint="eastAsia"/>
          <w:color w:val="000000"/>
          <w:sz w:val="24"/>
          <w:szCs w:val="24"/>
        </w:rPr>
      </w:pPr>
      <w:r>
        <w:rPr>
          <w:rFonts w:ascii="仿宋" w:cs="仿宋" w:eastAsia="仿宋" w:hAnsi="仿宋" w:hint="eastAsia"/>
          <w:color w:val="000000"/>
          <w:sz w:val="24"/>
          <w:szCs w:val="24"/>
        </w:rPr>
        <w:t>1.1营业执照副本复印件（需加盖公章）；</w:t>
      </w:r>
    </w:p>
    <w:p w14:paraId="3FD71EE8">
      <w:pPr>
        <w:pStyle w:val="style0"/>
        <w:spacing w:lineRule="auto" w:line="360"/>
        <w:ind w:firstLine="480" w:firstLineChars="200"/>
        <w:rPr>
          <w:rFonts w:ascii="仿宋" w:cs="仿宋" w:eastAsia="仿宋" w:hAnsi="仿宋" w:hint="eastAsia"/>
          <w:color w:val="000000"/>
          <w:sz w:val="24"/>
          <w:szCs w:val="24"/>
        </w:rPr>
      </w:pPr>
      <w:r>
        <w:rPr>
          <w:rFonts w:ascii="仿宋" w:cs="仿宋" w:eastAsia="仿宋" w:hAnsi="仿宋" w:hint="eastAsia"/>
          <w:color w:val="000000"/>
          <w:sz w:val="24"/>
          <w:szCs w:val="24"/>
        </w:rPr>
        <w:t>1.2投标函（附件1）；</w:t>
      </w:r>
    </w:p>
    <w:p w14:paraId="068AECFB">
      <w:pPr>
        <w:pStyle w:val="style0"/>
        <w:spacing w:lineRule="auto" w:line="360"/>
        <w:ind w:firstLine="480" w:firstLineChars="200"/>
        <w:rPr>
          <w:rFonts w:ascii="仿宋" w:cs="仿宋" w:eastAsia="仿宋" w:hAnsi="仿宋" w:hint="eastAsia"/>
          <w:color w:val="000000"/>
          <w:sz w:val="24"/>
          <w:szCs w:val="24"/>
        </w:rPr>
      </w:pPr>
      <w:r>
        <w:rPr>
          <w:rFonts w:ascii="仿宋" w:cs="仿宋" w:eastAsia="仿宋" w:hAnsi="仿宋" w:hint="eastAsia"/>
          <w:color w:val="000000"/>
          <w:sz w:val="24"/>
          <w:szCs w:val="24"/>
        </w:rPr>
        <w:t>1.3法定代表人授权书（附件2）；法定代表人参加投标的，提供法人身份证明文件即可；被授权人参加投标的，需提供法定代表人授权委托书</w:t>
      </w:r>
      <w:r>
        <w:rPr>
          <w:rFonts w:ascii="仿宋" w:cs="仿宋" w:eastAsia="仿宋" w:hAnsi="仿宋" w:hint="eastAsia"/>
          <w:b/>
          <w:color w:val="000000"/>
          <w:sz w:val="24"/>
          <w:szCs w:val="24"/>
        </w:rPr>
        <w:t>（含法人身份证和被授权人身份证正反面复印件）和</w:t>
      </w:r>
      <w:r>
        <w:rPr>
          <w:rFonts w:ascii="仿宋" w:cs="仿宋" w:eastAsia="仿宋" w:hAnsi="仿宋" w:hint="eastAsia"/>
          <w:sz w:val="24"/>
          <w:szCs w:val="24"/>
          <w:highlight w:val="yellow"/>
        </w:rPr>
        <w:t>被授权人</w:t>
      </w:r>
      <w:r>
        <w:rPr>
          <w:rFonts w:ascii="仿宋" w:cs="仿宋" w:eastAsia="仿宋" w:hAnsi="仿宋" w:hint="eastAsia"/>
          <w:kern w:val="0"/>
          <w:sz w:val="24"/>
          <w:szCs w:val="24"/>
          <w:highlight w:val="yellow"/>
          <w:lang w:bidi="en-US"/>
        </w:rPr>
        <w:t>近6个月及以上在授权单位的社保缴纳证明</w:t>
      </w:r>
      <w:r>
        <w:rPr>
          <w:rFonts w:ascii="仿宋" w:cs="仿宋" w:eastAsia="仿宋" w:hAnsi="仿宋" w:hint="eastAsia"/>
          <w:b/>
          <w:color w:val="000000"/>
          <w:sz w:val="24"/>
          <w:szCs w:val="24"/>
        </w:rPr>
        <w:t>；</w:t>
      </w:r>
    </w:p>
    <w:p w14:paraId="68179490">
      <w:pPr>
        <w:pStyle w:val="style0"/>
        <w:spacing w:lineRule="auto" w:line="360"/>
        <w:ind w:firstLine="480" w:firstLineChars="200"/>
        <w:rPr>
          <w:rFonts w:ascii="仿宋" w:cs="仿宋" w:eastAsia="仿宋" w:hAnsi="仿宋" w:hint="eastAsia"/>
          <w:b/>
          <w:color w:val="000000"/>
          <w:sz w:val="24"/>
          <w:szCs w:val="24"/>
          <w:highlight w:val="yellow"/>
        </w:rPr>
      </w:pPr>
      <w:r>
        <w:rPr>
          <w:rFonts w:ascii="仿宋" w:cs="仿宋" w:eastAsia="仿宋" w:hAnsi="仿宋" w:hint="eastAsia"/>
          <w:color w:val="000000"/>
          <w:sz w:val="24"/>
          <w:szCs w:val="24"/>
        </w:rPr>
        <w:t>1.4拟投标人应提供202</w:t>
      </w:r>
      <w:r>
        <w:rPr>
          <w:rFonts w:ascii="仿宋" w:cs="仿宋" w:eastAsia="仿宋" w:hAnsi="仿宋" w:hint="eastAsia"/>
          <w:color w:val="000000"/>
          <w:sz w:val="24"/>
          <w:szCs w:val="24"/>
          <w:lang w:val="en-US" w:eastAsia="zh-CN"/>
        </w:rPr>
        <w:t>3</w:t>
      </w:r>
      <w:r>
        <w:rPr>
          <w:rFonts w:ascii="仿宋" w:cs="仿宋" w:eastAsia="仿宋" w:hAnsi="仿宋" w:hint="eastAsia"/>
          <w:color w:val="000000"/>
          <w:sz w:val="24"/>
          <w:szCs w:val="24"/>
        </w:rPr>
        <w:t>年1月1日至今经会计师事务所审计且出具无保留意见的财务审计报告，并加盖公章，（如投标人公司没有经审计的财务报告，可提供加盖公章的近三年财务报表，包括但不限于资产负债表、利润表、现金流量表），且未显示异常，同时填写投标人基本情况表（附件3）</w:t>
      </w:r>
      <w:r>
        <w:rPr>
          <w:rFonts w:ascii="仿宋" w:cs="仿宋" w:eastAsia="仿宋" w:hAnsi="仿宋" w:hint="eastAsia"/>
          <w:b/>
          <w:color w:val="000000"/>
          <w:sz w:val="24"/>
          <w:szCs w:val="24"/>
        </w:rPr>
        <w:t>；</w:t>
      </w:r>
    </w:p>
    <w:p w14:paraId="75696737">
      <w:pPr>
        <w:pStyle w:val="style0"/>
        <w:spacing w:lineRule="auto" w:line="360"/>
        <w:ind w:firstLine="480" w:firstLineChars="200"/>
        <w:rPr>
          <w:rFonts w:ascii="仿宋" w:cs="仿宋" w:eastAsia="仿宋" w:hAnsi="仿宋" w:hint="eastAsia"/>
          <w:color w:val="000000"/>
          <w:sz w:val="24"/>
          <w:szCs w:val="24"/>
        </w:rPr>
      </w:pPr>
      <w:r>
        <w:rPr>
          <w:rFonts w:ascii="仿宋" w:cs="仿宋" w:eastAsia="仿宋" w:hAnsi="仿宋" w:hint="eastAsia"/>
          <w:color w:val="000000"/>
          <w:sz w:val="24"/>
          <w:szCs w:val="24"/>
        </w:rPr>
        <w:t>1.5近三年内在经营活动中无与本项目有关的违法及重大违规行为的声明；</w:t>
      </w:r>
    </w:p>
    <w:p w14:paraId="169C47EF">
      <w:pPr>
        <w:pStyle w:val="style0"/>
        <w:spacing w:lineRule="auto" w:line="360"/>
        <w:ind w:firstLine="480" w:firstLineChars="200"/>
        <w:rPr>
          <w:rFonts w:ascii="仿宋" w:cs="仿宋" w:eastAsia="仿宋" w:hAnsi="仿宋" w:hint="eastAsia"/>
          <w:color w:val="000000"/>
          <w:sz w:val="24"/>
          <w:szCs w:val="24"/>
        </w:rPr>
      </w:pPr>
      <w:r>
        <w:rPr>
          <w:rFonts w:ascii="仿宋" w:cs="仿宋" w:eastAsia="仿宋" w:hAnsi="仿宋" w:hint="eastAsia"/>
          <w:color w:val="000000"/>
          <w:sz w:val="24"/>
          <w:szCs w:val="24"/>
        </w:rPr>
        <w:t>1.6投标人在国家企业信用信息公示系统中无与本项目有关的行政处罚、经营异常和失信信息的声明；</w:t>
      </w:r>
      <w:r>
        <w:rPr>
          <w:rFonts w:ascii="仿宋" w:cs="仿宋" w:eastAsia="仿宋" w:hAnsi="仿宋" w:hint="eastAsia"/>
          <w:color w:val="000000"/>
          <w:sz w:val="24"/>
          <w:szCs w:val="24"/>
          <w:highlight w:val="yellow"/>
        </w:rPr>
        <w:t>（附投标当日系统内相关截图）</w:t>
      </w:r>
    </w:p>
    <w:p w14:paraId="328040A1">
      <w:pPr>
        <w:pStyle w:val="style0"/>
        <w:spacing w:lineRule="auto" w:line="360"/>
        <w:ind w:firstLine="480" w:firstLineChars="200"/>
        <w:rPr>
          <w:rFonts w:ascii="仿宋" w:cs="仿宋" w:eastAsia="仿宋" w:hAnsi="仿宋" w:hint="eastAsia"/>
        </w:rPr>
      </w:pPr>
      <w:r>
        <w:rPr>
          <w:rFonts w:ascii="仿宋" w:cs="仿宋" w:eastAsia="仿宋" w:hAnsi="仿宋" w:hint="eastAsia"/>
          <w:color w:val="000000"/>
          <w:sz w:val="24"/>
          <w:szCs w:val="24"/>
        </w:rPr>
        <w:t>1.7</w:t>
      </w:r>
      <w:r>
        <w:rPr>
          <w:rFonts w:ascii="仿宋" w:cs="仿宋" w:eastAsia="仿宋" w:hAnsi="仿宋" w:hint="eastAsia"/>
          <w:sz w:val="24"/>
          <w:szCs w:val="24"/>
        </w:rPr>
        <w:t>企业对外担保说明</w:t>
      </w:r>
      <w:r>
        <w:rPr>
          <w:rFonts w:ascii="仿宋" w:cs="仿宋" w:eastAsia="仿宋" w:hAnsi="仿宋" w:hint="eastAsia"/>
          <w:sz w:val="24"/>
          <w:szCs w:val="24"/>
          <w:highlight w:val="yellow"/>
        </w:rPr>
        <w:t>（写明贵单位对外有无对外担保和质押业务，需加盖公章）</w:t>
      </w:r>
      <w:r>
        <w:rPr>
          <w:rFonts w:ascii="仿宋" w:cs="仿宋" w:eastAsia="仿宋" w:hAnsi="仿宋" w:hint="eastAsia"/>
          <w:color w:val="000000"/>
          <w:sz w:val="24"/>
          <w:szCs w:val="24"/>
        </w:rPr>
        <w:t>；</w:t>
      </w:r>
    </w:p>
    <w:p w14:paraId="08CEA071">
      <w:pPr>
        <w:pStyle w:val="style0"/>
        <w:spacing w:lineRule="auto" w:line="360"/>
        <w:ind w:firstLine="480" w:firstLineChars="200"/>
        <w:rPr>
          <w:rFonts w:ascii="仿宋" w:cs="仿宋" w:eastAsia="仿宋" w:hAnsi="仿宋" w:hint="eastAsia"/>
          <w:color w:val="000000"/>
          <w:sz w:val="24"/>
          <w:szCs w:val="24"/>
        </w:rPr>
      </w:pPr>
      <w:r>
        <w:rPr>
          <w:rFonts w:ascii="仿宋" w:cs="仿宋" w:eastAsia="仿宋" w:hAnsi="仿宋" w:hint="eastAsia"/>
          <w:color w:val="000000"/>
          <w:sz w:val="24"/>
          <w:szCs w:val="24"/>
        </w:rPr>
        <w:t>1.8企业信用证明材料</w:t>
      </w:r>
      <w:r>
        <w:rPr>
          <w:rFonts w:ascii="仿宋" w:cs="仿宋" w:eastAsia="仿宋" w:hAnsi="仿宋" w:hint="eastAsia"/>
          <w:color w:val="000000"/>
          <w:sz w:val="24"/>
          <w:szCs w:val="24"/>
          <w:highlight w:val="yellow"/>
        </w:rPr>
        <w:t>（征信报告）</w:t>
      </w:r>
      <w:r>
        <w:rPr>
          <w:rFonts w:ascii="仿宋" w:cs="仿宋" w:eastAsia="仿宋" w:hAnsi="仿宋" w:hint="eastAsia"/>
          <w:color w:val="000000"/>
          <w:sz w:val="24"/>
          <w:szCs w:val="24"/>
        </w:rPr>
        <w:t>；</w:t>
      </w:r>
    </w:p>
    <w:p w14:paraId="55A25856">
      <w:pPr>
        <w:pStyle w:val="style0"/>
        <w:spacing w:lineRule="auto" w:line="360"/>
        <w:ind w:firstLine="480" w:firstLineChars="200"/>
        <w:rPr>
          <w:rFonts w:ascii="仿宋" w:cs="仿宋" w:eastAsia="仿宋" w:hAnsi="仿宋" w:hint="eastAsia"/>
          <w:color w:val="000000"/>
          <w:sz w:val="24"/>
          <w:szCs w:val="24"/>
        </w:rPr>
      </w:pPr>
      <w:r>
        <w:rPr>
          <w:rFonts w:ascii="仿宋" w:cs="仿宋" w:eastAsia="仿宋" w:hAnsi="仿宋" w:hint="eastAsia"/>
          <w:color w:val="000000"/>
          <w:sz w:val="24"/>
          <w:szCs w:val="24"/>
        </w:rPr>
        <w:t>1.9企业最近半年的完税证明，并附</w:t>
      </w:r>
      <w:r>
        <w:rPr>
          <w:rFonts w:ascii="仿宋" w:cs="仿宋" w:eastAsia="仿宋" w:hAnsi="仿宋" w:hint="eastAsia"/>
          <w:sz w:val="24"/>
          <w:szCs w:val="24"/>
        </w:rPr>
        <w:t>年度纳税信用评价信息（可从电子税务局查询截图，需加盖公章）</w:t>
      </w:r>
      <w:r>
        <w:rPr>
          <w:rFonts w:ascii="仿宋" w:cs="仿宋" w:eastAsia="仿宋" w:hAnsi="仿宋" w:hint="eastAsia"/>
          <w:color w:val="000000"/>
          <w:sz w:val="24"/>
          <w:szCs w:val="24"/>
        </w:rPr>
        <w:t>；</w:t>
      </w:r>
    </w:p>
    <w:p w14:paraId="02E1B459">
      <w:pPr>
        <w:pStyle w:val="style0"/>
        <w:spacing w:lineRule="auto" w:line="360"/>
        <w:ind w:firstLine="480" w:firstLineChars="200"/>
        <w:rPr>
          <w:rFonts w:ascii="仿宋" w:cs="仿宋" w:eastAsia="仿宋" w:hAnsi="仿宋" w:hint="eastAsia"/>
          <w:color w:val="000000"/>
          <w:sz w:val="24"/>
          <w:szCs w:val="24"/>
        </w:rPr>
      </w:pPr>
      <w:r>
        <w:rPr>
          <w:rFonts w:ascii="仿宋" w:cs="仿宋" w:eastAsia="仿宋" w:hAnsi="仿宋" w:hint="eastAsia"/>
          <w:color w:val="000000"/>
          <w:sz w:val="24"/>
          <w:szCs w:val="24"/>
        </w:rPr>
        <w:t>1.10保密承诺函（附件4）；</w:t>
      </w:r>
    </w:p>
    <w:p w14:paraId="5187CF6A">
      <w:pPr>
        <w:pStyle w:val="style0"/>
        <w:spacing w:lineRule="auto" w:line="360"/>
        <w:ind w:firstLine="480" w:firstLineChars="200"/>
        <w:rPr>
          <w:rFonts w:ascii="仿宋" w:cs="仿宋" w:eastAsia="仿宋" w:hAnsi="仿宋" w:hint="eastAsia"/>
          <w:color w:val="000000"/>
          <w:sz w:val="24"/>
          <w:szCs w:val="24"/>
        </w:rPr>
      </w:pPr>
      <w:r>
        <w:rPr>
          <w:rFonts w:ascii="仿宋" w:cs="仿宋" w:eastAsia="仿宋" w:hAnsi="仿宋" w:hint="eastAsia"/>
          <w:color w:val="000000"/>
          <w:sz w:val="24"/>
          <w:szCs w:val="24"/>
        </w:rPr>
        <w:t>1.11 202</w:t>
      </w:r>
      <w:r>
        <w:rPr>
          <w:rFonts w:ascii="仿宋" w:cs="仿宋" w:eastAsia="仿宋" w:hAnsi="仿宋" w:hint="eastAsia"/>
          <w:color w:val="000000"/>
          <w:sz w:val="24"/>
          <w:szCs w:val="24"/>
          <w:lang w:val="en-US" w:eastAsia="zh-CN"/>
        </w:rPr>
        <w:t>3</w:t>
      </w:r>
      <w:r>
        <w:rPr>
          <w:rFonts w:ascii="仿宋" w:cs="仿宋" w:eastAsia="仿宋" w:hAnsi="仿宋" w:hint="eastAsia"/>
          <w:color w:val="000000"/>
          <w:sz w:val="24"/>
          <w:szCs w:val="24"/>
        </w:rPr>
        <w:t>年1月1日至今，企业近三年同类项目业绩证明，</w:t>
      </w:r>
      <w:r>
        <w:rPr>
          <w:rFonts w:ascii="仿宋" w:cs="仿宋" w:eastAsia="仿宋" w:hAnsi="仿宋" w:hint="eastAsia"/>
          <w:sz w:val="24"/>
          <w:szCs w:val="24"/>
          <w:highlight w:val="yellow"/>
        </w:rPr>
        <w:t>须提供</w:t>
      </w:r>
      <w:r>
        <w:rPr>
          <w:rFonts w:ascii="仿宋" w:cs="仿宋" w:eastAsia="仿宋" w:hAnsi="仿宋" w:hint="eastAsia"/>
          <w:b/>
          <w:bCs/>
          <w:color w:val="000000"/>
          <w:kern w:val="0"/>
          <w:sz w:val="24"/>
          <w:szCs w:val="24"/>
          <w:highlight w:val="yellow"/>
        </w:rPr>
        <w:t>用户清单</w:t>
      </w:r>
      <w:r>
        <w:rPr>
          <w:rFonts w:ascii="仿宋" w:cs="仿宋" w:eastAsia="仿宋" w:hAnsi="仿宋" w:hint="eastAsia"/>
          <w:sz w:val="24"/>
          <w:szCs w:val="24"/>
          <w:highlight w:val="yellow"/>
        </w:rPr>
        <w:t>、采购合同复印件</w:t>
      </w:r>
      <w:r>
        <w:rPr>
          <w:rFonts w:ascii="仿宋" w:cs="仿宋" w:eastAsia="仿宋" w:hAnsi="仿宋" w:hint="eastAsia"/>
          <w:color w:val="000000"/>
          <w:sz w:val="24"/>
          <w:szCs w:val="24"/>
        </w:rPr>
        <w:t>；</w:t>
      </w:r>
    </w:p>
    <w:p w14:paraId="70EC2F56">
      <w:pPr>
        <w:pStyle w:val="style0"/>
        <w:spacing w:lineRule="auto" w:line="360"/>
        <w:ind w:firstLine="480" w:firstLineChars="200"/>
        <w:rPr>
          <w:rFonts w:ascii="仿宋_GB2312" w:cs="仿宋_GB2312" w:eastAsia="仿宋_GB2312" w:hAnsi="仿宋_GB2312" w:hint="eastAsia"/>
          <w:color w:val="000000"/>
          <w:sz w:val="24"/>
          <w:szCs w:val="24"/>
        </w:rPr>
      </w:pPr>
      <w:r>
        <w:rPr>
          <w:rFonts w:ascii="仿宋" w:cs="仿宋" w:eastAsia="仿宋" w:hAnsi="仿宋" w:hint="eastAsia"/>
          <w:color w:val="000000"/>
          <w:sz w:val="24"/>
          <w:szCs w:val="24"/>
        </w:rPr>
        <w:t>1.12投标保证金缴纳凭证，同时</w:t>
      </w:r>
      <w:r>
        <w:rPr>
          <w:rFonts w:ascii="仿宋" w:cs="仿宋" w:eastAsia="仿宋" w:hAnsi="仿宋" w:hint="eastAsia"/>
          <w:color w:val="000000"/>
          <w:sz w:val="24"/>
          <w:szCs w:val="24"/>
          <w:highlight w:val="yellow"/>
        </w:rPr>
        <w:t>正文描述付款账号、户名、开户行名称、开户行行号、保证金金额</w:t>
      </w:r>
      <w:r>
        <w:rPr>
          <w:rFonts w:ascii="仿宋" w:cs="仿宋" w:eastAsia="仿宋" w:hAnsi="仿宋" w:hint="eastAsia"/>
          <w:color w:val="000000"/>
          <w:sz w:val="24"/>
          <w:szCs w:val="24"/>
        </w:rPr>
        <w:t>。</w:t>
      </w:r>
    </w:p>
    <w:p w14:paraId="463C8DEE">
      <w:pPr>
        <w:pStyle w:val="style0"/>
        <w:ind w:firstLine="482" w:firstLineChars="200"/>
        <w:rPr>
          <w:rFonts w:ascii="宋体" w:cs="宋体" w:eastAsia="宋体" w:hAnsi="宋体" w:hint="eastAsia"/>
          <w:sz w:val="24"/>
          <w:szCs w:val="24"/>
        </w:rPr>
      </w:pPr>
      <w:r>
        <w:rPr>
          <w:rFonts w:ascii="宋体" w:cs="宋体" w:eastAsia="宋体" w:hAnsi="宋体" w:hint="eastAsia"/>
          <w:b/>
          <w:bCs/>
          <w:sz w:val="24"/>
          <w:szCs w:val="24"/>
          <w:lang w:val="en-US" w:eastAsia="zh-CN"/>
        </w:rPr>
        <w:t>五</w:t>
      </w:r>
      <w:r>
        <w:rPr>
          <w:rFonts w:ascii="宋体" w:cs="宋体" w:eastAsia="宋体" w:hAnsi="宋体" w:hint="eastAsia"/>
          <w:b/>
          <w:bCs/>
          <w:sz w:val="24"/>
          <w:szCs w:val="24"/>
        </w:rPr>
        <w:t xml:space="preserve">、采购文件领取 </w:t>
      </w:r>
      <w:r>
        <w:rPr>
          <w:rFonts w:ascii="宋体" w:cs="宋体" w:eastAsia="宋体" w:hAnsi="宋体" w:hint="eastAsia"/>
          <w:sz w:val="24"/>
          <w:szCs w:val="24"/>
        </w:rPr>
        <w:t xml:space="preserve"> </w:t>
      </w:r>
    </w:p>
    <w:p w14:paraId="01A8CB3D">
      <w:pPr>
        <w:pStyle w:val="style0"/>
        <w:rPr>
          <w:rFonts w:ascii="仿宋_GB2312" w:cs="仿宋_GB2312" w:eastAsia="仿宋_GB2312" w:hAnsi="仿宋_GB2312" w:hint="eastAsia"/>
          <w:sz w:val="24"/>
          <w:szCs w:val="24"/>
        </w:rPr>
      </w:pPr>
      <w:r>
        <w:rPr>
          <w:rFonts w:ascii="宋体" w:cs="宋体" w:eastAsia="宋体" w:hAnsi="宋体" w:hint="eastAsia"/>
          <w:sz w:val="24"/>
          <w:szCs w:val="24"/>
        </w:rPr>
        <w:t xml:space="preserve"> </w:t>
      </w:r>
      <w:r>
        <w:rPr>
          <w:rFonts w:ascii="仿宋_GB2312" w:cs="仿宋_GB2312" w:eastAsia="仿宋_GB2312" w:hAnsi="仿宋_GB2312" w:hint="eastAsia"/>
          <w:b/>
          <w:bCs/>
          <w:sz w:val="24"/>
          <w:szCs w:val="24"/>
        </w:rPr>
        <w:t xml:space="preserve">   1</w:t>
      </w:r>
      <w:r>
        <w:rPr>
          <w:rFonts w:ascii="仿宋_GB2312" w:cs="仿宋_GB2312" w:eastAsia="仿宋_GB2312" w:hAnsi="仿宋_GB2312" w:hint="eastAsia"/>
          <w:b/>
          <w:bCs/>
          <w:sz w:val="24"/>
          <w:szCs w:val="24"/>
          <w:lang w:val="en-US" w:eastAsia="zh-CN"/>
        </w:rPr>
        <w:t>.</w:t>
      </w:r>
      <w:r>
        <w:rPr>
          <w:rFonts w:ascii="仿宋_GB2312" w:cs="仿宋_GB2312" w:eastAsia="仿宋_GB2312" w:hAnsi="仿宋_GB2312" w:hint="eastAsia"/>
          <w:b/>
          <w:bCs/>
          <w:sz w:val="24"/>
          <w:szCs w:val="24"/>
        </w:rPr>
        <w:t>采购文件领取方式：</w:t>
      </w:r>
      <w:r>
        <w:rPr>
          <w:rFonts w:ascii="仿宋_GB2312" w:cs="仿宋_GB2312" w:eastAsia="仿宋_GB2312" w:hAnsi="仿宋_GB2312" w:hint="eastAsia"/>
          <w:sz w:val="24"/>
          <w:szCs w:val="24"/>
        </w:rPr>
        <w:t>线</w:t>
      </w:r>
      <w:r>
        <w:rPr>
          <w:rFonts w:ascii="仿宋_GB2312" w:cs="仿宋_GB2312" w:eastAsia="仿宋_GB2312" w:hAnsi="仿宋_GB2312" w:hint="eastAsia"/>
          <w:sz w:val="24"/>
          <w:szCs w:val="24"/>
          <w:lang w:val="en-US" w:eastAsia="zh-CN"/>
        </w:rPr>
        <w:t>上</w:t>
      </w:r>
      <w:r>
        <w:rPr>
          <w:rFonts w:ascii="仿宋_GB2312" w:cs="仿宋_GB2312" w:eastAsia="仿宋_GB2312" w:hAnsi="仿宋_GB2312" w:hint="eastAsia"/>
          <w:sz w:val="24"/>
          <w:szCs w:val="24"/>
        </w:rPr>
        <w:t xml:space="preserve"> </w:t>
      </w:r>
    </w:p>
    <w:p w14:paraId="3710A1FE">
      <w:pPr>
        <w:pStyle w:val="style0"/>
        <w:rPr>
          <w:rFonts w:ascii="仿宋_GB2312" w:cs="仿宋_GB2312" w:eastAsia="仿宋_GB2312" w:hAnsi="仿宋_GB2312" w:hint="eastAsia"/>
          <w:sz w:val="24"/>
          <w:szCs w:val="24"/>
        </w:rPr>
      </w:pPr>
      <w:r>
        <w:rPr>
          <w:rFonts w:ascii="仿宋_GB2312" w:cs="仿宋_GB2312" w:eastAsia="仿宋_GB2312" w:hAnsi="仿宋_GB2312" w:hint="eastAsia"/>
          <w:b/>
          <w:bCs/>
          <w:sz w:val="24"/>
          <w:szCs w:val="24"/>
        </w:rPr>
        <w:t xml:space="preserve">    2</w:t>
      </w:r>
      <w:r>
        <w:rPr>
          <w:rFonts w:ascii="仿宋_GB2312" w:cs="仿宋_GB2312" w:eastAsia="仿宋_GB2312" w:hAnsi="仿宋_GB2312" w:hint="eastAsia"/>
          <w:b/>
          <w:bCs/>
          <w:sz w:val="24"/>
          <w:szCs w:val="24"/>
          <w:lang w:val="en-US" w:eastAsia="zh-CN"/>
        </w:rPr>
        <w:t>.</w:t>
      </w:r>
      <w:r>
        <w:rPr>
          <w:rFonts w:ascii="仿宋_GB2312" w:cs="仿宋_GB2312" w:eastAsia="仿宋_GB2312" w:hAnsi="仿宋_GB2312" w:hint="eastAsia"/>
          <w:b/>
          <w:bCs/>
          <w:sz w:val="24"/>
          <w:szCs w:val="24"/>
        </w:rPr>
        <w:t>采购文件领取截止时间：</w:t>
      </w:r>
      <w:r>
        <w:rPr>
          <w:rFonts w:ascii="仿宋_GB2312" w:cs="仿宋_GB2312" w:eastAsia="仿宋_GB2312" w:hAnsi="仿宋_GB2312" w:hint="eastAsia"/>
          <w:b w:val="false"/>
          <w:bCs w:val="false"/>
          <w:color w:val="auto"/>
          <w:sz w:val="24"/>
          <w:szCs w:val="24"/>
        </w:rPr>
        <w:t>2026年</w:t>
      </w:r>
      <w:r>
        <w:rPr>
          <w:rFonts w:ascii="仿宋_GB2312" w:cs="仿宋_GB2312" w:eastAsia="仿宋_GB2312" w:hAnsi="仿宋_GB2312" w:hint="eastAsia"/>
          <w:b w:val="false"/>
          <w:bCs w:val="false"/>
          <w:color w:val="auto"/>
          <w:sz w:val="24"/>
          <w:szCs w:val="24"/>
          <w:lang w:val="en-US" w:eastAsia="zh-CN"/>
        </w:rPr>
        <w:t>10</w:t>
      </w:r>
      <w:r>
        <w:rPr>
          <w:rFonts w:ascii="仿宋_GB2312" w:cs="仿宋_GB2312" w:eastAsia="仿宋_GB2312" w:hAnsi="仿宋_GB2312" w:hint="eastAsia"/>
          <w:b w:val="false"/>
          <w:bCs w:val="false"/>
          <w:color w:val="auto"/>
          <w:sz w:val="24"/>
          <w:szCs w:val="24"/>
        </w:rPr>
        <w:t>月</w:t>
      </w:r>
      <w:r>
        <w:rPr>
          <w:rFonts w:ascii="仿宋_GB2312" w:cs="仿宋_GB2312" w:eastAsia="仿宋_GB2312" w:hAnsi="仿宋_GB2312" w:hint="eastAsia"/>
          <w:b w:val="false"/>
          <w:bCs w:val="false"/>
          <w:color w:val="auto"/>
          <w:sz w:val="24"/>
          <w:szCs w:val="24"/>
          <w:lang w:val="en-US" w:eastAsia="zh-CN"/>
        </w:rPr>
        <w:t>27</w:t>
      </w:r>
      <w:r>
        <w:rPr>
          <w:rFonts w:ascii="仿宋_GB2312" w:cs="仿宋_GB2312" w:eastAsia="仿宋_GB2312" w:hAnsi="仿宋_GB2312" w:hint="eastAsia"/>
          <w:b w:val="false"/>
          <w:bCs w:val="false"/>
          <w:color w:val="auto"/>
          <w:sz w:val="24"/>
          <w:szCs w:val="24"/>
        </w:rPr>
        <w:t>日</w:t>
      </w:r>
      <w:r>
        <w:rPr>
          <w:rFonts w:ascii="仿宋_GB2312" w:cs="仿宋_GB2312" w:eastAsia="仿宋_GB2312" w:hAnsi="仿宋_GB2312" w:hint="eastAsia"/>
          <w:b w:val="false"/>
          <w:bCs w:val="false"/>
          <w:color w:val="auto"/>
          <w:sz w:val="24"/>
          <w:szCs w:val="24"/>
          <w:lang w:val="en-US" w:eastAsia="zh-CN"/>
        </w:rPr>
        <w:t>17</w:t>
      </w:r>
      <w:r>
        <w:rPr>
          <w:rFonts w:ascii="仿宋_GB2312" w:cs="仿宋_GB2312" w:eastAsia="仿宋_GB2312" w:hAnsi="仿宋_GB2312" w:hint="eastAsia"/>
          <w:b w:val="false"/>
          <w:bCs w:val="false"/>
          <w:color w:val="auto"/>
          <w:sz w:val="24"/>
          <w:szCs w:val="24"/>
        </w:rPr>
        <w:t>时00分00秒</w:t>
      </w:r>
      <w:r>
        <w:rPr>
          <w:rFonts w:ascii="仿宋_GB2312" w:cs="仿宋_GB2312" w:eastAsia="仿宋_GB2312" w:hAnsi="仿宋_GB2312" w:hint="eastAsia"/>
          <w:sz w:val="24"/>
          <w:szCs w:val="24"/>
        </w:rPr>
        <w:t xml:space="preserve"> </w:t>
      </w:r>
    </w:p>
    <w:p w14:paraId="5F3381B0">
      <w:pPr>
        <w:pStyle w:val="style0"/>
        <w:rPr>
          <w:rFonts w:ascii="仿宋_GB2312" w:cs="仿宋_GB2312" w:eastAsia="仿宋_GB2312" w:hAnsi="仿宋_GB2312" w:hint="eastAsia"/>
          <w:sz w:val="24"/>
          <w:szCs w:val="24"/>
        </w:rPr>
      </w:pPr>
      <w:r>
        <w:rPr>
          <w:rFonts w:ascii="仿宋_GB2312" w:cs="仿宋_GB2312" w:eastAsia="仿宋_GB2312" w:hAnsi="仿宋_GB2312" w:hint="eastAsia"/>
          <w:sz w:val="24"/>
          <w:szCs w:val="24"/>
        </w:rPr>
        <w:t xml:space="preserve">    </w:t>
      </w:r>
      <w:r>
        <w:rPr>
          <w:rFonts w:ascii="仿宋_GB2312" w:cs="仿宋_GB2312" w:eastAsia="仿宋_GB2312" w:hAnsi="仿宋_GB2312" w:hint="eastAsia"/>
          <w:b/>
          <w:bCs/>
          <w:sz w:val="24"/>
          <w:szCs w:val="24"/>
        </w:rPr>
        <w:t>3</w:t>
      </w:r>
      <w:r>
        <w:rPr>
          <w:rFonts w:ascii="仿宋_GB2312" w:cs="仿宋_GB2312" w:eastAsia="仿宋_GB2312" w:hAnsi="仿宋_GB2312" w:hint="eastAsia"/>
          <w:b/>
          <w:bCs/>
          <w:sz w:val="24"/>
          <w:szCs w:val="24"/>
          <w:lang w:val="en-US" w:eastAsia="zh-CN"/>
        </w:rPr>
        <w:t>.</w:t>
      </w:r>
      <w:r>
        <w:rPr>
          <w:rFonts w:ascii="仿宋_GB2312" w:cs="仿宋_GB2312" w:eastAsia="仿宋_GB2312" w:hAnsi="仿宋_GB2312" w:hint="eastAsia"/>
          <w:b/>
          <w:bCs/>
          <w:sz w:val="24"/>
          <w:szCs w:val="24"/>
        </w:rPr>
        <w:t>采购文件领取地点：</w:t>
      </w:r>
      <w:r>
        <w:rPr>
          <w:rFonts w:ascii="仿宋_GB2312" w:cs="仿宋_GB2312" w:eastAsia="仿宋_GB2312" w:hAnsi="仿宋_GB2312" w:hint="eastAsia"/>
          <w:b w:val="false"/>
          <w:bCs w:val="false"/>
          <w:sz w:val="24"/>
          <w:szCs w:val="24"/>
          <w:lang w:val="en-US" w:eastAsia="zh-CN"/>
        </w:rPr>
        <w:t>中国</w:t>
      </w:r>
      <w:r>
        <w:rPr>
          <w:rFonts w:ascii="仿宋_GB2312" w:cs="仿宋_GB2312" w:eastAsia="仿宋_GB2312" w:hAnsi="仿宋_GB2312" w:hint="eastAsia"/>
          <w:sz w:val="24"/>
          <w:szCs w:val="24"/>
          <w:lang w:val="en-US" w:eastAsia="zh-CN"/>
        </w:rPr>
        <w:t>重汽e采通系统</w:t>
      </w:r>
    </w:p>
    <w:p w14:paraId="7A00C32E">
      <w:pPr>
        <w:pStyle w:val="style0"/>
        <w:jc w:val="left"/>
        <w:rPr>
          <w:rFonts w:ascii="仿宋_GB2312" w:cs="仿宋_GB2312" w:eastAsia="仿宋_GB2312" w:hAnsi="仿宋_GB2312" w:hint="eastAsia"/>
          <w:b/>
          <w:bCs/>
          <w:sz w:val="24"/>
          <w:szCs w:val="24"/>
        </w:rPr>
      </w:pPr>
      <w:r>
        <w:rPr>
          <w:rFonts w:ascii="仿宋_GB2312" w:cs="仿宋_GB2312" w:eastAsia="仿宋_GB2312" w:hAnsi="仿宋_GB2312" w:hint="eastAsia"/>
          <w:b/>
          <w:bCs/>
          <w:sz w:val="24"/>
          <w:szCs w:val="24"/>
        </w:rPr>
        <w:t xml:space="preserve"> </w:t>
      </w:r>
      <w:r>
        <w:rPr>
          <w:rFonts w:ascii="仿宋_GB2312" w:cs="仿宋_GB2312" w:eastAsia="仿宋_GB2312" w:hAnsi="仿宋_GB2312" w:hint="eastAsia"/>
          <w:b/>
          <w:bCs/>
          <w:sz w:val="24"/>
          <w:szCs w:val="24"/>
          <w:lang w:val="en-US" w:eastAsia="zh-CN"/>
        </w:rPr>
        <w:t xml:space="preserve">   六</w:t>
      </w:r>
      <w:r>
        <w:rPr>
          <w:rFonts w:ascii="仿宋_GB2312" w:cs="仿宋_GB2312" w:eastAsia="仿宋_GB2312" w:hAnsi="仿宋_GB2312" w:hint="eastAsia"/>
          <w:b/>
          <w:bCs/>
          <w:sz w:val="24"/>
          <w:szCs w:val="24"/>
        </w:rPr>
        <w:t xml:space="preserve">、响应文件提交 </w:t>
      </w:r>
    </w:p>
    <w:p w14:paraId="4A81EC52">
      <w:pPr>
        <w:pStyle w:val="style0"/>
        <w:keepNext w:val="false"/>
        <w:keepLines w:val="false"/>
        <w:widowControl/>
        <w:suppressLineNumbers w:val="false"/>
        <w:ind w:firstLine="482" w:firstLineChars="200"/>
        <w:jc w:val="left"/>
        <w:rPr>
          <w:rFonts w:ascii="宋体" w:cs="宋体" w:eastAsia="宋体" w:hAnsi="宋体"/>
          <w:sz w:val="24"/>
          <w:szCs w:val="24"/>
        </w:rPr>
      </w:pPr>
      <w:r>
        <w:rPr>
          <w:rFonts w:ascii="仿宋_GB2312" w:cs="仿宋_GB2312" w:eastAsia="仿宋_GB2312" w:hAnsi="仿宋_GB2312" w:hint="eastAsia"/>
          <w:b/>
          <w:bCs/>
          <w:sz w:val="24"/>
          <w:szCs w:val="24"/>
        </w:rPr>
        <w:t>1</w:t>
      </w:r>
      <w:r>
        <w:rPr>
          <w:rFonts w:ascii="仿宋_GB2312" w:cs="仿宋_GB2312" w:eastAsia="仿宋_GB2312" w:hAnsi="仿宋_GB2312" w:hint="eastAsia"/>
          <w:b/>
          <w:bCs/>
          <w:sz w:val="24"/>
          <w:szCs w:val="24"/>
          <w:lang w:val="en-US" w:eastAsia="zh-CN"/>
        </w:rPr>
        <w:t>.</w:t>
      </w:r>
      <w:r>
        <w:rPr>
          <w:rFonts w:ascii="仿宋_GB2312" w:cs="仿宋_GB2312" w:eastAsia="仿宋_GB2312" w:hAnsi="仿宋_GB2312" w:hint="eastAsia"/>
          <w:b/>
          <w:bCs/>
          <w:kern w:val="0"/>
          <w:sz w:val="24"/>
          <w:szCs w:val="24"/>
          <w:lang w:val="en-US" w:eastAsia="zh-CN"/>
        </w:rPr>
        <w:t>递交方式：</w:t>
      </w:r>
      <w:r>
        <w:rPr>
          <w:rFonts w:ascii="仿宋_GB2312" w:cs="仿宋_GB2312" w:eastAsia="仿宋_GB2312" w:hAnsi="仿宋_GB2312" w:hint="eastAsia"/>
          <w:sz w:val="24"/>
          <w:szCs w:val="24"/>
        </w:rPr>
        <w:t>电子版须在递交截止时间前上传至“中国重汽e采通”系统，纸质版于线下开标时现场提交。</w:t>
      </w:r>
    </w:p>
    <w:p w14:paraId="58FB382A">
      <w:pPr>
        <w:pStyle w:val="style0"/>
        <w:keepNext w:val="false"/>
        <w:keepLines w:val="false"/>
        <w:widowControl/>
        <w:suppressLineNumbers w:val="false"/>
        <w:ind w:firstLine="482" w:firstLineChars="200"/>
        <w:jc w:val="left"/>
        <w:rPr>
          <w:rFonts w:ascii="仿宋_GB2312" w:cs="仿宋_GB2312" w:eastAsia="仿宋_GB2312" w:hAnsi="仿宋_GB2312" w:hint="eastAsia"/>
          <w:b w:val="false"/>
          <w:bCs w:val="false"/>
          <w:sz w:val="24"/>
          <w:szCs w:val="24"/>
        </w:rPr>
      </w:pPr>
      <w:r>
        <w:rPr>
          <w:rFonts w:ascii="仿宋_GB2312" w:cs="仿宋_GB2312" w:eastAsia="仿宋_GB2312" w:hAnsi="仿宋_GB2312" w:hint="eastAsia"/>
          <w:b/>
          <w:bCs/>
          <w:kern w:val="0"/>
          <w:sz w:val="24"/>
          <w:szCs w:val="24"/>
          <w:lang w:val="en-US" w:eastAsia="zh-CN"/>
        </w:rPr>
        <w:t>2.递交截止时间：</w:t>
      </w:r>
      <w:r>
        <w:rPr>
          <w:rFonts w:ascii="仿宋_GB2312" w:cs="仿宋_GB2312" w:eastAsia="仿宋_GB2312" w:hAnsi="仿宋_GB2312" w:hint="eastAsia"/>
          <w:b w:val="false"/>
          <w:bCs w:val="false"/>
          <w:kern w:val="0"/>
          <w:sz w:val="24"/>
          <w:szCs w:val="24"/>
          <w:lang w:val="en-US" w:eastAsia="zh-CN"/>
        </w:rPr>
        <w:t>2026年11月2日上午9:</w:t>
      </w:r>
      <w:r>
        <w:rPr>
          <w:rFonts w:ascii="仿宋_GB2312" w:cs="仿宋_GB2312" w:eastAsia="仿宋_GB2312" w:hAnsi="仿宋_GB2312" w:hint="default"/>
          <w:b w:val="false"/>
          <w:bCs w:val="false"/>
          <w:kern w:val="0"/>
          <w:sz w:val="24"/>
          <w:szCs w:val="24"/>
          <w:lang w:val="en-US" w:eastAsia="zh-CN"/>
        </w:rPr>
        <w:t>3</w:t>
      </w:r>
      <w:r>
        <w:rPr>
          <w:rFonts w:ascii="仿宋_GB2312" w:cs="仿宋_GB2312" w:eastAsia="仿宋_GB2312" w:hAnsi="仿宋_GB2312" w:hint="eastAsia"/>
          <w:b w:val="false"/>
          <w:bCs w:val="false"/>
          <w:kern w:val="0"/>
          <w:sz w:val="24"/>
          <w:szCs w:val="24"/>
          <w:lang w:val="en-US" w:eastAsia="zh-CN"/>
        </w:rPr>
        <w:t>0:00（北京时间）</w:t>
      </w:r>
    </w:p>
    <w:p w14:paraId="483F04C6">
      <w:pPr>
        <w:pStyle w:val="style0"/>
        <w:keepNext w:val="false"/>
        <w:keepLines w:val="false"/>
        <w:widowControl/>
        <w:suppressLineNumbers w:val="false"/>
        <w:ind w:firstLine="482" w:firstLineChars="200"/>
        <w:jc w:val="left"/>
        <w:rPr>
          <w:rFonts w:ascii="仿宋_GB2312" w:cs="仿宋_GB2312" w:eastAsia="仿宋_GB2312" w:hAnsi="仿宋_GB2312" w:hint="eastAsia"/>
          <w:b w:val="false"/>
          <w:bCs w:val="false"/>
          <w:sz w:val="24"/>
          <w:szCs w:val="24"/>
          <w:lang w:val="en-US" w:eastAsia="zh-CN"/>
        </w:rPr>
      </w:pPr>
      <w:r>
        <w:rPr>
          <w:rFonts w:ascii="仿宋_GB2312" w:cs="仿宋_GB2312" w:eastAsia="仿宋_GB2312" w:hAnsi="仿宋_GB2312" w:hint="eastAsia"/>
          <w:b/>
          <w:bCs/>
          <w:kern w:val="0"/>
          <w:sz w:val="24"/>
          <w:szCs w:val="24"/>
          <w:lang w:val="en-US" w:eastAsia="zh-CN"/>
        </w:rPr>
        <w:t>3.电子版递交地点</w:t>
      </w:r>
      <w:r>
        <w:rPr>
          <w:rFonts w:ascii="仿宋_GB2312" w:cs="仿宋_GB2312" w:eastAsia="仿宋_GB2312" w:hAnsi="仿宋_GB2312" w:hint="eastAsia"/>
          <w:kern w:val="0"/>
          <w:sz w:val="24"/>
          <w:szCs w:val="24"/>
          <w:lang w:val="en-US" w:eastAsia="zh-CN"/>
        </w:rPr>
        <w:t>：</w:t>
      </w:r>
      <w:r>
        <w:rPr>
          <w:rFonts w:ascii="仿宋_GB2312" w:cs="仿宋_GB2312" w:eastAsia="仿宋_GB2312" w:hAnsi="仿宋_GB2312" w:hint="eastAsia"/>
          <w:b w:val="false"/>
          <w:bCs w:val="false"/>
          <w:sz w:val="24"/>
          <w:szCs w:val="24"/>
          <w:lang w:val="en-US" w:eastAsia="zh-CN"/>
        </w:rPr>
        <w:t>中国重汽e采通-招标中心-非生产类招投标-供应商投标</w:t>
      </w:r>
    </w:p>
    <w:p w14:paraId="77F2C3AC">
      <w:pPr>
        <w:pStyle w:val="style0"/>
        <w:rPr>
          <w:rFonts w:ascii="仿宋_GB2312" w:cs="仿宋_GB2312" w:eastAsia="仿宋_GB2312" w:hAnsi="仿宋_GB2312" w:hint="eastAsia"/>
          <w:b/>
          <w:bCs/>
          <w:sz w:val="24"/>
          <w:szCs w:val="24"/>
        </w:rPr>
      </w:pPr>
      <w:r>
        <w:rPr>
          <w:rFonts w:ascii="仿宋_GB2312" w:cs="仿宋_GB2312" w:eastAsia="仿宋_GB2312" w:hAnsi="仿宋_GB2312" w:hint="eastAsia"/>
          <w:b/>
          <w:bCs/>
          <w:sz w:val="24"/>
          <w:szCs w:val="24"/>
        </w:rPr>
        <w:t xml:space="preserve"> </w:t>
      </w:r>
      <w:r>
        <w:rPr>
          <w:rFonts w:ascii="仿宋_GB2312" w:cs="仿宋_GB2312" w:eastAsia="仿宋_GB2312" w:hAnsi="仿宋_GB2312" w:hint="eastAsia"/>
          <w:b/>
          <w:bCs/>
          <w:sz w:val="24"/>
          <w:szCs w:val="24"/>
          <w:lang w:val="en-US" w:eastAsia="zh-CN"/>
        </w:rPr>
        <w:t xml:space="preserve">   七</w:t>
      </w:r>
      <w:r>
        <w:rPr>
          <w:rFonts w:ascii="仿宋_GB2312" w:cs="仿宋_GB2312" w:eastAsia="仿宋_GB2312" w:hAnsi="仿宋_GB2312" w:hint="eastAsia"/>
          <w:b/>
          <w:bCs/>
          <w:sz w:val="24"/>
          <w:szCs w:val="24"/>
        </w:rPr>
        <w:t xml:space="preserve">、开标时间和地点 </w:t>
      </w:r>
    </w:p>
    <w:p w14:paraId="44E01652">
      <w:pPr>
        <w:pStyle w:val="style0"/>
        <w:keepNext w:val="false"/>
        <w:keepLines w:val="false"/>
        <w:widowControl/>
        <w:suppressLineNumbers w:val="false"/>
        <w:ind w:firstLine="482" w:firstLineChars="200"/>
        <w:jc w:val="left"/>
        <w:rPr>
          <w:rFonts w:ascii="仿宋_GB2312" w:cs="仿宋_GB2312" w:eastAsia="仿宋_GB2312" w:hAnsi="仿宋_GB2312" w:hint="eastAsia"/>
          <w:sz w:val="24"/>
          <w:szCs w:val="24"/>
        </w:rPr>
      </w:pPr>
      <w:r>
        <w:rPr>
          <w:rFonts w:ascii="仿宋_GB2312" w:cs="仿宋_GB2312" w:eastAsia="仿宋_GB2312" w:hAnsi="仿宋_GB2312" w:hint="eastAsia"/>
          <w:b/>
          <w:bCs/>
          <w:sz w:val="24"/>
          <w:szCs w:val="24"/>
        </w:rPr>
        <w:t>1</w:t>
      </w:r>
      <w:r>
        <w:rPr>
          <w:rFonts w:ascii="仿宋_GB2312" w:cs="仿宋_GB2312" w:eastAsia="仿宋_GB2312" w:hAnsi="仿宋_GB2312" w:hint="eastAsia"/>
          <w:b/>
          <w:bCs/>
          <w:sz w:val="24"/>
          <w:szCs w:val="24"/>
          <w:lang w:val="en-US" w:eastAsia="zh-CN"/>
        </w:rPr>
        <w:t>.</w:t>
      </w:r>
      <w:r>
        <w:rPr>
          <w:rFonts w:ascii="仿宋_GB2312" w:cs="仿宋_GB2312" w:eastAsia="仿宋_GB2312" w:hAnsi="仿宋_GB2312" w:hint="eastAsia"/>
          <w:b/>
          <w:bCs/>
          <w:sz w:val="24"/>
          <w:szCs w:val="24"/>
        </w:rPr>
        <w:t>开标时间：</w:t>
      </w:r>
      <w:r>
        <w:rPr>
          <w:rFonts w:ascii="仿宋_GB2312" w:cs="仿宋_GB2312" w:eastAsia="仿宋_GB2312" w:hAnsi="仿宋_GB2312" w:hint="eastAsia"/>
          <w:b w:val="false"/>
          <w:bCs w:val="false"/>
          <w:kern w:val="0"/>
          <w:sz w:val="24"/>
          <w:szCs w:val="24"/>
          <w:lang w:val="en-US" w:eastAsia="zh-CN"/>
        </w:rPr>
        <w:t>2026年11月2日上午9:</w:t>
      </w:r>
      <w:r>
        <w:rPr>
          <w:rFonts w:ascii="仿宋_GB2312" w:cs="仿宋_GB2312" w:eastAsia="仿宋_GB2312" w:hAnsi="仿宋_GB2312" w:hint="default"/>
          <w:b w:val="false"/>
          <w:bCs w:val="false"/>
          <w:kern w:val="0"/>
          <w:sz w:val="24"/>
          <w:szCs w:val="24"/>
          <w:lang w:val="en-US" w:eastAsia="zh-CN"/>
        </w:rPr>
        <w:t>3</w:t>
      </w:r>
      <w:r>
        <w:rPr>
          <w:rFonts w:ascii="仿宋_GB2312" w:cs="仿宋_GB2312" w:eastAsia="仿宋_GB2312" w:hAnsi="仿宋_GB2312" w:hint="eastAsia"/>
          <w:b w:val="false"/>
          <w:bCs w:val="false"/>
          <w:kern w:val="0"/>
          <w:sz w:val="24"/>
          <w:szCs w:val="24"/>
          <w:lang w:val="en-US" w:eastAsia="zh-CN"/>
        </w:rPr>
        <w:t>0:00（北京时间）</w:t>
      </w:r>
    </w:p>
    <w:p w14:paraId="7648B8D5">
      <w:pPr>
        <w:pStyle w:val="style0"/>
        <w:keepNext w:val="false"/>
        <w:keepLines w:val="false"/>
        <w:widowControl/>
        <w:suppressLineNumbers w:val="false"/>
        <w:ind w:firstLine="482" w:firstLineChars="200"/>
        <w:jc w:val="left"/>
        <w:rPr>
          <w:rFonts w:ascii="仿宋_GB2312" w:cs="仿宋_GB2312" w:eastAsia="仿宋_GB2312" w:hAnsi="仿宋_GB2312" w:hint="eastAsia"/>
          <w:b w:val="false"/>
          <w:bCs w:val="false"/>
          <w:sz w:val="24"/>
          <w:szCs w:val="24"/>
          <w:lang w:val="en-US" w:eastAsia="zh-CN"/>
        </w:rPr>
      </w:pPr>
      <w:r>
        <w:rPr>
          <w:rFonts w:ascii="仿宋_GB2312" w:cs="仿宋_GB2312" w:eastAsia="仿宋_GB2312" w:hAnsi="仿宋_GB2312" w:hint="eastAsia"/>
          <w:b/>
          <w:bCs/>
          <w:sz w:val="24"/>
          <w:szCs w:val="24"/>
        </w:rPr>
        <w:t>2</w:t>
      </w:r>
      <w:r>
        <w:rPr>
          <w:rFonts w:ascii="仿宋_GB2312" w:cs="仿宋_GB2312" w:eastAsia="仿宋_GB2312" w:hAnsi="仿宋_GB2312" w:hint="eastAsia"/>
          <w:b/>
          <w:bCs/>
          <w:sz w:val="24"/>
          <w:szCs w:val="24"/>
          <w:lang w:val="en-US" w:eastAsia="zh-CN"/>
        </w:rPr>
        <w:t>.</w:t>
      </w:r>
      <w:r>
        <w:rPr>
          <w:rFonts w:ascii="仿宋_GB2312" w:cs="仿宋_GB2312" w:eastAsia="仿宋_GB2312" w:hAnsi="仿宋_GB2312" w:hint="eastAsia"/>
          <w:b/>
          <w:bCs/>
          <w:sz w:val="24"/>
          <w:szCs w:val="24"/>
        </w:rPr>
        <w:t>开标地点：</w:t>
      </w:r>
      <w:r>
        <w:rPr>
          <w:rFonts w:ascii="仿宋_GB2312" w:cs="仿宋_GB2312" w:eastAsia="仿宋_GB2312" w:hAnsi="仿宋_GB2312" w:hint="eastAsia"/>
          <w:b/>
          <w:bCs/>
          <w:sz w:val="24"/>
          <w:szCs w:val="24"/>
          <w:lang w:eastAsia="zh-CN"/>
        </w:rPr>
        <w:t>济南发动机厂</w:t>
      </w:r>
      <w:r>
        <w:rPr>
          <w:rFonts w:ascii="仿宋_GB2312" w:cs="仿宋_GB2312" w:eastAsia="仿宋_GB2312" w:hAnsi="仿宋_GB2312" w:hint="eastAsia"/>
          <w:kern w:val="0"/>
          <w:sz w:val="24"/>
          <w:szCs w:val="24"/>
          <w:lang w:val="en-US" w:eastAsia="zh-CN"/>
        </w:rPr>
        <w:t>。（以实际通知为准）</w:t>
      </w:r>
    </w:p>
    <w:p w14:paraId="5E2D96E3">
      <w:pPr>
        <w:pStyle w:val="style0"/>
        <w:rPr>
          <w:rFonts w:ascii="仿宋_GB2312" w:cs="仿宋_GB2312" w:eastAsia="仿宋_GB2312" w:hAnsi="仿宋_GB2312" w:hint="eastAsia"/>
          <w:sz w:val="24"/>
          <w:szCs w:val="24"/>
        </w:rPr>
      </w:pPr>
    </w:p>
    <w:p w14:paraId="263E755C">
      <w:pPr>
        <w:pStyle w:val="style0"/>
        <w:rPr>
          <w:rFonts w:ascii="宋体" w:cs="宋体" w:eastAsia="宋体" w:hAnsi="宋体" w:hint="eastAsia"/>
          <w:sz w:val="24"/>
          <w:szCs w:val="24"/>
        </w:rPr>
      </w:pPr>
      <w:r>
        <w:rPr>
          <w:rFonts w:ascii="宋体" w:cs="宋体" w:eastAsia="宋体" w:hAnsi="宋体" w:hint="eastAsia"/>
          <w:sz w:val="24"/>
          <w:szCs w:val="24"/>
        </w:rPr>
        <w:t xml:space="preserve">    </w:t>
      </w:r>
      <w:r>
        <w:rPr>
          <w:rFonts w:ascii="宋体" w:cs="宋体" w:eastAsia="宋体" w:hAnsi="宋体" w:hint="eastAsia"/>
          <w:b/>
          <w:bCs/>
          <w:sz w:val="24"/>
          <w:szCs w:val="24"/>
          <w:lang w:val="en-US" w:eastAsia="zh-CN"/>
        </w:rPr>
        <w:t>八</w:t>
      </w:r>
      <w:r>
        <w:rPr>
          <w:rFonts w:ascii="宋体" w:cs="宋体" w:eastAsia="宋体" w:hAnsi="宋体" w:hint="eastAsia"/>
          <w:b/>
          <w:bCs/>
          <w:sz w:val="24"/>
          <w:szCs w:val="24"/>
        </w:rPr>
        <w:t>、发布公告的媒介</w:t>
      </w:r>
      <w:r>
        <w:rPr>
          <w:rFonts w:ascii="宋体" w:cs="宋体" w:eastAsia="宋体" w:hAnsi="宋体" w:hint="eastAsia"/>
          <w:sz w:val="24"/>
          <w:szCs w:val="24"/>
        </w:rPr>
        <w:t xml:space="preserve">  </w:t>
      </w:r>
    </w:p>
    <w:p w14:paraId="737E60EC">
      <w:pPr>
        <w:pStyle w:val="style0"/>
        <w:rPr>
          <w:rFonts w:ascii="宋体" w:cs="宋体" w:eastAsia="宋体" w:hAnsi="宋体" w:hint="default"/>
          <w:sz w:val="24"/>
          <w:szCs w:val="24"/>
          <w:highlight w:val="yellow"/>
          <w:lang w:val="en-US" w:eastAsia="zh-CN"/>
        </w:rPr>
      </w:pPr>
      <w:r>
        <w:rPr>
          <w:rFonts w:ascii="宋体" w:cs="宋体" w:eastAsia="宋体" w:hAnsi="宋体" w:hint="eastAsia"/>
          <w:sz w:val="24"/>
          <w:szCs w:val="24"/>
        </w:rPr>
        <w:t xml:space="preserve">    </w:t>
      </w:r>
      <w:r>
        <w:rPr>
          <w:rFonts w:ascii="仿宋_GB2312" w:cs="仿宋_GB2312" w:eastAsia="仿宋_GB2312" w:hAnsi="仿宋_GB2312" w:hint="eastAsia"/>
          <w:sz w:val="24"/>
          <w:szCs w:val="24"/>
        </w:rPr>
        <w:t xml:space="preserve">阳光采购服务平台（www.ygcgfw.com） </w:t>
      </w:r>
      <w:r>
        <w:rPr>
          <w:rFonts w:ascii="仿宋_GB2312" w:cs="仿宋_GB2312" w:eastAsia="仿宋_GB2312" w:hAnsi="仿宋_GB2312" w:hint="eastAsia"/>
          <w:sz w:val="24"/>
          <w:szCs w:val="24"/>
          <w:highlight w:val="none"/>
          <w:lang w:val="en-US" w:eastAsia="zh-CN"/>
        </w:rPr>
        <w:t>中国重汽</w:t>
      </w:r>
      <w:r>
        <w:rPr>
          <w:rFonts w:ascii="仿宋_GB2312" w:cs="仿宋_GB2312" w:eastAsia="仿宋_GB2312" w:hAnsi="仿宋_GB2312" w:hint="eastAsia"/>
          <w:sz w:val="24"/>
          <w:szCs w:val="24"/>
          <w:highlight w:val="none"/>
          <w:lang w:eastAsia="zh-CN"/>
        </w:rPr>
        <w:t>集团官网</w:t>
      </w:r>
      <w:r>
        <w:rPr>
          <w:rFonts w:ascii="仿宋_GB2312" w:cs="仿宋_GB2312" w:eastAsia="仿宋_GB2312" w:hAnsi="仿宋_GB2312" w:hint="eastAsia"/>
          <w:sz w:val="24"/>
          <w:szCs w:val="24"/>
          <w:highlight w:val="none"/>
          <w:lang w:val="en-US" w:eastAsia="zh-CN"/>
        </w:rPr>
        <w:t>（ww.cnhtc.com.cn）</w:t>
      </w:r>
    </w:p>
    <w:p w14:paraId="353AB269">
      <w:pPr>
        <w:pStyle w:val="style0"/>
        <w:rPr>
          <w:rFonts w:ascii="宋体" w:cs="宋体" w:eastAsia="宋体" w:hAnsi="宋体" w:hint="eastAsia"/>
          <w:sz w:val="24"/>
          <w:szCs w:val="24"/>
        </w:rPr>
      </w:pPr>
      <w:r>
        <w:rPr>
          <w:rFonts w:ascii="宋体" w:cs="宋体" w:eastAsia="宋体" w:hAnsi="宋体" w:hint="eastAsia"/>
          <w:sz w:val="24"/>
          <w:szCs w:val="24"/>
        </w:rPr>
        <w:t xml:space="preserve">   </w:t>
      </w:r>
      <w:r>
        <w:rPr>
          <w:rFonts w:ascii="宋体" w:cs="宋体" w:eastAsia="宋体" w:hAnsi="宋体" w:hint="eastAsia"/>
          <w:b/>
          <w:bCs/>
          <w:sz w:val="24"/>
          <w:szCs w:val="24"/>
        </w:rPr>
        <w:t xml:space="preserve"> </w:t>
      </w:r>
      <w:r>
        <w:rPr>
          <w:rFonts w:ascii="宋体" w:cs="宋体" w:eastAsia="宋体" w:hAnsi="宋体" w:hint="eastAsia"/>
          <w:b/>
          <w:bCs/>
          <w:sz w:val="24"/>
          <w:szCs w:val="24"/>
          <w:lang w:val="en-US" w:eastAsia="zh-CN"/>
        </w:rPr>
        <w:t>九</w:t>
      </w:r>
      <w:r>
        <w:rPr>
          <w:rFonts w:ascii="宋体" w:cs="宋体" w:eastAsia="宋体" w:hAnsi="宋体" w:hint="eastAsia"/>
          <w:b/>
          <w:bCs/>
          <w:sz w:val="24"/>
          <w:szCs w:val="24"/>
        </w:rPr>
        <w:t>、联系方式</w:t>
      </w:r>
      <w:r>
        <w:rPr>
          <w:rFonts w:ascii="宋体" w:cs="宋体" w:eastAsia="宋体" w:hAnsi="宋体" w:hint="eastAsia"/>
          <w:sz w:val="24"/>
          <w:szCs w:val="24"/>
        </w:rPr>
        <w:t xml:space="preserve"> </w:t>
      </w:r>
    </w:p>
    <w:p w14:paraId="30D1D38F">
      <w:pPr>
        <w:pStyle w:val="style0"/>
        <w:rPr>
          <w:rFonts w:ascii="宋体" w:cs="宋体" w:eastAsia="宋体" w:hAnsi="宋体" w:hint="eastAsia"/>
          <w:sz w:val="24"/>
          <w:szCs w:val="24"/>
        </w:rPr>
      </w:pPr>
      <w:r>
        <w:rPr>
          <w:rFonts w:ascii="宋体" w:cs="宋体" w:eastAsia="宋体" w:hAnsi="宋体" w:hint="eastAsia"/>
          <w:b/>
          <w:bCs/>
          <w:sz w:val="24"/>
          <w:szCs w:val="24"/>
        </w:rPr>
        <w:t xml:space="preserve">    1</w:t>
      </w:r>
      <w:r>
        <w:rPr>
          <w:rFonts w:ascii="宋体" w:cs="宋体" w:eastAsia="宋体" w:hAnsi="宋体" w:hint="eastAsia"/>
          <w:b/>
          <w:bCs/>
          <w:sz w:val="24"/>
          <w:szCs w:val="24"/>
          <w:lang w:val="en-US" w:eastAsia="zh-CN"/>
        </w:rPr>
        <w:t>.</w:t>
      </w:r>
      <w:r>
        <w:rPr>
          <w:rFonts w:ascii="宋体" w:cs="宋体" w:eastAsia="宋体" w:hAnsi="宋体" w:hint="eastAsia"/>
          <w:b/>
          <w:bCs/>
          <w:sz w:val="24"/>
          <w:szCs w:val="24"/>
        </w:rPr>
        <w:t>采购人信息：</w:t>
      </w:r>
      <w:r>
        <w:rPr>
          <w:rFonts w:ascii="宋体" w:cs="宋体" w:eastAsia="宋体" w:hAnsi="宋体" w:hint="eastAsia"/>
          <w:sz w:val="24"/>
          <w:szCs w:val="24"/>
        </w:rPr>
        <w:t xml:space="preserve"> </w:t>
      </w:r>
    </w:p>
    <w:p w14:paraId="13AB6E4A">
      <w:pPr>
        <w:pStyle w:val="style0"/>
        <w:rPr>
          <w:rFonts w:ascii="仿宋_GB2312" w:cs="仿宋_GB2312" w:eastAsia="仿宋_GB2312" w:hAnsi="仿宋_GB2312" w:hint="eastAsia"/>
          <w:sz w:val="24"/>
          <w:szCs w:val="24"/>
        </w:rPr>
      </w:pPr>
      <w:r>
        <w:rPr>
          <w:rFonts w:ascii="宋体" w:cs="宋体" w:eastAsia="宋体" w:hAnsi="宋体" w:hint="eastAsia"/>
          <w:sz w:val="24"/>
          <w:szCs w:val="24"/>
        </w:rPr>
        <w:t xml:space="preserve">  </w:t>
      </w:r>
      <w:r>
        <w:rPr>
          <w:rFonts w:ascii="宋体" w:cs="宋体" w:eastAsia="宋体" w:hAnsi="宋体" w:hint="eastAsia"/>
          <w:sz w:val="24"/>
          <w:szCs w:val="24"/>
          <w:lang w:val="en-US" w:eastAsia="zh-CN"/>
        </w:rPr>
        <w:t xml:space="preserve">  </w:t>
      </w:r>
      <w:r>
        <w:rPr>
          <w:rFonts w:ascii="仿宋_GB2312" w:cs="仿宋_GB2312" w:eastAsia="仿宋_GB2312" w:hAnsi="仿宋_GB2312" w:hint="eastAsia"/>
          <w:sz w:val="24"/>
          <w:szCs w:val="24"/>
        </w:rPr>
        <w:t xml:space="preserve">名称：中国重型汽车集团有限公司 </w:t>
      </w:r>
    </w:p>
    <w:p w14:paraId="04D7726E">
      <w:pPr>
        <w:pStyle w:val="style0"/>
        <w:rPr>
          <w:rFonts w:ascii="仿宋_GB2312" w:cs="仿宋_GB2312" w:eastAsia="仿宋_GB2312" w:hAnsi="仿宋_GB2312" w:hint="eastAsia"/>
          <w:sz w:val="24"/>
          <w:szCs w:val="24"/>
        </w:rPr>
      </w:pPr>
      <w:r>
        <w:rPr>
          <w:rFonts w:ascii="仿宋_GB2312" w:cs="仿宋_GB2312" w:eastAsia="仿宋_GB2312" w:hAnsi="仿宋_GB2312" w:hint="eastAsia"/>
          <w:sz w:val="24"/>
          <w:szCs w:val="24"/>
        </w:rPr>
        <w:t xml:space="preserve">    地址：山东省济南市历城区华奥路777号 </w:t>
      </w:r>
    </w:p>
    <w:p w14:paraId="1E4710A6">
      <w:pPr>
        <w:pStyle w:val="style0"/>
        <w:overflowPunct w:val="false"/>
        <w:ind w:firstLine="420" w:firstLineChars="0"/>
        <w:rPr>
          <w:rFonts w:ascii="仿宋" w:cs="仿宋" w:eastAsia="仿宋" w:hAnsi="仿宋" w:hint="eastAsia"/>
          <w:b/>
          <w:snapToGrid w:val="false"/>
          <w:kern w:val="0"/>
          <w:sz w:val="24"/>
          <w:szCs w:val="24"/>
        </w:rPr>
      </w:pPr>
      <w:r>
        <w:rPr>
          <w:rFonts w:ascii="仿宋" w:cs="仿宋" w:eastAsia="仿宋" w:hAnsi="仿宋" w:hint="eastAsia"/>
          <w:b/>
          <w:snapToGrid w:val="false"/>
          <w:kern w:val="0"/>
          <w:sz w:val="24"/>
          <w:szCs w:val="24"/>
        </w:rPr>
        <w:t>商务联系人：</w:t>
      </w:r>
      <w:r>
        <w:rPr>
          <w:rFonts w:ascii="仿宋" w:cs="仿宋" w:eastAsia="仿宋" w:hAnsi="仿宋" w:hint="eastAsia"/>
          <w:b/>
          <w:snapToGrid w:val="false"/>
          <w:kern w:val="0"/>
          <w:sz w:val="24"/>
          <w:szCs w:val="24"/>
          <w:lang w:val="en-US" w:eastAsia="zh-CN"/>
        </w:rPr>
        <w:t>管勤亮</w:t>
      </w:r>
      <w:r>
        <w:rPr>
          <w:rFonts w:ascii="仿宋" w:cs="仿宋" w:eastAsia="仿宋" w:hAnsi="仿宋" w:hint="eastAsia"/>
          <w:b/>
          <w:snapToGrid w:val="false"/>
          <w:kern w:val="0"/>
          <w:sz w:val="24"/>
          <w:szCs w:val="24"/>
        </w:rPr>
        <w:t xml:space="preserve"> </w:t>
      </w:r>
    </w:p>
    <w:p w14:paraId="2756643B">
      <w:pPr>
        <w:pStyle w:val="style0"/>
        <w:overflowPunct w:val="false"/>
        <w:ind w:firstLine="420" w:firstLineChars="0"/>
        <w:rPr>
          <w:rFonts w:ascii="仿宋" w:cs="仿宋" w:eastAsia="仿宋" w:hAnsi="仿宋" w:hint="default"/>
          <w:bCs/>
          <w:snapToGrid w:val="false"/>
          <w:kern w:val="0"/>
          <w:sz w:val="24"/>
          <w:szCs w:val="24"/>
          <w:lang w:val="en-US" w:eastAsia="zh-CN"/>
        </w:rPr>
      </w:pPr>
      <w:r>
        <w:rPr>
          <w:rFonts w:ascii="仿宋" w:cs="仿宋" w:eastAsia="仿宋" w:hAnsi="仿宋" w:hint="eastAsia"/>
          <w:b/>
          <w:snapToGrid w:val="false"/>
          <w:kern w:val="0"/>
          <w:sz w:val="24"/>
          <w:szCs w:val="24"/>
        </w:rPr>
        <w:t xml:space="preserve">电话： </w:t>
      </w:r>
      <w:r>
        <w:rPr>
          <w:rFonts w:ascii="仿宋" w:cs="仿宋" w:eastAsia="仿宋" w:hAnsi="仿宋" w:hint="eastAsia"/>
          <w:b/>
          <w:snapToGrid w:val="false"/>
          <w:kern w:val="0"/>
          <w:sz w:val="24"/>
          <w:szCs w:val="24"/>
          <w:lang w:val="en-US" w:eastAsia="zh-CN"/>
        </w:rPr>
        <w:t>19286088159</w:t>
      </w:r>
    </w:p>
    <w:p w14:paraId="3850008E">
      <w:pPr>
        <w:pStyle w:val="style0"/>
        <w:overflowPunct w:val="false"/>
        <w:ind w:firstLine="420" w:firstLineChars="0"/>
        <w:rPr>
          <w:rFonts w:ascii="仿宋" w:cs="仿宋" w:eastAsia="仿宋" w:hAnsi="仿宋" w:hint="eastAsia"/>
          <w:b/>
          <w:snapToGrid w:val="false"/>
          <w:kern w:val="0"/>
          <w:sz w:val="24"/>
          <w:szCs w:val="24"/>
        </w:rPr>
      </w:pPr>
      <w:r>
        <w:rPr>
          <w:rFonts w:ascii="仿宋" w:cs="仿宋" w:eastAsia="仿宋" w:hAnsi="仿宋" w:hint="eastAsia"/>
          <w:b/>
          <w:snapToGrid w:val="false"/>
          <w:kern w:val="0"/>
          <w:sz w:val="24"/>
          <w:szCs w:val="24"/>
        </w:rPr>
        <w:t>邮箱： guanqinliang@sinotruk.com</w:t>
      </w:r>
    </w:p>
    <w:p w14:paraId="7032083F">
      <w:pPr>
        <w:pStyle w:val="style0"/>
        <w:overflowPunct w:val="false"/>
        <w:ind w:firstLine="420" w:firstLineChars="0"/>
        <w:jc w:val="left"/>
        <w:rPr>
          <w:rFonts w:ascii="仿宋" w:cs="仿宋" w:eastAsia="仿宋" w:hAnsi="仿宋" w:hint="eastAsia"/>
          <w:b/>
          <w:caps/>
          <w:sz w:val="24"/>
          <w:szCs w:val="24"/>
          <w:highlight w:val="yellow"/>
          <w:u w:val="single"/>
        </w:rPr>
      </w:pPr>
      <w:r>
        <w:rPr>
          <w:rFonts w:ascii="仿宋" w:cs="仿宋" w:eastAsia="仿宋" w:hAnsi="仿宋" w:hint="eastAsia"/>
          <w:b/>
          <w:caps/>
          <w:sz w:val="24"/>
          <w:szCs w:val="24"/>
          <w:highlight w:val="yellow"/>
        </w:rPr>
        <w:t>技术联系人：</w:t>
      </w:r>
      <w:r>
        <w:rPr>
          <w:rFonts w:ascii="仿宋" w:cs="仿宋" w:eastAsia="仿宋" w:hAnsi="仿宋" w:hint="eastAsia"/>
          <w:b/>
          <w:caps/>
          <w:sz w:val="24"/>
          <w:szCs w:val="24"/>
          <w:highlight w:val="yellow"/>
          <w:u w:val="single"/>
        </w:rPr>
        <w:t xml:space="preserve"> </w:t>
      </w:r>
      <w:r>
        <w:rPr>
          <w:rFonts w:ascii="仿宋" w:cs="仿宋" w:eastAsia="仿宋" w:hAnsi="仿宋" w:hint="eastAsia"/>
          <w:bCs/>
          <w:caps/>
          <w:sz w:val="24"/>
          <w:szCs w:val="24"/>
          <w:highlight w:val="yellow"/>
          <w:u w:val="single"/>
        </w:rPr>
        <w:t xml:space="preserve">张泽云 </w:t>
      </w:r>
    </w:p>
    <w:p w14:paraId="4A734FB9">
      <w:pPr>
        <w:pStyle w:val="style0"/>
        <w:overflowPunct w:val="false"/>
        <w:ind w:firstLine="420" w:firstLineChars="0"/>
        <w:rPr>
          <w:rFonts w:ascii="仿宋" w:cs="仿宋" w:eastAsia="仿宋" w:hAnsi="仿宋" w:hint="eastAsia"/>
          <w:highlight w:val="yellow"/>
        </w:rPr>
      </w:pPr>
      <w:r>
        <w:rPr>
          <w:rFonts w:ascii="仿宋" w:cs="仿宋" w:eastAsia="仿宋" w:hAnsi="仿宋" w:hint="eastAsia"/>
          <w:b/>
          <w:snapToGrid w:val="false"/>
          <w:kern w:val="0"/>
          <w:sz w:val="24"/>
          <w:szCs w:val="24"/>
          <w:highlight w:val="yellow"/>
        </w:rPr>
        <w:t>电话：</w:t>
      </w:r>
      <w:r>
        <w:rPr>
          <w:rFonts w:ascii="仿宋" w:cs="仿宋" w:eastAsia="仿宋" w:hAnsi="仿宋" w:hint="eastAsia"/>
          <w:sz w:val="24"/>
          <w:szCs w:val="24"/>
          <w:highlight w:val="yellow"/>
          <w:u w:val="single"/>
        </w:rPr>
        <w:t xml:space="preserve"> 1</w:t>
      </w:r>
      <w:r>
        <w:rPr>
          <w:rFonts w:ascii="仿宋" w:cs="仿宋" w:eastAsia="仿宋" w:hAnsi="仿宋" w:hint="eastAsia"/>
          <w:sz w:val="24"/>
          <w:szCs w:val="24"/>
          <w:highlight w:val="yellow"/>
          <w:u w:val="single"/>
          <w:lang w:val="en-US" w:eastAsia="zh-CN"/>
        </w:rPr>
        <w:t>6666561055</w:t>
      </w:r>
      <w:r>
        <w:rPr>
          <w:rFonts w:ascii="仿宋" w:cs="仿宋" w:eastAsia="仿宋" w:hAnsi="仿宋" w:hint="eastAsia"/>
          <w:sz w:val="24"/>
          <w:szCs w:val="24"/>
          <w:highlight w:val="yellow"/>
          <w:u w:val="single"/>
        </w:rPr>
        <w:t xml:space="preserve"> </w:t>
      </w:r>
    </w:p>
    <w:p w14:paraId="40686BB1">
      <w:pPr>
        <w:pStyle w:val="style0"/>
        <w:ind w:firstLine="480"/>
        <w:rPr>
          <w:rFonts w:ascii="仿宋" w:cs="仿宋" w:eastAsia="仿宋" w:hAnsi="仿宋" w:hint="eastAsia"/>
          <w:sz w:val="24"/>
          <w:szCs w:val="24"/>
          <w:highlight w:val="yellow"/>
          <w:u w:val="single"/>
        </w:rPr>
      </w:pPr>
      <w:r>
        <w:rPr>
          <w:rFonts w:ascii="仿宋" w:cs="仿宋" w:eastAsia="仿宋" w:hAnsi="仿宋" w:hint="eastAsia"/>
          <w:b/>
          <w:snapToGrid w:val="false"/>
          <w:kern w:val="0"/>
          <w:sz w:val="24"/>
          <w:szCs w:val="24"/>
          <w:highlight w:val="yellow"/>
        </w:rPr>
        <w:t>邮箱：</w:t>
      </w:r>
      <w:r>
        <w:rPr>
          <w:rFonts w:ascii="仿宋" w:cs="仿宋" w:eastAsia="仿宋" w:hAnsi="仿宋" w:hint="eastAsia"/>
          <w:sz w:val="24"/>
          <w:szCs w:val="24"/>
          <w:highlight w:val="yellow"/>
          <w:u w:val="single"/>
        </w:rPr>
        <w:t xml:space="preserve"> zhangzeyun@sinotruk.com </w:t>
      </w:r>
    </w:p>
    <w:p w14:paraId="6986140B">
      <w:pPr>
        <w:pStyle w:val="style0"/>
        <w:ind w:firstLine="480"/>
        <w:rPr>
          <w:rFonts w:ascii="宋体" w:cs="宋体" w:eastAsia="宋体" w:hAnsi="宋体" w:hint="eastAsia"/>
          <w:b/>
          <w:bCs/>
          <w:sz w:val="24"/>
          <w:szCs w:val="24"/>
        </w:rPr>
      </w:pPr>
      <w:r>
        <w:rPr>
          <w:rFonts w:ascii="宋体" w:cs="宋体" w:eastAsia="宋体" w:hAnsi="宋体" w:hint="eastAsia"/>
          <w:b/>
          <w:bCs/>
          <w:sz w:val="24"/>
          <w:szCs w:val="24"/>
          <w:lang w:val="en-US" w:eastAsia="zh-CN"/>
        </w:rPr>
        <w:t>十</w:t>
      </w:r>
      <w:r>
        <w:rPr>
          <w:rFonts w:ascii="宋体" w:cs="宋体" w:eastAsia="宋体" w:hAnsi="宋体" w:hint="eastAsia"/>
          <w:b/>
          <w:bCs/>
          <w:sz w:val="24"/>
          <w:szCs w:val="24"/>
        </w:rPr>
        <w:t xml:space="preserve">、其他说明  </w:t>
      </w:r>
    </w:p>
    <w:p w14:paraId="7F352A2E">
      <w:pPr>
        <w:pStyle w:val="style0"/>
        <w:rPr>
          <w:rFonts w:ascii="仿宋_GB2312" w:cs="仿宋_GB2312" w:eastAsia="仿宋_GB2312" w:hAnsi="仿宋_GB2312" w:hint="eastAsia"/>
          <w:sz w:val="24"/>
          <w:szCs w:val="24"/>
        </w:rPr>
      </w:pPr>
      <w:r>
        <w:rPr>
          <w:rFonts w:ascii="仿宋_GB2312" w:cs="仿宋_GB2312" w:eastAsia="仿宋_GB2312" w:hAnsi="仿宋_GB2312" w:hint="eastAsia"/>
          <w:sz w:val="24"/>
          <w:szCs w:val="24"/>
        </w:rPr>
        <w:t xml:space="preserve">    1</w:t>
      </w:r>
      <w:r>
        <w:rPr>
          <w:rFonts w:ascii="仿宋_GB2312" w:cs="仿宋_GB2312" w:eastAsia="仿宋_GB2312" w:hAnsi="仿宋_GB2312" w:hint="eastAsia"/>
          <w:sz w:val="24"/>
          <w:szCs w:val="24"/>
          <w:lang w:val="en-US" w:eastAsia="zh-CN"/>
        </w:rPr>
        <w:t>.</w:t>
      </w:r>
      <w:r>
        <w:rPr>
          <w:rFonts w:ascii="仿宋_GB2312" w:cs="仿宋_GB2312" w:eastAsia="仿宋_GB2312" w:hAnsi="仿宋_GB2312" w:hint="eastAsia"/>
          <w:sz w:val="24"/>
          <w:szCs w:val="24"/>
        </w:rPr>
        <w:t>供应商需在阳光采购服务平台进行注册，注册后搜索该项目并进行报名。</w:t>
      </w:r>
    </w:p>
    <w:p w14:paraId="5CBCB798">
      <w:pPr>
        <w:pStyle w:val="style0"/>
        <w:ind w:firstLine="480"/>
        <w:rPr>
          <w:rFonts w:ascii="仿宋_GB2312" w:cs="仿宋_GB2312" w:eastAsia="仿宋_GB2312" w:hAnsi="仿宋_GB2312" w:hint="eastAsia"/>
          <w:sz w:val="24"/>
          <w:szCs w:val="24"/>
        </w:rPr>
      </w:pPr>
      <w:r>
        <w:rPr>
          <w:rFonts w:ascii="仿宋_GB2312" w:cs="仿宋_GB2312" w:eastAsia="仿宋_GB2312" w:hAnsi="仿宋_GB2312" w:hint="eastAsia"/>
          <w:sz w:val="24"/>
          <w:szCs w:val="24"/>
        </w:rPr>
        <w:t>2</w:t>
      </w:r>
      <w:r>
        <w:rPr>
          <w:rFonts w:ascii="仿宋_GB2312" w:cs="仿宋_GB2312" w:eastAsia="仿宋_GB2312" w:hAnsi="仿宋_GB2312" w:hint="eastAsia"/>
          <w:sz w:val="24"/>
          <w:szCs w:val="24"/>
          <w:lang w:val="en-US" w:eastAsia="zh-CN"/>
        </w:rPr>
        <w:t>.</w:t>
      </w:r>
      <w:r>
        <w:rPr>
          <w:rFonts w:ascii="仿宋_GB2312" w:cs="仿宋_GB2312" w:eastAsia="仿宋_GB2312" w:hAnsi="仿宋_GB2312" w:hint="eastAsia"/>
          <w:sz w:val="24"/>
          <w:szCs w:val="24"/>
        </w:rPr>
        <w:t>供应商需在重汽官网搜索本项目招标公告，根据要求准备报名资料。</w:t>
      </w:r>
    </w:p>
    <w:p w14:paraId="233C8080">
      <w:pPr>
        <w:pStyle w:val="style0"/>
        <w:ind w:firstLine="480"/>
        <w:rPr>
          <w:rFonts w:ascii="宋体" w:cs="宋体" w:eastAsia="宋体" w:hAnsi="宋体" w:hint="eastAsia"/>
          <w:sz w:val="24"/>
          <w:szCs w:val="24"/>
        </w:rPr>
      </w:pPr>
    </w:p>
    <w:p w14:paraId="0595BCE4">
      <w:pPr>
        <w:pStyle w:val="style0"/>
        <w:ind w:firstLine="480"/>
        <w:rPr>
          <w:rFonts w:ascii="宋体" w:cs="宋体" w:eastAsia="宋体" w:hAnsi="宋体" w:hint="eastAsia"/>
          <w:sz w:val="24"/>
          <w:szCs w:val="24"/>
        </w:rPr>
      </w:pPr>
    </w:p>
    <w:p w14:paraId="33E67BF5">
      <w:pPr>
        <w:pStyle w:val="style0"/>
        <w:ind w:firstLine="480"/>
        <w:rPr>
          <w:rFonts w:ascii="宋体" w:cs="宋体" w:eastAsia="宋体" w:hAnsi="宋体" w:hint="eastAsia"/>
          <w:sz w:val="24"/>
          <w:szCs w:val="24"/>
        </w:rPr>
      </w:pPr>
    </w:p>
    <w:p w14:paraId="79924D5D">
      <w:pPr>
        <w:pStyle w:val="style0"/>
        <w:ind w:firstLine="480"/>
        <w:rPr>
          <w:rFonts w:ascii="宋体" w:cs="宋体" w:eastAsia="宋体" w:hAnsi="宋体" w:hint="eastAsia"/>
          <w:sz w:val="24"/>
          <w:szCs w:val="24"/>
        </w:rPr>
      </w:pPr>
    </w:p>
    <w:p w14:paraId="267A35C3">
      <w:pPr>
        <w:pStyle w:val="style0"/>
        <w:ind w:firstLine="480"/>
        <w:rPr>
          <w:rFonts w:ascii="宋体" w:cs="宋体" w:eastAsia="宋体" w:hAnsi="宋体" w:hint="eastAsia"/>
          <w:sz w:val="24"/>
          <w:szCs w:val="24"/>
        </w:rPr>
      </w:pPr>
    </w:p>
    <w:p w14:paraId="5A855CA9">
      <w:pPr>
        <w:pStyle w:val="style0"/>
        <w:ind w:firstLine="480"/>
        <w:rPr>
          <w:rFonts w:ascii="宋体" w:cs="宋体" w:eastAsia="宋体" w:hAnsi="宋体" w:hint="eastAsia"/>
          <w:sz w:val="24"/>
          <w:szCs w:val="24"/>
        </w:rPr>
      </w:pPr>
    </w:p>
    <w:p w14:paraId="65AB3B26">
      <w:pPr>
        <w:pStyle w:val="style0"/>
        <w:ind w:firstLine="480"/>
        <w:rPr>
          <w:rFonts w:ascii="宋体" w:cs="宋体" w:eastAsia="宋体" w:hAnsi="宋体" w:hint="eastAsia"/>
          <w:sz w:val="24"/>
          <w:szCs w:val="24"/>
        </w:rPr>
      </w:pPr>
    </w:p>
    <w:p w14:paraId="44A8EB07">
      <w:pPr>
        <w:pStyle w:val="style0"/>
        <w:ind w:firstLine="480"/>
        <w:rPr>
          <w:rFonts w:ascii="宋体" w:cs="宋体" w:eastAsia="宋体" w:hAnsi="宋体" w:hint="eastAsia"/>
          <w:sz w:val="24"/>
          <w:szCs w:val="24"/>
        </w:rPr>
      </w:pPr>
    </w:p>
    <w:p w14:paraId="3CAFF51B">
      <w:pPr>
        <w:pStyle w:val="style0"/>
        <w:ind w:firstLine="480"/>
        <w:rPr>
          <w:rFonts w:ascii="宋体" w:cs="宋体" w:eastAsia="宋体" w:hAnsi="宋体" w:hint="eastAsia"/>
          <w:sz w:val="24"/>
          <w:szCs w:val="24"/>
        </w:rPr>
      </w:pPr>
    </w:p>
    <w:p w14:paraId="6993C1C3">
      <w:pPr>
        <w:pStyle w:val="style0"/>
        <w:ind w:firstLine="480"/>
        <w:rPr>
          <w:rFonts w:ascii="宋体" w:cs="宋体" w:eastAsia="宋体" w:hAnsi="宋体" w:hint="eastAsia"/>
          <w:sz w:val="24"/>
          <w:szCs w:val="24"/>
        </w:rPr>
      </w:pPr>
    </w:p>
    <w:p w14:paraId="10170BD5">
      <w:pPr>
        <w:pStyle w:val="style0"/>
        <w:ind w:firstLine="480"/>
        <w:rPr>
          <w:rFonts w:ascii="宋体" w:cs="宋体" w:eastAsia="宋体" w:hAnsi="宋体" w:hint="eastAsia"/>
          <w:sz w:val="24"/>
          <w:szCs w:val="24"/>
        </w:rPr>
      </w:pPr>
    </w:p>
    <w:p w14:paraId="5A12A095">
      <w:pPr>
        <w:pStyle w:val="style0"/>
        <w:ind w:firstLine="480"/>
        <w:rPr>
          <w:rFonts w:ascii="宋体" w:cs="宋体" w:eastAsia="宋体" w:hAnsi="宋体" w:hint="eastAsia"/>
          <w:sz w:val="24"/>
          <w:szCs w:val="24"/>
        </w:rPr>
      </w:pPr>
    </w:p>
    <w:p w14:paraId="522BA26C">
      <w:pPr>
        <w:pStyle w:val="style0"/>
        <w:ind w:firstLine="480"/>
        <w:rPr>
          <w:rFonts w:ascii="宋体" w:cs="宋体" w:eastAsia="宋体" w:hAnsi="宋体" w:hint="eastAsia"/>
          <w:sz w:val="24"/>
          <w:szCs w:val="24"/>
        </w:rPr>
      </w:pPr>
    </w:p>
    <w:p w14:paraId="0999A404">
      <w:pPr>
        <w:pStyle w:val="style0"/>
        <w:ind w:firstLine="480"/>
        <w:rPr>
          <w:rFonts w:ascii="宋体" w:cs="宋体" w:eastAsia="宋体" w:hAnsi="宋体" w:hint="eastAsia"/>
          <w:sz w:val="24"/>
          <w:szCs w:val="24"/>
        </w:rPr>
      </w:pPr>
    </w:p>
    <w:p w14:paraId="64B92236">
      <w:pPr>
        <w:pStyle w:val="style0"/>
        <w:ind w:firstLine="480"/>
        <w:rPr>
          <w:rFonts w:ascii="宋体" w:cs="宋体" w:eastAsia="宋体" w:hAnsi="宋体" w:hint="eastAsia"/>
          <w:sz w:val="24"/>
          <w:szCs w:val="24"/>
        </w:rPr>
      </w:pPr>
    </w:p>
    <w:p w14:paraId="0D662AEB">
      <w:pPr>
        <w:pStyle w:val="style0"/>
        <w:ind w:firstLine="480"/>
        <w:rPr>
          <w:rFonts w:ascii="宋体" w:cs="宋体" w:eastAsia="宋体" w:hAnsi="宋体" w:hint="eastAsia"/>
          <w:sz w:val="24"/>
          <w:szCs w:val="24"/>
        </w:rPr>
      </w:pPr>
    </w:p>
    <w:p w14:paraId="5F616D67">
      <w:pPr>
        <w:pStyle w:val="style0"/>
        <w:ind w:firstLine="480"/>
        <w:rPr>
          <w:rFonts w:ascii="宋体" w:cs="宋体" w:eastAsia="宋体" w:hAnsi="宋体" w:hint="eastAsia"/>
          <w:sz w:val="24"/>
          <w:szCs w:val="24"/>
        </w:rPr>
      </w:pPr>
    </w:p>
    <w:p w14:paraId="1943E023">
      <w:pPr>
        <w:pStyle w:val="style0"/>
        <w:ind w:firstLine="480"/>
        <w:rPr>
          <w:rFonts w:ascii="宋体" w:cs="宋体" w:eastAsia="宋体" w:hAnsi="宋体" w:hint="eastAsia"/>
          <w:sz w:val="24"/>
          <w:szCs w:val="24"/>
        </w:rPr>
      </w:pPr>
    </w:p>
    <w:p w14:paraId="0ED60747">
      <w:pPr>
        <w:pStyle w:val="style0"/>
        <w:ind w:firstLine="480"/>
        <w:rPr>
          <w:rFonts w:ascii="宋体" w:cs="宋体" w:eastAsia="宋体" w:hAnsi="宋体" w:hint="eastAsia"/>
          <w:sz w:val="24"/>
          <w:szCs w:val="24"/>
        </w:rPr>
      </w:pPr>
    </w:p>
    <w:p w14:paraId="4082FBA8">
      <w:pPr>
        <w:pStyle w:val="style0"/>
        <w:ind w:firstLine="480"/>
        <w:rPr>
          <w:rFonts w:ascii="宋体" w:cs="宋体" w:eastAsia="宋体" w:hAnsi="宋体" w:hint="eastAsia"/>
          <w:sz w:val="24"/>
          <w:szCs w:val="24"/>
        </w:rPr>
      </w:pPr>
    </w:p>
    <w:p w14:paraId="04E980BE">
      <w:pPr>
        <w:pStyle w:val="style0"/>
        <w:ind w:firstLine="480"/>
        <w:rPr>
          <w:rFonts w:ascii="宋体" w:cs="宋体" w:eastAsia="宋体" w:hAnsi="宋体" w:hint="eastAsia"/>
          <w:sz w:val="24"/>
          <w:szCs w:val="24"/>
        </w:rPr>
      </w:pPr>
    </w:p>
    <w:p w14:paraId="7B9C610C">
      <w:pPr>
        <w:pStyle w:val="style0"/>
        <w:ind w:firstLine="480"/>
        <w:rPr>
          <w:rFonts w:ascii="宋体" w:cs="宋体" w:eastAsia="宋体" w:hAnsi="宋体" w:hint="eastAsia"/>
          <w:sz w:val="24"/>
          <w:szCs w:val="24"/>
        </w:rPr>
      </w:pPr>
    </w:p>
    <w:p w14:paraId="612E0D87">
      <w:pPr>
        <w:pStyle w:val="style0"/>
        <w:ind w:firstLine="480"/>
        <w:rPr>
          <w:rFonts w:ascii="宋体" w:cs="宋体" w:eastAsia="宋体" w:hAnsi="宋体" w:hint="eastAsia"/>
          <w:sz w:val="24"/>
          <w:szCs w:val="24"/>
        </w:rPr>
      </w:pPr>
    </w:p>
    <w:p w14:paraId="6984D85D">
      <w:pPr>
        <w:pStyle w:val="style0"/>
        <w:ind w:firstLine="480"/>
        <w:rPr>
          <w:rFonts w:ascii="宋体" w:cs="宋体" w:eastAsia="宋体" w:hAnsi="宋体" w:hint="eastAsia"/>
          <w:sz w:val="24"/>
          <w:szCs w:val="24"/>
        </w:rPr>
      </w:pPr>
    </w:p>
    <w:p w14:paraId="2A0B07E2">
      <w:pPr>
        <w:pStyle w:val="style0"/>
        <w:ind w:firstLine="480"/>
        <w:rPr>
          <w:rFonts w:ascii="宋体" w:cs="宋体" w:eastAsia="宋体" w:hAnsi="宋体" w:hint="eastAsia"/>
          <w:sz w:val="24"/>
          <w:szCs w:val="24"/>
        </w:rPr>
      </w:pPr>
    </w:p>
    <w:p w14:paraId="5F9FA097">
      <w:pPr>
        <w:pStyle w:val="style0"/>
        <w:ind w:firstLine="480"/>
        <w:rPr>
          <w:rFonts w:ascii="宋体" w:cs="宋体" w:eastAsia="宋体" w:hAnsi="宋体" w:hint="eastAsia"/>
          <w:sz w:val="24"/>
          <w:szCs w:val="24"/>
        </w:rPr>
      </w:pPr>
    </w:p>
    <w:p w14:paraId="7B87AB8F">
      <w:pPr>
        <w:pStyle w:val="style0"/>
        <w:ind w:firstLine="480"/>
        <w:rPr>
          <w:rFonts w:ascii="宋体" w:cs="宋体" w:eastAsia="宋体" w:hAnsi="宋体" w:hint="eastAsia"/>
          <w:sz w:val="24"/>
          <w:szCs w:val="24"/>
        </w:rPr>
      </w:pPr>
    </w:p>
    <w:p w14:paraId="375F489A">
      <w:pPr>
        <w:pStyle w:val="style0"/>
        <w:ind w:firstLine="480"/>
        <w:rPr>
          <w:rFonts w:ascii="宋体" w:cs="宋体" w:eastAsia="宋体" w:hAnsi="宋体" w:hint="eastAsia"/>
          <w:sz w:val="24"/>
          <w:szCs w:val="24"/>
        </w:rPr>
      </w:pPr>
    </w:p>
    <w:p w14:paraId="1C05193A">
      <w:pPr>
        <w:pStyle w:val="style0"/>
        <w:ind w:firstLine="480"/>
        <w:rPr>
          <w:rFonts w:ascii="宋体" w:cs="宋体" w:eastAsia="宋体" w:hAnsi="宋体" w:hint="eastAsia"/>
          <w:sz w:val="24"/>
          <w:szCs w:val="24"/>
        </w:rPr>
      </w:pPr>
    </w:p>
    <w:p w14:paraId="481E04EE">
      <w:pPr>
        <w:pStyle w:val="style0"/>
        <w:ind w:firstLine="480"/>
        <w:rPr>
          <w:rFonts w:ascii="宋体" w:cs="宋体" w:eastAsia="宋体" w:hAnsi="宋体" w:hint="eastAsia"/>
          <w:sz w:val="24"/>
          <w:szCs w:val="24"/>
        </w:rPr>
      </w:pPr>
    </w:p>
    <w:p w14:paraId="04F9EF13">
      <w:pPr>
        <w:pStyle w:val="style0"/>
        <w:ind w:firstLine="480"/>
        <w:rPr>
          <w:rFonts w:ascii="宋体" w:cs="宋体" w:eastAsia="宋体" w:hAnsi="宋体" w:hint="eastAsia"/>
          <w:sz w:val="24"/>
          <w:szCs w:val="24"/>
        </w:rPr>
      </w:pPr>
    </w:p>
    <w:p w14:paraId="2A61CF07">
      <w:pPr>
        <w:pStyle w:val="style0"/>
        <w:keepNext/>
        <w:keepLines/>
        <w:outlineLvl w:val="2"/>
        <w:rPr>
          <w:rFonts w:ascii="Times New Roman" w:cs="Times New Roman" w:eastAsia="宋体" w:hAnsi="Times New Roman"/>
          <w:b/>
          <w:bCs/>
          <w:color w:val="000000"/>
          <w:sz w:val="24"/>
          <w:szCs w:val="24"/>
        </w:rPr>
      </w:pPr>
      <w:r>
        <w:rPr>
          <w:rFonts w:ascii="Times New Roman" w:cs="Times New Roman" w:eastAsia="宋体" w:hAnsi="Times New Roman" w:hint="eastAsia"/>
          <w:b/>
          <w:bCs/>
          <w:color w:val="000000"/>
          <w:sz w:val="24"/>
          <w:szCs w:val="24"/>
        </w:rPr>
        <w:t>附件</w:t>
      </w:r>
      <w:r>
        <w:rPr>
          <w:rFonts w:ascii="Times New Roman" w:cs="Times New Roman" w:eastAsia="宋体" w:hAnsi="Times New Roman"/>
          <w:b/>
          <w:bCs/>
          <w:color w:val="000000"/>
          <w:sz w:val="24"/>
          <w:szCs w:val="24"/>
        </w:rPr>
        <w:t xml:space="preserve">1 </w:t>
      </w:r>
      <w:r>
        <w:rPr>
          <w:rFonts w:ascii="Times New Roman" w:cs="Times New Roman" w:eastAsia="宋体" w:hAnsi="Times New Roman" w:hint="eastAsia"/>
          <w:b/>
          <w:bCs/>
          <w:color w:val="000000"/>
          <w:sz w:val="24"/>
          <w:szCs w:val="24"/>
        </w:rPr>
        <w:t>投标函</w:t>
      </w:r>
    </w:p>
    <w:p w14:paraId="757CBB26">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致：中国重汽集团济南动力有限公司：</w:t>
      </w:r>
    </w:p>
    <w:p w14:paraId="5296FAD8">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根据贵方</w:t>
      </w:r>
      <w:r>
        <w:rPr>
          <w:rFonts w:ascii="宋体" w:cs="宋体" w:eastAsia="宋体" w:hAnsi="宋体" w:hint="eastAsia"/>
          <w:sz w:val="24"/>
          <w:u w:val="single"/>
        </w:rPr>
        <w:t xml:space="preserve">                    </w:t>
      </w:r>
      <w:r>
        <w:rPr>
          <w:rFonts w:ascii="宋体" w:cs="Times New Roman" w:eastAsia="宋体" w:hAnsi="宋体" w:hint="eastAsia"/>
          <w:bCs/>
          <w:snapToGrid w:val="false"/>
          <w:color w:val="000000"/>
          <w:kern w:val="0"/>
          <w:sz w:val="24"/>
          <w:szCs w:val="24"/>
        </w:rPr>
        <w:t>招标公告</w:t>
      </w:r>
      <w:r>
        <w:rPr>
          <w:rFonts w:ascii="宋体" w:cs="Times New Roman" w:eastAsia="宋体" w:hAnsi="宋体" w:hint="eastAsia"/>
          <w:color w:val="000000"/>
          <w:sz w:val="24"/>
          <w:szCs w:val="24"/>
        </w:rPr>
        <w:t>，</w:t>
      </w:r>
      <w:r>
        <w:rPr>
          <w:rFonts w:ascii="宋体" w:cs="Times New Roman" w:eastAsia="宋体" w:hAnsi="宋体"/>
          <w:b/>
          <w:color w:val="000000"/>
          <w:sz w:val="24"/>
          <w:szCs w:val="24"/>
          <w:u w:val="single"/>
        </w:rPr>
        <w:t xml:space="preserve">            </w:t>
      </w:r>
      <w:r>
        <w:rPr>
          <w:rFonts w:ascii="宋体" w:cs="Times New Roman" w:eastAsia="宋体" w:hAnsi="宋体" w:hint="eastAsia"/>
          <w:color w:val="000000"/>
          <w:sz w:val="24"/>
          <w:szCs w:val="24"/>
        </w:rPr>
        <w:t>投标公司，</w:t>
      </w:r>
      <w:r>
        <w:rPr>
          <w:rFonts w:ascii="宋体" w:cs="Times New Roman" w:eastAsia="宋体" w:hAnsi="宋体"/>
          <w:color w:val="000000"/>
          <w:sz w:val="24"/>
          <w:szCs w:val="24"/>
        </w:rPr>
        <w:t xml:space="preserve"> </w:t>
      </w:r>
      <w:r>
        <w:rPr>
          <w:rFonts w:ascii="宋体" w:cs="Times New Roman" w:eastAsia="宋体" w:hAnsi="宋体" w:hint="eastAsia"/>
          <w:color w:val="000000"/>
          <w:sz w:val="24"/>
          <w:szCs w:val="24"/>
        </w:rPr>
        <w:t>法人代表人为</w:t>
      </w:r>
      <w:r>
        <w:rPr>
          <w:rFonts w:ascii="宋体" w:cs="Times New Roman" w:eastAsia="宋体" w:hAnsi="宋体"/>
          <w:color w:val="000000"/>
          <w:sz w:val="24"/>
          <w:szCs w:val="24"/>
          <w:u w:val="single"/>
        </w:rPr>
        <w:t xml:space="preserve">         </w:t>
      </w:r>
      <w:r>
        <w:rPr>
          <w:rFonts w:ascii="宋体" w:cs="Times New Roman" w:eastAsia="宋体" w:hAnsi="宋体" w:hint="eastAsia"/>
          <w:color w:val="000000"/>
          <w:sz w:val="24"/>
          <w:szCs w:val="24"/>
        </w:rPr>
        <w:t>，正式授权</w:t>
      </w:r>
      <w:r>
        <w:rPr>
          <w:rFonts w:ascii="宋体" w:cs="Times New Roman" w:eastAsia="宋体" w:hAnsi="宋体"/>
          <w:color w:val="000000"/>
          <w:sz w:val="24"/>
          <w:szCs w:val="24"/>
          <w:u w:val="single"/>
        </w:rPr>
        <w:t xml:space="preserve">           </w:t>
      </w:r>
      <w:r>
        <w:rPr>
          <w:rFonts w:ascii="宋体" w:cs="Times New Roman" w:eastAsia="宋体" w:hAnsi="宋体"/>
          <w:color w:val="000000"/>
          <w:sz w:val="24"/>
          <w:szCs w:val="24"/>
        </w:rPr>
        <w:t xml:space="preserve"> </w:t>
      </w:r>
      <w:r>
        <w:rPr>
          <w:rFonts w:ascii="宋体" w:cs="Times New Roman" w:eastAsia="宋体" w:hAnsi="宋体" w:hint="eastAsia"/>
          <w:color w:val="000000"/>
          <w:sz w:val="24"/>
          <w:szCs w:val="24"/>
        </w:rPr>
        <w:t>提交纸质投标文件：资质证明文件、商务文件和技术文件正本一份、副本二份；电子版投标文件一份</w:t>
      </w:r>
      <w:r>
        <w:rPr>
          <w:rFonts w:ascii="宋体" w:eastAsia="宋体" w:hAnsi="宋体" w:hint="eastAsia"/>
          <w:color w:val="000000"/>
          <w:sz w:val="24"/>
          <w:szCs w:val="24"/>
        </w:rPr>
        <w:t>（</w:t>
      </w:r>
      <w:r>
        <w:rPr>
          <w:rFonts w:ascii="宋体" w:eastAsia="宋体" w:hAnsi="Courier New" w:hint="eastAsia"/>
          <w:bCs/>
          <w:color w:val="000000"/>
          <w:sz w:val="24"/>
          <w:szCs w:val="24"/>
        </w:rPr>
        <w:t>电子版投标文件为纸质盖章版的扫描件或加盖电子章；不盖章无效。</w:t>
      </w:r>
      <w:r>
        <w:rPr>
          <w:rFonts w:ascii="宋体" w:eastAsia="宋体" w:hAnsi="宋体" w:hint="eastAsia"/>
          <w:color w:val="000000"/>
          <w:sz w:val="24"/>
          <w:szCs w:val="24"/>
        </w:rPr>
        <w:t>）</w:t>
      </w:r>
      <w:r>
        <w:rPr>
          <w:rFonts w:ascii="宋体" w:cs="Times New Roman" w:eastAsia="宋体" w:hAnsi="宋体" w:hint="eastAsia"/>
          <w:color w:val="000000"/>
          <w:sz w:val="24"/>
          <w:szCs w:val="24"/>
        </w:rPr>
        <w:t>。</w:t>
      </w:r>
    </w:p>
    <w:p w14:paraId="04EE9240">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据此函，签字代表宣布同意如下：</w:t>
      </w:r>
    </w:p>
    <w:p w14:paraId="732FDE5D">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color w:val="000000"/>
          <w:sz w:val="24"/>
          <w:szCs w:val="24"/>
        </w:rPr>
        <w:t>1</w:t>
      </w:r>
      <w:r>
        <w:rPr>
          <w:rFonts w:ascii="宋体" w:cs="Times New Roman" w:eastAsia="宋体" w:hAnsi="宋体" w:hint="eastAsia"/>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0147FCD0">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color w:val="000000"/>
          <w:sz w:val="24"/>
          <w:szCs w:val="24"/>
        </w:rPr>
        <w:t>2</w:t>
      </w:r>
      <w:r>
        <w:rPr>
          <w:rFonts w:ascii="宋体" w:cs="Times New Roman" w:eastAsia="宋体" w:hAnsi="宋体" w:hint="eastAsia"/>
          <w:color w:val="000000"/>
          <w:sz w:val="24"/>
          <w:szCs w:val="24"/>
        </w:rPr>
        <w:t>.投标人在投标之前已经与贵方进行了充分的沟通，完全理解并接受招标文件的各项规定和要求，对招标文件的合理性、合法性不再有异议。</w:t>
      </w:r>
    </w:p>
    <w:p w14:paraId="7028600C">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color w:val="000000"/>
          <w:sz w:val="24"/>
          <w:szCs w:val="24"/>
        </w:rPr>
        <w:t>3</w:t>
      </w:r>
      <w:r>
        <w:rPr>
          <w:rFonts w:ascii="宋体" w:cs="Times New Roman" w:eastAsia="宋体" w:hAnsi="宋体" w:hint="eastAsia"/>
          <w:color w:val="000000"/>
          <w:sz w:val="24"/>
          <w:szCs w:val="24"/>
        </w:rPr>
        <w:t>.本投标有效期自开标日起</w:t>
      </w:r>
      <w:r>
        <w:rPr>
          <w:rFonts w:ascii="宋体" w:cs="Times New Roman" w:eastAsia="宋体" w:hAnsi="宋体"/>
          <w:bCs/>
          <w:color w:val="000000"/>
          <w:sz w:val="24"/>
          <w:szCs w:val="24"/>
          <w:u w:val="single"/>
        </w:rPr>
        <w:t xml:space="preserve"> 90</w:t>
      </w:r>
      <w:r>
        <w:rPr>
          <w:rFonts w:ascii="宋体" w:cs="Times New Roman" w:eastAsia="宋体" w:hAnsi="宋体" w:hint="eastAsia"/>
          <w:color w:val="000000"/>
          <w:sz w:val="24"/>
          <w:szCs w:val="24"/>
        </w:rPr>
        <w:t>个日历日。</w:t>
      </w:r>
    </w:p>
    <w:p w14:paraId="7A1CFD92">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color w:val="000000"/>
          <w:sz w:val="24"/>
          <w:szCs w:val="24"/>
        </w:rPr>
        <w:t>4</w:t>
      </w:r>
      <w:r>
        <w:rPr>
          <w:rFonts w:ascii="宋体" w:cs="Times New Roman" w:eastAsia="宋体" w:hAnsi="宋体" w:hint="eastAsia"/>
          <w:color w:val="000000"/>
          <w:sz w:val="24"/>
          <w:szCs w:val="24"/>
        </w:rPr>
        <w:t>.如中标，本投标文件至本项目合同履行完毕止均保持有效，本投标人将按“招标文件”及政府采购法律、法规的规定履行合同责任和义务。</w:t>
      </w:r>
    </w:p>
    <w:p w14:paraId="04965513">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color w:val="000000"/>
          <w:sz w:val="24"/>
          <w:szCs w:val="24"/>
        </w:rPr>
        <w:t>5</w:t>
      </w:r>
      <w:r>
        <w:rPr>
          <w:rFonts w:ascii="宋体" w:cs="Times New Roman" w:eastAsia="宋体" w:hAnsi="宋体" w:hint="eastAsia"/>
          <w:color w:val="000000"/>
          <w:sz w:val="24"/>
          <w:szCs w:val="24"/>
        </w:rPr>
        <w:t>.投标人同意按照贵方要求提供与投标有关的一切数据或资料。</w:t>
      </w:r>
    </w:p>
    <w:p w14:paraId="2F5639BF">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color w:val="000000"/>
          <w:sz w:val="24"/>
          <w:szCs w:val="24"/>
        </w:rPr>
        <w:t>6</w:t>
      </w:r>
      <w:r>
        <w:rPr>
          <w:rFonts w:ascii="宋体" w:cs="Times New Roman" w:eastAsia="宋体" w:hAnsi="宋体" w:hint="eastAsia"/>
          <w:color w:val="000000"/>
          <w:sz w:val="24"/>
          <w:szCs w:val="24"/>
        </w:rPr>
        <w:t>.与本投标有关的一切正式往来信函请寄：</w:t>
      </w:r>
    </w:p>
    <w:p w14:paraId="10D71F8A">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地址：</w:t>
      </w:r>
      <w:r>
        <w:rPr>
          <w:rFonts w:ascii="宋体" w:cs="Times New Roman" w:eastAsia="宋体" w:hAnsi="宋体"/>
          <w:color w:val="000000"/>
          <w:sz w:val="24"/>
          <w:szCs w:val="24"/>
        </w:rPr>
        <w:t xml:space="preserve">                             </w:t>
      </w:r>
    </w:p>
    <w:p w14:paraId="7E48E8F9">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邮编：</w:t>
      </w:r>
      <w:r>
        <w:rPr>
          <w:rFonts w:ascii="宋体" w:cs="Times New Roman" w:eastAsia="宋体" w:hAnsi="宋体"/>
          <w:color w:val="000000"/>
          <w:sz w:val="24"/>
          <w:szCs w:val="24"/>
        </w:rPr>
        <w:t xml:space="preserve">        </w:t>
      </w:r>
    </w:p>
    <w:p w14:paraId="47CB5E78">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电话：</w:t>
      </w:r>
      <w:r>
        <w:rPr>
          <w:rFonts w:ascii="宋体" w:cs="Times New Roman" w:eastAsia="宋体" w:hAnsi="宋体"/>
          <w:color w:val="000000"/>
          <w:sz w:val="24"/>
          <w:szCs w:val="24"/>
        </w:rPr>
        <w:t xml:space="preserve">        </w:t>
      </w:r>
      <w:r>
        <w:rPr>
          <w:rFonts w:ascii="宋体" w:cs="Times New Roman" w:eastAsia="宋体" w:hAnsi="宋体" w:hint="eastAsia"/>
          <w:color w:val="000000"/>
          <w:sz w:val="24"/>
          <w:szCs w:val="24"/>
        </w:rPr>
        <w:t>传真：</w:t>
      </w:r>
      <w:r>
        <w:rPr>
          <w:rFonts w:ascii="宋体" w:cs="Times New Roman" w:eastAsia="宋体" w:hAnsi="宋体"/>
          <w:color w:val="000000"/>
          <w:sz w:val="24"/>
          <w:szCs w:val="24"/>
        </w:rPr>
        <w:t xml:space="preserve">                   </w:t>
      </w:r>
    </w:p>
    <w:p w14:paraId="4A5B81DD">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投标人代表姓名：</w:t>
      </w:r>
      <w:r>
        <w:rPr>
          <w:rFonts w:ascii="宋体" w:cs="Times New Roman" w:eastAsia="宋体" w:hAnsi="宋体" w:hint="eastAsia"/>
          <w:color w:val="000000"/>
          <w:sz w:val="24"/>
          <w:szCs w:val="24"/>
          <w:u w:val="single"/>
        </w:rPr>
        <w:t xml:space="preserve">         </w:t>
      </w:r>
      <w:r>
        <w:rPr>
          <w:rFonts w:ascii="宋体" w:cs="Times New Roman" w:eastAsia="宋体" w:hAnsi="宋体" w:hint="eastAsia"/>
          <w:color w:val="000000"/>
          <w:sz w:val="24"/>
          <w:szCs w:val="24"/>
        </w:rPr>
        <w:t>职务：</w:t>
      </w:r>
      <w:r>
        <w:rPr>
          <w:rFonts w:ascii="宋体" w:cs="Times New Roman" w:eastAsia="宋体" w:hAnsi="宋体"/>
          <w:color w:val="000000"/>
          <w:sz w:val="24"/>
          <w:szCs w:val="24"/>
        </w:rPr>
        <w:t xml:space="preserve">          </w:t>
      </w:r>
    </w:p>
    <w:p w14:paraId="3F81218C">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开户银行：</w:t>
      </w:r>
      <w:r>
        <w:rPr>
          <w:rFonts w:ascii="宋体" w:cs="Times New Roman" w:eastAsia="宋体" w:hAnsi="宋体"/>
          <w:color w:val="000000"/>
          <w:sz w:val="24"/>
          <w:szCs w:val="24"/>
        </w:rPr>
        <w:t xml:space="preserve">                   </w:t>
      </w:r>
    </w:p>
    <w:p w14:paraId="5FC9B7F4">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银行帐号：</w:t>
      </w:r>
      <w:r>
        <w:rPr>
          <w:rFonts w:ascii="宋体" w:cs="Times New Roman" w:eastAsia="宋体" w:hAnsi="宋体"/>
          <w:color w:val="000000"/>
          <w:sz w:val="24"/>
          <w:szCs w:val="24"/>
        </w:rPr>
        <w:t xml:space="preserve">                   </w:t>
      </w:r>
    </w:p>
    <w:p w14:paraId="296A6326">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投标人名称（</w:t>
      </w:r>
      <w:r>
        <w:rPr>
          <w:rFonts w:ascii="宋体" w:cs="Times New Roman" w:eastAsia="宋体" w:hAnsi="宋体" w:hint="eastAsia"/>
          <w:bCs/>
          <w:color w:val="000000"/>
          <w:sz w:val="24"/>
          <w:szCs w:val="24"/>
        </w:rPr>
        <w:t>盖章）</w:t>
      </w:r>
      <w:r>
        <w:rPr>
          <w:rFonts w:ascii="宋体" w:cs="Times New Roman" w:eastAsia="宋体" w:hAnsi="宋体"/>
          <w:color w:val="000000"/>
          <w:sz w:val="24"/>
          <w:szCs w:val="24"/>
        </w:rPr>
        <w:t xml:space="preserve">: </w:t>
      </w:r>
    </w:p>
    <w:p w14:paraId="05F67C56">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授权代表签字</w:t>
      </w:r>
      <w:r>
        <w:rPr>
          <w:rFonts w:ascii="宋体" w:cs="Times New Roman" w:eastAsia="宋体" w:hAnsi="宋体" w:hint="eastAsia"/>
          <w:bCs/>
          <w:color w:val="000000"/>
          <w:sz w:val="24"/>
          <w:szCs w:val="24"/>
        </w:rPr>
        <w:t>：</w:t>
      </w:r>
    </w:p>
    <w:p w14:paraId="716B64CA">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日期：</w:t>
      </w:r>
      <w:r>
        <w:rPr>
          <w:rFonts w:ascii="宋体" w:cs="Times New Roman" w:eastAsia="宋体" w:hAnsi="宋体"/>
          <w:color w:val="000000"/>
          <w:sz w:val="24"/>
          <w:szCs w:val="24"/>
        </w:rPr>
        <w:t xml:space="preserve">     </w:t>
      </w:r>
      <w:r>
        <w:rPr>
          <w:rFonts w:ascii="宋体" w:cs="Times New Roman" w:eastAsia="宋体" w:hAnsi="宋体" w:hint="eastAsia"/>
          <w:color w:val="000000"/>
          <w:sz w:val="24"/>
          <w:szCs w:val="24"/>
        </w:rPr>
        <w:t>年</w:t>
      </w:r>
      <w:r>
        <w:rPr>
          <w:rFonts w:ascii="宋体" w:cs="Times New Roman" w:eastAsia="宋体" w:hAnsi="宋体"/>
          <w:color w:val="000000"/>
          <w:sz w:val="24"/>
          <w:szCs w:val="24"/>
        </w:rPr>
        <w:t xml:space="preserve">      </w:t>
      </w:r>
      <w:r>
        <w:rPr>
          <w:rFonts w:ascii="宋体" w:cs="Times New Roman" w:eastAsia="宋体" w:hAnsi="宋体" w:hint="eastAsia"/>
          <w:color w:val="000000"/>
          <w:sz w:val="24"/>
          <w:szCs w:val="24"/>
        </w:rPr>
        <w:t>月</w:t>
      </w:r>
      <w:r>
        <w:rPr>
          <w:rFonts w:ascii="宋体" w:cs="Times New Roman" w:eastAsia="宋体" w:hAnsi="宋体"/>
          <w:color w:val="000000"/>
          <w:sz w:val="24"/>
          <w:szCs w:val="24"/>
        </w:rPr>
        <w:t xml:space="preserve">      </w:t>
      </w:r>
      <w:r>
        <w:rPr>
          <w:rFonts w:ascii="宋体" w:cs="Times New Roman" w:eastAsia="宋体" w:hAnsi="宋体" w:hint="eastAsia"/>
          <w:color w:val="000000"/>
          <w:sz w:val="24"/>
          <w:szCs w:val="24"/>
        </w:rPr>
        <w:t>日</w:t>
      </w:r>
    </w:p>
    <w:p w14:paraId="39B50481">
      <w:pPr>
        <w:pStyle w:val="style0"/>
        <w:rPr>
          <w:rFonts w:ascii="黑体" w:cs="Times New Roman" w:eastAsia="黑体" w:hAnsi="Calibri"/>
          <w:color w:val="000000"/>
          <w:sz w:val="24"/>
          <w:szCs w:val="24"/>
        </w:rPr>
      </w:pPr>
    </w:p>
    <w:p w14:paraId="707AA519">
      <w:pPr>
        <w:pStyle w:val="style0"/>
        <w:rPr>
          <w:rFonts w:ascii="黑体" w:cs="Times New Roman" w:eastAsia="黑体" w:hAnsi="Calibri"/>
          <w:color w:val="000000"/>
          <w:sz w:val="24"/>
          <w:szCs w:val="24"/>
        </w:rPr>
      </w:pPr>
    </w:p>
    <w:p w14:paraId="2C1CA0ED">
      <w:pPr>
        <w:pStyle w:val="style90"/>
        <w:rPr>
          <w:rFonts w:ascii="黑体" w:cs="Times New Roman" w:eastAsia="黑体" w:hAnsi="Calibri"/>
          <w:color w:val="000000"/>
          <w:sz w:val="24"/>
          <w:szCs w:val="24"/>
        </w:rPr>
      </w:pPr>
    </w:p>
    <w:p w14:paraId="61566CDA">
      <w:pPr>
        <w:pStyle w:val="style90"/>
        <w:rPr>
          <w:rFonts w:ascii="黑体" w:cs="Times New Roman" w:eastAsia="黑体" w:hAnsi="Calibri"/>
          <w:color w:val="000000"/>
          <w:sz w:val="24"/>
          <w:szCs w:val="24"/>
        </w:rPr>
      </w:pPr>
    </w:p>
    <w:p w14:paraId="4B9ACF58">
      <w:pPr>
        <w:pStyle w:val="style90"/>
        <w:rPr>
          <w:rFonts w:ascii="黑体" w:cs="Times New Roman" w:eastAsia="黑体" w:hAnsi="Calibri"/>
          <w:color w:val="000000"/>
          <w:sz w:val="24"/>
          <w:szCs w:val="24"/>
        </w:rPr>
      </w:pPr>
    </w:p>
    <w:p w14:paraId="0D114F3E">
      <w:pPr>
        <w:pStyle w:val="style90"/>
        <w:rPr>
          <w:rFonts w:ascii="黑体" w:cs="Times New Roman" w:eastAsia="黑体" w:hAnsi="Calibri"/>
          <w:color w:val="000000"/>
          <w:sz w:val="24"/>
          <w:szCs w:val="24"/>
        </w:rPr>
      </w:pPr>
    </w:p>
    <w:p w14:paraId="6C19C30E">
      <w:pPr>
        <w:pStyle w:val="style0"/>
        <w:rPr>
          <w:rFonts w:ascii="黑体" w:cs="Times New Roman" w:eastAsia="黑体" w:hAnsi="Calibri"/>
          <w:color w:val="000000"/>
          <w:sz w:val="24"/>
          <w:szCs w:val="24"/>
        </w:rPr>
      </w:pPr>
    </w:p>
    <w:p w14:paraId="335CDF81">
      <w:pPr>
        <w:pStyle w:val="style0"/>
        <w:keepNext/>
        <w:keepLines/>
        <w:outlineLvl w:val="2"/>
        <w:rPr>
          <w:rFonts w:ascii="Times New Roman" w:cs="Times New Roman" w:eastAsia="宋体" w:hAnsi="Times New Roman"/>
          <w:b/>
          <w:bCs/>
          <w:color w:val="000000"/>
          <w:sz w:val="24"/>
          <w:szCs w:val="24"/>
        </w:rPr>
      </w:pPr>
      <w:r>
        <w:rPr>
          <w:rFonts w:ascii="Times New Roman" w:cs="Times New Roman" w:eastAsia="宋体" w:hAnsi="Times New Roman" w:hint="eastAsia"/>
          <w:b/>
          <w:bCs/>
          <w:color w:val="000000"/>
          <w:sz w:val="24"/>
          <w:szCs w:val="24"/>
        </w:rPr>
        <w:t>附件</w:t>
      </w:r>
      <w:r>
        <w:rPr>
          <w:rFonts w:ascii="Times New Roman" w:cs="Times New Roman" w:eastAsia="宋体" w:hAnsi="Times New Roman"/>
          <w:b/>
          <w:bCs/>
          <w:color w:val="000000"/>
          <w:sz w:val="24"/>
          <w:szCs w:val="24"/>
        </w:rPr>
        <w:t xml:space="preserve">2 </w:t>
      </w:r>
      <w:r>
        <w:rPr>
          <w:rFonts w:ascii="Times New Roman" w:cs="Times New Roman" w:eastAsia="宋体" w:hAnsi="Times New Roman" w:hint="eastAsia"/>
          <w:b/>
          <w:bCs/>
          <w:color w:val="000000"/>
          <w:sz w:val="24"/>
          <w:szCs w:val="24"/>
        </w:rPr>
        <w:t>法定代表人授权委托书</w:t>
      </w:r>
    </w:p>
    <w:p w14:paraId="0CF7359A">
      <w:pPr>
        <w:pStyle w:val="style0"/>
        <w:adjustRightInd w:val="false"/>
        <w:snapToGrid w:val="false"/>
        <w:spacing w:before="93" w:beforeLines="30" w:lineRule="exact" w:line="240"/>
        <w:jc w:val="center"/>
        <w:rPr>
          <w:rFonts w:ascii="宋体" w:cs="Times New Roman" w:eastAsia="宋体" w:hAnsi="Calibri"/>
          <w:sz w:val="24"/>
          <w:szCs w:val="20"/>
        </w:rPr>
      </w:pPr>
    </w:p>
    <w:p w14:paraId="02D01157">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本授权委托书声明：我＿＿＿＿＿＿＿（姓名）系＿＿＿＿＿＿＿＿＿＿＿＿＿＿＿＿＿＿＿＿＿＿＿＿＿＿＿＿（投标人全称）的法定代表人，就</w:t>
      </w:r>
      <w:r>
        <w:rPr>
          <w:rFonts w:ascii="宋体" w:cs="Times New Roman" w:eastAsia="宋体" w:hAnsi="宋体"/>
          <w:b/>
          <w:bCs/>
          <w:color w:val="000000"/>
          <w:sz w:val="24"/>
          <w:szCs w:val="24"/>
          <w:u w:val="single"/>
        </w:rPr>
        <w:t xml:space="preserve"> </w:t>
      </w:r>
      <w:r>
        <w:rPr>
          <w:rFonts w:ascii="宋体" w:cs="宋体" w:eastAsia="宋体" w:hAnsi="宋体" w:hint="eastAsia"/>
          <w:sz w:val="24"/>
          <w:u w:val="single"/>
        </w:rPr>
        <w:t xml:space="preserve">  </w:t>
      </w:r>
      <w:r>
        <w:rPr>
          <w:rFonts w:ascii="宋体" w:cs="宋体" w:eastAsia="宋体" w:hAnsi="宋体" w:hint="eastAsia"/>
          <w:color w:val="000000"/>
          <w:sz w:val="24"/>
          <w:szCs w:val="24"/>
          <w:u w:val="single"/>
        </w:rPr>
        <w:t xml:space="preserve"> </w:t>
      </w:r>
      <w:r>
        <w:rPr>
          <w:rFonts w:ascii="宋体" w:cs="Times New Roman" w:eastAsia="宋体" w:hAnsi="宋体" w:hint="eastAsia"/>
          <w:color w:val="000000"/>
          <w:sz w:val="24"/>
          <w:szCs w:val="24"/>
        </w:rPr>
        <w:t>（项目编号）现授权委托＿＿＿＿＿＿＿＿＿＿＿＿＿＿＿＿＿＿＿＿＿＿＿＿＿＿＿＿（单位名称）的＿＿＿＿＿＿＿＿（姓名、职务）为我公司全权代表，全权代表在投标文件、评标过程中的书面承诺、合同等所签署的一切文件和处理与之有关的一切事务，我均予以承认。</w:t>
      </w:r>
    </w:p>
    <w:p w14:paraId="0335F985">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全权代表无转委权。特此委托。</w:t>
      </w:r>
    </w:p>
    <w:tbl>
      <w:tblPr>
        <w:tblStyle w:val="style105"/>
        <w:tblW w:w="8590"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
      <w:tblGrid>
        <w:gridCol w:w="8590"/>
      </w:tblGrid>
      <w:tr w14:paraId="1B450A13">
        <w:trPr>
          <w:trHeight w:val="3407" w:hRule="atLeast"/>
          <w:jc w:val="center"/>
        </w:trPr>
        <w:tc>
          <w:tcPr>
            <w:tcW w:w="8590" w:type="dxa"/>
            <w:tcBorders>
              <w:top w:val="single" w:sz="4" w:space="0" w:color="auto"/>
              <w:bottom w:val="single" w:sz="4" w:space="0" w:color="auto"/>
            </w:tcBorders>
            <w:vAlign w:val="center"/>
          </w:tcPr>
          <w:p w14:paraId="48B21EA9">
            <w:pPr>
              <w:pStyle w:val="style0"/>
              <w:adjustRightInd w:val="false"/>
              <w:snapToGrid w:val="false"/>
              <w:spacing w:before="93" w:beforeLines="30" w:lineRule="auto" w:line="312"/>
              <w:jc w:val="center"/>
              <w:rPr>
                <w:rFonts w:ascii="宋体" w:cs="Times New Roman" w:eastAsia="宋体" w:hAnsi="Calibri"/>
                <w:sz w:val="24"/>
                <w:szCs w:val="20"/>
              </w:rPr>
            </w:pPr>
            <w:r>
              <w:rPr>
                <w:rFonts w:ascii="宋体" w:cs="Times New Roman" w:eastAsia="宋体" w:hAnsi="宋体" w:hint="eastAsia"/>
                <w:sz w:val="24"/>
                <w:szCs w:val="20"/>
              </w:rPr>
              <w:t>附法人身份证明复印件（</w:t>
            </w:r>
            <w:r>
              <w:rPr>
                <w:rFonts w:ascii="宋体" w:cs="Times New Roman" w:eastAsia="宋体" w:hAnsi="宋体" w:hint="eastAsia"/>
                <w:color w:val="000000"/>
                <w:sz w:val="24"/>
                <w:szCs w:val="20"/>
              </w:rPr>
              <w:t>正反面）</w:t>
            </w:r>
          </w:p>
          <w:p w14:paraId="744F24D6">
            <w:pPr>
              <w:pStyle w:val="style0"/>
              <w:adjustRightInd w:val="false"/>
              <w:snapToGrid w:val="false"/>
              <w:spacing w:before="93" w:beforeLines="30" w:lineRule="auto" w:line="312"/>
              <w:jc w:val="center"/>
              <w:rPr>
                <w:rFonts w:ascii="宋体" w:cs="Times New Roman" w:eastAsia="宋体" w:hAnsi="Calibri"/>
                <w:sz w:val="24"/>
                <w:szCs w:val="20"/>
              </w:rPr>
            </w:pPr>
            <w:r>
              <w:rPr>
                <w:rFonts w:ascii="宋体" w:cs="Times New Roman" w:eastAsia="宋体" w:hAnsi="宋体" w:hint="eastAsia"/>
                <w:sz w:val="24"/>
                <w:szCs w:val="20"/>
              </w:rPr>
              <w:t>附授权代理人身份证明复印件（正反面）</w:t>
            </w:r>
          </w:p>
        </w:tc>
      </w:tr>
    </w:tbl>
    <w:p w14:paraId="42A036C5">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全权代表姓名：</w:t>
      </w:r>
      <w:r>
        <w:rPr>
          <w:rFonts w:ascii="宋体" w:cs="Times New Roman" w:eastAsia="宋体" w:hAnsi="宋体"/>
          <w:color w:val="000000"/>
          <w:sz w:val="24"/>
          <w:szCs w:val="24"/>
        </w:rPr>
        <w:t xml:space="preserve">            </w:t>
      </w:r>
      <w:r>
        <w:rPr>
          <w:rFonts w:ascii="宋体" w:cs="Times New Roman" w:eastAsia="宋体" w:hAnsi="宋体" w:hint="eastAsia"/>
          <w:color w:val="000000"/>
          <w:sz w:val="24"/>
          <w:szCs w:val="24"/>
        </w:rPr>
        <w:t>性别：</w:t>
      </w:r>
      <w:r>
        <w:rPr>
          <w:rFonts w:ascii="宋体" w:cs="Times New Roman" w:eastAsia="宋体" w:hAnsi="宋体"/>
          <w:color w:val="000000"/>
          <w:sz w:val="24"/>
          <w:szCs w:val="24"/>
        </w:rPr>
        <w:t xml:space="preserve">          </w:t>
      </w:r>
      <w:r>
        <w:rPr>
          <w:rFonts w:ascii="宋体" w:cs="Times New Roman" w:eastAsia="宋体" w:hAnsi="宋体" w:hint="eastAsia"/>
          <w:color w:val="000000"/>
          <w:sz w:val="24"/>
          <w:szCs w:val="24"/>
        </w:rPr>
        <w:t>年龄：</w:t>
      </w:r>
    </w:p>
    <w:p w14:paraId="1762026E">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单位：</w:t>
      </w:r>
      <w:r>
        <w:rPr>
          <w:rFonts w:ascii="宋体" w:cs="Times New Roman" w:eastAsia="宋体" w:hAnsi="宋体"/>
          <w:color w:val="000000"/>
          <w:sz w:val="24"/>
          <w:szCs w:val="24"/>
        </w:rPr>
        <w:t xml:space="preserve">                    </w:t>
      </w:r>
      <w:r>
        <w:rPr>
          <w:rFonts w:ascii="宋体" w:cs="Times New Roman" w:eastAsia="宋体" w:hAnsi="宋体" w:hint="eastAsia"/>
          <w:color w:val="000000"/>
          <w:sz w:val="24"/>
          <w:szCs w:val="24"/>
        </w:rPr>
        <w:t>部门：</w:t>
      </w:r>
      <w:r>
        <w:rPr>
          <w:rFonts w:ascii="宋体" w:cs="Times New Roman" w:eastAsia="宋体" w:hAnsi="宋体"/>
          <w:color w:val="000000"/>
          <w:sz w:val="24"/>
          <w:szCs w:val="24"/>
        </w:rPr>
        <w:t xml:space="preserve">          </w:t>
      </w:r>
      <w:r>
        <w:rPr>
          <w:rFonts w:ascii="宋体" w:cs="Times New Roman" w:eastAsia="宋体" w:hAnsi="宋体" w:hint="eastAsia"/>
          <w:color w:val="000000"/>
          <w:sz w:val="24"/>
          <w:szCs w:val="24"/>
        </w:rPr>
        <w:t>职务：</w:t>
      </w:r>
    </w:p>
    <w:p w14:paraId="2603E7CA">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法定代表人签字或盖章</w:t>
      </w:r>
      <w:r>
        <w:rPr>
          <w:rFonts w:ascii="宋体" w:cs="Times New Roman" w:eastAsia="宋体" w:hAnsi="宋体"/>
          <w:color w:val="000000"/>
          <w:sz w:val="24"/>
          <w:szCs w:val="24"/>
        </w:rPr>
        <w:t xml:space="preserve">                          </w:t>
      </w:r>
    </w:p>
    <w:p w14:paraId="7EE00233">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被授权人签字</w:t>
      </w:r>
      <w:r>
        <w:rPr>
          <w:rFonts w:ascii="宋体" w:cs="Times New Roman" w:eastAsia="宋体" w:hAnsi="宋体"/>
          <w:color w:val="000000"/>
          <w:sz w:val="24"/>
          <w:szCs w:val="24"/>
        </w:rPr>
        <w:t xml:space="preserve">  </w:t>
      </w:r>
    </w:p>
    <w:p w14:paraId="72C16C37">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被授权人电话：</w:t>
      </w:r>
      <w:r>
        <w:rPr>
          <w:rFonts w:ascii="宋体" w:cs="Times New Roman" w:eastAsia="宋体" w:hAnsi="宋体"/>
          <w:color w:val="000000"/>
          <w:sz w:val="24"/>
          <w:szCs w:val="24"/>
          <w:u w:val="single"/>
        </w:rPr>
        <w:t xml:space="preserve">                </w:t>
      </w:r>
      <w:r>
        <w:rPr>
          <w:rFonts w:ascii="宋体" w:cs="Times New Roman" w:eastAsia="宋体" w:hAnsi="宋体" w:hint="eastAsia"/>
          <w:color w:val="000000"/>
          <w:sz w:val="24"/>
          <w:szCs w:val="24"/>
          <w:u w:val="single"/>
        </w:rPr>
        <w:t>（须为移动电话）</w:t>
      </w:r>
      <w:r>
        <w:rPr>
          <w:rFonts w:ascii="宋体" w:cs="Times New Roman" w:eastAsia="宋体" w:hAnsi="宋体"/>
          <w:color w:val="000000"/>
          <w:sz w:val="24"/>
          <w:szCs w:val="24"/>
        </w:rPr>
        <w:t xml:space="preserve">    </w:t>
      </w:r>
    </w:p>
    <w:p w14:paraId="01616668">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投标人名称（公章）</w:t>
      </w:r>
      <w:r>
        <w:rPr>
          <w:rFonts w:ascii="宋体" w:cs="Times New Roman" w:eastAsia="宋体" w:hAnsi="宋体"/>
          <w:color w:val="000000"/>
          <w:sz w:val="24"/>
          <w:szCs w:val="24"/>
        </w:rPr>
        <w:t xml:space="preserve">                       </w:t>
      </w:r>
    </w:p>
    <w:p w14:paraId="10A250F7">
      <w:pPr>
        <w:pStyle w:val="style0"/>
        <w:spacing w:lineRule="exact" w:line="460"/>
        <w:ind w:firstLine="5520" w:firstLineChars="2300"/>
        <w:rPr>
          <w:rFonts w:ascii="宋体" w:cs="Times New Roman" w:eastAsia="宋体" w:hAnsi="Calibri"/>
          <w:sz w:val="24"/>
          <w:szCs w:val="20"/>
          <w:u w:val="single"/>
        </w:rPr>
      </w:pPr>
      <w:r>
        <w:rPr>
          <w:rFonts w:ascii="宋体" w:cs="Times New Roman" w:eastAsia="宋体" w:hAnsi="宋体"/>
          <w:sz w:val="24"/>
          <w:szCs w:val="20"/>
          <w:u w:val="single"/>
        </w:rPr>
        <w:t xml:space="preserve">      </w:t>
      </w:r>
      <w:r>
        <w:rPr>
          <w:rFonts w:ascii="宋体" w:cs="Times New Roman" w:eastAsia="宋体" w:hAnsi="宋体" w:hint="eastAsia"/>
          <w:sz w:val="24"/>
          <w:szCs w:val="20"/>
        </w:rPr>
        <w:t>年</w:t>
      </w:r>
      <w:r>
        <w:rPr>
          <w:rFonts w:ascii="宋体" w:cs="Times New Roman" w:eastAsia="宋体" w:hAnsi="宋体"/>
          <w:sz w:val="24"/>
          <w:szCs w:val="20"/>
          <w:u w:val="single"/>
        </w:rPr>
        <w:t xml:space="preserve">   </w:t>
      </w:r>
      <w:r>
        <w:rPr>
          <w:rFonts w:ascii="宋体" w:cs="Times New Roman" w:eastAsia="宋体" w:hAnsi="宋体" w:hint="eastAsia"/>
          <w:sz w:val="24"/>
          <w:szCs w:val="20"/>
        </w:rPr>
        <w:t>月</w:t>
      </w:r>
      <w:r>
        <w:rPr>
          <w:rFonts w:ascii="宋体" w:cs="Times New Roman" w:eastAsia="宋体" w:hAnsi="宋体"/>
          <w:sz w:val="24"/>
          <w:szCs w:val="20"/>
          <w:u w:val="single"/>
        </w:rPr>
        <w:t xml:space="preserve">   </w:t>
      </w:r>
      <w:r>
        <w:rPr>
          <w:rFonts w:ascii="宋体" w:cs="Times New Roman" w:eastAsia="宋体" w:hAnsi="宋体" w:hint="eastAsia"/>
          <w:sz w:val="24"/>
          <w:szCs w:val="20"/>
        </w:rPr>
        <w:t>日</w:t>
      </w:r>
    </w:p>
    <w:p w14:paraId="3E08DB83">
      <w:pPr>
        <w:pStyle w:val="style0"/>
        <w:rPr>
          <w:rFonts w:ascii="Calibri" w:cs="Times New Roman" w:eastAsia="黑体" w:hAnsi="Calibri"/>
          <w:b/>
          <w:bCs/>
          <w:color w:val="000000"/>
          <w:sz w:val="28"/>
          <w:szCs w:val="20"/>
        </w:rPr>
      </w:pPr>
    </w:p>
    <w:p w14:paraId="74DA1661">
      <w:pPr>
        <w:pStyle w:val="style90"/>
        <w:rPr>
          <w:rFonts w:ascii="Calibri" w:cs="Times New Roman" w:eastAsia="黑体" w:hAnsi="Calibri"/>
          <w:b/>
          <w:bCs/>
          <w:color w:val="000000"/>
          <w:sz w:val="28"/>
          <w:szCs w:val="20"/>
        </w:rPr>
        <w:sectPr>
          <w:pgSz w:w="11906" w:h="16838" w:orient="portrait"/>
          <w:pgMar w:top="1588" w:right="1418" w:bottom="1134" w:left="1418" w:header="851" w:footer="992" w:gutter="0"/>
          <w:cols w:space="720" w:num="1"/>
          <w:titlePg/>
          <w:docGrid w:type="lines" w:linePitch="312" w:charSpace="0"/>
        </w:sectPr>
      </w:pPr>
    </w:p>
    <w:p w14:paraId="6D996B0A">
      <w:pPr>
        <w:pStyle w:val="style0"/>
        <w:keepNext/>
        <w:keepLines/>
        <w:outlineLvl w:val="2"/>
        <w:rPr>
          <w:rFonts w:ascii="宋体" w:cs="宋体" w:eastAsia="宋体" w:hAnsi="宋体" w:hint="eastAsia"/>
          <w:spacing w:val="-9"/>
          <w:sz w:val="24"/>
          <w:szCs w:val="24"/>
          <w14:textOutline w14:w="4356" w14:cmpd="sng" w14:cap="flat">
            <w14:solidFill>
              <w14:srgbClr w14:val="000000"/>
            </w14:solidFill>
            <w14:prstDash w14:val="solid"/>
            <w14:miter/>
          </w14:textOutline>
        </w:rPr>
      </w:pPr>
      <w:r>
        <w:rPr>
          <w:rFonts w:ascii="宋体" w:cs="宋体" w:eastAsia="宋体" w:hAnsi="宋体" w:hint="eastAsia"/>
          <w:spacing w:val="-17"/>
          <w:sz w:val="24"/>
          <w:szCs w:val="24"/>
          <w14:textOutline w14:w="4356" w14:cmpd="sng" w14:cap="sq">
            <w14:solidFill>
              <w14:srgbClr w14:val="000000"/>
            </w14:solidFill>
            <w14:prstDash w14:val="solid"/>
            <w14:bevel/>
          </w14:textOutline>
        </w:rPr>
        <w:t>附</w:t>
      </w:r>
      <w:r>
        <w:rPr>
          <w:rFonts w:ascii="宋体" w:cs="宋体" w:eastAsia="宋体" w:hAnsi="宋体" w:hint="eastAsia"/>
          <w:spacing w:val="-14"/>
          <w:sz w:val="24"/>
          <w:szCs w:val="24"/>
          <w14:textOutline w14:w="4356" w14:cmpd="sng" w14:cap="sq">
            <w14:solidFill>
              <w14:srgbClr w14:val="000000"/>
            </w14:solidFill>
            <w14:prstDash w14:val="solid"/>
            <w14:bevel/>
          </w14:textOutline>
        </w:rPr>
        <w:t>件</w:t>
      </w:r>
      <w:r>
        <w:rPr>
          <w:rFonts w:ascii="宋体" w:cs="宋体" w:eastAsia="宋体" w:hAnsi="宋体"/>
          <w:spacing w:val="-17"/>
          <w:sz w:val="24"/>
          <w:szCs w:val="24"/>
          <w14:textOutline w14:w="4356" w14:cmpd="sng" w14:cap="sq">
            <w14:solidFill>
              <w14:srgbClr w14:val="000000"/>
            </w14:solidFill>
            <w14:prstDash w14:val="solid"/>
            <w14:bevel/>
          </w14:textOutline>
        </w:rPr>
        <w:t>3</w:t>
      </w:r>
      <w:r>
        <w:rPr>
          <w:rFonts w:ascii="宋体" w:cs="宋体" w:eastAsia="宋体" w:hAnsi="宋体" w:hint="eastAsia"/>
          <w:spacing w:val="-17"/>
          <w:sz w:val="24"/>
          <w:szCs w:val="24"/>
          <w14:textOutline w14:w="4356" w14:cmpd="sng" w14:cap="sq">
            <w14:solidFill>
              <w14:srgbClr w14:val="000000"/>
            </w14:solidFill>
            <w14:prstDash w14:val="solid"/>
            <w14:bevel/>
          </w14:textOutline>
        </w:rPr>
        <w:t xml:space="preserve"> </w:t>
      </w:r>
      <w:r>
        <w:rPr>
          <w:rFonts w:ascii="宋体" w:cs="宋体" w:eastAsia="宋体" w:hAnsi="宋体" w:hint="eastAsia"/>
          <w:spacing w:val="15"/>
          <w:position w:val="3"/>
          <w:sz w:val="24"/>
          <w:szCs w:val="24"/>
          <w14:textOutline w14:w="4356" w14:cmpd="sng" w14:cap="sq">
            <w14:solidFill>
              <w14:srgbClr w14:val="000000"/>
            </w14:solidFill>
            <w14:prstDash w14:val="solid"/>
            <w14:bevel/>
          </w14:textOutline>
        </w:rPr>
        <w:t>投</w:t>
      </w:r>
      <w:r>
        <w:rPr>
          <w:rFonts w:ascii="宋体" w:cs="宋体" w:eastAsia="宋体" w:hAnsi="宋体" w:hint="eastAsia"/>
          <w:spacing w:val="8"/>
          <w:position w:val="3"/>
          <w:sz w:val="24"/>
          <w:szCs w:val="24"/>
          <w14:textOutline w14:w="4356" w14:cmpd="sng" w14:cap="sq">
            <w14:solidFill>
              <w14:srgbClr w14:val="000000"/>
            </w14:solidFill>
            <w14:prstDash w14:val="solid"/>
            <w14:bevel/>
          </w14:textOutline>
        </w:rPr>
        <w:t>标人基本情况及</w:t>
      </w:r>
      <w:r>
        <w:rPr>
          <w:rFonts w:ascii="宋体" w:cs="宋体" w:eastAsia="宋体" w:hAnsi="宋体" w:hint="eastAsia"/>
          <w:spacing w:val="8"/>
          <w:sz w:val="24"/>
          <w:szCs w:val="24"/>
          <w14:textOutline w14:w="4356" w14:cmpd="sng" w14:cap="sq">
            <w14:solidFill>
              <w14:srgbClr w14:val="000000"/>
            </w14:solidFill>
            <w14:prstDash w14:val="solid"/>
            <w14:bevel/>
          </w14:textOutline>
        </w:rPr>
        <w:t>资产情况汇总</w:t>
      </w:r>
      <w:r>
        <w:rPr>
          <w:rFonts w:ascii="宋体" w:cs="宋体" w:eastAsia="宋体" w:hAnsi="宋体" w:hint="eastAsia"/>
          <w:spacing w:val="7"/>
          <w:sz w:val="24"/>
          <w:szCs w:val="24"/>
          <w14:textOutline w14:w="4356" w14:cmpd="sng" w14:cap="sq">
            <w14:solidFill>
              <w14:srgbClr w14:val="000000"/>
            </w14:solidFill>
            <w14:prstDash w14:val="solid"/>
            <w14:bevel/>
          </w14:textOutline>
        </w:rPr>
        <w:t>表</w:t>
      </w:r>
    </w:p>
    <w:p w14:paraId="31AC5CBD">
      <w:pPr>
        <w:pStyle w:val="style0"/>
        <w:keepNext/>
        <w:keepLines/>
        <w:outlineLvl w:val="3"/>
        <w:rPr>
          <w:rFonts w:ascii="Times New Roman" w:cs="Times New Roman" w:eastAsia="宋体" w:hAnsi="Times New Roman"/>
          <w:b/>
          <w:bCs/>
          <w:color w:val="000000"/>
          <w:sz w:val="24"/>
          <w:szCs w:val="24"/>
        </w:rPr>
      </w:pPr>
      <w:r>
        <w:rPr>
          <w:rFonts w:ascii="宋体" w:cs="宋体" w:eastAsia="宋体" w:hAnsi="宋体"/>
          <w:spacing w:val="-9"/>
          <w:sz w:val="24"/>
          <w:szCs w:val="24"/>
          <w14:textOutline w14:w="4356" w14:cmpd="sng" w14:cap="flat">
            <w14:solidFill>
              <w14:srgbClr w14:val="000000"/>
            </w14:solidFill>
            <w14:prstDash w14:val="solid"/>
            <w14:miter/>
          </w14:textOutline>
        </w:rPr>
        <w:t>表</w:t>
      </w:r>
      <w:r>
        <w:rPr>
          <w:rFonts w:ascii="宋体" w:cs="宋体" w:eastAsia="宋体" w:hAnsi="宋体"/>
          <w:spacing w:val="-7"/>
          <w:sz w:val="24"/>
          <w:szCs w:val="24"/>
        </w:rPr>
        <w:t xml:space="preserve"> </w:t>
      </w:r>
      <w:r>
        <w:rPr>
          <w:rFonts w:ascii="宋体" w:cs="宋体" w:eastAsia="宋体" w:hAnsi="宋体"/>
          <w:spacing w:val="-7"/>
          <w:sz w:val="24"/>
          <w:szCs w:val="24"/>
          <w14:textOutline w14:w="4356" w14:cmpd="sng" w14:cap="flat">
            <w14:solidFill>
              <w14:srgbClr w14:val="000000"/>
            </w14:solidFill>
            <w14:prstDash w14:val="solid"/>
            <w14:miter/>
          </w14:textOutline>
        </w:rPr>
        <w:t>1</w:t>
      </w:r>
      <w:r>
        <w:rPr>
          <w:rFonts w:ascii="宋体" w:cs="宋体" w:eastAsia="宋体" w:hAnsi="宋体" w:hint="eastAsia"/>
          <w:spacing w:val="-7"/>
          <w:sz w:val="24"/>
          <w:szCs w:val="24"/>
          <w14:textOutline w14:w="4356" w14:cmpd="sng" w14:cap="flat">
            <w14:solidFill>
              <w14:srgbClr w14:val="000000"/>
            </w14:solidFill>
            <w14:prstDash w14:val="solid"/>
            <w14:miter/>
          </w14:textOutline>
        </w:rPr>
        <w:t xml:space="preserve"> </w:t>
      </w:r>
      <w:r>
        <w:rPr>
          <w:rFonts w:ascii="Times New Roman" w:cs="Times New Roman" w:eastAsia="宋体" w:hAnsi="Times New Roman" w:hint="eastAsia"/>
          <w:b/>
          <w:bCs/>
          <w:color w:val="000000"/>
          <w:sz w:val="24"/>
          <w:szCs w:val="24"/>
        </w:rPr>
        <w:t>投标人基本情况表</w:t>
      </w:r>
    </w:p>
    <w:tbl>
      <w:tblPr>
        <w:tblStyle w:val="style4100"/>
        <w:tblpPr w:leftFromText="180" w:rightFromText="180" w:topFromText="0" w:bottomFromText="0" w:vertAnchor="text" w:horzAnchor="page" w:tblpX="1053" w:tblpY="310"/>
        <w:tblOverlap w:val="never"/>
        <w:tblW w:w="9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567D4EFB">
        <w:trPr>
          <w:trHeight w:val="411" w:hRule="atLeast"/>
        </w:trPr>
        <w:tc>
          <w:tcPr>
            <w:tcW w:w="1956" w:type="dxa"/>
            <w:tcBorders/>
          </w:tcPr>
          <w:p w14:paraId="3C6E8D1C">
            <w:pPr>
              <w:pStyle w:val="style4099"/>
              <w:spacing w:before="114"/>
              <w:ind w:left="720"/>
              <w:rPr>
                <w:rFonts w:hint="eastAsia"/>
              </w:rPr>
            </w:pPr>
            <w:r>
              <w:t xml:space="preserve">企业名称 </w:t>
            </w:r>
          </w:p>
        </w:tc>
        <w:tc>
          <w:tcPr>
            <w:tcW w:w="4680" w:type="dxa"/>
            <w:gridSpan w:val="4"/>
            <w:tcBorders/>
            <w:vAlign w:val="center"/>
          </w:tcPr>
          <w:p w14:paraId="78284BD4">
            <w:pPr>
              <w:pStyle w:val="style0"/>
              <w:widowControl/>
              <w:jc w:val="center"/>
              <w:textAlignment w:val="center"/>
              <w:rPr>
                <w:rFonts w:ascii="宋体" w:cs="宋体" w:eastAsia="宋体" w:hAnsi="宋体" w:hint="eastAsia"/>
                <w:color w:val="000000"/>
              </w:rPr>
            </w:pPr>
          </w:p>
        </w:tc>
        <w:tc>
          <w:tcPr>
            <w:tcW w:w="1310" w:type="dxa"/>
            <w:tcBorders/>
          </w:tcPr>
          <w:p w14:paraId="3CF1E9FE">
            <w:pPr>
              <w:pStyle w:val="style4099"/>
              <w:spacing w:before="106"/>
              <w:ind w:left="154" w:right="26"/>
              <w:jc w:val="center"/>
              <w:rPr>
                <w:rFonts w:hint="eastAsia"/>
                <w:color w:val="000000"/>
              </w:rPr>
            </w:pPr>
            <w:r>
              <w:rPr>
                <w:color w:val="000000"/>
              </w:rPr>
              <w:t xml:space="preserve">联系人 </w:t>
            </w:r>
          </w:p>
        </w:tc>
        <w:tc>
          <w:tcPr>
            <w:tcW w:w="1510" w:type="dxa"/>
            <w:tcBorders/>
            <w:vAlign w:val="center"/>
          </w:tcPr>
          <w:p w14:paraId="27AA975B">
            <w:pPr>
              <w:pStyle w:val="style0"/>
              <w:widowControl/>
              <w:jc w:val="center"/>
              <w:textAlignment w:val="center"/>
              <w:rPr>
                <w:rFonts w:ascii="宋体" w:cs="宋体" w:eastAsia="宋体" w:hAnsi="宋体" w:hint="eastAsia"/>
                <w:color w:val="000000"/>
                <w:szCs w:val="21"/>
              </w:rPr>
            </w:pPr>
          </w:p>
        </w:tc>
      </w:tr>
      <w:tr w14:paraId="78BE2311">
        <w:tblPrEx/>
        <w:trPr>
          <w:trHeight w:val="502" w:hRule="atLeast"/>
        </w:trPr>
        <w:tc>
          <w:tcPr>
            <w:tcW w:w="1956" w:type="dxa"/>
            <w:tcBorders/>
          </w:tcPr>
          <w:p w14:paraId="204BD39E">
            <w:pPr>
              <w:pStyle w:val="style4099"/>
              <w:spacing w:before="114"/>
              <w:ind w:left="720"/>
              <w:rPr>
                <w:rFonts w:hint="eastAsia"/>
              </w:rPr>
            </w:pPr>
            <w:r>
              <w:t xml:space="preserve">企业地址 </w:t>
            </w:r>
          </w:p>
        </w:tc>
        <w:tc>
          <w:tcPr>
            <w:tcW w:w="4680" w:type="dxa"/>
            <w:gridSpan w:val="4"/>
            <w:tcBorders/>
            <w:vAlign w:val="center"/>
          </w:tcPr>
          <w:p w14:paraId="18022579">
            <w:pPr>
              <w:pStyle w:val="style0"/>
              <w:widowControl/>
              <w:jc w:val="center"/>
              <w:textAlignment w:val="center"/>
              <w:rPr>
                <w:rFonts w:ascii="宋体" w:cs="宋体" w:eastAsia="宋体" w:hAnsi="宋体" w:hint="eastAsia"/>
                <w:color w:val="000000"/>
              </w:rPr>
            </w:pPr>
          </w:p>
        </w:tc>
        <w:tc>
          <w:tcPr>
            <w:tcW w:w="1310" w:type="dxa"/>
            <w:tcBorders/>
          </w:tcPr>
          <w:p w14:paraId="25645AF7">
            <w:pPr>
              <w:pStyle w:val="style4099"/>
              <w:spacing w:before="106"/>
              <w:ind w:left="154" w:right="26"/>
              <w:jc w:val="center"/>
              <w:rPr>
                <w:rFonts w:hint="eastAsia"/>
                <w:color w:val="000000"/>
              </w:rPr>
            </w:pPr>
            <w:r>
              <w:rPr>
                <w:color w:val="000000"/>
              </w:rPr>
              <w:t xml:space="preserve">联系人电话 </w:t>
            </w:r>
          </w:p>
        </w:tc>
        <w:tc>
          <w:tcPr>
            <w:tcW w:w="1510" w:type="dxa"/>
            <w:tcBorders/>
            <w:vAlign w:val="center"/>
          </w:tcPr>
          <w:p w14:paraId="16027E90">
            <w:pPr>
              <w:pStyle w:val="style0"/>
              <w:widowControl/>
              <w:jc w:val="center"/>
              <w:textAlignment w:val="center"/>
              <w:rPr>
                <w:rFonts w:ascii="宋体" w:cs="宋体" w:eastAsia="宋体" w:hAnsi="宋体" w:hint="eastAsia"/>
                <w:color w:val="000000"/>
                <w:szCs w:val="21"/>
              </w:rPr>
            </w:pPr>
          </w:p>
        </w:tc>
      </w:tr>
      <w:tr w14:paraId="38C5EAD9">
        <w:tblPrEx/>
        <w:trPr>
          <w:trHeight w:val="376" w:hRule="atLeast"/>
        </w:trPr>
        <w:tc>
          <w:tcPr>
            <w:tcW w:w="1956" w:type="dxa"/>
            <w:tcBorders/>
          </w:tcPr>
          <w:p w14:paraId="31542B54">
            <w:pPr>
              <w:pStyle w:val="style4099"/>
              <w:spacing w:before="111"/>
              <w:ind w:left="720"/>
              <w:rPr>
                <w:rFonts w:hint="eastAsia"/>
              </w:rPr>
            </w:pPr>
            <w:r>
              <w:t xml:space="preserve">企业性质 </w:t>
            </w:r>
          </w:p>
        </w:tc>
        <w:tc>
          <w:tcPr>
            <w:tcW w:w="4680" w:type="dxa"/>
            <w:gridSpan w:val="4"/>
            <w:tcBorders/>
            <w:vAlign w:val="center"/>
          </w:tcPr>
          <w:p w14:paraId="050EFB94">
            <w:pPr>
              <w:pStyle w:val="style0"/>
              <w:widowControl/>
              <w:jc w:val="center"/>
              <w:textAlignment w:val="center"/>
              <w:rPr>
                <w:rFonts w:ascii="宋体" w:cs="宋体" w:eastAsia="宋体" w:hAnsi="宋体" w:hint="eastAsia"/>
                <w:color w:val="000000"/>
              </w:rPr>
            </w:pPr>
          </w:p>
        </w:tc>
        <w:tc>
          <w:tcPr>
            <w:tcW w:w="1310" w:type="dxa"/>
            <w:tcBorders/>
          </w:tcPr>
          <w:p w14:paraId="2AD609E0">
            <w:pPr>
              <w:pStyle w:val="style4099"/>
              <w:spacing w:before="103"/>
              <w:ind w:left="154" w:right="26"/>
              <w:jc w:val="center"/>
              <w:rPr>
                <w:rFonts w:hint="eastAsia"/>
                <w:color w:val="000000"/>
              </w:rPr>
            </w:pPr>
            <w:r>
              <w:rPr>
                <w:rFonts w:hint="eastAsia"/>
                <w:color w:val="000000"/>
              </w:rPr>
              <w:t>注册时间</w:t>
            </w:r>
            <w:r>
              <w:rPr>
                <w:color w:val="000000"/>
              </w:rPr>
              <w:t xml:space="preserve"> </w:t>
            </w:r>
          </w:p>
        </w:tc>
        <w:tc>
          <w:tcPr>
            <w:tcW w:w="1510" w:type="dxa"/>
            <w:tcBorders/>
            <w:vAlign w:val="center"/>
          </w:tcPr>
          <w:p w14:paraId="7045972F">
            <w:pPr>
              <w:pStyle w:val="style0"/>
              <w:widowControl/>
              <w:jc w:val="center"/>
              <w:textAlignment w:val="center"/>
              <w:rPr>
                <w:rFonts w:ascii="宋体" w:cs="宋体" w:eastAsia="宋体" w:hAnsi="宋体" w:hint="eastAsia"/>
                <w:color w:val="000000"/>
                <w:szCs w:val="21"/>
              </w:rPr>
            </w:pPr>
          </w:p>
        </w:tc>
      </w:tr>
      <w:tr w14:paraId="0D5119FA">
        <w:tblPrEx/>
        <w:trPr>
          <w:trHeight w:val="464" w:hRule="atLeast"/>
        </w:trPr>
        <w:tc>
          <w:tcPr>
            <w:tcW w:w="1956" w:type="dxa"/>
            <w:tcBorders/>
          </w:tcPr>
          <w:p w14:paraId="1BCF5B94">
            <w:pPr>
              <w:pStyle w:val="style4099"/>
              <w:spacing w:before="111"/>
              <w:ind w:left="509"/>
              <w:rPr>
                <w:rFonts w:hint="eastAsia"/>
                <w:highlight w:val="yellow"/>
              </w:rPr>
            </w:pPr>
            <w:r>
              <w:t xml:space="preserve">企业法人代表  </w:t>
            </w:r>
          </w:p>
        </w:tc>
        <w:tc>
          <w:tcPr>
            <w:tcW w:w="4680" w:type="dxa"/>
            <w:gridSpan w:val="4"/>
            <w:tcBorders/>
          </w:tcPr>
          <w:p w14:paraId="7CF900F2">
            <w:pPr>
              <w:pStyle w:val="style3"/>
              <w:keepNext w:val="false"/>
              <w:keepLines w:val="false"/>
              <w:widowControl/>
              <w:shd w:val="clear" w:color="auto" w:fill="ffffff"/>
              <w:spacing w:before="0" w:after="0" w:lineRule="atLeast" w:line="450"/>
              <w:rPr>
                <w:rFonts w:ascii="宋体" w:cs="宋体" w:hAnsi="宋体" w:hint="eastAsia"/>
                <w:color w:val="000000"/>
              </w:rPr>
            </w:pPr>
          </w:p>
        </w:tc>
        <w:tc>
          <w:tcPr>
            <w:tcW w:w="1310" w:type="dxa"/>
            <w:tcBorders/>
          </w:tcPr>
          <w:p w14:paraId="77A64F5A">
            <w:pPr>
              <w:pStyle w:val="style4099"/>
              <w:spacing w:before="103"/>
              <w:ind w:right="26"/>
              <w:jc w:val="center"/>
              <w:rPr>
                <w:rFonts w:hint="eastAsia"/>
                <w:color w:val="000000"/>
              </w:rPr>
            </w:pPr>
            <w:r>
              <w:rPr>
                <w:color w:val="000000"/>
              </w:rPr>
              <w:t>企业资质</w:t>
            </w:r>
          </w:p>
        </w:tc>
        <w:tc>
          <w:tcPr>
            <w:tcW w:w="1510" w:type="dxa"/>
            <w:tcBorders/>
            <w:vAlign w:val="center"/>
          </w:tcPr>
          <w:p w14:paraId="423F313F">
            <w:pPr>
              <w:pStyle w:val="style0"/>
              <w:widowControl/>
              <w:jc w:val="center"/>
              <w:textAlignment w:val="center"/>
              <w:rPr>
                <w:rFonts w:ascii="宋体" w:cs="宋体" w:eastAsia="宋体" w:hAnsi="宋体" w:hint="eastAsia"/>
                <w:color w:val="000000"/>
                <w:szCs w:val="21"/>
              </w:rPr>
            </w:pPr>
          </w:p>
        </w:tc>
      </w:tr>
      <w:tr w14:paraId="1C8B6865">
        <w:tblPrEx/>
        <w:trPr>
          <w:trHeight w:val="492" w:hRule="atLeast"/>
        </w:trPr>
        <w:tc>
          <w:tcPr>
            <w:tcW w:w="1956" w:type="dxa"/>
            <w:tcBorders/>
          </w:tcPr>
          <w:p w14:paraId="7B5E485C">
            <w:pPr>
              <w:pStyle w:val="style4099"/>
              <w:spacing w:before="114"/>
              <w:ind w:left="720"/>
              <w:rPr>
                <w:rFonts w:hint="eastAsia"/>
              </w:rPr>
            </w:pPr>
            <w:r>
              <w:t xml:space="preserve">品牌区分 </w:t>
            </w:r>
          </w:p>
        </w:tc>
        <w:tc>
          <w:tcPr>
            <w:tcW w:w="7500" w:type="dxa"/>
            <w:gridSpan w:val="6"/>
            <w:tcBorders/>
          </w:tcPr>
          <w:p w14:paraId="6B0AE8A1">
            <w:pPr>
              <w:pStyle w:val="style4099"/>
              <w:spacing w:before="106"/>
              <w:ind w:left="401"/>
              <w:rPr>
                <w:rFonts w:hint="eastAsia"/>
              </w:rPr>
            </w:pPr>
            <w:r>
              <w:t xml:space="preserve"> </w:t>
            </w:r>
            <w:r>
              <w:rPr/>
              <w:sym w:font="Wingdings 2" w:char="a3"/>
            </w:r>
            <w:r>
              <w:t xml:space="preserve">自产 </w:t>
            </w:r>
            <w:r>
              <w:rPr/>
              <w:sym w:font="Wingdings 2" w:char="a3"/>
            </w:r>
            <w:r>
              <w:t xml:space="preserve">总代理 </w:t>
            </w:r>
            <w:r>
              <w:rPr/>
              <w:sym w:font="Wingdings 2" w:char="a3"/>
            </w:r>
            <w:r>
              <w:t xml:space="preserve">代理  </w:t>
            </w:r>
            <w:r>
              <w:rPr/>
              <w:sym w:font="Wingdings 2" w:char="a3"/>
            </w:r>
            <w:r>
              <w:t xml:space="preserve">经销 </w:t>
            </w:r>
          </w:p>
        </w:tc>
      </w:tr>
      <w:tr w14:paraId="068853E6">
        <w:tblPrEx/>
        <w:trPr>
          <w:trHeight w:val="492" w:hRule="atLeast"/>
        </w:trPr>
        <w:tc>
          <w:tcPr>
            <w:tcW w:w="1956" w:type="dxa"/>
            <w:tcBorders/>
          </w:tcPr>
          <w:p w14:paraId="2B30A091">
            <w:pPr>
              <w:pStyle w:val="style4099"/>
              <w:spacing w:before="178"/>
              <w:ind w:left="720"/>
              <w:rPr>
                <w:rFonts w:hint="eastAsia"/>
              </w:rPr>
            </w:pPr>
            <w:r>
              <w:t xml:space="preserve">品牌名称 </w:t>
            </w:r>
          </w:p>
        </w:tc>
        <w:tc>
          <w:tcPr>
            <w:tcW w:w="3583" w:type="dxa"/>
            <w:gridSpan w:val="3"/>
            <w:tcBorders/>
            <w:vAlign w:val="center"/>
          </w:tcPr>
          <w:p w14:paraId="038CA529">
            <w:pPr>
              <w:pStyle w:val="style0"/>
              <w:widowControl/>
              <w:rPr>
                <w:rFonts w:ascii="宋体" w:eastAsia="仿宋_GB2312" w:hAnsi="宋体" w:hint="eastAsia"/>
                <w:kern w:val="0"/>
                <w:szCs w:val="21"/>
              </w:rPr>
            </w:pPr>
          </w:p>
        </w:tc>
        <w:tc>
          <w:tcPr>
            <w:tcW w:w="1097" w:type="dxa"/>
            <w:tcBorders/>
          </w:tcPr>
          <w:p w14:paraId="45A8B823">
            <w:pPr>
              <w:pStyle w:val="style4099"/>
              <w:spacing w:before="15"/>
              <w:ind w:left="279"/>
              <w:rPr>
                <w:rFonts w:hint="eastAsia"/>
              </w:rPr>
            </w:pPr>
            <w:r>
              <w:rPr>
                <w:spacing w:val="-2"/>
              </w:rPr>
              <w:t>质量</w:t>
            </w:r>
            <w:r>
              <w:t xml:space="preserve"> </w:t>
            </w:r>
          </w:p>
          <w:p w14:paraId="74ACF0ED">
            <w:pPr>
              <w:pStyle w:val="style4099"/>
              <w:spacing w:before="30" w:lineRule="exact" w:line="277"/>
              <w:ind w:left="279"/>
              <w:rPr>
                <w:rFonts w:hint="eastAsia"/>
              </w:rPr>
            </w:pPr>
            <w:r>
              <w:rPr>
                <w:rFonts w:hint="eastAsia"/>
              </w:rPr>
              <w:t>体系</w:t>
            </w:r>
          </w:p>
        </w:tc>
        <w:tc>
          <w:tcPr>
            <w:tcW w:w="2820" w:type="dxa"/>
            <w:gridSpan w:val="2"/>
            <w:tcBorders/>
          </w:tcPr>
          <w:p w14:paraId="29A3A89D">
            <w:pPr>
              <w:pStyle w:val="style4099"/>
              <w:spacing w:before="158"/>
              <w:jc w:val="center"/>
              <w:rPr>
                <w:rFonts w:hint="eastAsia"/>
                <w:sz w:val="24"/>
              </w:rPr>
            </w:pPr>
            <w:r>
              <w:rPr>
                <w:rFonts w:hint="eastAsia"/>
                <w:kern w:val="0"/>
                <w:szCs w:val="21"/>
              </w:rPr>
              <w:t>/</w:t>
            </w:r>
          </w:p>
        </w:tc>
      </w:tr>
      <w:tr w14:paraId="2E78735D">
        <w:tblPrEx/>
        <w:trPr>
          <w:trHeight w:val="405" w:hRule="atLeast"/>
        </w:trPr>
        <w:tc>
          <w:tcPr>
            <w:tcW w:w="9456" w:type="dxa"/>
            <w:gridSpan w:val="7"/>
            <w:tcBorders/>
          </w:tcPr>
          <w:p w14:paraId="37074F42">
            <w:pPr>
              <w:pStyle w:val="style4099"/>
              <w:spacing w:before="149"/>
              <w:ind w:left="3345" w:right="3223"/>
              <w:jc w:val="center"/>
              <w:rPr>
                <w:rFonts w:hint="eastAsia"/>
              </w:rPr>
            </w:pPr>
            <w:r>
              <w:rPr>
                <w:rFonts w:hint="eastAsia"/>
                <w:szCs w:val="21"/>
              </w:rPr>
              <w:t>单位概况</w:t>
            </w:r>
          </w:p>
        </w:tc>
      </w:tr>
      <w:tr w14:paraId="2E36FBF1">
        <w:tblPrEx/>
        <w:trPr>
          <w:trHeight w:val="595" w:hRule="atLeast"/>
        </w:trPr>
        <w:tc>
          <w:tcPr>
            <w:tcW w:w="1956" w:type="dxa"/>
            <w:tcBorders/>
            <w:vAlign w:val="center"/>
          </w:tcPr>
          <w:p w14:paraId="5DEE8F33">
            <w:pPr>
              <w:pStyle w:val="style0"/>
              <w:widowControl/>
              <w:jc w:val="center"/>
              <w:textAlignment w:val="center"/>
              <w:rPr>
                <w:rFonts w:ascii="宋体" w:cs="宋体" w:eastAsia="宋体" w:hAnsi="宋体" w:hint="eastAsia"/>
                <w:szCs w:val="21"/>
              </w:rPr>
            </w:pPr>
            <w:r>
              <w:rPr>
                <w:rFonts w:ascii="宋体" w:cs="宋体" w:eastAsia="宋体" w:hAnsi="宋体" w:hint="eastAsia"/>
                <w:spacing w:val="-2"/>
                <w:szCs w:val="21"/>
              </w:rPr>
              <w:t>参保</w:t>
            </w:r>
            <w:r>
              <w:rPr>
                <w:rFonts w:ascii="宋体" w:cs="宋体" w:eastAsia="宋体" w:hAnsi="宋体"/>
                <w:spacing w:val="-2"/>
                <w:szCs w:val="21"/>
              </w:rPr>
              <w:t>职工总人</w:t>
            </w:r>
            <w:r>
              <w:rPr>
                <w:rFonts w:ascii="宋体" w:cs="宋体" w:eastAsia="宋体" w:hAnsi="宋体"/>
                <w:spacing w:val="-1"/>
                <w:szCs w:val="21"/>
              </w:rPr>
              <w:t>数</w:t>
            </w:r>
          </w:p>
        </w:tc>
        <w:tc>
          <w:tcPr>
            <w:tcW w:w="990" w:type="dxa"/>
            <w:tcBorders/>
            <w:vAlign w:val="center"/>
          </w:tcPr>
          <w:p w14:paraId="23F87E42">
            <w:pPr>
              <w:pStyle w:val="style0"/>
              <w:widowControl/>
              <w:textAlignment w:val="center"/>
              <w:rPr>
                <w:rFonts w:ascii="宋体" w:cs="宋体" w:eastAsia="宋体" w:hAnsi="宋体" w:hint="eastAsia"/>
                <w:szCs w:val="21"/>
              </w:rPr>
            </w:pPr>
          </w:p>
        </w:tc>
        <w:tc>
          <w:tcPr>
            <w:tcW w:w="1530" w:type="dxa"/>
            <w:tcBorders/>
            <w:vAlign w:val="center"/>
          </w:tcPr>
          <w:p w14:paraId="0F105E94">
            <w:pPr>
              <w:pStyle w:val="style0"/>
              <w:widowControl/>
              <w:jc w:val="center"/>
              <w:textAlignment w:val="center"/>
              <w:rPr>
                <w:rFonts w:ascii="宋体" w:cs="宋体" w:eastAsia="宋体" w:hAnsi="宋体" w:hint="eastAsia"/>
                <w:szCs w:val="21"/>
              </w:rPr>
            </w:pPr>
            <w:r>
              <w:rPr>
                <w:rFonts w:ascii="宋体" w:cs="宋体" w:eastAsia="宋体" w:hAnsi="宋体"/>
                <w:spacing w:val="-2"/>
                <w:szCs w:val="21"/>
              </w:rPr>
              <w:t>工程技术人</w:t>
            </w:r>
            <w:r>
              <w:rPr>
                <w:rFonts w:ascii="宋体" w:cs="宋体" w:eastAsia="宋体" w:hAnsi="宋体"/>
                <w:spacing w:val="-1"/>
                <w:szCs w:val="21"/>
              </w:rPr>
              <w:t>员</w:t>
            </w:r>
          </w:p>
        </w:tc>
        <w:tc>
          <w:tcPr>
            <w:tcW w:w="1063" w:type="dxa"/>
            <w:tcBorders/>
            <w:vAlign w:val="center"/>
          </w:tcPr>
          <w:p w14:paraId="02091AE0">
            <w:pPr>
              <w:pStyle w:val="style0"/>
              <w:widowControl/>
              <w:jc w:val="center"/>
              <w:textAlignment w:val="center"/>
              <w:rPr>
                <w:rFonts w:ascii="宋体" w:cs="宋体" w:eastAsia="宋体" w:hAnsi="宋体" w:hint="eastAsia"/>
                <w:szCs w:val="21"/>
              </w:rPr>
            </w:pPr>
          </w:p>
        </w:tc>
        <w:tc>
          <w:tcPr>
            <w:tcW w:w="1097" w:type="dxa"/>
            <w:tcBorders/>
            <w:vAlign w:val="center"/>
          </w:tcPr>
          <w:p w14:paraId="3258C550">
            <w:pPr>
              <w:pStyle w:val="style0"/>
              <w:widowControl/>
              <w:textAlignment w:val="center"/>
              <w:rPr>
                <w:rFonts w:ascii="宋体" w:cs="宋体" w:eastAsia="宋体" w:hAnsi="宋体" w:hint="eastAsia"/>
                <w:szCs w:val="21"/>
              </w:rPr>
            </w:pPr>
            <w:r>
              <w:rPr>
                <w:rFonts w:ascii="宋体" w:cs="宋体" w:eastAsia="宋体" w:hAnsi="宋体"/>
                <w:spacing w:val="-3"/>
                <w:szCs w:val="21"/>
              </w:rPr>
              <w:t>生</w:t>
            </w:r>
            <w:r>
              <w:rPr>
                <w:rFonts w:ascii="宋体" w:cs="宋体" w:eastAsia="宋体" w:hAnsi="宋体"/>
                <w:spacing w:val="-2"/>
                <w:szCs w:val="21"/>
              </w:rPr>
              <w:t>产</w:t>
            </w:r>
            <w:r>
              <w:rPr>
                <w:rFonts w:ascii="宋体" w:cs="宋体" w:eastAsia="宋体" w:hAnsi="宋体" w:hint="eastAsia"/>
                <w:spacing w:val="-2"/>
                <w:szCs w:val="21"/>
              </w:rPr>
              <w:t>、销售人员</w:t>
            </w:r>
          </w:p>
        </w:tc>
        <w:tc>
          <w:tcPr>
            <w:tcW w:w="2820" w:type="dxa"/>
            <w:gridSpan w:val="2"/>
            <w:tcBorders/>
            <w:vAlign w:val="center"/>
          </w:tcPr>
          <w:p w14:paraId="129661EA">
            <w:pPr>
              <w:pStyle w:val="style0"/>
              <w:widowControl/>
              <w:jc w:val="center"/>
              <w:textAlignment w:val="center"/>
              <w:rPr>
                <w:rFonts w:ascii="宋体" w:cs="宋体" w:eastAsia="宋体" w:hAnsi="宋体" w:hint="eastAsia"/>
                <w:szCs w:val="21"/>
              </w:rPr>
            </w:pPr>
          </w:p>
        </w:tc>
      </w:tr>
      <w:tr w14:paraId="4B8DF404">
        <w:tblPrEx/>
        <w:trPr>
          <w:trHeight w:val="975" w:hRule="atLeast"/>
        </w:trPr>
        <w:tc>
          <w:tcPr>
            <w:tcW w:w="1956" w:type="dxa"/>
            <w:tcBorders/>
            <w:vAlign w:val="center"/>
          </w:tcPr>
          <w:p w14:paraId="0E6C0D4B">
            <w:pPr>
              <w:pStyle w:val="style0"/>
              <w:widowControl/>
              <w:jc w:val="center"/>
              <w:textAlignment w:val="center"/>
              <w:rPr>
                <w:rFonts w:ascii="宋体" w:cs="宋体" w:eastAsia="宋体" w:hAnsi="宋体" w:hint="eastAsia"/>
                <w:szCs w:val="21"/>
              </w:rPr>
            </w:pPr>
            <w:r>
              <w:rPr>
                <w:rFonts w:ascii="宋体" w:cs="宋体" w:eastAsia="宋体" w:hAnsi="宋体" w:hint="eastAsia"/>
                <w:kern w:val="0"/>
                <w:szCs w:val="21"/>
              </w:rPr>
              <w:t>企业优势、关键产品特点</w:t>
            </w:r>
          </w:p>
        </w:tc>
        <w:tc>
          <w:tcPr>
            <w:tcW w:w="7500" w:type="dxa"/>
            <w:gridSpan w:val="6"/>
            <w:tcBorders/>
            <w:vAlign w:val="center"/>
          </w:tcPr>
          <w:p w14:paraId="6246A753">
            <w:pPr>
              <w:pStyle w:val="style0"/>
              <w:widowControl/>
              <w:jc w:val="left"/>
              <w:rPr>
                <w:rFonts w:ascii="宋体" w:cs="宋体" w:eastAsia="宋体" w:hAnsi="宋体" w:hint="eastAsia"/>
                <w:szCs w:val="21"/>
              </w:rPr>
            </w:pPr>
            <w:r>
              <w:rPr>
                <w:rFonts w:ascii="宋体" w:cs="宋体" w:eastAsia="宋体" w:hAnsi="宋体" w:hint="eastAsia"/>
                <w:kern w:val="0"/>
                <w:szCs w:val="21"/>
              </w:rPr>
              <w:t>　</w:t>
            </w:r>
          </w:p>
        </w:tc>
      </w:tr>
      <w:tr w14:paraId="61D361EC">
        <w:tblPrEx/>
        <w:trPr>
          <w:trHeight w:val="786" w:hRule="atLeast"/>
        </w:trPr>
        <w:tc>
          <w:tcPr>
            <w:tcW w:w="1956" w:type="dxa"/>
            <w:tcBorders/>
            <w:vAlign w:val="center"/>
          </w:tcPr>
          <w:p w14:paraId="1FD727A1">
            <w:pPr>
              <w:pStyle w:val="style0"/>
              <w:widowControl/>
              <w:jc w:val="center"/>
              <w:textAlignment w:val="center"/>
              <w:rPr>
                <w:rFonts w:ascii="宋体" w:cs="宋体" w:eastAsia="宋体" w:hAnsi="宋体" w:hint="eastAsia"/>
                <w:szCs w:val="21"/>
              </w:rPr>
            </w:pPr>
            <w:r>
              <w:rPr>
                <w:rFonts w:ascii="宋体" w:cs="宋体" w:eastAsia="宋体" w:hAnsi="宋体" w:hint="eastAsia"/>
                <w:color w:val="000000"/>
                <w:kern w:val="0"/>
                <w:szCs w:val="21"/>
              </w:rPr>
              <w:t>企业行业水平及行业口碑</w:t>
            </w:r>
          </w:p>
        </w:tc>
        <w:tc>
          <w:tcPr>
            <w:tcW w:w="7500" w:type="dxa"/>
            <w:gridSpan w:val="6"/>
            <w:tcBorders/>
            <w:vAlign w:val="center"/>
          </w:tcPr>
          <w:p w14:paraId="1C180DBA">
            <w:pPr>
              <w:pStyle w:val="style0"/>
              <w:widowControl/>
              <w:jc w:val="left"/>
              <w:rPr>
                <w:rFonts w:ascii="宋体" w:cs="宋体" w:eastAsia="宋体" w:hAnsi="宋体" w:hint="eastAsia"/>
                <w:szCs w:val="21"/>
              </w:rPr>
            </w:pPr>
            <w:r>
              <w:rPr>
                <w:rFonts w:ascii="宋体" w:cs="宋体" w:eastAsia="宋体" w:hAnsi="宋体" w:hint="eastAsia"/>
                <w:kern w:val="0"/>
                <w:szCs w:val="21"/>
              </w:rPr>
              <w:t>　</w:t>
            </w:r>
          </w:p>
        </w:tc>
      </w:tr>
      <w:tr w14:paraId="53A6930B">
        <w:tblPrEx/>
        <w:trPr>
          <w:trHeight w:val="1049" w:hRule="atLeast"/>
        </w:trPr>
        <w:tc>
          <w:tcPr>
            <w:tcW w:w="1956" w:type="dxa"/>
            <w:tcBorders/>
            <w:vAlign w:val="center"/>
          </w:tcPr>
          <w:p w14:paraId="05609446">
            <w:pPr>
              <w:pStyle w:val="style0"/>
              <w:widowControl/>
              <w:jc w:val="center"/>
              <w:textAlignment w:val="center"/>
              <w:rPr>
                <w:rFonts w:ascii="宋体" w:cs="宋体" w:eastAsia="宋体" w:hAnsi="宋体" w:hint="eastAsia"/>
                <w:szCs w:val="21"/>
              </w:rPr>
            </w:pPr>
            <w:r>
              <w:rPr>
                <w:rFonts w:ascii="宋体" w:cs="宋体" w:eastAsia="宋体" w:hAnsi="宋体"/>
                <w:spacing w:val="-10"/>
                <w:szCs w:val="21"/>
              </w:rPr>
              <w:t>公</w:t>
            </w:r>
            <w:r>
              <w:rPr>
                <w:rFonts w:ascii="宋体" w:cs="宋体" w:eastAsia="宋体" w:hAnsi="宋体"/>
                <w:spacing w:val="-7"/>
                <w:szCs w:val="21"/>
              </w:rPr>
              <w:t>司</w:t>
            </w:r>
            <w:r>
              <w:rPr>
                <w:rFonts w:ascii="宋体" w:cs="宋体" w:eastAsia="宋体" w:hAnsi="宋体"/>
                <w:spacing w:val="-5"/>
                <w:szCs w:val="21"/>
              </w:rPr>
              <w:t>现有主要研发、</w:t>
            </w:r>
            <w:r>
              <w:rPr>
                <w:rFonts w:ascii="宋体" w:cs="宋体" w:eastAsia="宋体" w:hAnsi="宋体"/>
                <w:szCs w:val="21"/>
              </w:rPr>
              <w:t xml:space="preserve"> </w:t>
            </w:r>
            <w:r>
              <w:rPr>
                <w:rFonts w:ascii="宋体" w:cs="宋体" w:eastAsia="宋体" w:hAnsi="宋体"/>
                <w:spacing w:val="-4"/>
                <w:szCs w:val="21"/>
              </w:rPr>
              <w:t>实</w:t>
            </w:r>
            <w:r>
              <w:rPr>
                <w:rFonts w:ascii="宋体" w:cs="宋体" w:eastAsia="宋体" w:hAnsi="宋体"/>
                <w:spacing w:val="-2"/>
                <w:szCs w:val="21"/>
              </w:rPr>
              <w:t>验、生产设备</w:t>
            </w:r>
          </w:p>
        </w:tc>
        <w:tc>
          <w:tcPr>
            <w:tcW w:w="7500" w:type="dxa"/>
            <w:gridSpan w:val="6"/>
            <w:tcBorders/>
            <w:vAlign w:val="center"/>
          </w:tcPr>
          <w:p w14:paraId="6524E65E">
            <w:pPr>
              <w:pStyle w:val="style0"/>
              <w:widowControl/>
              <w:jc w:val="left"/>
              <w:rPr>
                <w:rFonts w:ascii="宋体" w:cs="宋体" w:eastAsia="宋体" w:hAnsi="宋体" w:hint="eastAsia"/>
                <w:szCs w:val="21"/>
              </w:rPr>
            </w:pPr>
            <w:r>
              <w:rPr>
                <w:rFonts w:ascii="宋体" w:cs="宋体" w:eastAsia="宋体" w:hAnsi="宋体" w:hint="eastAsia"/>
                <w:kern w:val="0"/>
                <w:szCs w:val="21"/>
              </w:rPr>
              <w:t>　</w:t>
            </w:r>
          </w:p>
        </w:tc>
      </w:tr>
      <w:tr w14:paraId="5D266284">
        <w:tblPrEx/>
        <w:trPr>
          <w:trHeight w:val="1105" w:hRule="atLeast"/>
        </w:trPr>
        <w:tc>
          <w:tcPr>
            <w:tcW w:w="1956" w:type="dxa"/>
            <w:tcBorders/>
            <w:vAlign w:val="center"/>
          </w:tcPr>
          <w:p w14:paraId="3863E03E">
            <w:pPr>
              <w:pStyle w:val="style0"/>
              <w:widowControl/>
              <w:jc w:val="center"/>
              <w:textAlignment w:val="center"/>
              <w:rPr>
                <w:rFonts w:ascii="宋体" w:cs="宋体" w:eastAsia="宋体" w:hAnsi="宋体" w:hint="eastAsia"/>
                <w:szCs w:val="21"/>
              </w:rPr>
            </w:pPr>
            <w:r>
              <w:rPr>
                <w:rFonts w:ascii="宋体" w:cs="宋体" w:eastAsia="宋体" w:hAnsi="宋体" w:hint="eastAsia"/>
                <w:kern w:val="0"/>
                <w:szCs w:val="21"/>
              </w:rPr>
              <w:t>近三或五年企业类似业绩及履约情况</w:t>
            </w:r>
          </w:p>
        </w:tc>
        <w:tc>
          <w:tcPr>
            <w:tcW w:w="7500" w:type="dxa"/>
            <w:gridSpan w:val="6"/>
            <w:tcBorders/>
            <w:vAlign w:val="center"/>
          </w:tcPr>
          <w:p w14:paraId="6A9E7CCB">
            <w:pPr>
              <w:pStyle w:val="style0"/>
              <w:widowControl/>
              <w:jc w:val="left"/>
              <w:rPr>
                <w:rFonts w:ascii="宋体" w:cs="宋体" w:eastAsia="宋体" w:hAnsi="宋体" w:hint="eastAsia"/>
                <w:szCs w:val="21"/>
              </w:rPr>
            </w:pPr>
            <w:r>
              <w:rPr>
                <w:rFonts w:ascii="宋体" w:cs="宋体" w:eastAsia="宋体" w:hAnsi="宋体" w:hint="eastAsia"/>
                <w:kern w:val="0"/>
                <w:szCs w:val="21"/>
              </w:rPr>
              <w:t>　</w:t>
            </w:r>
          </w:p>
        </w:tc>
      </w:tr>
      <w:tr w14:paraId="47AAD15B">
        <w:tblPrEx/>
        <w:trPr>
          <w:trHeight w:val="1020" w:hRule="atLeast"/>
        </w:trPr>
        <w:tc>
          <w:tcPr>
            <w:tcW w:w="1956" w:type="dxa"/>
            <w:tcBorders/>
            <w:vAlign w:val="center"/>
          </w:tcPr>
          <w:p w14:paraId="249E5BF0">
            <w:pPr>
              <w:pStyle w:val="style0"/>
              <w:widowControl/>
              <w:jc w:val="center"/>
              <w:textAlignment w:val="center"/>
              <w:rPr>
                <w:rFonts w:ascii="宋体" w:cs="宋体" w:eastAsia="宋体" w:hAnsi="宋体" w:hint="eastAsia"/>
                <w:szCs w:val="21"/>
              </w:rPr>
            </w:pPr>
            <w:r>
              <w:rPr>
                <w:rFonts w:ascii="宋体" w:cs="宋体" w:eastAsia="宋体" w:hAnsi="宋体" w:hint="eastAsia"/>
                <w:kern w:val="0"/>
                <w:szCs w:val="21"/>
              </w:rPr>
              <w:t>售后服务及质量</w:t>
            </w:r>
          </w:p>
        </w:tc>
        <w:tc>
          <w:tcPr>
            <w:tcW w:w="7500" w:type="dxa"/>
            <w:gridSpan w:val="6"/>
            <w:tcBorders/>
            <w:vAlign w:val="center"/>
          </w:tcPr>
          <w:p w14:paraId="6A39D4EF">
            <w:pPr>
              <w:pStyle w:val="style0"/>
              <w:widowControl/>
              <w:jc w:val="left"/>
              <w:rPr>
                <w:rFonts w:ascii="宋体" w:cs="宋体" w:eastAsia="宋体" w:hAnsi="宋体" w:hint="eastAsia"/>
                <w:szCs w:val="21"/>
              </w:rPr>
            </w:pPr>
            <w:r>
              <w:rPr>
                <w:rFonts w:ascii="宋体" w:cs="宋体" w:eastAsia="宋体" w:hAnsi="宋体" w:hint="eastAsia"/>
                <w:kern w:val="0"/>
                <w:szCs w:val="21"/>
              </w:rPr>
              <w:t>　</w:t>
            </w:r>
          </w:p>
        </w:tc>
      </w:tr>
      <w:tr w14:paraId="7A1A82CC">
        <w:tblPrEx/>
        <w:trPr>
          <w:trHeight w:val="1020" w:hRule="atLeast"/>
        </w:trPr>
        <w:tc>
          <w:tcPr>
            <w:tcW w:w="1956" w:type="dxa"/>
            <w:tcBorders/>
            <w:vAlign w:val="center"/>
          </w:tcPr>
          <w:p w14:paraId="7F2E658C">
            <w:pPr>
              <w:pStyle w:val="style0"/>
              <w:widowControl/>
              <w:textAlignment w:val="center"/>
              <w:rPr>
                <w:rFonts w:ascii="宋体" w:cs="宋体" w:eastAsia="宋体" w:hAnsi="宋体" w:hint="eastAsia"/>
                <w:kern w:val="0"/>
                <w:szCs w:val="21"/>
              </w:rPr>
            </w:pPr>
            <w:r>
              <w:rPr>
                <w:rFonts w:ascii="宋体" w:cs="宋体" w:eastAsia="宋体" w:hAnsi="宋体"/>
                <w:spacing w:val="-4"/>
                <w:szCs w:val="21"/>
              </w:rPr>
              <w:t>对本项目在设计、制造、进度、财务等方面采取的组织措施和相</w:t>
            </w:r>
            <w:r>
              <w:rPr>
                <w:rFonts w:ascii="宋体" w:cs="宋体" w:eastAsia="宋体" w:hAnsi="宋体"/>
                <w:spacing w:val="-2"/>
                <w:szCs w:val="21"/>
              </w:rPr>
              <w:t>关</w:t>
            </w:r>
            <w:r>
              <w:rPr>
                <w:rFonts w:ascii="宋体" w:cs="宋体" w:eastAsia="宋体" w:hAnsi="宋体"/>
                <w:spacing w:val="-3"/>
                <w:szCs w:val="21"/>
              </w:rPr>
              <w:t>人</w:t>
            </w:r>
            <w:r>
              <w:rPr>
                <w:rFonts w:ascii="宋体" w:cs="宋体" w:eastAsia="宋体" w:hAnsi="宋体"/>
                <w:spacing w:val="-2"/>
                <w:szCs w:val="21"/>
              </w:rPr>
              <w:t>员简介</w:t>
            </w:r>
          </w:p>
        </w:tc>
        <w:tc>
          <w:tcPr>
            <w:tcW w:w="7500" w:type="dxa"/>
            <w:gridSpan w:val="6"/>
            <w:tcBorders/>
            <w:vAlign w:val="center"/>
          </w:tcPr>
          <w:p w14:paraId="31FAB5BB">
            <w:pPr>
              <w:pStyle w:val="style0"/>
              <w:widowControl/>
              <w:jc w:val="left"/>
              <w:rPr>
                <w:rFonts w:ascii="宋体" w:cs="宋体" w:eastAsia="宋体" w:hAnsi="宋体" w:hint="eastAsia"/>
                <w:kern w:val="0"/>
                <w:szCs w:val="21"/>
              </w:rPr>
            </w:pPr>
          </w:p>
        </w:tc>
      </w:tr>
    </w:tbl>
    <w:p w14:paraId="6618D154">
      <w:pPr>
        <w:pStyle w:val="style90"/>
        <w:rPr>
          <w:rFonts w:ascii="Times New Roman" w:cs="Times New Roman" w:eastAsia="宋体" w:hAnsi="Times New Roman"/>
          <w:b/>
          <w:bCs/>
          <w:color w:val="000000"/>
          <w:sz w:val="24"/>
          <w:szCs w:val="24"/>
        </w:rPr>
      </w:pPr>
    </w:p>
    <w:p w14:paraId="61238238">
      <w:pPr>
        <w:pStyle w:val="style90"/>
        <w:rPr>
          <w:rFonts w:ascii="Times New Roman" w:cs="Times New Roman" w:eastAsia="宋体" w:hAnsi="Times New Roman"/>
          <w:b/>
          <w:bCs/>
          <w:color w:val="000000"/>
          <w:sz w:val="24"/>
          <w:szCs w:val="24"/>
        </w:rPr>
      </w:pPr>
    </w:p>
    <w:p w14:paraId="2A477E1B">
      <w:pPr>
        <w:pStyle w:val="style90"/>
        <w:rPr>
          <w:rFonts w:ascii="Times New Roman" w:cs="Times New Roman" w:eastAsia="宋体" w:hAnsi="Times New Roman"/>
          <w:b/>
          <w:bCs/>
          <w:color w:val="000000"/>
          <w:sz w:val="24"/>
          <w:szCs w:val="24"/>
        </w:rPr>
      </w:pPr>
    </w:p>
    <w:p w14:paraId="13BD8A88">
      <w:pPr>
        <w:pStyle w:val="style90"/>
        <w:rPr>
          <w:rFonts w:ascii="Times New Roman" w:cs="Times New Roman" w:eastAsia="宋体" w:hAnsi="Times New Roman"/>
          <w:b/>
          <w:bCs/>
          <w:color w:val="000000"/>
          <w:sz w:val="24"/>
          <w:szCs w:val="24"/>
        </w:rPr>
      </w:pPr>
    </w:p>
    <w:p w14:paraId="69784A23">
      <w:pPr>
        <w:pStyle w:val="style90"/>
        <w:rPr>
          <w:rFonts w:ascii="Times New Roman" w:cs="Times New Roman" w:eastAsia="宋体" w:hAnsi="Times New Roman"/>
          <w:b/>
          <w:bCs/>
          <w:color w:val="000000"/>
          <w:sz w:val="24"/>
          <w:szCs w:val="24"/>
        </w:rPr>
      </w:pPr>
    </w:p>
    <w:p w14:paraId="46C10C89">
      <w:pPr>
        <w:pStyle w:val="style90"/>
        <w:rPr>
          <w:rFonts w:ascii="Times New Roman" w:cs="Times New Roman" w:eastAsia="宋体" w:hAnsi="Times New Roman"/>
          <w:b/>
          <w:bCs/>
          <w:color w:val="000000"/>
          <w:sz w:val="24"/>
          <w:szCs w:val="24"/>
        </w:rPr>
      </w:pPr>
    </w:p>
    <w:p w14:paraId="770ACC37">
      <w:pPr>
        <w:pStyle w:val="style90"/>
        <w:rPr>
          <w:rFonts w:ascii="Times New Roman" w:cs="Times New Roman" w:eastAsia="宋体" w:hAnsi="Times New Roman"/>
          <w:b/>
          <w:bCs/>
          <w:color w:val="000000"/>
          <w:sz w:val="24"/>
          <w:szCs w:val="24"/>
        </w:rPr>
      </w:pPr>
    </w:p>
    <w:p w14:paraId="7449621F">
      <w:pPr>
        <w:pStyle w:val="style90"/>
        <w:rPr>
          <w:rFonts w:ascii="Times New Roman" w:cs="Times New Roman" w:eastAsia="宋体" w:hAnsi="Times New Roman"/>
          <w:b/>
          <w:bCs/>
          <w:color w:val="000000"/>
          <w:sz w:val="24"/>
          <w:szCs w:val="24"/>
        </w:rPr>
      </w:pPr>
    </w:p>
    <w:p w14:paraId="3E46411D">
      <w:pPr>
        <w:pStyle w:val="style90"/>
        <w:outlineLvl w:val="3"/>
        <w:rPr>
          <w:rFonts w:ascii="Times New Roman" w:cs="Times New Roman" w:eastAsia="宋体" w:hAnsi="Times New Roman"/>
          <w:b/>
          <w:bCs/>
          <w:color w:val="000000"/>
          <w:sz w:val="24"/>
          <w:szCs w:val="24"/>
        </w:rPr>
      </w:pPr>
      <w:r>
        <w:rPr>
          <w:rFonts w:cs="宋体" w:eastAsia="宋体" w:hAnsi="宋体"/>
          <w:spacing w:val="-9"/>
          <w:sz w:val="24"/>
          <w:szCs w:val="24"/>
          <w14:textOutline w14:w="4356" w14:cmpd="sng" w14:cap="flat">
            <w14:solidFill>
              <w14:srgbClr w14:val="000000"/>
            </w14:solidFill>
            <w14:prstDash w14:val="solid"/>
            <w14:miter/>
          </w14:textOutline>
        </w:rPr>
        <w:t>表</w:t>
      </w:r>
      <w:r>
        <w:rPr>
          <w:rFonts w:cs="宋体" w:eastAsia="宋体" w:hAnsi="宋体"/>
          <w:spacing w:val="-7"/>
          <w:sz w:val="24"/>
          <w:szCs w:val="24"/>
        </w:rPr>
        <w:t xml:space="preserve"> </w:t>
      </w:r>
      <w:r>
        <w:rPr>
          <w:rFonts w:cs="宋体" w:eastAsia="宋体" w:hAnsi="宋体"/>
          <w:spacing w:val="-7"/>
          <w:sz w:val="24"/>
          <w:szCs w:val="24"/>
          <w14:textOutline w14:w="4356" w14:cmpd="sng" w14:cap="flat">
            <w14:solidFill>
              <w14:srgbClr w14:val="000000"/>
            </w14:solidFill>
            <w14:prstDash w14:val="solid"/>
            <w14:miter/>
          </w14:textOutline>
        </w:rPr>
        <w:t>2</w:t>
      </w:r>
      <w:r>
        <w:rPr>
          <w:rFonts w:cs="宋体" w:eastAsia="宋体" w:hAnsi="宋体" w:hint="eastAsia"/>
          <w:spacing w:val="-7"/>
          <w:sz w:val="24"/>
          <w:szCs w:val="24"/>
          <w14:textOutline w14:w="4356" w14:cmpd="sng" w14:cap="flat">
            <w14:solidFill>
              <w14:srgbClr w14:val="000000"/>
            </w14:solidFill>
            <w14:prstDash w14:val="solid"/>
            <w14:miter/>
          </w14:textOutline>
        </w:rPr>
        <w:t xml:space="preserve"> </w:t>
      </w:r>
      <w:r>
        <w:rPr>
          <w:rFonts w:ascii="Times New Roman" w:cs="Times New Roman" w:eastAsia="宋体" w:hAnsi="Times New Roman" w:hint="eastAsia"/>
          <w:b/>
          <w:bCs/>
          <w:color w:val="000000"/>
          <w:sz w:val="24"/>
          <w:szCs w:val="24"/>
        </w:rPr>
        <w:t>资产情况汇总表</w:t>
      </w:r>
    </w:p>
    <w:p w14:paraId="283CC722">
      <w:pPr>
        <w:pStyle w:val="style90"/>
        <w:rPr>
          <w:rFonts w:ascii="Times New Roman" w:cs="Times New Roman" w:eastAsia="宋体" w:hAnsi="Times New Roman"/>
          <w:b/>
          <w:bCs/>
          <w:color w:val="000000"/>
          <w:sz w:val="24"/>
          <w:szCs w:val="24"/>
        </w:rPr>
      </w:pPr>
    </w:p>
    <w:tbl>
      <w:tblPr>
        <w:tblStyle w:val="style10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4584"/>
        <w:gridCol w:w="1287"/>
        <w:gridCol w:w="1288"/>
        <w:gridCol w:w="1290"/>
      </w:tblGrid>
      <w:tr w14:paraId="090BBF48">
        <w:trPr>
          <w:trHeight w:val="737" w:hRule="atLeast"/>
          <w:jc w:val="center"/>
        </w:trPr>
        <w:tc>
          <w:tcPr>
            <w:tcW w:w="8449" w:type="dxa"/>
            <w:gridSpan w:val="4"/>
            <w:tcBorders/>
            <w:vAlign w:val="center"/>
          </w:tcPr>
          <w:p w14:paraId="3EB035C6">
            <w:pPr>
              <w:pStyle w:val="style0"/>
              <w:spacing w:lineRule="exact" w:line="440"/>
              <w:jc w:val="center"/>
              <w:rPr>
                <w:rFonts w:ascii="宋体" w:hAnsi="宋体" w:hint="eastAsia"/>
                <w:szCs w:val="24"/>
              </w:rPr>
            </w:pPr>
            <w:r>
              <w:rPr>
                <w:rFonts w:ascii="宋体" w:eastAsia="宋体" w:hAnsi="宋体"/>
                <w:color w:val="000000"/>
                <w:sz w:val="24"/>
                <w:szCs w:val="24"/>
                <w:u w:val="single"/>
              </w:rPr>
              <w:t xml:space="preserve">                   </w:t>
            </w:r>
            <w:r>
              <w:rPr>
                <w:rFonts w:ascii="宋体" w:eastAsia="宋体" w:hAnsi="宋体" w:hint="eastAsia"/>
                <w:color w:val="000000"/>
                <w:sz w:val="24"/>
                <w:szCs w:val="24"/>
              </w:rPr>
              <w:t>公司资产情况汇总表</w:t>
            </w:r>
          </w:p>
        </w:tc>
      </w:tr>
      <w:tr w14:paraId="7D41B12B">
        <w:tblPrEx/>
        <w:trPr>
          <w:trHeight w:val="737" w:hRule="atLeast"/>
          <w:jc w:val="center"/>
        </w:trPr>
        <w:tc>
          <w:tcPr>
            <w:tcW w:w="4584" w:type="dxa"/>
            <w:tcBorders/>
            <w:vAlign w:val="center"/>
          </w:tcPr>
          <w:p w14:paraId="22B5D22C">
            <w:pPr>
              <w:pStyle w:val="style0"/>
              <w:spacing w:lineRule="exact" w:line="440"/>
              <w:jc w:val="center"/>
              <w:rPr>
                <w:rFonts w:ascii="宋体" w:hAnsi="宋体" w:hint="eastAsia"/>
                <w:color w:val="000000"/>
                <w:sz w:val="24"/>
                <w:szCs w:val="24"/>
                <w:highlight w:val="yellow"/>
              </w:rPr>
            </w:pPr>
            <w:r>
              <w:rPr>
                <w:rFonts w:ascii="宋体" w:eastAsia="宋体" w:hAnsi="宋体" w:hint="eastAsia"/>
                <w:color w:val="000000"/>
                <w:sz w:val="24"/>
                <w:szCs w:val="24"/>
                <w:highlight w:val="yellow"/>
              </w:rPr>
              <w:t>注册资本（万元）</w:t>
            </w:r>
          </w:p>
        </w:tc>
        <w:tc>
          <w:tcPr>
            <w:tcW w:w="3865" w:type="dxa"/>
            <w:gridSpan w:val="3"/>
            <w:tcBorders/>
          </w:tcPr>
          <w:p w14:paraId="344CB17C">
            <w:pPr>
              <w:pStyle w:val="style0"/>
              <w:spacing w:lineRule="exact" w:line="440"/>
              <w:jc w:val="center"/>
              <w:rPr>
                <w:rFonts w:ascii="宋体" w:hAnsi="宋体" w:hint="eastAsia"/>
                <w:color w:val="000000"/>
                <w:sz w:val="24"/>
                <w:szCs w:val="24"/>
              </w:rPr>
            </w:pPr>
          </w:p>
        </w:tc>
      </w:tr>
      <w:tr w14:paraId="4BBA51E9">
        <w:tblPrEx/>
        <w:trPr>
          <w:trHeight w:val="737" w:hRule="atLeast"/>
          <w:jc w:val="center"/>
        </w:trPr>
        <w:tc>
          <w:tcPr>
            <w:tcW w:w="4584" w:type="dxa"/>
            <w:tcBorders/>
            <w:vAlign w:val="center"/>
          </w:tcPr>
          <w:p w14:paraId="5C36B7A1">
            <w:pPr>
              <w:pStyle w:val="style0"/>
              <w:spacing w:lineRule="exact" w:line="440"/>
              <w:jc w:val="center"/>
              <w:rPr>
                <w:rFonts w:ascii="宋体" w:hAnsi="宋体" w:hint="eastAsia"/>
                <w:color w:val="000000"/>
                <w:sz w:val="24"/>
                <w:szCs w:val="24"/>
                <w:highlight w:val="yellow"/>
              </w:rPr>
            </w:pPr>
            <w:r>
              <w:rPr>
                <w:rFonts w:ascii="宋体" w:eastAsia="宋体" w:hAnsi="宋体" w:hint="eastAsia"/>
                <w:color w:val="000000"/>
                <w:sz w:val="24"/>
                <w:szCs w:val="24"/>
                <w:highlight w:val="yellow"/>
              </w:rPr>
              <w:t>实缴资本</w:t>
            </w:r>
            <w:r>
              <w:rPr>
                <w:rFonts w:ascii="宋体" w:eastAsia="宋体" w:hAnsi="宋体"/>
                <w:color w:val="000000"/>
                <w:sz w:val="24"/>
                <w:szCs w:val="24"/>
                <w:highlight w:val="yellow"/>
              </w:rPr>
              <w:t>（万元）</w:t>
            </w:r>
          </w:p>
        </w:tc>
        <w:tc>
          <w:tcPr>
            <w:tcW w:w="3865" w:type="dxa"/>
            <w:gridSpan w:val="3"/>
            <w:tcBorders/>
          </w:tcPr>
          <w:p w14:paraId="3A2F82D1">
            <w:pPr>
              <w:pStyle w:val="style0"/>
              <w:spacing w:lineRule="exact" w:line="440"/>
              <w:jc w:val="center"/>
              <w:rPr>
                <w:rFonts w:ascii="宋体" w:hAnsi="宋体" w:hint="eastAsia"/>
                <w:color w:val="000000"/>
                <w:sz w:val="24"/>
                <w:szCs w:val="24"/>
              </w:rPr>
            </w:pPr>
          </w:p>
        </w:tc>
      </w:tr>
      <w:tr w14:paraId="5904F041">
        <w:tblPrEx/>
        <w:trPr>
          <w:trHeight w:val="737" w:hRule="atLeast"/>
          <w:jc w:val="center"/>
        </w:trPr>
        <w:tc>
          <w:tcPr>
            <w:tcW w:w="4584" w:type="dxa"/>
            <w:tcBorders/>
            <w:vAlign w:val="center"/>
          </w:tcPr>
          <w:p w14:paraId="45E52425">
            <w:pPr>
              <w:pStyle w:val="style0"/>
              <w:spacing w:lineRule="exact" w:line="440"/>
              <w:jc w:val="center"/>
              <w:rPr>
                <w:rFonts w:ascii="宋体" w:hAnsi="宋体" w:hint="eastAsia"/>
                <w:color w:val="000000"/>
                <w:sz w:val="24"/>
                <w:szCs w:val="24"/>
              </w:rPr>
            </w:pPr>
            <w:r>
              <w:rPr>
                <w:rFonts w:ascii="宋体" w:eastAsia="宋体" w:hAnsi="宋体" w:hint="eastAsia"/>
                <w:color w:val="000000"/>
                <w:sz w:val="24"/>
                <w:szCs w:val="24"/>
              </w:rPr>
              <w:t>年度资产情况</w:t>
            </w:r>
          </w:p>
        </w:tc>
        <w:tc>
          <w:tcPr>
            <w:tcW w:w="1287" w:type="dxa"/>
            <w:tcBorders/>
            <w:vAlign w:val="center"/>
          </w:tcPr>
          <w:p w14:paraId="02A88ABE">
            <w:pPr>
              <w:pStyle w:val="style0"/>
              <w:spacing w:lineRule="exact" w:line="440"/>
              <w:jc w:val="center"/>
              <w:rPr>
                <w:rFonts w:ascii="宋体" w:hAnsi="宋体" w:hint="eastAsia"/>
                <w:color w:val="000000"/>
                <w:sz w:val="24"/>
                <w:szCs w:val="24"/>
              </w:rPr>
            </w:pPr>
            <w:r>
              <w:rPr>
                <w:rFonts w:ascii="宋体" w:eastAsia="宋体" w:hAnsi="宋体" w:hint="eastAsia"/>
                <w:color w:val="000000"/>
                <w:sz w:val="24"/>
                <w:szCs w:val="24"/>
              </w:rPr>
              <w:t>2022年</w:t>
            </w:r>
          </w:p>
        </w:tc>
        <w:tc>
          <w:tcPr>
            <w:tcW w:w="1288" w:type="dxa"/>
            <w:tcBorders/>
            <w:vAlign w:val="center"/>
          </w:tcPr>
          <w:p w14:paraId="16DF52B3">
            <w:pPr>
              <w:pStyle w:val="style0"/>
              <w:spacing w:lineRule="exact" w:line="440"/>
              <w:jc w:val="center"/>
              <w:rPr>
                <w:rFonts w:ascii="宋体" w:hAnsi="宋体" w:hint="eastAsia"/>
                <w:color w:val="000000"/>
                <w:sz w:val="24"/>
                <w:szCs w:val="24"/>
              </w:rPr>
            </w:pPr>
            <w:r>
              <w:rPr>
                <w:rFonts w:ascii="宋体" w:eastAsia="宋体" w:hAnsi="宋体" w:hint="eastAsia"/>
                <w:color w:val="000000"/>
                <w:sz w:val="24"/>
                <w:szCs w:val="24"/>
              </w:rPr>
              <w:t>2023年</w:t>
            </w:r>
          </w:p>
        </w:tc>
        <w:tc>
          <w:tcPr>
            <w:tcW w:w="1288" w:type="dxa"/>
            <w:tcBorders/>
            <w:vAlign w:val="center"/>
          </w:tcPr>
          <w:p w14:paraId="10744EEF">
            <w:pPr>
              <w:pStyle w:val="style0"/>
              <w:spacing w:lineRule="exact" w:line="440"/>
              <w:jc w:val="center"/>
              <w:rPr>
                <w:rFonts w:ascii="宋体" w:hAnsi="宋体" w:hint="eastAsia"/>
                <w:color w:val="000000"/>
                <w:sz w:val="24"/>
                <w:szCs w:val="24"/>
              </w:rPr>
            </w:pPr>
            <w:r>
              <w:rPr>
                <w:rFonts w:ascii="宋体" w:eastAsia="宋体" w:hAnsi="宋体" w:hint="eastAsia"/>
                <w:color w:val="000000"/>
                <w:sz w:val="24"/>
                <w:szCs w:val="24"/>
              </w:rPr>
              <w:t>2024年</w:t>
            </w:r>
          </w:p>
        </w:tc>
      </w:tr>
      <w:tr w14:paraId="218B2DE1">
        <w:tblPrEx/>
        <w:trPr>
          <w:trHeight w:val="737" w:hRule="atLeast"/>
          <w:jc w:val="center"/>
        </w:trPr>
        <w:tc>
          <w:tcPr>
            <w:tcW w:w="4584" w:type="dxa"/>
            <w:tcBorders/>
            <w:vAlign w:val="center"/>
          </w:tcPr>
          <w:p w14:paraId="2D81C7C1">
            <w:pPr>
              <w:pStyle w:val="style0"/>
              <w:spacing w:lineRule="exact" w:line="440"/>
              <w:jc w:val="center"/>
              <w:rPr>
                <w:rFonts w:ascii="宋体" w:hAnsi="宋体" w:hint="eastAsia"/>
                <w:color w:val="000000"/>
                <w:sz w:val="24"/>
                <w:szCs w:val="24"/>
              </w:rPr>
            </w:pPr>
            <w:r>
              <w:rPr>
                <w:rFonts w:ascii="宋体" w:eastAsia="宋体" w:hAnsi="宋体" w:hint="eastAsia"/>
                <w:color w:val="000000"/>
                <w:sz w:val="24"/>
                <w:szCs w:val="24"/>
              </w:rPr>
              <w:t>流动资产（万元）</w:t>
            </w:r>
          </w:p>
        </w:tc>
        <w:tc>
          <w:tcPr>
            <w:tcW w:w="1287" w:type="dxa"/>
            <w:tcBorders/>
          </w:tcPr>
          <w:p w14:paraId="66D8FE4B">
            <w:pPr>
              <w:pStyle w:val="style0"/>
              <w:spacing w:lineRule="exact" w:line="440"/>
              <w:jc w:val="center"/>
              <w:rPr>
                <w:rFonts w:ascii="宋体" w:hAnsi="宋体" w:hint="eastAsia"/>
                <w:color w:val="000000"/>
                <w:sz w:val="24"/>
                <w:szCs w:val="24"/>
              </w:rPr>
            </w:pPr>
          </w:p>
        </w:tc>
        <w:tc>
          <w:tcPr>
            <w:tcW w:w="1288" w:type="dxa"/>
            <w:tcBorders/>
          </w:tcPr>
          <w:p w14:paraId="2DA07284">
            <w:pPr>
              <w:pStyle w:val="style0"/>
              <w:spacing w:lineRule="exact" w:line="440"/>
              <w:jc w:val="center"/>
              <w:rPr>
                <w:rFonts w:ascii="宋体" w:hAnsi="宋体" w:hint="eastAsia"/>
                <w:color w:val="000000"/>
                <w:sz w:val="24"/>
                <w:szCs w:val="24"/>
              </w:rPr>
            </w:pPr>
          </w:p>
        </w:tc>
        <w:tc>
          <w:tcPr>
            <w:tcW w:w="1288" w:type="dxa"/>
            <w:tcBorders/>
          </w:tcPr>
          <w:p w14:paraId="7F5601AC">
            <w:pPr>
              <w:pStyle w:val="style0"/>
              <w:spacing w:lineRule="exact" w:line="440"/>
              <w:jc w:val="center"/>
              <w:rPr>
                <w:rFonts w:ascii="宋体" w:hAnsi="宋体" w:hint="eastAsia"/>
                <w:color w:val="000000"/>
                <w:sz w:val="24"/>
                <w:szCs w:val="24"/>
              </w:rPr>
            </w:pPr>
          </w:p>
        </w:tc>
      </w:tr>
      <w:tr w14:paraId="6482755E">
        <w:tblPrEx/>
        <w:trPr>
          <w:trHeight w:val="737" w:hRule="atLeast"/>
          <w:jc w:val="center"/>
        </w:trPr>
        <w:tc>
          <w:tcPr>
            <w:tcW w:w="4584" w:type="dxa"/>
            <w:tcBorders/>
            <w:vAlign w:val="center"/>
          </w:tcPr>
          <w:p w14:paraId="736BD718">
            <w:pPr>
              <w:pStyle w:val="style0"/>
              <w:spacing w:lineRule="exact" w:line="440"/>
              <w:jc w:val="center"/>
              <w:rPr>
                <w:rFonts w:ascii="宋体" w:hAnsi="宋体" w:hint="eastAsia"/>
                <w:color w:val="000000"/>
                <w:sz w:val="24"/>
                <w:szCs w:val="24"/>
              </w:rPr>
            </w:pPr>
            <w:r>
              <w:rPr>
                <w:rFonts w:ascii="宋体" w:eastAsia="宋体" w:hAnsi="宋体" w:hint="eastAsia"/>
                <w:color w:val="000000"/>
                <w:sz w:val="24"/>
                <w:szCs w:val="24"/>
              </w:rPr>
              <w:t>非流动资产（万元）</w:t>
            </w:r>
          </w:p>
        </w:tc>
        <w:tc>
          <w:tcPr>
            <w:tcW w:w="1287" w:type="dxa"/>
            <w:tcBorders/>
          </w:tcPr>
          <w:p w14:paraId="0B27A311">
            <w:pPr>
              <w:pStyle w:val="style0"/>
              <w:spacing w:lineRule="exact" w:line="440"/>
              <w:jc w:val="center"/>
              <w:rPr>
                <w:rFonts w:ascii="宋体" w:hAnsi="宋体" w:hint="eastAsia"/>
                <w:color w:val="000000"/>
                <w:sz w:val="24"/>
                <w:szCs w:val="24"/>
              </w:rPr>
            </w:pPr>
          </w:p>
        </w:tc>
        <w:tc>
          <w:tcPr>
            <w:tcW w:w="1288" w:type="dxa"/>
            <w:tcBorders/>
          </w:tcPr>
          <w:p w14:paraId="0AA773A8">
            <w:pPr>
              <w:pStyle w:val="style0"/>
              <w:spacing w:lineRule="exact" w:line="440"/>
              <w:jc w:val="center"/>
              <w:rPr>
                <w:rFonts w:ascii="宋体" w:hAnsi="宋体" w:hint="eastAsia"/>
                <w:color w:val="000000"/>
                <w:sz w:val="24"/>
                <w:szCs w:val="24"/>
              </w:rPr>
            </w:pPr>
          </w:p>
        </w:tc>
        <w:tc>
          <w:tcPr>
            <w:tcW w:w="1288" w:type="dxa"/>
            <w:tcBorders/>
          </w:tcPr>
          <w:p w14:paraId="550CBB83">
            <w:pPr>
              <w:pStyle w:val="style0"/>
              <w:spacing w:lineRule="exact" w:line="440"/>
              <w:jc w:val="center"/>
              <w:rPr>
                <w:rFonts w:ascii="宋体" w:hAnsi="宋体" w:hint="eastAsia"/>
                <w:color w:val="000000"/>
                <w:sz w:val="24"/>
                <w:szCs w:val="24"/>
              </w:rPr>
            </w:pPr>
          </w:p>
        </w:tc>
      </w:tr>
      <w:tr w14:paraId="2DA0B705">
        <w:tblPrEx/>
        <w:trPr>
          <w:trHeight w:val="737" w:hRule="atLeast"/>
          <w:jc w:val="center"/>
        </w:trPr>
        <w:tc>
          <w:tcPr>
            <w:tcW w:w="4584" w:type="dxa"/>
            <w:tcBorders/>
            <w:vAlign w:val="center"/>
          </w:tcPr>
          <w:p w14:paraId="7BDD7CBF">
            <w:pPr>
              <w:pStyle w:val="style0"/>
              <w:spacing w:lineRule="exact" w:line="440"/>
              <w:jc w:val="center"/>
              <w:rPr>
                <w:rFonts w:ascii="宋体" w:hAnsi="宋体" w:hint="eastAsia"/>
                <w:color w:val="000000"/>
                <w:sz w:val="24"/>
                <w:szCs w:val="24"/>
              </w:rPr>
            </w:pPr>
            <w:r>
              <w:rPr>
                <w:rFonts w:ascii="宋体" w:eastAsia="宋体" w:hAnsi="宋体" w:hint="eastAsia"/>
                <w:color w:val="000000"/>
                <w:sz w:val="24"/>
                <w:szCs w:val="24"/>
              </w:rPr>
              <w:t>营业收入（万元）</w:t>
            </w:r>
          </w:p>
        </w:tc>
        <w:tc>
          <w:tcPr>
            <w:tcW w:w="1287" w:type="dxa"/>
            <w:tcBorders/>
          </w:tcPr>
          <w:p w14:paraId="7B07B746">
            <w:pPr>
              <w:pStyle w:val="style0"/>
              <w:spacing w:lineRule="exact" w:line="440"/>
              <w:jc w:val="center"/>
              <w:rPr>
                <w:rFonts w:ascii="宋体" w:hAnsi="宋体" w:hint="eastAsia"/>
                <w:color w:val="000000"/>
                <w:sz w:val="24"/>
                <w:szCs w:val="24"/>
                <w:highlight w:val="yellow"/>
              </w:rPr>
            </w:pPr>
          </w:p>
        </w:tc>
        <w:tc>
          <w:tcPr>
            <w:tcW w:w="1288" w:type="dxa"/>
            <w:tcBorders/>
          </w:tcPr>
          <w:p w14:paraId="720EFD6D">
            <w:pPr>
              <w:pStyle w:val="style0"/>
              <w:spacing w:lineRule="exact" w:line="440"/>
              <w:jc w:val="center"/>
              <w:rPr>
                <w:rFonts w:ascii="宋体" w:hAnsi="宋体" w:hint="eastAsia"/>
                <w:color w:val="000000"/>
                <w:sz w:val="24"/>
                <w:szCs w:val="24"/>
                <w:highlight w:val="yellow"/>
              </w:rPr>
            </w:pPr>
          </w:p>
        </w:tc>
        <w:tc>
          <w:tcPr>
            <w:tcW w:w="1288" w:type="dxa"/>
            <w:tcBorders/>
          </w:tcPr>
          <w:p w14:paraId="441D2852">
            <w:pPr>
              <w:pStyle w:val="style0"/>
              <w:spacing w:lineRule="exact" w:line="440"/>
              <w:jc w:val="center"/>
              <w:rPr>
                <w:rFonts w:ascii="宋体" w:hAnsi="宋体" w:hint="eastAsia"/>
                <w:color w:val="000000"/>
                <w:sz w:val="24"/>
                <w:szCs w:val="24"/>
                <w:highlight w:val="yellow"/>
              </w:rPr>
            </w:pPr>
          </w:p>
        </w:tc>
      </w:tr>
      <w:tr w14:paraId="1E4ACED6">
        <w:tblPrEx/>
        <w:trPr>
          <w:trHeight w:val="737" w:hRule="atLeast"/>
          <w:jc w:val="center"/>
        </w:trPr>
        <w:tc>
          <w:tcPr>
            <w:tcW w:w="4584" w:type="dxa"/>
            <w:tcBorders/>
            <w:vAlign w:val="center"/>
          </w:tcPr>
          <w:p w14:paraId="0999FD82">
            <w:pPr>
              <w:pStyle w:val="style0"/>
              <w:spacing w:lineRule="exact" w:line="440"/>
              <w:jc w:val="center"/>
              <w:rPr>
                <w:rFonts w:ascii="宋体" w:hAnsi="宋体" w:hint="eastAsia"/>
                <w:color w:val="000000"/>
                <w:sz w:val="24"/>
                <w:szCs w:val="24"/>
              </w:rPr>
            </w:pPr>
            <w:r>
              <w:rPr>
                <w:rFonts w:ascii="宋体" w:eastAsia="宋体" w:hAnsi="宋体" w:hint="eastAsia"/>
                <w:color w:val="000000"/>
                <w:sz w:val="24"/>
                <w:szCs w:val="24"/>
              </w:rPr>
              <w:t>年底资产总值（万元）</w:t>
            </w:r>
          </w:p>
        </w:tc>
        <w:tc>
          <w:tcPr>
            <w:tcW w:w="1287" w:type="dxa"/>
            <w:tcBorders/>
          </w:tcPr>
          <w:p w14:paraId="739F0AA9">
            <w:pPr>
              <w:pStyle w:val="style0"/>
              <w:spacing w:lineRule="exact" w:line="440"/>
              <w:jc w:val="center"/>
              <w:rPr>
                <w:rFonts w:ascii="宋体" w:hAnsi="宋体" w:hint="eastAsia"/>
                <w:color w:val="000000"/>
                <w:sz w:val="24"/>
                <w:szCs w:val="24"/>
              </w:rPr>
            </w:pPr>
          </w:p>
        </w:tc>
        <w:tc>
          <w:tcPr>
            <w:tcW w:w="1288" w:type="dxa"/>
            <w:tcBorders/>
          </w:tcPr>
          <w:p w14:paraId="3768FC91">
            <w:pPr>
              <w:pStyle w:val="style0"/>
              <w:spacing w:lineRule="exact" w:line="440"/>
              <w:jc w:val="center"/>
              <w:rPr>
                <w:rFonts w:ascii="宋体" w:hAnsi="宋体" w:hint="eastAsia"/>
                <w:color w:val="000000"/>
                <w:sz w:val="24"/>
                <w:szCs w:val="24"/>
              </w:rPr>
            </w:pPr>
          </w:p>
        </w:tc>
        <w:tc>
          <w:tcPr>
            <w:tcW w:w="1288" w:type="dxa"/>
            <w:tcBorders/>
          </w:tcPr>
          <w:p w14:paraId="51AE143A">
            <w:pPr>
              <w:pStyle w:val="style0"/>
              <w:spacing w:lineRule="exact" w:line="440"/>
              <w:jc w:val="center"/>
              <w:rPr>
                <w:rFonts w:ascii="宋体" w:hAnsi="宋体" w:hint="eastAsia"/>
                <w:color w:val="000000"/>
                <w:sz w:val="24"/>
                <w:szCs w:val="24"/>
              </w:rPr>
            </w:pPr>
          </w:p>
        </w:tc>
      </w:tr>
      <w:tr w14:paraId="5B885BCE">
        <w:tblPrEx/>
        <w:trPr>
          <w:trHeight w:val="737" w:hRule="atLeast"/>
          <w:jc w:val="center"/>
        </w:trPr>
        <w:tc>
          <w:tcPr>
            <w:tcW w:w="4584" w:type="dxa"/>
            <w:tcBorders/>
            <w:vAlign w:val="center"/>
          </w:tcPr>
          <w:p w14:paraId="36EDB272">
            <w:pPr>
              <w:pStyle w:val="style0"/>
              <w:spacing w:lineRule="exact" w:line="440"/>
              <w:jc w:val="center"/>
              <w:rPr>
                <w:rFonts w:ascii="宋体" w:hAnsi="宋体" w:hint="eastAsia"/>
                <w:color w:val="000000"/>
                <w:sz w:val="24"/>
                <w:szCs w:val="24"/>
              </w:rPr>
            </w:pPr>
            <w:r>
              <w:rPr>
                <w:rFonts w:ascii="宋体" w:eastAsia="宋体" w:hAnsi="宋体" w:hint="eastAsia"/>
                <w:color w:val="000000"/>
                <w:sz w:val="24"/>
                <w:szCs w:val="24"/>
              </w:rPr>
              <w:t>年底负债总值（万元）</w:t>
            </w:r>
          </w:p>
        </w:tc>
        <w:tc>
          <w:tcPr>
            <w:tcW w:w="1287" w:type="dxa"/>
            <w:tcBorders/>
          </w:tcPr>
          <w:p w14:paraId="57E39CEC">
            <w:pPr>
              <w:pStyle w:val="style0"/>
              <w:spacing w:lineRule="exact" w:line="440"/>
              <w:jc w:val="center"/>
              <w:rPr>
                <w:rFonts w:ascii="宋体" w:hAnsi="宋体" w:hint="eastAsia"/>
                <w:color w:val="000000"/>
                <w:sz w:val="24"/>
                <w:szCs w:val="24"/>
              </w:rPr>
            </w:pPr>
          </w:p>
        </w:tc>
        <w:tc>
          <w:tcPr>
            <w:tcW w:w="1288" w:type="dxa"/>
            <w:tcBorders/>
          </w:tcPr>
          <w:p w14:paraId="5207FDF3">
            <w:pPr>
              <w:pStyle w:val="style0"/>
              <w:spacing w:lineRule="exact" w:line="440"/>
              <w:jc w:val="center"/>
              <w:rPr>
                <w:rFonts w:ascii="宋体" w:hAnsi="宋体" w:hint="eastAsia"/>
                <w:color w:val="000000"/>
                <w:sz w:val="24"/>
                <w:szCs w:val="24"/>
              </w:rPr>
            </w:pPr>
          </w:p>
        </w:tc>
        <w:tc>
          <w:tcPr>
            <w:tcW w:w="1288" w:type="dxa"/>
            <w:tcBorders/>
          </w:tcPr>
          <w:p w14:paraId="17A6228E">
            <w:pPr>
              <w:pStyle w:val="style0"/>
              <w:spacing w:lineRule="exact" w:line="440"/>
              <w:jc w:val="center"/>
              <w:rPr>
                <w:rFonts w:ascii="宋体" w:hAnsi="宋体" w:hint="eastAsia"/>
                <w:color w:val="000000"/>
                <w:sz w:val="24"/>
                <w:szCs w:val="24"/>
              </w:rPr>
            </w:pPr>
          </w:p>
        </w:tc>
      </w:tr>
      <w:tr w14:paraId="0DDDFA66">
        <w:tblPrEx/>
        <w:trPr>
          <w:trHeight w:val="737" w:hRule="atLeast"/>
          <w:jc w:val="center"/>
        </w:trPr>
        <w:tc>
          <w:tcPr>
            <w:tcW w:w="4584" w:type="dxa"/>
            <w:tcBorders/>
            <w:vAlign w:val="center"/>
          </w:tcPr>
          <w:p w14:paraId="1936CCD9">
            <w:pPr>
              <w:pStyle w:val="style0"/>
              <w:spacing w:lineRule="exact" w:line="440"/>
              <w:jc w:val="center"/>
              <w:rPr>
                <w:rFonts w:ascii="宋体" w:hAnsi="宋体" w:hint="eastAsia"/>
                <w:color w:val="000000"/>
                <w:sz w:val="24"/>
                <w:szCs w:val="24"/>
              </w:rPr>
            </w:pPr>
            <w:r>
              <w:rPr>
                <w:rFonts w:ascii="宋体" w:eastAsia="宋体" w:hAnsi="宋体"/>
                <w:color w:val="000000"/>
                <w:sz w:val="24"/>
                <w:szCs w:val="24"/>
              </w:rPr>
              <w:t>资产负债率</w:t>
            </w:r>
            <w:r>
              <w:rPr>
                <w:rFonts w:ascii="宋体" w:eastAsia="宋体" w:hAnsi="宋体" w:hint="eastAsia"/>
                <w:color w:val="000000"/>
                <w:sz w:val="24"/>
                <w:szCs w:val="24"/>
              </w:rPr>
              <w:t>（  %）</w:t>
            </w:r>
          </w:p>
        </w:tc>
        <w:tc>
          <w:tcPr>
            <w:tcW w:w="1287" w:type="dxa"/>
            <w:tcBorders/>
          </w:tcPr>
          <w:p w14:paraId="665D6098">
            <w:pPr>
              <w:pStyle w:val="style0"/>
              <w:spacing w:lineRule="exact" w:line="440"/>
              <w:jc w:val="center"/>
              <w:rPr>
                <w:rFonts w:ascii="宋体" w:hAnsi="宋体" w:hint="eastAsia"/>
                <w:color w:val="000000"/>
                <w:sz w:val="24"/>
                <w:szCs w:val="24"/>
                <w:highlight w:val="yellow"/>
              </w:rPr>
            </w:pPr>
          </w:p>
        </w:tc>
        <w:tc>
          <w:tcPr>
            <w:tcW w:w="1288" w:type="dxa"/>
            <w:tcBorders/>
          </w:tcPr>
          <w:p w14:paraId="274F972A">
            <w:pPr>
              <w:pStyle w:val="style0"/>
              <w:spacing w:lineRule="exact" w:line="440"/>
              <w:jc w:val="center"/>
              <w:rPr>
                <w:rFonts w:ascii="宋体" w:hAnsi="宋体" w:hint="eastAsia"/>
                <w:color w:val="000000"/>
                <w:sz w:val="24"/>
                <w:szCs w:val="24"/>
                <w:highlight w:val="yellow"/>
              </w:rPr>
            </w:pPr>
          </w:p>
        </w:tc>
        <w:tc>
          <w:tcPr>
            <w:tcW w:w="1288" w:type="dxa"/>
            <w:tcBorders/>
          </w:tcPr>
          <w:p w14:paraId="3366E7F9">
            <w:pPr>
              <w:pStyle w:val="style0"/>
              <w:spacing w:lineRule="exact" w:line="440"/>
              <w:jc w:val="center"/>
              <w:rPr>
                <w:rFonts w:ascii="宋体" w:hAnsi="宋体" w:hint="eastAsia"/>
                <w:color w:val="000000"/>
                <w:sz w:val="24"/>
                <w:szCs w:val="24"/>
                <w:highlight w:val="yellow"/>
              </w:rPr>
            </w:pPr>
          </w:p>
        </w:tc>
      </w:tr>
      <w:tr w14:paraId="09D9A8F5">
        <w:tblPrEx/>
        <w:trPr>
          <w:trHeight w:val="737" w:hRule="atLeast"/>
          <w:jc w:val="center"/>
        </w:trPr>
        <w:tc>
          <w:tcPr>
            <w:tcW w:w="4584" w:type="dxa"/>
            <w:tcBorders/>
            <w:vAlign w:val="center"/>
          </w:tcPr>
          <w:p w14:paraId="17DBE4B6">
            <w:pPr>
              <w:pStyle w:val="style0"/>
              <w:spacing w:lineRule="exact" w:line="440"/>
              <w:jc w:val="center"/>
              <w:rPr>
                <w:rFonts w:ascii="宋体" w:hAnsi="宋体" w:hint="eastAsia"/>
                <w:color w:val="000000"/>
                <w:sz w:val="24"/>
                <w:szCs w:val="24"/>
              </w:rPr>
            </w:pPr>
            <w:r>
              <w:rPr>
                <w:rFonts w:ascii="宋体" w:eastAsia="宋体" w:hAnsi="宋体" w:hint="eastAsia"/>
                <w:color w:val="000000"/>
                <w:sz w:val="24"/>
                <w:szCs w:val="24"/>
              </w:rPr>
              <w:t>净利润（万元）</w:t>
            </w:r>
          </w:p>
        </w:tc>
        <w:tc>
          <w:tcPr>
            <w:tcW w:w="1287" w:type="dxa"/>
            <w:tcBorders/>
          </w:tcPr>
          <w:p w14:paraId="69E1E2CC">
            <w:pPr>
              <w:pStyle w:val="style0"/>
              <w:spacing w:lineRule="exact" w:line="440"/>
              <w:jc w:val="center"/>
              <w:rPr>
                <w:rFonts w:ascii="宋体" w:hAnsi="宋体" w:hint="eastAsia"/>
                <w:color w:val="000000"/>
                <w:sz w:val="24"/>
                <w:szCs w:val="24"/>
                <w:highlight w:val="yellow"/>
              </w:rPr>
            </w:pPr>
          </w:p>
        </w:tc>
        <w:tc>
          <w:tcPr>
            <w:tcW w:w="1288" w:type="dxa"/>
            <w:tcBorders/>
          </w:tcPr>
          <w:p w14:paraId="19C68D4B">
            <w:pPr>
              <w:pStyle w:val="style0"/>
              <w:spacing w:lineRule="exact" w:line="440"/>
              <w:jc w:val="center"/>
              <w:rPr>
                <w:rFonts w:ascii="宋体" w:hAnsi="宋体" w:hint="eastAsia"/>
                <w:color w:val="000000"/>
                <w:sz w:val="24"/>
                <w:szCs w:val="24"/>
                <w:highlight w:val="yellow"/>
              </w:rPr>
            </w:pPr>
          </w:p>
        </w:tc>
        <w:tc>
          <w:tcPr>
            <w:tcW w:w="1288" w:type="dxa"/>
            <w:tcBorders/>
          </w:tcPr>
          <w:p w14:paraId="71274046">
            <w:pPr>
              <w:pStyle w:val="style0"/>
              <w:spacing w:lineRule="exact" w:line="440"/>
              <w:jc w:val="center"/>
              <w:rPr>
                <w:rFonts w:ascii="宋体" w:hAnsi="宋体" w:hint="eastAsia"/>
                <w:color w:val="000000"/>
                <w:sz w:val="24"/>
                <w:szCs w:val="24"/>
                <w:highlight w:val="yellow"/>
              </w:rPr>
            </w:pPr>
          </w:p>
        </w:tc>
      </w:tr>
      <w:tr w14:paraId="3E3D04F4">
        <w:tblPrEx/>
        <w:trPr>
          <w:trHeight w:val="737" w:hRule="atLeast"/>
          <w:jc w:val="center"/>
        </w:trPr>
        <w:tc>
          <w:tcPr>
            <w:tcW w:w="4584" w:type="dxa"/>
            <w:tcBorders/>
            <w:vAlign w:val="center"/>
          </w:tcPr>
          <w:p w14:paraId="7E33654A">
            <w:pPr>
              <w:pStyle w:val="style0"/>
              <w:spacing w:lineRule="exact" w:line="440"/>
              <w:jc w:val="center"/>
              <w:rPr>
                <w:rFonts w:ascii="宋体" w:hAnsi="宋体" w:hint="eastAsia"/>
                <w:color w:val="000000"/>
                <w:sz w:val="24"/>
                <w:szCs w:val="24"/>
              </w:rPr>
            </w:pPr>
            <w:r>
              <w:rPr>
                <w:rFonts w:ascii="宋体" w:eastAsia="宋体" w:hAnsi="宋体" w:hint="eastAsia"/>
                <w:color w:val="000000"/>
                <w:sz w:val="24"/>
                <w:szCs w:val="24"/>
              </w:rPr>
              <w:t>未分配利润（万元）</w:t>
            </w:r>
          </w:p>
        </w:tc>
        <w:tc>
          <w:tcPr>
            <w:tcW w:w="1287" w:type="dxa"/>
            <w:tcBorders/>
          </w:tcPr>
          <w:p w14:paraId="14C1C11F">
            <w:pPr>
              <w:pStyle w:val="style0"/>
              <w:spacing w:lineRule="exact" w:line="440"/>
              <w:jc w:val="center"/>
              <w:rPr>
                <w:rFonts w:ascii="宋体" w:hAnsi="宋体" w:hint="eastAsia"/>
                <w:color w:val="000000"/>
                <w:sz w:val="24"/>
                <w:szCs w:val="24"/>
              </w:rPr>
            </w:pPr>
          </w:p>
        </w:tc>
        <w:tc>
          <w:tcPr>
            <w:tcW w:w="1288" w:type="dxa"/>
            <w:tcBorders/>
          </w:tcPr>
          <w:p w14:paraId="681A71D7">
            <w:pPr>
              <w:pStyle w:val="style0"/>
              <w:spacing w:lineRule="exact" w:line="440"/>
              <w:jc w:val="center"/>
              <w:rPr>
                <w:rFonts w:ascii="宋体" w:hAnsi="宋体" w:hint="eastAsia"/>
                <w:color w:val="000000"/>
                <w:sz w:val="24"/>
                <w:szCs w:val="24"/>
              </w:rPr>
            </w:pPr>
          </w:p>
        </w:tc>
        <w:tc>
          <w:tcPr>
            <w:tcW w:w="1288" w:type="dxa"/>
            <w:tcBorders/>
          </w:tcPr>
          <w:p w14:paraId="598E2C0E">
            <w:pPr>
              <w:pStyle w:val="style0"/>
              <w:spacing w:lineRule="exact" w:line="440"/>
              <w:jc w:val="center"/>
              <w:rPr>
                <w:rFonts w:ascii="宋体" w:hAnsi="宋体" w:hint="eastAsia"/>
                <w:color w:val="000000"/>
                <w:sz w:val="24"/>
                <w:szCs w:val="24"/>
              </w:rPr>
            </w:pPr>
          </w:p>
        </w:tc>
      </w:tr>
      <w:tr w14:paraId="72C208FB">
        <w:tblPrEx/>
        <w:trPr>
          <w:trHeight w:val="737" w:hRule="atLeast"/>
          <w:jc w:val="center"/>
        </w:trPr>
        <w:tc>
          <w:tcPr>
            <w:tcW w:w="4584" w:type="dxa"/>
            <w:tcBorders/>
            <w:vAlign w:val="center"/>
          </w:tcPr>
          <w:p w14:paraId="45F3E5BF">
            <w:pPr>
              <w:pStyle w:val="style0"/>
              <w:spacing w:lineRule="exact" w:line="440"/>
              <w:jc w:val="center"/>
              <w:rPr>
                <w:rFonts w:ascii="宋体" w:hAnsi="宋体" w:hint="eastAsia"/>
                <w:color w:val="000000"/>
                <w:sz w:val="24"/>
                <w:szCs w:val="24"/>
              </w:rPr>
            </w:pPr>
            <w:r>
              <w:rPr>
                <w:rFonts w:ascii="宋体" w:eastAsia="宋体" w:hAnsi="宋体" w:hint="eastAsia"/>
                <w:color w:val="000000"/>
                <w:sz w:val="24"/>
                <w:szCs w:val="24"/>
              </w:rPr>
              <w:t>营运</w:t>
            </w:r>
            <w:r>
              <w:rPr>
                <w:rFonts w:ascii="宋体" w:eastAsia="宋体" w:hAnsi="宋体"/>
                <w:color w:val="000000"/>
                <w:sz w:val="24"/>
                <w:szCs w:val="24"/>
              </w:rPr>
              <w:t>资</w:t>
            </w:r>
            <w:r>
              <w:rPr>
                <w:rFonts w:ascii="宋体" w:eastAsia="宋体" w:hAnsi="宋体" w:hint="eastAsia"/>
                <w:color w:val="000000"/>
                <w:sz w:val="24"/>
                <w:szCs w:val="24"/>
              </w:rPr>
              <w:t>金</w:t>
            </w:r>
          </w:p>
        </w:tc>
        <w:tc>
          <w:tcPr>
            <w:tcW w:w="1287" w:type="dxa"/>
            <w:tcBorders/>
          </w:tcPr>
          <w:p w14:paraId="38C1B9D0">
            <w:pPr>
              <w:pStyle w:val="style0"/>
              <w:spacing w:lineRule="exact" w:line="440"/>
              <w:jc w:val="center"/>
              <w:rPr>
                <w:rFonts w:ascii="宋体" w:hAnsi="宋体" w:hint="eastAsia"/>
                <w:color w:val="000000"/>
                <w:sz w:val="24"/>
                <w:szCs w:val="24"/>
              </w:rPr>
            </w:pPr>
          </w:p>
        </w:tc>
        <w:tc>
          <w:tcPr>
            <w:tcW w:w="1288" w:type="dxa"/>
            <w:tcBorders/>
          </w:tcPr>
          <w:p w14:paraId="7B0229D7">
            <w:pPr>
              <w:pStyle w:val="style0"/>
              <w:spacing w:lineRule="exact" w:line="440"/>
              <w:jc w:val="center"/>
              <w:rPr>
                <w:rFonts w:ascii="宋体" w:hAnsi="宋体" w:hint="eastAsia"/>
                <w:color w:val="000000"/>
                <w:sz w:val="24"/>
                <w:szCs w:val="24"/>
              </w:rPr>
            </w:pPr>
          </w:p>
        </w:tc>
        <w:tc>
          <w:tcPr>
            <w:tcW w:w="1288" w:type="dxa"/>
            <w:tcBorders/>
          </w:tcPr>
          <w:p w14:paraId="1D0C0FAC">
            <w:pPr>
              <w:pStyle w:val="style0"/>
              <w:spacing w:lineRule="exact" w:line="440"/>
              <w:jc w:val="center"/>
              <w:rPr>
                <w:rFonts w:ascii="宋体" w:hAnsi="宋体" w:hint="eastAsia"/>
                <w:color w:val="000000"/>
                <w:sz w:val="24"/>
                <w:szCs w:val="24"/>
              </w:rPr>
            </w:pPr>
          </w:p>
        </w:tc>
      </w:tr>
      <w:tr w14:paraId="4F82BBC1">
        <w:tblPrEx/>
        <w:trPr>
          <w:trHeight w:val="737" w:hRule="atLeast"/>
          <w:jc w:val="center"/>
        </w:trPr>
        <w:tc>
          <w:tcPr>
            <w:tcW w:w="4584" w:type="dxa"/>
            <w:tcBorders/>
            <w:vAlign w:val="center"/>
          </w:tcPr>
          <w:p w14:paraId="18DF7AAD">
            <w:pPr>
              <w:pStyle w:val="style0"/>
              <w:spacing w:lineRule="exact" w:line="440"/>
              <w:jc w:val="center"/>
              <w:rPr>
                <w:rFonts w:ascii="宋体" w:hAnsi="宋体" w:hint="eastAsia"/>
                <w:color w:val="000000"/>
                <w:sz w:val="24"/>
                <w:szCs w:val="24"/>
              </w:rPr>
            </w:pPr>
            <w:r>
              <w:rPr>
                <w:rFonts w:ascii="宋体" w:eastAsia="宋体" w:hAnsi="宋体" w:hint="eastAsia"/>
                <w:color w:val="000000"/>
                <w:sz w:val="24"/>
                <w:szCs w:val="24"/>
              </w:rPr>
              <w:t>（本年营业收入-上年营业收入）÷上年营业收入</w:t>
            </w:r>
          </w:p>
        </w:tc>
        <w:tc>
          <w:tcPr>
            <w:tcW w:w="1287" w:type="dxa"/>
            <w:tcBorders/>
          </w:tcPr>
          <w:p w14:paraId="5071EB21">
            <w:pPr>
              <w:pStyle w:val="style0"/>
              <w:spacing w:lineRule="exact" w:line="440"/>
              <w:jc w:val="center"/>
              <w:rPr>
                <w:rFonts w:ascii="宋体" w:hAnsi="宋体" w:hint="eastAsia"/>
                <w:color w:val="000000"/>
                <w:sz w:val="24"/>
                <w:szCs w:val="24"/>
              </w:rPr>
            </w:pPr>
          </w:p>
        </w:tc>
        <w:tc>
          <w:tcPr>
            <w:tcW w:w="1288" w:type="dxa"/>
            <w:tcBorders/>
          </w:tcPr>
          <w:p w14:paraId="3D56383D">
            <w:pPr>
              <w:pStyle w:val="style0"/>
              <w:spacing w:lineRule="exact" w:line="440"/>
              <w:jc w:val="center"/>
              <w:rPr>
                <w:rFonts w:ascii="宋体" w:hAnsi="宋体" w:hint="eastAsia"/>
                <w:color w:val="000000"/>
                <w:sz w:val="24"/>
                <w:szCs w:val="24"/>
              </w:rPr>
            </w:pPr>
          </w:p>
        </w:tc>
        <w:tc>
          <w:tcPr>
            <w:tcW w:w="1288" w:type="dxa"/>
            <w:tcBorders/>
          </w:tcPr>
          <w:p w14:paraId="2FB8618A">
            <w:pPr>
              <w:pStyle w:val="style0"/>
              <w:spacing w:lineRule="exact" w:line="440"/>
              <w:jc w:val="center"/>
              <w:rPr>
                <w:rFonts w:ascii="宋体" w:hAnsi="宋体" w:hint="eastAsia"/>
                <w:color w:val="000000"/>
                <w:sz w:val="24"/>
                <w:szCs w:val="24"/>
              </w:rPr>
            </w:pPr>
          </w:p>
        </w:tc>
      </w:tr>
    </w:tbl>
    <w:p w14:paraId="6569C609">
      <w:pPr>
        <w:pStyle w:val="style0"/>
        <w:spacing w:lineRule="exact" w:line="660"/>
        <w:ind w:firstLine="240" w:firstLineChars="100"/>
        <w:rPr>
          <w:rFonts w:ascii="宋体" w:cs="Times New Roman" w:eastAsia="宋体" w:hAnsi="Calibri"/>
          <w:sz w:val="24"/>
          <w:szCs w:val="20"/>
        </w:rPr>
      </w:pPr>
      <w:r>
        <w:rPr>
          <w:rFonts w:ascii="宋体" w:cs="Times New Roman" w:eastAsia="宋体" w:hAnsi="宋体" w:hint="eastAsia"/>
          <w:sz w:val="24"/>
          <w:szCs w:val="20"/>
        </w:rPr>
        <w:t>投标人：（盖章）</w:t>
      </w:r>
    </w:p>
    <w:p w14:paraId="25DF28D4">
      <w:pPr>
        <w:pStyle w:val="style0"/>
        <w:spacing w:lineRule="exact" w:line="660"/>
        <w:ind w:firstLine="240" w:firstLineChars="100"/>
        <w:rPr>
          <w:rFonts w:ascii="宋体" w:cs="Times New Roman" w:eastAsia="宋体" w:hAnsi="Calibri"/>
          <w:sz w:val="24"/>
          <w:szCs w:val="20"/>
        </w:rPr>
      </w:pPr>
      <w:r>
        <w:rPr>
          <w:rFonts w:ascii="宋体" w:cs="Times New Roman" w:eastAsia="宋体" w:hAnsi="宋体" w:hint="eastAsia"/>
          <w:sz w:val="24"/>
          <w:szCs w:val="20"/>
        </w:rPr>
        <w:t>法定代表人（委托代理人）：（签字）</w:t>
      </w:r>
    </w:p>
    <w:p w14:paraId="7D2E1385">
      <w:pPr>
        <w:pStyle w:val="style0"/>
        <w:spacing w:lineRule="exact" w:line="660"/>
        <w:ind w:firstLine="240" w:firstLineChars="100"/>
        <w:rPr>
          <w:rFonts w:ascii="宋体" w:cs="Times New Roman" w:eastAsia="宋体" w:hAnsi="Calibri"/>
          <w:sz w:val="24"/>
          <w:szCs w:val="20"/>
        </w:rPr>
      </w:pPr>
      <w:r>
        <w:rPr>
          <w:rFonts w:ascii="宋体" w:cs="Times New Roman" w:eastAsia="宋体" w:hAnsi="宋体" w:hint="eastAsia"/>
          <w:sz w:val="24"/>
          <w:szCs w:val="20"/>
        </w:rPr>
        <w:t>日</w:t>
      </w:r>
      <w:r>
        <w:rPr>
          <w:rFonts w:ascii="宋体" w:cs="Times New Roman" w:eastAsia="宋体" w:hAnsi="宋体"/>
          <w:sz w:val="24"/>
          <w:szCs w:val="20"/>
        </w:rPr>
        <w:t xml:space="preserve">  </w:t>
      </w:r>
      <w:r>
        <w:rPr>
          <w:rFonts w:ascii="宋体" w:cs="Times New Roman" w:eastAsia="宋体" w:hAnsi="宋体" w:hint="eastAsia"/>
          <w:sz w:val="24"/>
          <w:szCs w:val="20"/>
        </w:rPr>
        <w:t>期：</w:t>
      </w:r>
      <w:r>
        <w:rPr>
          <w:rFonts w:ascii="宋体" w:cs="Times New Roman" w:eastAsia="宋体" w:hAnsi="宋体"/>
          <w:sz w:val="24"/>
          <w:szCs w:val="20"/>
          <w:u w:val="single"/>
        </w:rPr>
        <w:t xml:space="preserve">       </w:t>
      </w:r>
      <w:r>
        <w:rPr>
          <w:rFonts w:ascii="宋体" w:cs="Times New Roman" w:eastAsia="宋体" w:hAnsi="宋体" w:hint="eastAsia"/>
          <w:sz w:val="24"/>
          <w:szCs w:val="20"/>
        </w:rPr>
        <w:t>年</w:t>
      </w:r>
      <w:r>
        <w:rPr>
          <w:rFonts w:ascii="宋体" w:cs="Times New Roman" w:eastAsia="宋体" w:hAnsi="宋体"/>
          <w:sz w:val="24"/>
          <w:szCs w:val="20"/>
          <w:u w:val="single"/>
        </w:rPr>
        <w:t xml:space="preserve">    </w:t>
      </w:r>
      <w:r>
        <w:rPr>
          <w:rFonts w:ascii="宋体" w:cs="Times New Roman" w:eastAsia="宋体" w:hAnsi="宋体" w:hint="eastAsia"/>
          <w:sz w:val="24"/>
          <w:szCs w:val="20"/>
        </w:rPr>
        <w:t>月</w:t>
      </w:r>
      <w:r>
        <w:rPr>
          <w:rFonts w:ascii="宋体" w:cs="Times New Roman" w:eastAsia="宋体" w:hAnsi="宋体"/>
          <w:sz w:val="24"/>
          <w:szCs w:val="20"/>
          <w:u w:val="single"/>
        </w:rPr>
        <w:t xml:space="preserve">    </w:t>
      </w:r>
      <w:r>
        <w:rPr>
          <w:rFonts w:ascii="宋体" w:cs="Times New Roman" w:eastAsia="宋体" w:hAnsi="宋体" w:hint="eastAsia"/>
          <w:sz w:val="24"/>
          <w:szCs w:val="20"/>
        </w:rPr>
        <w:t>日</w:t>
      </w:r>
    </w:p>
    <w:p w14:paraId="6BAFD298">
      <w:pPr>
        <w:pStyle w:val="style0"/>
        <w:rPr>
          <w:rFonts w:ascii="宋体" w:cs="宋体" w:eastAsia="宋体" w:hAnsi="Calibri"/>
          <w:b/>
          <w:bCs/>
          <w:color w:val="000000"/>
          <w:sz w:val="28"/>
          <w:szCs w:val="20"/>
        </w:rPr>
        <w:sectPr>
          <w:footerReference w:type="default" r:id="rId2"/>
          <w:footerReference w:type="first" r:id="rId3"/>
          <w:pgSz w:w="11906" w:h="16838" w:orient="portrait"/>
          <w:pgMar w:top="1588" w:right="1418" w:bottom="1134" w:left="1418" w:header="851" w:footer="992" w:gutter="0"/>
          <w:cols w:space="720" w:num="1"/>
          <w:titlePg/>
          <w:docGrid w:type="lines" w:linePitch="312" w:charSpace="0"/>
        </w:sectPr>
      </w:pPr>
    </w:p>
    <w:p w14:paraId="532F0608">
      <w:pPr>
        <w:pStyle w:val="style0"/>
        <w:keepNext/>
        <w:keepLines/>
        <w:outlineLvl w:val="2"/>
        <w:rPr>
          <w:rFonts w:ascii="Times New Roman" w:cs="Times New Roman" w:eastAsia="宋体" w:hAnsi="Times New Roman"/>
          <w:b/>
          <w:bCs/>
          <w:color w:val="000000"/>
          <w:sz w:val="24"/>
          <w:szCs w:val="24"/>
        </w:rPr>
      </w:pPr>
      <w:r>
        <w:rPr>
          <w:rFonts w:ascii="Times New Roman" w:cs="Times New Roman" w:eastAsia="宋体" w:hAnsi="Times New Roman" w:hint="eastAsia"/>
          <w:b/>
          <w:bCs/>
          <w:color w:val="000000"/>
          <w:sz w:val="24"/>
          <w:szCs w:val="24"/>
        </w:rPr>
        <w:t>附件4</w:t>
      </w:r>
      <w:r>
        <w:rPr>
          <w:rFonts w:ascii="Times New Roman" w:cs="Times New Roman" w:eastAsia="宋体" w:hAnsi="Times New Roman"/>
          <w:b/>
          <w:bCs/>
          <w:color w:val="000000"/>
          <w:sz w:val="24"/>
          <w:szCs w:val="24"/>
        </w:rPr>
        <w:t xml:space="preserve"> </w:t>
      </w:r>
      <w:r>
        <w:rPr>
          <w:rFonts w:ascii="Times New Roman" w:cs="Times New Roman" w:eastAsia="宋体" w:hAnsi="Times New Roman" w:hint="eastAsia"/>
          <w:b/>
          <w:bCs/>
          <w:color w:val="000000"/>
          <w:sz w:val="24"/>
          <w:szCs w:val="24"/>
        </w:rPr>
        <w:t>保密承诺函</w:t>
      </w:r>
    </w:p>
    <w:p w14:paraId="4E0741A3">
      <w:pPr>
        <w:pStyle w:val="style0"/>
        <w:spacing w:lineRule="exact" w:line="240"/>
        <w:jc w:val="center"/>
        <w:rPr>
          <w:rFonts w:ascii="宋体" w:cs="Times New Roman" w:eastAsia="宋体" w:hAnsi="Calibri"/>
          <w:b/>
          <w:bCs/>
          <w:sz w:val="36"/>
          <w:szCs w:val="20"/>
        </w:rPr>
      </w:pPr>
    </w:p>
    <w:p w14:paraId="076DF72A">
      <w:pPr>
        <w:pStyle w:val="style0"/>
        <w:spacing w:lineRule="auto" w:line="360"/>
        <w:rPr>
          <w:rFonts w:ascii="宋体" w:cs="Times New Roman" w:eastAsia="宋体" w:hAnsi="Calibri"/>
          <w:sz w:val="24"/>
          <w:szCs w:val="20"/>
        </w:rPr>
      </w:pPr>
      <w:r>
        <w:rPr>
          <w:rFonts w:ascii="宋体" w:cs="Times New Roman" w:eastAsia="宋体" w:hAnsi="宋体" w:hint="eastAsia"/>
          <w:sz w:val="24"/>
          <w:szCs w:val="20"/>
        </w:rPr>
        <w:t>项目名称：</w:t>
      </w:r>
      <w:r>
        <w:rPr>
          <w:rFonts w:ascii="宋体" w:cs="宋体" w:eastAsia="宋体" w:hAnsi="宋体" w:hint="eastAsia"/>
          <w:sz w:val="24"/>
          <w:u w:val="single"/>
        </w:rPr>
        <w:t xml:space="preserve">                     </w:t>
      </w:r>
    </w:p>
    <w:p w14:paraId="20AFBDC8">
      <w:pPr>
        <w:pStyle w:val="style0"/>
        <w:spacing w:lineRule="auto" w:line="360"/>
        <w:rPr>
          <w:rFonts w:ascii="宋体" w:cs="Times New Roman" w:eastAsia="宋体" w:hAnsi="Calibri"/>
          <w:b/>
          <w:bCs/>
          <w:sz w:val="24"/>
          <w:szCs w:val="20"/>
        </w:rPr>
      </w:pPr>
      <w:r>
        <w:rPr>
          <w:rFonts w:ascii="宋体" w:cs="Times New Roman" w:eastAsia="宋体" w:hAnsi="宋体" w:hint="eastAsia"/>
          <w:b/>
          <w:bCs/>
          <w:sz w:val="24"/>
          <w:szCs w:val="20"/>
        </w:rPr>
        <w:t>中国重汽集团济南动力有限公司：</w:t>
      </w:r>
    </w:p>
    <w:p w14:paraId="11106BFD">
      <w:pPr>
        <w:pStyle w:val="style0"/>
        <w:spacing w:lineRule="auto" w:line="360"/>
        <w:ind w:firstLine="480"/>
        <w:rPr>
          <w:rFonts w:ascii="宋体" w:cs="Times New Roman" w:eastAsia="宋体" w:hAnsi="Calibri"/>
          <w:sz w:val="24"/>
          <w:szCs w:val="20"/>
        </w:rPr>
      </w:pPr>
      <w:r>
        <w:rPr>
          <w:rFonts w:ascii="宋体" w:cs="Times New Roman" w:eastAsia="宋体" w:hAnsi="宋体" w:hint="eastAsia"/>
          <w:sz w:val="24"/>
          <w:szCs w:val="20"/>
        </w:rPr>
        <w:t>我代表（投标人名称）对招标人的商业秘密作如下承诺：</w:t>
      </w:r>
    </w:p>
    <w:p w14:paraId="3E0B8394">
      <w:pPr>
        <w:pStyle w:val="style0"/>
        <w:spacing w:lineRule="auto" w:line="360"/>
        <w:ind w:left="479" w:leftChars="228"/>
        <w:rPr>
          <w:rFonts w:ascii="宋体" w:cs="Times New Roman" w:eastAsia="宋体" w:hAnsi="宋体" w:hint="eastAsia"/>
          <w:sz w:val="24"/>
          <w:szCs w:val="20"/>
          <w:u w:val="single"/>
        </w:rPr>
      </w:pPr>
      <w:r>
        <w:rPr>
          <w:rFonts w:ascii="宋体" w:cs="Times New Roman" w:eastAsia="宋体" w:hAnsi="宋体" w:hint="eastAsia"/>
          <w:sz w:val="24"/>
          <w:szCs w:val="20"/>
        </w:rPr>
        <w:t xml:space="preserve">    </w:t>
      </w:r>
      <w:r>
        <w:rPr>
          <w:rFonts w:ascii="宋体" w:cs="Times New Roman" w:eastAsia="宋体" w:hAnsi="宋体" w:hint="eastAsia"/>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cs="Times New Roman" w:eastAsia="宋体" w:hAnsi="宋体"/>
          <w:sz w:val="24"/>
          <w:szCs w:val="20"/>
          <w:u w:val="single"/>
        </w:rPr>
        <w:t xml:space="preserve">                                                                 </w:t>
      </w:r>
    </w:p>
    <w:p w14:paraId="5AC3A738">
      <w:pPr>
        <w:pStyle w:val="style0"/>
        <w:spacing w:lineRule="auto" w:line="360"/>
        <w:ind w:firstLine="480" w:firstLineChars="200"/>
        <w:rPr>
          <w:rFonts w:ascii="宋体" w:cs="Times New Roman" w:eastAsia="宋体" w:hAnsi="宋体" w:hint="eastAsia"/>
          <w:sz w:val="24"/>
          <w:szCs w:val="20"/>
          <w:u w:val="single"/>
        </w:rPr>
      </w:pPr>
      <w:r>
        <w:rPr>
          <w:rFonts w:ascii="宋体" w:cs="Times New Roman" w:eastAsia="宋体" w:hAnsi="宋体"/>
          <w:sz w:val="24"/>
          <w:szCs w:val="20"/>
          <w:u w:val="single"/>
        </w:rPr>
        <w:t xml:space="preserve">                                                                       </w:t>
      </w:r>
    </w:p>
    <w:p w14:paraId="1EF3031C">
      <w:pPr>
        <w:pStyle w:val="style0"/>
        <w:spacing w:lineRule="auto" w:line="360"/>
        <w:ind w:firstLine="480" w:firstLineChars="200"/>
        <w:rPr>
          <w:rFonts w:ascii="宋体" w:cs="Times New Roman" w:eastAsia="宋体" w:hAnsi="宋体" w:hint="eastAsia"/>
          <w:sz w:val="24"/>
          <w:szCs w:val="20"/>
          <w:u w:val="single"/>
        </w:rPr>
      </w:pPr>
      <w:r>
        <w:rPr>
          <w:rFonts w:ascii="宋体" w:cs="Times New Roman" w:eastAsia="宋体" w:hAnsi="宋体"/>
          <w:sz w:val="24"/>
          <w:szCs w:val="20"/>
          <w:u w:val="single"/>
        </w:rPr>
        <w:t xml:space="preserve">                                                                       </w:t>
      </w:r>
    </w:p>
    <w:p w14:paraId="6BCB14FF">
      <w:pPr>
        <w:pStyle w:val="style0"/>
        <w:spacing w:lineRule="auto" w:line="360"/>
        <w:ind w:firstLine="480" w:firstLineChars="200"/>
        <w:rPr>
          <w:rFonts w:ascii="宋体" w:cs="Times New Roman" w:eastAsia="宋体" w:hAnsi="宋体" w:hint="eastAsia"/>
          <w:sz w:val="24"/>
          <w:szCs w:val="20"/>
          <w:u w:val="single"/>
        </w:rPr>
      </w:pPr>
      <w:r>
        <w:rPr>
          <w:rFonts w:ascii="宋体" w:cs="Times New Roman" w:eastAsia="宋体" w:hAnsi="宋体"/>
          <w:sz w:val="24"/>
          <w:szCs w:val="20"/>
          <w:u w:val="single"/>
        </w:rPr>
        <w:t xml:space="preserve">                                                                       </w:t>
      </w:r>
    </w:p>
    <w:p w14:paraId="68F173F2">
      <w:pPr>
        <w:pStyle w:val="style0"/>
        <w:spacing w:lineRule="auto" w:line="360"/>
        <w:ind w:firstLine="480" w:firstLineChars="200"/>
        <w:rPr>
          <w:rFonts w:ascii="宋体" w:cs="Times New Roman" w:eastAsia="宋体" w:hAnsi="宋体" w:hint="eastAsia"/>
          <w:sz w:val="24"/>
          <w:szCs w:val="20"/>
          <w:u w:val="single"/>
        </w:rPr>
      </w:pPr>
      <w:r>
        <w:rPr>
          <w:rFonts w:ascii="宋体" w:cs="Times New Roman" w:eastAsia="宋体" w:hAnsi="宋体"/>
          <w:sz w:val="24"/>
          <w:szCs w:val="20"/>
          <w:u w:val="single"/>
        </w:rPr>
        <w:t xml:space="preserve">                                                                       </w:t>
      </w:r>
    </w:p>
    <w:p w14:paraId="11F9E7C1">
      <w:pPr>
        <w:pStyle w:val="style0"/>
        <w:spacing w:lineRule="auto" w:line="360"/>
        <w:ind w:firstLine="480" w:firstLineChars="200"/>
        <w:rPr>
          <w:rFonts w:ascii="宋体" w:cs="Times New Roman" w:eastAsia="宋体" w:hAnsi="宋体" w:hint="eastAsia"/>
          <w:sz w:val="24"/>
          <w:szCs w:val="20"/>
          <w:u w:val="single"/>
        </w:rPr>
      </w:pPr>
      <w:r>
        <w:rPr>
          <w:rFonts w:ascii="宋体" w:cs="Times New Roman" w:eastAsia="宋体" w:hAnsi="宋体"/>
          <w:sz w:val="24"/>
          <w:szCs w:val="20"/>
          <w:u w:val="single"/>
        </w:rPr>
        <w:t xml:space="preserve">                                                                       </w:t>
      </w:r>
    </w:p>
    <w:p w14:paraId="3B3C8C9D">
      <w:pPr>
        <w:pStyle w:val="style0"/>
        <w:spacing w:lineRule="auto" w:line="360"/>
        <w:ind w:firstLine="480" w:firstLineChars="200"/>
        <w:rPr>
          <w:rFonts w:ascii="宋体" w:cs="Times New Roman" w:eastAsia="宋体" w:hAnsi="宋体" w:hint="eastAsia"/>
          <w:sz w:val="24"/>
          <w:szCs w:val="20"/>
          <w:u w:val="single"/>
        </w:rPr>
      </w:pPr>
      <w:r>
        <w:rPr>
          <w:rFonts w:ascii="宋体" w:cs="Times New Roman" w:eastAsia="宋体" w:hAnsi="宋体"/>
          <w:sz w:val="24"/>
          <w:szCs w:val="20"/>
          <w:u w:val="single"/>
        </w:rPr>
        <w:t xml:space="preserve">                                                                       </w:t>
      </w:r>
    </w:p>
    <w:p w14:paraId="1CEB310A">
      <w:pPr>
        <w:pStyle w:val="style0"/>
        <w:spacing w:lineRule="auto" w:line="360"/>
        <w:ind w:firstLine="480" w:firstLineChars="200"/>
        <w:rPr>
          <w:rFonts w:ascii="宋体" w:cs="Times New Roman" w:eastAsia="宋体" w:hAnsi="宋体" w:hint="eastAsia"/>
          <w:sz w:val="24"/>
          <w:szCs w:val="20"/>
          <w:u w:val="single"/>
        </w:rPr>
      </w:pPr>
      <w:r>
        <w:rPr>
          <w:rFonts w:ascii="宋体" w:cs="Times New Roman" w:eastAsia="宋体" w:hAnsi="宋体"/>
          <w:sz w:val="24"/>
          <w:szCs w:val="20"/>
          <w:u w:val="single"/>
        </w:rPr>
        <w:t xml:space="preserve">                                                                       </w:t>
      </w:r>
    </w:p>
    <w:p w14:paraId="05C5037C">
      <w:pPr>
        <w:pStyle w:val="style0"/>
        <w:spacing w:lineRule="auto" w:line="360"/>
        <w:ind w:firstLine="480" w:firstLineChars="200"/>
        <w:rPr>
          <w:rFonts w:ascii="宋体" w:cs="Times New Roman" w:eastAsia="宋体" w:hAnsi="宋体" w:hint="eastAsia"/>
          <w:sz w:val="24"/>
          <w:szCs w:val="20"/>
          <w:u w:val="single"/>
        </w:rPr>
      </w:pPr>
      <w:r>
        <w:rPr>
          <w:rFonts w:ascii="宋体" w:cs="Times New Roman" w:eastAsia="宋体" w:hAnsi="宋体"/>
          <w:sz w:val="24"/>
          <w:szCs w:val="20"/>
          <w:u w:val="single"/>
        </w:rPr>
        <w:t xml:space="preserve">                                                                       </w:t>
      </w:r>
    </w:p>
    <w:p w14:paraId="72235E05">
      <w:pPr>
        <w:pStyle w:val="style0"/>
        <w:spacing w:lineRule="auto" w:line="360"/>
        <w:ind w:firstLine="480" w:firstLineChars="200"/>
        <w:rPr>
          <w:rFonts w:ascii="宋体" w:cs="Times New Roman" w:eastAsia="宋体" w:hAnsi="宋体" w:hint="eastAsia"/>
          <w:sz w:val="24"/>
          <w:szCs w:val="20"/>
          <w:u w:val="single"/>
        </w:rPr>
      </w:pPr>
      <w:r>
        <w:rPr>
          <w:rFonts w:ascii="宋体" w:cs="Times New Roman" w:eastAsia="宋体" w:hAnsi="宋体"/>
          <w:sz w:val="24"/>
          <w:szCs w:val="20"/>
          <w:u w:val="single"/>
        </w:rPr>
        <w:t xml:space="preserve">                                                                       </w:t>
      </w:r>
    </w:p>
    <w:p w14:paraId="51DAEBF0">
      <w:pPr>
        <w:pStyle w:val="style0"/>
        <w:spacing w:lineRule="auto" w:line="360"/>
        <w:ind w:firstLine="480" w:firstLineChars="200"/>
        <w:rPr>
          <w:rFonts w:ascii="宋体" w:cs="Times New Roman" w:eastAsia="宋体" w:hAnsi="宋体" w:hint="eastAsia"/>
          <w:sz w:val="24"/>
          <w:szCs w:val="20"/>
          <w:u w:val="single"/>
        </w:rPr>
      </w:pPr>
      <w:r>
        <w:rPr>
          <w:rFonts w:ascii="宋体" w:cs="Times New Roman" w:eastAsia="宋体" w:hAnsi="宋体"/>
          <w:sz w:val="24"/>
          <w:szCs w:val="20"/>
          <w:u w:val="single"/>
        </w:rPr>
        <w:t xml:space="preserve">                                                                       </w:t>
      </w:r>
    </w:p>
    <w:p w14:paraId="569A356C">
      <w:pPr>
        <w:pStyle w:val="style0"/>
        <w:spacing w:lineRule="auto" w:line="360"/>
        <w:ind w:firstLine="480" w:firstLineChars="200"/>
        <w:rPr>
          <w:rFonts w:ascii="宋体" w:cs="Times New Roman" w:eastAsia="宋体" w:hAnsi="宋体" w:hint="eastAsia"/>
          <w:sz w:val="24"/>
          <w:szCs w:val="20"/>
          <w:u w:val="single"/>
        </w:rPr>
      </w:pPr>
      <w:r>
        <w:rPr>
          <w:rFonts w:ascii="宋体" w:cs="Times New Roman" w:eastAsia="宋体" w:hAnsi="宋体"/>
          <w:sz w:val="24"/>
          <w:szCs w:val="20"/>
          <w:u w:val="single"/>
        </w:rPr>
        <w:t xml:space="preserve">                                                                       </w:t>
      </w:r>
    </w:p>
    <w:p w14:paraId="750044E7">
      <w:pPr>
        <w:pStyle w:val="style0"/>
        <w:spacing w:lineRule="auto" w:line="360"/>
        <w:ind w:firstLine="480" w:firstLineChars="200"/>
        <w:rPr>
          <w:rFonts w:ascii="宋体" w:cs="Times New Roman" w:eastAsia="宋体" w:hAnsi="宋体" w:hint="eastAsia"/>
          <w:sz w:val="24"/>
          <w:szCs w:val="20"/>
          <w:u w:val="single"/>
        </w:rPr>
      </w:pPr>
      <w:r>
        <w:rPr>
          <w:rFonts w:ascii="宋体" w:cs="Times New Roman" w:eastAsia="宋体" w:hAnsi="宋体"/>
          <w:sz w:val="24"/>
          <w:szCs w:val="20"/>
          <w:u w:val="single"/>
        </w:rPr>
        <w:t xml:space="preserve">                                                                       </w:t>
      </w:r>
    </w:p>
    <w:p w14:paraId="26603580">
      <w:pPr>
        <w:pStyle w:val="style0"/>
        <w:spacing w:lineRule="auto" w:line="360"/>
        <w:ind w:firstLine="480" w:firstLineChars="200"/>
        <w:rPr>
          <w:rFonts w:ascii="宋体" w:cs="Times New Roman" w:eastAsia="宋体" w:hAnsi="宋体" w:hint="eastAsia"/>
          <w:sz w:val="24"/>
          <w:szCs w:val="20"/>
          <w:u w:val="single"/>
        </w:rPr>
      </w:pPr>
      <w:r>
        <w:rPr>
          <w:rFonts w:ascii="宋体" w:cs="Times New Roman" w:eastAsia="宋体" w:hAnsi="宋体"/>
          <w:sz w:val="24"/>
          <w:szCs w:val="20"/>
          <w:u w:val="single"/>
        </w:rPr>
        <w:t xml:space="preserve">                                                                       </w:t>
      </w:r>
    </w:p>
    <w:p w14:paraId="53F13269">
      <w:pPr>
        <w:pStyle w:val="style0"/>
        <w:spacing w:lineRule="auto" w:line="360"/>
        <w:ind w:firstLine="480" w:firstLineChars="200"/>
        <w:rPr>
          <w:rFonts w:ascii="宋体" w:cs="Times New Roman" w:eastAsia="宋体" w:hAnsi="宋体" w:hint="eastAsia"/>
          <w:sz w:val="24"/>
          <w:szCs w:val="20"/>
          <w:u w:val="single"/>
        </w:rPr>
      </w:pPr>
    </w:p>
    <w:p w14:paraId="6727C7D9">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投标人：（盖章）</w:t>
      </w:r>
    </w:p>
    <w:p w14:paraId="7C2ACAA3">
      <w:pPr>
        <w:pStyle w:val="style0"/>
        <w:spacing w:lineRule="auto" w:line="360"/>
        <w:ind w:firstLine="480" w:firstLineChars="200"/>
        <w:rPr>
          <w:rFonts w:ascii="宋体" w:cs="Times New Roman" w:eastAsia="宋体" w:hAnsi="宋体" w:hint="eastAsia"/>
          <w:color w:val="000000"/>
          <w:sz w:val="24"/>
          <w:szCs w:val="24"/>
        </w:rPr>
      </w:pPr>
      <w:r>
        <w:rPr>
          <w:rFonts w:ascii="宋体" w:cs="Times New Roman" w:eastAsia="宋体" w:hAnsi="宋体" w:hint="eastAsia"/>
          <w:color w:val="000000"/>
          <w:sz w:val="24"/>
          <w:szCs w:val="24"/>
        </w:rPr>
        <w:t>法定代表人（委托代理人）：（签字）</w:t>
      </w:r>
    </w:p>
    <w:p w14:paraId="4EF1C0F6">
      <w:pPr>
        <w:pStyle w:val="style0"/>
        <w:spacing w:lineRule="auto" w:line="360"/>
        <w:ind w:firstLine="480" w:firstLineChars="200"/>
        <w:rPr>
          <w:rFonts w:ascii="宋体" w:cs="宋体" w:eastAsia="宋体" w:hAnsi="Calibri"/>
          <w:b/>
          <w:bCs/>
          <w:color w:val="000000"/>
          <w:sz w:val="28"/>
          <w:szCs w:val="20"/>
        </w:rPr>
        <w:sectPr>
          <w:footerReference w:type="default" r:id="rId4"/>
          <w:footerReference w:type="first" r:id="rId5"/>
          <w:pgSz w:w="11906" w:h="16838" w:orient="portrait"/>
          <w:pgMar w:top="1588" w:right="1418" w:bottom="1134" w:left="1418" w:header="851" w:footer="992" w:gutter="0"/>
          <w:cols w:space="720" w:num="1"/>
          <w:titlePg/>
          <w:docGrid w:type="lines" w:linePitch="312" w:charSpace="0"/>
        </w:sectPr>
      </w:pPr>
      <w:r>
        <w:rPr>
          <w:rFonts w:ascii="宋体" w:cs="Times New Roman" w:eastAsia="宋体" w:hAnsi="宋体" w:hint="eastAsia"/>
          <w:color w:val="000000"/>
          <w:sz w:val="24"/>
          <w:szCs w:val="24"/>
        </w:rPr>
        <w:t>日</w:t>
      </w:r>
      <w:r>
        <w:rPr>
          <w:rFonts w:ascii="宋体" w:cs="Times New Roman" w:eastAsia="宋体" w:hAnsi="宋体"/>
          <w:color w:val="000000"/>
          <w:sz w:val="24"/>
          <w:szCs w:val="24"/>
        </w:rPr>
        <w:t xml:space="preserve">  </w:t>
      </w:r>
      <w:r>
        <w:rPr>
          <w:rFonts w:ascii="宋体" w:cs="Times New Roman" w:eastAsia="宋体" w:hAnsi="宋体" w:hint="eastAsia"/>
          <w:color w:val="000000"/>
          <w:sz w:val="24"/>
          <w:szCs w:val="24"/>
        </w:rPr>
        <w:t>期：</w:t>
      </w:r>
      <w:r>
        <w:rPr>
          <w:rFonts w:ascii="宋体" w:cs="Times New Roman" w:eastAsia="宋体" w:hAnsi="宋体"/>
          <w:color w:val="000000"/>
          <w:sz w:val="24"/>
          <w:szCs w:val="24"/>
        </w:rPr>
        <w:t xml:space="preserve">       </w:t>
      </w:r>
      <w:r>
        <w:rPr>
          <w:rFonts w:ascii="宋体" w:cs="Times New Roman" w:eastAsia="宋体" w:hAnsi="宋体" w:hint="eastAsia"/>
          <w:color w:val="000000"/>
          <w:sz w:val="24"/>
          <w:szCs w:val="24"/>
        </w:rPr>
        <w:t>年</w:t>
      </w:r>
      <w:r>
        <w:rPr>
          <w:rFonts w:ascii="宋体" w:cs="Times New Roman" w:eastAsia="宋体" w:hAnsi="宋体"/>
          <w:color w:val="000000"/>
          <w:sz w:val="24"/>
          <w:szCs w:val="24"/>
        </w:rPr>
        <w:t xml:space="preserve">    </w:t>
      </w:r>
      <w:r>
        <w:rPr>
          <w:rFonts w:ascii="宋体" w:cs="Times New Roman" w:eastAsia="宋体" w:hAnsi="宋体" w:hint="eastAsia"/>
          <w:color w:val="000000"/>
          <w:sz w:val="24"/>
          <w:szCs w:val="24"/>
        </w:rPr>
        <w:t>月</w:t>
      </w:r>
      <w:r>
        <w:rPr>
          <w:rFonts w:ascii="宋体" w:cs="Times New Roman" w:eastAsia="宋体" w:hAnsi="宋体"/>
          <w:color w:val="000000"/>
          <w:sz w:val="24"/>
          <w:szCs w:val="24"/>
        </w:rPr>
        <w:t xml:space="preserve">    </w:t>
      </w:r>
      <w:r>
        <w:rPr>
          <w:rFonts w:ascii="宋体" w:cs="Times New Roman" w:eastAsia="宋体" w:hAnsi="宋体" w:hint="eastAsia"/>
          <w:color w:val="000000"/>
          <w:sz w:val="24"/>
          <w:szCs w:val="24"/>
        </w:rPr>
        <w:t>日</w:t>
      </w:r>
    </w:p>
    <w:p w14:paraId="0DEC3FBD">
      <w:pPr>
        <w:pStyle w:val="style0"/>
        <w:rPr>
          <w:rFonts w:cs="宋体" w:eastAsia="宋体" w:hAnsi="宋体" w:hint="eastAsia"/>
          <w:b/>
          <w:bCs/>
          <w:color w:val="000000"/>
          <w:sz w:val="24"/>
          <w:szCs w:val="24"/>
        </w:rPr>
      </w:pPr>
      <w:r>
        <w:rPr>
          <w:rFonts w:cs="宋体" w:eastAsia="宋体" w:hAnsi="宋体" w:hint="eastAsia"/>
          <w:b/>
          <w:bCs/>
          <w:color w:val="000000"/>
          <w:sz w:val="24"/>
          <w:szCs w:val="24"/>
          <w:lang w:val="en-US" w:eastAsia="zh-CN"/>
        </w:rPr>
        <w:t>附件5：</w:t>
      </w:r>
      <w:r>
        <w:rPr>
          <w:rFonts w:cs="宋体" w:eastAsia="宋体" w:hAnsi="宋体" w:hint="eastAsia"/>
          <w:b/>
          <w:bCs/>
          <w:color w:val="000000"/>
          <w:sz w:val="24"/>
          <w:szCs w:val="24"/>
        </w:rPr>
        <w:t>SRM非生产供应商注册操作手册</w:t>
      </w:r>
    </w:p>
    <w:p w14:paraId="3B55DB0D">
      <w:pPr>
        <w:pStyle w:val="style90"/>
        <w:rPr>
          <w:rFonts w:eastAsia="宋体"/>
        </w:rPr>
      </w:pPr>
    </w:p>
    <w:p w14:paraId="67C14DB3">
      <w:pPr>
        <w:pStyle w:val="style0"/>
        <w:adjustRightInd w:val="false"/>
        <w:snapToGrid w:val="false"/>
        <w:spacing w:lineRule="auto" w:line="360"/>
        <w:jc w:val="left"/>
        <w:rPr>
          <w:rFonts w:ascii="宋体" w:cs="宋体" w:eastAsia="宋体" w:hAnsi="宋体" w:hint="eastAsia"/>
          <w:sz w:val="24"/>
          <w:szCs w:val="24"/>
        </w:rPr>
      </w:pPr>
      <w:r>
        <w:rPr>
          <w:rFonts w:ascii="宋体" w:cs="宋体" w:eastAsia="宋体" w:hAnsi="宋体"/>
          <w:sz w:val="24"/>
          <w:szCs w:val="24"/>
        </w:rPr>
        <w:t>浏览器中输入地址;</w:t>
      </w:r>
    </w:p>
    <w:p w14:paraId="7DCEACE8">
      <w:pPr>
        <w:pStyle w:val="style0"/>
        <w:adjustRightInd w:val="false"/>
        <w:snapToGrid w:val="false"/>
        <w:spacing w:lineRule="auto" w:line="360"/>
        <w:jc w:val="left"/>
        <w:rPr>
          <w:rFonts w:ascii="宋体" w:cs="宋体" w:eastAsia="宋体" w:hAnsi="宋体" w:hint="eastAsia"/>
          <w:sz w:val="24"/>
          <w:szCs w:val="24"/>
        </w:rPr>
      </w:pPr>
      <w:r>
        <w:rPr/>
        <w:fldChar w:fldCharType="begin"/>
      </w:r>
      <w:r>
        <w:instrText xml:space="preserve"> HYPERLINK "http://ecaitong.sinotruk.com:8012/" \l "/login" \t "dlt" </w:instrText>
      </w:r>
      <w:r>
        <w:rPr/>
        <w:fldChar w:fldCharType="separate"/>
      </w:r>
      <w:r>
        <w:rPr>
          <w:rFonts w:ascii="宋体" w:cs="宋体" w:eastAsia="宋体" w:hAnsi="宋体"/>
          <w:sz w:val="24"/>
          <w:szCs w:val="24"/>
        </w:rPr>
        <w:t>http</w:t>
      </w:r>
      <w:r>
        <w:rPr>
          <w:rFonts w:ascii="宋体" w:cs="宋体" w:eastAsia="宋体" w:hAnsi="宋体" w:hint="eastAsia"/>
          <w:sz w:val="24"/>
          <w:szCs w:val="24"/>
        </w:rPr>
        <w:t>s</w:t>
      </w:r>
      <w:r>
        <w:rPr>
          <w:rFonts w:ascii="宋体" w:cs="宋体" w:eastAsia="宋体" w:hAnsi="宋体"/>
          <w:sz w:val="24"/>
          <w:szCs w:val="24"/>
        </w:rPr>
        <w:t>://ecaitong.sinotruk.com:8012/#/login</w:t>
      </w:r>
      <w:r>
        <w:rPr>
          <w:rFonts w:ascii="宋体" w:cs="宋体" w:eastAsia="宋体" w:hAnsi="宋体"/>
          <w:sz w:val="24"/>
          <w:szCs w:val="24"/>
        </w:rPr>
        <w:fldChar w:fldCharType="end"/>
      </w:r>
    </w:p>
    <w:p w14:paraId="7CCC3B29">
      <w:pPr>
        <w:pStyle w:val="style0"/>
        <w:adjustRightInd w:val="false"/>
        <w:snapToGrid w:val="false"/>
        <w:spacing w:lineRule="auto" w:line="360"/>
        <w:jc w:val="left"/>
        <w:rPr>
          <w:rFonts w:ascii="宋体" w:cs="宋体" w:eastAsia="宋体" w:hAnsi="宋体" w:hint="eastAsia"/>
          <w:sz w:val="24"/>
          <w:szCs w:val="24"/>
        </w:rPr>
      </w:pPr>
      <w:r>
        <w:rPr>
          <w:rFonts w:ascii="宋体" w:cs="宋体" w:eastAsia="宋体" w:hAnsi="宋体"/>
          <w:sz w:val="24"/>
          <w:szCs w:val="24"/>
        </w:rPr>
        <w:t>1.点击立即注册</w:t>
      </w:r>
    </w:p>
    <w:p w14:paraId="42068FE7">
      <w:pPr>
        <w:pStyle w:val="style0"/>
        <w:snapToGrid w:val="false"/>
        <w:spacing w:lineRule="auto" w:line="312"/>
        <w:rPr>
          <w:rFonts w:hint="eastAsia"/>
        </w:rPr>
      </w:pPr>
      <w:r>
        <w:rPr/>
        <w:drawing>
          <wp:inline distL="0" distT="0" distB="0" distR="0">
            <wp:extent cx="5760085" cy="2933065"/>
            <wp:effectExtent l="0" t="0" r="12065" b="635"/>
            <wp:docPr id="1026" name="picture"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6" cstate="print"/>
                    <a:srcRect l="0" t="0" r="0" b="0"/>
                    <a:stretch/>
                  </pic:blipFill>
                  <pic:spPr>
                    <a:xfrm rot="0">
                      <a:off x="0" y="0"/>
                      <a:ext cx="5760085" cy="2933065"/>
                    </a:xfrm>
                    <a:prstGeom prst="rect"/>
                  </pic:spPr>
                </pic:pic>
              </a:graphicData>
            </a:graphic>
          </wp:inline>
        </w:drawing>
      </w:r>
    </w:p>
    <w:p w14:paraId="10CB5C13">
      <w:pPr>
        <w:pStyle w:val="style0"/>
        <w:spacing w:lineRule="auto" w:line="360"/>
        <w:rPr>
          <w:rFonts w:ascii="宋体" w:cs="宋体" w:eastAsia="宋体" w:hAnsi="宋体" w:hint="eastAsia"/>
          <w:sz w:val="24"/>
          <w:szCs w:val="28"/>
        </w:rPr>
      </w:pPr>
      <w:r>
        <w:rPr>
          <w:rFonts w:ascii="宋体" w:cs="宋体" w:eastAsia="宋体" w:hAnsi="宋体" w:hint="eastAsia"/>
          <w:color w:val="000000"/>
          <w:sz w:val="24"/>
          <w:szCs w:val="28"/>
        </w:rPr>
        <w:t>2.</w:t>
      </w:r>
      <w:r>
        <w:rPr>
          <w:rFonts w:ascii="宋体" w:cs="宋体" w:eastAsia="宋体" w:hAnsi="宋体"/>
          <w:color w:val="000000"/>
          <w:sz w:val="24"/>
          <w:szCs w:val="28"/>
        </w:rPr>
        <w:t>填写手机号码（没有注册过的）</w:t>
      </w:r>
    </w:p>
    <w:p w14:paraId="6497FF7F">
      <w:pPr>
        <w:pStyle w:val="style0"/>
        <w:snapToGrid w:val="false"/>
        <w:spacing w:lineRule="auto" w:line="312"/>
        <w:rPr>
          <w:rFonts w:hint="eastAsia"/>
        </w:rPr>
      </w:pPr>
      <w:r>
        <w:rPr/>
        <w:drawing>
          <wp:inline distL="0" distT="0" distB="0" distR="0">
            <wp:extent cx="5760085" cy="2766695"/>
            <wp:effectExtent l="0" t="0" r="12065" b="14605"/>
            <wp:docPr id="1027" name="picture"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pic:cNvPicPr/>
                  </pic:nvPicPr>
                  <pic:blipFill>
                    <a:blip r:embed="rId7" cstate="print"/>
                    <a:srcRect l="0" t="0" r="0" b="0"/>
                    <a:stretch/>
                  </pic:blipFill>
                  <pic:spPr>
                    <a:xfrm rot="0">
                      <a:off x="0" y="0"/>
                      <a:ext cx="5760085" cy="2766695"/>
                    </a:xfrm>
                    <a:prstGeom prst="rect"/>
                  </pic:spPr>
                </pic:pic>
              </a:graphicData>
            </a:graphic>
          </wp:inline>
        </w:drawing>
      </w:r>
    </w:p>
    <w:p w14:paraId="363186A0">
      <w:pPr>
        <w:pStyle w:val="style0"/>
        <w:spacing w:lineRule="auto" w:line="360"/>
        <w:rPr>
          <w:rFonts w:ascii="宋体" w:cs="宋体" w:eastAsia="宋体" w:hAnsi="宋体" w:hint="eastAsia"/>
          <w:sz w:val="24"/>
          <w:szCs w:val="28"/>
        </w:rPr>
      </w:pPr>
      <w:r>
        <w:rPr>
          <w:rFonts w:ascii="宋体" w:cs="宋体" w:eastAsia="宋体" w:hAnsi="宋体" w:hint="eastAsia"/>
          <w:color w:val="000000"/>
          <w:sz w:val="24"/>
          <w:szCs w:val="28"/>
        </w:rPr>
        <w:t>3.</w:t>
      </w:r>
      <w:r>
        <w:rPr>
          <w:rFonts w:ascii="宋体" w:cs="宋体" w:eastAsia="宋体" w:hAnsi="宋体"/>
          <w:color w:val="000000"/>
          <w:sz w:val="24"/>
          <w:szCs w:val="28"/>
        </w:rPr>
        <w:t>注册成功登录这个手机号码的账号进入系统，点击供应商注册</w:t>
      </w:r>
    </w:p>
    <w:p w14:paraId="250679A6">
      <w:pPr>
        <w:pStyle w:val="style0"/>
        <w:snapToGrid w:val="false"/>
        <w:spacing w:lineRule="auto" w:line="312"/>
        <w:rPr>
          <w:rFonts w:hint="eastAsia"/>
        </w:rPr>
      </w:pPr>
      <w:r>
        <w:rPr/>
        <w:drawing>
          <wp:inline distL="0" distT="0" distB="0" distR="0">
            <wp:extent cx="5760085" cy="2869565"/>
            <wp:effectExtent l="0" t="0" r="12065" b="6985"/>
            <wp:docPr id="1028" name="picture"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pic:cNvPicPr/>
                  </pic:nvPicPr>
                  <pic:blipFill>
                    <a:blip r:embed="rId8" cstate="print"/>
                    <a:srcRect l="0" t="0" r="0" b="0"/>
                    <a:stretch/>
                  </pic:blipFill>
                  <pic:spPr>
                    <a:xfrm rot="0">
                      <a:off x="0" y="0"/>
                      <a:ext cx="5760085" cy="2869565"/>
                    </a:xfrm>
                    <a:prstGeom prst="rect"/>
                  </pic:spPr>
                </pic:pic>
              </a:graphicData>
            </a:graphic>
          </wp:inline>
        </w:drawing>
      </w:r>
    </w:p>
    <w:p w14:paraId="0475A0C3">
      <w:pPr>
        <w:pStyle w:val="style0"/>
        <w:spacing w:lineRule="auto" w:line="360"/>
        <w:rPr>
          <w:rFonts w:ascii="宋体" w:cs="宋体" w:eastAsia="宋体" w:hAnsi="宋体" w:hint="eastAsia"/>
          <w:sz w:val="24"/>
          <w:szCs w:val="28"/>
        </w:rPr>
      </w:pPr>
      <w:r>
        <w:rPr>
          <w:rFonts w:ascii="宋体" w:cs="宋体" w:eastAsia="宋体" w:hAnsi="宋体" w:hint="eastAsia"/>
          <w:color w:val="000000"/>
          <w:sz w:val="24"/>
          <w:szCs w:val="28"/>
        </w:rPr>
        <w:t>4.</w:t>
      </w:r>
      <w:r>
        <w:rPr>
          <w:rFonts w:ascii="宋体" w:cs="宋体" w:eastAsia="宋体" w:hAnsi="宋体"/>
          <w:color w:val="000000"/>
          <w:sz w:val="24"/>
          <w:szCs w:val="28"/>
        </w:rPr>
        <w:t>点击新增</w:t>
      </w:r>
    </w:p>
    <w:p w14:paraId="2FA508F2">
      <w:pPr>
        <w:pStyle w:val="style0"/>
        <w:snapToGrid w:val="false"/>
        <w:spacing w:lineRule="auto" w:line="312"/>
        <w:rPr>
          <w:rFonts w:hint="eastAsia"/>
        </w:rPr>
      </w:pPr>
      <w:r>
        <w:rPr/>
        <w:drawing>
          <wp:inline distL="0" distT="0" distB="0" distR="0">
            <wp:extent cx="5760085" cy="2853055"/>
            <wp:effectExtent l="0" t="0" r="12065" b="4445"/>
            <wp:docPr id="1029" name="picture"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pic:cNvPicPr/>
                  </pic:nvPicPr>
                  <pic:blipFill>
                    <a:blip r:embed="rId9" cstate="print"/>
                    <a:srcRect l="0" t="0" r="0" b="0"/>
                    <a:stretch/>
                  </pic:blipFill>
                  <pic:spPr>
                    <a:xfrm rot="0">
                      <a:off x="0" y="0"/>
                      <a:ext cx="5760085" cy="2853055"/>
                    </a:xfrm>
                    <a:prstGeom prst="rect"/>
                  </pic:spPr>
                </pic:pic>
              </a:graphicData>
            </a:graphic>
          </wp:inline>
        </w:drawing>
      </w:r>
    </w:p>
    <w:p w14:paraId="6954F6EA">
      <w:pPr>
        <w:pStyle w:val="style0"/>
        <w:spacing w:lineRule="auto" w:line="360"/>
        <w:rPr>
          <w:rFonts w:ascii="宋体" w:cs="宋体" w:eastAsia="宋体" w:hAnsi="宋体" w:hint="eastAsia"/>
          <w:sz w:val="24"/>
          <w:szCs w:val="28"/>
        </w:rPr>
      </w:pPr>
      <w:r>
        <w:rPr>
          <w:rFonts w:ascii="宋体" w:cs="宋体" w:eastAsia="宋体" w:hAnsi="宋体" w:hint="eastAsia"/>
          <w:sz w:val="24"/>
          <w:szCs w:val="28"/>
        </w:rPr>
        <w:t>5</w:t>
      </w:r>
      <w:r>
        <w:rPr>
          <w:rFonts w:ascii="宋体" w:cs="宋体" w:eastAsia="宋体" w:hAnsi="宋体" w:hint="eastAsia"/>
          <w:color w:val="000000"/>
          <w:sz w:val="24"/>
          <w:szCs w:val="28"/>
        </w:rPr>
        <w:t>.</w:t>
      </w:r>
      <w:r>
        <w:rPr>
          <w:rFonts w:ascii="宋体" w:cs="宋体" w:eastAsia="宋体" w:hAnsi="宋体"/>
          <w:color w:val="000000"/>
          <w:sz w:val="24"/>
          <w:szCs w:val="28"/>
        </w:rPr>
        <w:t>按要求填写所有信息，注意非生产类要填写合作单位，最后提交审批</w:t>
      </w:r>
    </w:p>
    <w:p w14:paraId="7B916863">
      <w:pPr>
        <w:pStyle w:val="style90"/>
        <w:rPr/>
      </w:pPr>
    </w:p>
    <w:p w14:paraId="145EA810">
      <w:pPr>
        <w:pStyle w:val="style0"/>
        <w:rPr>
          <w:rFonts w:hint="eastAsia"/>
        </w:rPr>
      </w:pPr>
      <w:r>
        <w:rPr/>
        <w:drawing>
          <wp:inline distL="0" distT="0" distB="0" distR="0">
            <wp:extent cx="5760085" cy="2809875"/>
            <wp:effectExtent l="0" t="0" r="12065" b="9525"/>
            <wp:docPr id="1030" name="picture"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pic:cNvPicPr/>
                  </pic:nvPicPr>
                  <pic:blipFill>
                    <a:blip r:embed="rId10" cstate="print"/>
                    <a:srcRect l="0" t="0" r="0" b="0"/>
                    <a:stretch/>
                  </pic:blipFill>
                  <pic:spPr>
                    <a:xfrm rot="0">
                      <a:off x="0" y="0"/>
                      <a:ext cx="5760085" cy="2809875"/>
                    </a:xfrm>
                    <a:prstGeom prst="rect"/>
                  </pic:spPr>
                </pic:pic>
              </a:graphicData>
            </a:graphic>
          </wp:inline>
        </w:drawing>
      </w:r>
    </w:p>
    <w:p w14:paraId="0E62184D">
      <w:pPr>
        <w:pStyle w:val="style90"/>
        <w:rPr/>
      </w:pPr>
      <w:r>
        <w:rPr/>
        <w:drawing>
          <wp:inline distL="0" distT="0" distB="0" distR="0">
            <wp:extent cx="5760085" cy="2820035"/>
            <wp:effectExtent l="0" t="0" r="12065" b="18415"/>
            <wp:docPr id="1031" name="picture"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pic:cNvPicPr/>
                  </pic:nvPicPr>
                  <pic:blipFill>
                    <a:blip r:embed="rId11" cstate="print"/>
                    <a:srcRect l="0" t="0" r="0" b="0"/>
                    <a:stretch/>
                  </pic:blipFill>
                  <pic:spPr>
                    <a:xfrm rot="0">
                      <a:off x="0" y="0"/>
                      <a:ext cx="5760085" cy="2820035"/>
                    </a:xfrm>
                    <a:prstGeom prst="rect"/>
                  </pic:spPr>
                </pic:pic>
              </a:graphicData>
            </a:graphic>
          </wp:inline>
        </w:drawing>
      </w:r>
    </w:p>
    <w:p w14:paraId="644AF512">
      <w:pPr>
        <w:pStyle w:val="style90"/>
        <w:rPr/>
      </w:pPr>
    </w:p>
    <w:p w14:paraId="2AA8AF19">
      <w:pPr>
        <w:pStyle w:val="style0"/>
        <w:rPr>
          <w:rFonts w:ascii="宋体" w:cs="宋体" w:eastAsia="宋体" w:hAnsi="宋体" w:hint="eastAsia"/>
          <w:b/>
          <w:bCs/>
          <w:color w:val="000000"/>
          <w:sz w:val="24"/>
          <w:szCs w:val="28"/>
          <w:highlight w:val="yellow"/>
        </w:rPr>
      </w:pPr>
      <w:r>
        <w:rPr>
          <w:rFonts w:ascii="宋体" w:cs="宋体" w:eastAsia="宋体" w:hAnsi="宋体" w:hint="eastAsia"/>
          <w:b/>
          <w:bCs/>
          <w:color w:val="000000"/>
          <w:sz w:val="24"/>
          <w:szCs w:val="28"/>
          <w:highlight w:val="yellow"/>
        </w:rPr>
        <w:t>注：</w:t>
      </w:r>
    </w:p>
    <w:p w14:paraId="245219B7">
      <w:pPr>
        <w:pStyle w:val="style0"/>
        <w:rPr>
          <w:rFonts w:ascii="宋体" w:cs="宋体" w:eastAsia="宋体" w:hAnsi="宋体" w:hint="eastAsia"/>
          <w:b/>
          <w:bCs/>
          <w:color w:val="000000"/>
          <w:sz w:val="24"/>
          <w:szCs w:val="28"/>
          <w:highlight w:val="yellow"/>
        </w:rPr>
      </w:pPr>
      <w:r>
        <w:rPr>
          <w:rFonts w:ascii="宋体" w:cs="宋体" w:eastAsia="宋体" w:hAnsi="宋体" w:hint="eastAsia"/>
          <w:b/>
          <w:bCs/>
          <w:color w:val="000000"/>
          <w:sz w:val="24"/>
          <w:szCs w:val="28"/>
          <w:highlight w:val="yellow"/>
        </w:rPr>
        <w:t>1.“项目名称”和“采购形式编号”见投标须知前附表1.1；</w:t>
      </w:r>
    </w:p>
    <w:p w14:paraId="3903C1BE">
      <w:pPr>
        <w:pStyle w:val="style90"/>
        <w:rPr>
          <w:rFonts w:cs="宋体" w:eastAsia="宋体" w:hAnsi="宋体" w:hint="eastAsia"/>
          <w:b/>
          <w:bCs/>
          <w:color w:val="000000"/>
          <w:sz w:val="24"/>
          <w:szCs w:val="28"/>
          <w:highlight w:val="yellow"/>
        </w:rPr>
      </w:pPr>
      <w:r>
        <w:rPr>
          <w:rFonts w:cs="宋体" w:eastAsia="宋体" w:hAnsi="宋体" w:hint="eastAsia"/>
          <w:b/>
          <w:bCs/>
          <w:color w:val="000000"/>
          <w:sz w:val="24"/>
          <w:szCs w:val="28"/>
          <w:highlight w:val="yellow"/>
        </w:rPr>
        <w:t>2.配套能力“供货类别”填“直管单位非生产招标 / 货物 / 计量检具”，业务主管部门选择“质量部”。</w:t>
      </w:r>
    </w:p>
    <w:p w14:paraId="146FB58E">
      <w:pPr>
        <w:pStyle w:val="style0"/>
        <w:adjustRightInd w:val="false"/>
        <w:snapToGrid w:val="false"/>
        <w:spacing w:before="312" w:beforeLines="100" w:after="156" w:afterLines="50" w:lineRule="exact" w:line="440"/>
        <w:jc w:val="left"/>
        <w:outlineLvl w:val="2"/>
        <w:rPr>
          <w:sz w:val="24"/>
          <w:szCs w:val="24"/>
        </w:rPr>
      </w:pPr>
      <w:r>
        <w:rPr>
          <w:rFonts w:hint="eastAsia"/>
          <w:b/>
          <w:bCs/>
          <w:sz w:val="24"/>
          <w:szCs w:val="24"/>
        </w:rPr>
        <w:t>二、维护近三年财务指标</w:t>
      </w:r>
    </w:p>
    <w:p w14:paraId="1C94B8B1">
      <w:pPr>
        <w:pStyle w:val="style0"/>
        <w:spacing w:lineRule="auto" w:line="360"/>
        <w:rPr>
          <w:rFonts w:ascii="宋体" w:cs="宋体" w:hAnsi="宋体"/>
          <w:color w:val="000000"/>
          <w:sz w:val="24"/>
          <w:szCs w:val="28"/>
        </w:rPr>
      </w:pPr>
      <w:r>
        <w:rPr>
          <w:rFonts w:ascii="Times New Roman" w:cs="宋体" w:hAnsi="Times New Roman" w:hint="eastAsia"/>
          <w:color w:val="000000"/>
          <w:sz w:val="24"/>
          <w:szCs w:val="28"/>
        </w:rPr>
        <w:t>1</w:t>
      </w:r>
      <w:r>
        <w:rPr>
          <w:rFonts w:ascii="宋体" w:cs="宋体" w:hAnsi="宋体" w:hint="eastAsia"/>
          <w:color w:val="000000"/>
          <w:sz w:val="24"/>
          <w:szCs w:val="28"/>
        </w:rPr>
        <w:t>.供应商使用业务账号登录系统后，通过菜单路径：供应商中心→供应商变更→供应商财务数据变更管理，点击【发起变更】按钮，进入供应商财务数据变更填写界面。</w:t>
      </w:r>
    </w:p>
    <w:p w14:paraId="107E294F">
      <w:pPr>
        <w:pStyle w:val="style0"/>
        <w:rPr>
          <w:rFonts w:ascii="宋体" w:cs="宋体" w:hAnsi="宋体"/>
          <w:b/>
          <w:bCs/>
          <w:color w:val="000000"/>
          <w:sz w:val="24"/>
          <w:szCs w:val="24"/>
        </w:rPr>
      </w:pPr>
      <w:r>
        <w:br/>
      </w:r>
      <w:r>
        <w:rPr/>
        <w:drawing>
          <wp:inline distL="0" distT="0" distB="0" distR="0">
            <wp:extent cx="5486400" cy="2661285"/>
            <wp:effectExtent l="0" t="0" r="0" b="5715"/>
            <wp:docPr id="1032" name="图片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图片 1"/>
                    <pic:cNvPicPr/>
                  </pic:nvPicPr>
                  <pic:blipFill>
                    <a:blip r:embed="rId12" cstate="print"/>
                    <a:srcRect l="0" t="0" r="0" b="0"/>
                    <a:stretch/>
                  </pic:blipFill>
                  <pic:spPr>
                    <a:xfrm rot="0">
                      <a:off x="0" y="0"/>
                      <a:ext cx="5486400" cy="2661285"/>
                    </a:xfrm>
                    <a:prstGeom prst="rect"/>
                    <a:ln>
                      <a:noFill/>
                    </a:ln>
                  </pic:spPr>
                </pic:pic>
              </a:graphicData>
            </a:graphic>
          </wp:inline>
        </w:drawing>
      </w:r>
    </w:p>
    <w:p w14:paraId="2E7AFDFA">
      <w:pPr>
        <w:pStyle w:val="style90"/>
        <w:rPr>
          <w:rFonts w:cs="宋体" w:eastAsia="宋体" w:hAnsi="宋体" w:hint="default"/>
          <w:b/>
          <w:bCs/>
          <w:color w:val="000000"/>
          <w:sz w:val="24"/>
          <w:szCs w:val="28"/>
          <w:highlight w:val="yellow"/>
          <w:lang w:val="en-US" w:eastAsia="zh-CN"/>
        </w:rPr>
        <w:sectPr>
          <w:headerReference w:type="default" r:id="rId13"/>
          <w:footerReference w:type="default" r:id="rId14"/>
          <w:footerReference w:type="first" r:id="rId15"/>
          <w:pgSz w:w="11906" w:h="16838" w:orient="portrait"/>
          <w:pgMar w:top="1588" w:right="1418" w:bottom="1134" w:left="1418" w:header="851" w:footer="992" w:gutter="0"/>
          <w:cols w:space="720" w:num="1"/>
          <w:titlePg/>
          <w:docGrid w:type="lines" w:linePitch="312" w:charSpace="0"/>
        </w:sectPr>
      </w:pPr>
    </w:p>
    <w:p w14:paraId="602C5616">
      <w:pPr>
        <w:pStyle w:val="style90"/>
        <w:outlineLvl w:val="2"/>
        <w:rPr>
          <w:rFonts w:cs="Times New Roman" w:eastAsia="宋体" w:hAnsi="宋体" w:hint="eastAsia"/>
          <w:b/>
          <w:color w:val="000000"/>
          <w:sz w:val="24"/>
          <w:szCs w:val="24"/>
        </w:rPr>
      </w:pPr>
      <w:r>
        <w:rPr>
          <w:rFonts w:cs="宋体" w:eastAsia="宋体" w:hAnsi="宋体" w:hint="eastAsia"/>
          <w:b/>
          <w:bCs/>
          <w:color w:val="000000"/>
          <w:sz w:val="24"/>
          <w:szCs w:val="24"/>
        </w:rPr>
        <w:t>附件</w:t>
      </w:r>
      <w:r>
        <w:rPr>
          <w:rFonts w:cs="宋体" w:eastAsia="宋体" w:hAnsi="宋体" w:hint="eastAsia"/>
          <w:b/>
          <w:bCs/>
          <w:color w:val="000000"/>
          <w:sz w:val="24"/>
          <w:szCs w:val="24"/>
          <w:lang w:val="en-US" w:eastAsia="zh-CN"/>
        </w:rPr>
        <w:t>6</w:t>
      </w:r>
      <w:bookmarkStart w:id="2" w:name="_GoBack"/>
      <w:bookmarkEnd w:id="2"/>
      <w:r>
        <w:rPr>
          <w:rFonts w:cs="宋体" w:eastAsia="宋体" w:hAnsi="宋体" w:hint="eastAsia"/>
          <w:b/>
          <w:bCs/>
          <w:color w:val="000000"/>
          <w:sz w:val="24"/>
          <w:szCs w:val="24"/>
        </w:rPr>
        <w:t xml:space="preserve"> </w:t>
      </w:r>
      <w:r>
        <w:rPr>
          <w:rFonts w:cs="Times New Roman" w:eastAsia="宋体" w:hAnsi="宋体" w:hint="eastAsia"/>
          <w:b/>
          <w:color w:val="000000"/>
          <w:sz w:val="24"/>
          <w:szCs w:val="24"/>
        </w:rPr>
        <w:t>SRM系统供应商用户手册</w:t>
      </w:r>
    </w:p>
    <w:p w14:paraId="1FEF6F73">
      <w:pPr>
        <w:pStyle w:val="style0"/>
        <w:spacing w:lineRule="auto" w:line="360"/>
        <w:rPr>
          <w:rFonts w:ascii="宋体" w:cs="宋体" w:eastAsia="宋体" w:hAnsi="宋体" w:hint="eastAsia"/>
          <w:sz w:val="24"/>
          <w:szCs w:val="24"/>
        </w:rPr>
      </w:pPr>
      <w:r>
        <w:rPr>
          <w:rFonts w:ascii="宋体" w:cs="宋体" w:eastAsia="宋体" w:hAnsi="宋体" w:hint="eastAsia"/>
          <w:color w:val="000000"/>
          <w:sz w:val="24"/>
          <w:szCs w:val="24"/>
        </w:rPr>
        <w:t>系统网址：</w:t>
      </w:r>
      <w:r>
        <w:rPr/>
        <w:fldChar w:fldCharType="begin"/>
      </w:r>
      <w:r>
        <w:instrText xml:space="preserve"> HYPERLINK "http://ecaitong.sinotruk.com:8012/" \t "dlt" </w:instrText>
      </w:r>
      <w:r>
        <w:rPr/>
        <w:fldChar w:fldCharType="separate"/>
      </w:r>
      <w:r>
        <w:rPr>
          <w:rStyle w:val="style85"/>
          <w:rFonts w:ascii="宋体" w:cs="宋体" w:eastAsia="宋体" w:hAnsi="宋体" w:hint="eastAsia"/>
          <w:sz w:val="24"/>
          <w:szCs w:val="24"/>
        </w:rPr>
        <w:t>https://ecaitong.sinotruk.com:8012/</w:t>
      </w:r>
      <w:r>
        <w:rPr>
          <w:rStyle w:val="style85"/>
          <w:rFonts w:ascii="宋体" w:cs="宋体" w:eastAsia="宋体" w:hAnsi="宋体" w:hint="eastAsia"/>
          <w:sz w:val="24"/>
          <w:szCs w:val="24"/>
        </w:rPr>
        <w:fldChar w:fldCharType="end"/>
      </w:r>
    </w:p>
    <w:p w14:paraId="3F934001">
      <w:pPr>
        <w:pStyle w:val="style0"/>
        <w:spacing w:lineRule="auto" w:line="360"/>
        <w:rPr>
          <w:rFonts w:ascii="宋体" w:cs="宋体" w:eastAsia="宋体" w:hAnsi="宋体" w:hint="eastAsia"/>
          <w:sz w:val="24"/>
          <w:szCs w:val="24"/>
        </w:rPr>
      </w:pPr>
      <w:r>
        <w:rPr>
          <w:rFonts w:ascii="宋体" w:cs="宋体" w:eastAsia="宋体" w:hAnsi="宋体" w:hint="eastAsia"/>
          <w:color w:val="000000"/>
          <w:sz w:val="24"/>
          <w:szCs w:val="24"/>
        </w:rPr>
        <w:t>用 户 名：gys+供应商代码（</w:t>
      </w:r>
      <w:r>
        <w:rPr>
          <w:rFonts w:ascii="宋体" w:cs="宋体" w:eastAsia="宋体" w:hAnsi="宋体" w:hint="eastAsia"/>
          <w:color w:val="ff0000"/>
          <w:sz w:val="24"/>
          <w:szCs w:val="24"/>
        </w:rPr>
        <w:t>注意：注册完毕后，用户名不要用手机号登录</w:t>
      </w:r>
      <w:r>
        <w:rPr>
          <w:rFonts w:ascii="宋体" w:cs="宋体" w:eastAsia="宋体" w:hAnsi="宋体" w:hint="eastAsia"/>
          <w:color w:val="000000"/>
          <w:sz w:val="24"/>
          <w:szCs w:val="24"/>
        </w:rPr>
        <w:t>）</w:t>
      </w:r>
    </w:p>
    <w:p w14:paraId="0F0B4D2B">
      <w:pPr>
        <w:pStyle w:val="style0"/>
        <w:spacing w:lineRule="auto" w:line="360"/>
        <w:rPr>
          <w:rFonts w:ascii="宋体" w:cs="宋体" w:eastAsia="宋体" w:hAnsi="宋体" w:hint="eastAsia"/>
          <w:sz w:val="24"/>
          <w:szCs w:val="24"/>
        </w:rPr>
      </w:pPr>
      <w:r>
        <w:rPr>
          <w:rFonts w:ascii="宋体" w:cs="宋体" w:eastAsia="宋体" w:hAnsi="宋体" w:hint="eastAsia"/>
          <w:color w:val="000000"/>
          <w:sz w:val="24"/>
          <w:szCs w:val="24"/>
        </w:rPr>
        <w:t>初始密码：</w:t>
      </w:r>
      <w:r>
        <w:rPr>
          <w:rFonts w:ascii="宋体" w:cs="宋体" w:eastAsia="宋体" w:hAnsi="宋体" w:hint="eastAsia"/>
          <w:color w:val="000000"/>
          <w:sz w:val="24"/>
          <w:szCs w:val="24"/>
          <w:highlight w:val="yellow"/>
        </w:rPr>
        <w:t>scm@2022</w:t>
      </w:r>
    </w:p>
    <w:p w14:paraId="3F9C2630">
      <w:pPr>
        <w:pStyle w:val="style0"/>
        <w:spacing w:lineRule="auto" w:line="360"/>
        <w:rPr>
          <w:rFonts w:ascii="宋体" w:cs="宋体" w:eastAsia="宋体" w:hAnsi="宋体" w:hint="eastAsia"/>
          <w:b/>
          <w:bCs/>
          <w:color w:val="000000"/>
          <w:sz w:val="24"/>
          <w:szCs w:val="24"/>
        </w:rPr>
      </w:pPr>
      <w:r>
        <w:rPr>
          <w:rFonts w:ascii="宋体" w:cs="宋体" w:eastAsia="宋体" w:hAnsi="宋体" w:hint="eastAsia"/>
          <w:b/>
          <w:bCs/>
          <w:color w:val="000000"/>
          <w:sz w:val="24"/>
          <w:szCs w:val="24"/>
        </w:rPr>
        <w:t>1.供应商应标</w:t>
      </w:r>
    </w:p>
    <w:p w14:paraId="6471E8C9">
      <w:pPr>
        <w:pStyle w:val="style0"/>
        <w:spacing w:lineRule="auto" w:line="360"/>
        <w:rPr>
          <w:rFonts w:ascii="宋体" w:cs="宋体" w:eastAsia="宋体" w:hAnsi="宋体" w:hint="eastAsia"/>
          <w:sz w:val="24"/>
          <w:szCs w:val="24"/>
        </w:rPr>
      </w:pPr>
      <w:r>
        <w:rPr>
          <w:rFonts w:ascii="宋体" w:cs="宋体" w:eastAsia="宋体" w:hAnsi="宋体"/>
          <w:color w:val="000000"/>
          <w:sz w:val="24"/>
          <w:szCs w:val="24"/>
        </w:rPr>
        <w:t>路径：招投标中心</w:t>
      </w:r>
      <w:r>
        <w:rPr>
          <w:rFonts w:ascii="宋体" w:cs="宋体" w:eastAsia="宋体" w:hAnsi="宋体" w:hint="eastAsia"/>
          <w:color w:val="000000"/>
          <w:sz w:val="24"/>
          <w:szCs w:val="24"/>
        </w:rPr>
        <w:t>-</w:t>
      </w:r>
      <w:r>
        <w:rPr>
          <w:rFonts w:ascii="宋体" w:cs="宋体" w:eastAsia="宋体" w:hAnsi="宋体"/>
          <w:color w:val="000000"/>
          <w:sz w:val="24"/>
          <w:szCs w:val="24"/>
        </w:rPr>
        <w:t>非生产类招投标</w:t>
      </w:r>
      <w:r>
        <w:rPr>
          <w:rFonts w:ascii="宋体" w:cs="宋体" w:eastAsia="宋体" w:hAnsi="宋体" w:hint="eastAsia"/>
          <w:color w:val="000000"/>
          <w:sz w:val="24"/>
          <w:szCs w:val="24"/>
        </w:rPr>
        <w:t>-</w:t>
      </w:r>
      <w:r>
        <w:rPr>
          <w:rFonts w:ascii="宋体" w:cs="宋体" w:eastAsia="宋体" w:hAnsi="宋体"/>
          <w:color w:val="000000"/>
          <w:sz w:val="24"/>
          <w:szCs w:val="24"/>
        </w:rPr>
        <w:t>供应商应标</w:t>
      </w:r>
    </w:p>
    <w:p w14:paraId="00FC4FB3">
      <w:pPr>
        <w:pStyle w:val="style0"/>
        <w:spacing w:lineRule="auto" w:line="360"/>
        <w:rPr>
          <w:rFonts w:ascii="宋体" w:cs="宋体" w:eastAsia="宋体" w:hAnsi="宋体" w:hint="eastAsia"/>
          <w:color w:val="000000"/>
          <w:sz w:val="24"/>
          <w:szCs w:val="24"/>
        </w:rPr>
      </w:pPr>
      <w:r>
        <w:rPr>
          <w:rFonts w:ascii="宋体" w:cs="宋体" w:eastAsia="宋体" w:hAnsi="宋体"/>
          <w:color w:val="000000"/>
          <w:sz w:val="24"/>
          <w:szCs w:val="24"/>
        </w:rPr>
        <w:t>点击应标，上传文件之后点击提交。</w:t>
      </w:r>
    </w:p>
    <w:p w14:paraId="6A8A2FFC">
      <w:pPr>
        <w:pStyle w:val="style0"/>
        <w:rPr>
          <w:rFonts w:hint="eastAsia"/>
        </w:rPr>
      </w:pPr>
      <w:r>
        <w:rPr/>
        <w:drawing>
          <wp:inline distL="0" distT="0" distB="0" distR="0">
            <wp:extent cx="5760085" cy="2269490"/>
            <wp:effectExtent l="0" t="0" r="12065" b="16510"/>
            <wp:docPr id="1033" name="picture"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picture"/>
                    <pic:cNvPicPr/>
                  </pic:nvPicPr>
                  <pic:blipFill>
                    <a:blip r:embed="rId16" cstate="print"/>
                    <a:srcRect l="0" t="0" r="0" b="0"/>
                    <a:stretch/>
                  </pic:blipFill>
                  <pic:spPr>
                    <a:xfrm rot="0">
                      <a:off x="0" y="0"/>
                      <a:ext cx="5760085" cy="2269490"/>
                    </a:xfrm>
                    <a:prstGeom prst="rect"/>
                  </pic:spPr>
                </pic:pic>
              </a:graphicData>
            </a:graphic>
          </wp:inline>
        </w:drawing>
      </w:r>
    </w:p>
    <w:p w14:paraId="525FCBF6">
      <w:pPr>
        <w:pStyle w:val="style0"/>
        <w:rPr>
          <w:rFonts w:hint="eastAsia"/>
        </w:rPr>
      </w:pPr>
    </w:p>
    <w:p w14:paraId="40207382">
      <w:pPr>
        <w:pStyle w:val="style0"/>
        <w:spacing w:lineRule="auto" w:line="360"/>
        <w:rPr>
          <w:rFonts w:ascii="宋体" w:cs="宋体" w:eastAsia="宋体" w:hAnsi="宋体" w:hint="eastAsia"/>
          <w:b/>
          <w:bCs/>
          <w:color w:val="000000"/>
          <w:sz w:val="24"/>
          <w:szCs w:val="24"/>
        </w:rPr>
      </w:pPr>
      <w:r>
        <w:rPr>
          <w:rFonts w:ascii="宋体" w:cs="宋体" w:eastAsia="宋体" w:hAnsi="宋体" w:hint="eastAsia"/>
          <w:b/>
          <w:bCs/>
          <w:color w:val="000000"/>
          <w:sz w:val="24"/>
          <w:szCs w:val="24"/>
        </w:rPr>
        <w:t>2.供应商投标</w:t>
      </w:r>
    </w:p>
    <w:p w14:paraId="37FC2595">
      <w:pPr>
        <w:pStyle w:val="style0"/>
        <w:spacing w:lineRule="auto" w:line="360"/>
        <w:rPr>
          <w:rFonts w:ascii="宋体" w:cs="宋体" w:eastAsia="宋体" w:hAnsi="宋体" w:hint="eastAsia"/>
          <w:sz w:val="24"/>
          <w:szCs w:val="24"/>
        </w:rPr>
      </w:pPr>
      <w:r>
        <w:rPr>
          <w:rFonts w:ascii="宋体" w:cs="宋体" w:eastAsia="宋体" w:hAnsi="宋体"/>
          <w:color w:val="000000"/>
          <w:sz w:val="24"/>
          <w:szCs w:val="24"/>
        </w:rPr>
        <w:t>路径：招投标中心</w:t>
      </w:r>
      <w:r>
        <w:rPr>
          <w:rFonts w:ascii="宋体" w:cs="宋体" w:eastAsia="宋体" w:hAnsi="宋体" w:hint="eastAsia"/>
          <w:color w:val="000000"/>
          <w:sz w:val="24"/>
          <w:szCs w:val="24"/>
        </w:rPr>
        <w:t>-</w:t>
      </w:r>
      <w:r>
        <w:rPr>
          <w:rFonts w:ascii="宋体" w:cs="宋体" w:eastAsia="宋体" w:hAnsi="宋体"/>
          <w:color w:val="000000"/>
          <w:sz w:val="24"/>
          <w:szCs w:val="24"/>
        </w:rPr>
        <w:t>非生产类招投标</w:t>
      </w:r>
      <w:r>
        <w:rPr>
          <w:rFonts w:ascii="宋体" w:cs="宋体" w:eastAsia="宋体" w:hAnsi="宋体" w:hint="eastAsia"/>
          <w:color w:val="000000"/>
          <w:sz w:val="24"/>
          <w:szCs w:val="24"/>
        </w:rPr>
        <w:t>-</w:t>
      </w:r>
      <w:r>
        <w:rPr>
          <w:rFonts w:ascii="宋体" w:cs="宋体" w:eastAsia="宋体" w:hAnsi="宋体"/>
          <w:color w:val="000000"/>
          <w:sz w:val="24"/>
          <w:szCs w:val="24"/>
        </w:rPr>
        <w:t>供应商投标</w:t>
      </w:r>
    </w:p>
    <w:p w14:paraId="5F3A996C">
      <w:pPr>
        <w:pStyle w:val="style0"/>
        <w:rPr>
          <w:rFonts w:ascii="宋体" w:cs="宋体" w:eastAsia="宋体" w:hAnsi="宋体" w:hint="eastAsia"/>
          <w:color w:val="000000"/>
        </w:rPr>
      </w:pPr>
      <w:r>
        <w:rPr>
          <w:rFonts w:ascii="宋体" w:cs="宋体" w:eastAsia="宋体" w:hAnsi="宋体"/>
          <w:color w:val="000000"/>
        </w:rPr>
        <w:drawing>
          <wp:inline distL="0" distT="0" distB="0" distR="0">
            <wp:extent cx="5760085" cy="2125345"/>
            <wp:effectExtent l="0" t="0" r="12065" b="8255"/>
            <wp:docPr id="1034" name="picture"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picture"/>
                    <pic:cNvPicPr/>
                  </pic:nvPicPr>
                  <pic:blipFill>
                    <a:blip r:embed="rId17" cstate="print"/>
                    <a:srcRect l="0" t="0" r="0" b="0"/>
                    <a:stretch/>
                  </pic:blipFill>
                  <pic:spPr>
                    <a:xfrm rot="0">
                      <a:off x="0" y="0"/>
                      <a:ext cx="5760085" cy="2125345"/>
                    </a:xfrm>
                    <a:prstGeom prst="rect"/>
                  </pic:spPr>
                </pic:pic>
              </a:graphicData>
            </a:graphic>
          </wp:inline>
        </w:drawing>
      </w:r>
    </w:p>
    <w:p w14:paraId="661CAB55">
      <w:pPr>
        <w:pStyle w:val="style0"/>
        <w:spacing w:lineRule="auto" w:line="360"/>
        <w:rPr>
          <w:rFonts w:ascii="宋体" w:cs="宋体" w:eastAsia="宋体" w:hAnsi="宋体" w:hint="eastAsia"/>
          <w:color w:val="000000"/>
          <w:sz w:val="24"/>
          <w:szCs w:val="28"/>
        </w:rPr>
      </w:pPr>
      <w:r>
        <w:rPr>
          <w:rFonts w:ascii="宋体" w:cs="宋体" w:eastAsia="宋体" w:hAnsi="宋体"/>
          <w:color w:val="000000"/>
          <w:sz w:val="24"/>
          <w:szCs w:val="28"/>
        </w:rPr>
        <w:t>点击投标按钮，进入详情页，输入投标报价并上传相应的附件。</w:t>
      </w:r>
    </w:p>
    <w:p w14:paraId="74E5D9AE">
      <w:pPr>
        <w:pStyle w:val="style90"/>
        <w:rPr/>
      </w:pPr>
      <w:r>
        <w:rPr>
          <w:rFonts w:cs="宋体" w:eastAsia="宋体" w:hAnsi="宋体" w:hint="eastAsia"/>
          <w:color w:val="000000"/>
          <w:sz w:val="24"/>
          <w:szCs w:val="28"/>
          <w:highlight w:val="yellow"/>
        </w:rPr>
        <w:t>注意：系统内的投标报价单位为“万元”，如开标现场发现填错报价，即直接淘汰。</w:t>
      </w:r>
    </w:p>
    <w:p w14:paraId="30DCE771">
      <w:pPr>
        <w:pStyle w:val="style4"/>
        <w:ind w:left="425" w:hanging="425"/>
        <w:rPr>
          <w:rFonts w:cs="Arial" w:eastAsia="Arial"/>
          <w:color w:val="000000"/>
        </w:rPr>
      </w:pPr>
      <w:r>
        <w:rPr>
          <w:rFonts w:cs="Arial" w:eastAsia="Arial"/>
          <w:color w:val="000000"/>
        </w:rPr>
        <w:drawing>
          <wp:inline distL="0" distT="0" distB="0" distR="0">
            <wp:extent cx="5490210" cy="2668905"/>
            <wp:effectExtent l="0" t="0" r="15240" b="17145"/>
            <wp:docPr id="1035" name="picture"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picture"/>
                    <pic:cNvPicPr/>
                  </pic:nvPicPr>
                  <pic:blipFill>
                    <a:blip r:embed="rId18" cstate="print"/>
                    <a:srcRect l="0" t="0" r="0" b="0"/>
                    <a:stretch/>
                  </pic:blipFill>
                  <pic:spPr>
                    <a:xfrm rot="0">
                      <a:off x="0" y="0"/>
                      <a:ext cx="5490210" cy="2668905"/>
                    </a:xfrm>
                    <a:prstGeom prst="rect"/>
                  </pic:spPr>
                </pic:pic>
              </a:graphicData>
            </a:graphic>
          </wp:inline>
        </w:drawing>
      </w:r>
    </w:p>
    <w:p w14:paraId="25A79E03">
      <w:pPr>
        <w:pStyle w:val="style0"/>
        <w:spacing w:lineRule="auto" w:line="360"/>
        <w:rPr>
          <w:rFonts w:ascii="宋体" w:cs="宋体" w:eastAsia="宋体" w:hAnsi="宋体" w:hint="eastAsia"/>
          <w:b/>
          <w:bCs/>
          <w:color w:val="000000"/>
          <w:sz w:val="24"/>
          <w:szCs w:val="24"/>
        </w:rPr>
      </w:pPr>
      <w:r>
        <w:rPr>
          <w:rFonts w:ascii="宋体" w:cs="宋体" w:eastAsia="宋体" w:hAnsi="宋体" w:hint="eastAsia"/>
          <w:b/>
          <w:bCs/>
          <w:color w:val="000000"/>
          <w:sz w:val="24"/>
          <w:szCs w:val="24"/>
        </w:rPr>
        <w:t>3.供应商技术标澄清函</w:t>
      </w:r>
    </w:p>
    <w:p w14:paraId="2A65A944">
      <w:pPr>
        <w:pStyle w:val="style0"/>
        <w:spacing w:lineRule="auto" w:line="360"/>
        <w:rPr>
          <w:rFonts w:ascii="宋体" w:cs="宋体" w:eastAsia="宋体" w:hAnsi="宋体" w:hint="eastAsia"/>
          <w:sz w:val="24"/>
          <w:szCs w:val="24"/>
        </w:rPr>
      </w:pPr>
      <w:r>
        <w:rPr>
          <w:rFonts w:ascii="宋体" w:cs="宋体" w:eastAsia="宋体" w:hAnsi="宋体"/>
          <w:color w:val="000000"/>
          <w:sz w:val="24"/>
          <w:szCs w:val="24"/>
        </w:rPr>
        <w:t>路径：招投标中心</w:t>
      </w:r>
      <w:r>
        <w:rPr>
          <w:rFonts w:ascii="宋体" w:cs="宋体" w:eastAsia="宋体" w:hAnsi="宋体" w:hint="eastAsia"/>
          <w:color w:val="000000"/>
          <w:sz w:val="24"/>
          <w:szCs w:val="24"/>
        </w:rPr>
        <w:t>-</w:t>
      </w:r>
      <w:r>
        <w:rPr>
          <w:rFonts w:ascii="宋体" w:cs="宋体" w:eastAsia="宋体" w:hAnsi="宋体"/>
          <w:color w:val="000000"/>
          <w:sz w:val="24"/>
          <w:szCs w:val="24"/>
        </w:rPr>
        <w:t>非生产类招投标</w:t>
      </w:r>
      <w:r>
        <w:rPr>
          <w:rFonts w:ascii="宋体" w:cs="宋体" w:eastAsia="宋体" w:hAnsi="宋体" w:hint="eastAsia"/>
          <w:color w:val="000000"/>
          <w:sz w:val="24"/>
          <w:szCs w:val="24"/>
        </w:rPr>
        <w:t>-</w:t>
      </w:r>
      <w:r>
        <w:rPr>
          <w:rFonts w:ascii="宋体" w:cs="宋体" w:eastAsia="宋体" w:hAnsi="宋体"/>
          <w:color w:val="000000"/>
          <w:sz w:val="24"/>
          <w:szCs w:val="24"/>
        </w:rPr>
        <w:t>供应商技术标澄清函</w:t>
      </w:r>
    </w:p>
    <w:p w14:paraId="191B56D2">
      <w:pPr>
        <w:pStyle w:val="style0"/>
        <w:spacing w:lineRule="auto" w:line="360"/>
        <w:rPr>
          <w:rFonts w:ascii="宋体" w:cs="宋体" w:eastAsia="宋体" w:hAnsi="宋体" w:hint="eastAsia"/>
          <w:sz w:val="24"/>
          <w:szCs w:val="24"/>
        </w:rPr>
      </w:pPr>
      <w:r>
        <w:rPr>
          <w:rFonts w:ascii="宋体" w:cs="宋体" w:eastAsia="宋体" w:hAnsi="宋体"/>
          <w:color w:val="000000"/>
          <w:sz w:val="24"/>
          <w:szCs w:val="24"/>
        </w:rPr>
        <w:t>点击编辑按钮进入系统，上传技术标澄清函。</w:t>
      </w:r>
    </w:p>
    <w:p w14:paraId="48DE63D8">
      <w:pPr>
        <w:pStyle w:val="style0"/>
        <w:spacing w:lineRule="auto" w:line="360"/>
        <w:rPr>
          <w:rFonts w:ascii="Arial" w:cs="Arial" w:eastAsia="Arial" w:hAnsi="Arial"/>
          <w:color w:val="000000"/>
          <w:sz w:val="28"/>
        </w:rPr>
      </w:pPr>
      <w:r>
        <w:rPr>
          <w:rFonts w:ascii="宋体" w:cs="宋体" w:eastAsia="宋体" w:hAnsi="宋体"/>
          <w:color w:val="000000"/>
          <w:sz w:val="24"/>
          <w:szCs w:val="24"/>
        </w:rPr>
        <w:t>开标之后所有投标的供应商都可编辑提交，技术标入围之后</w:t>
      </w:r>
      <w:r>
        <w:rPr>
          <w:rFonts w:ascii="宋体" w:cs="宋体" w:eastAsia="宋体" w:hAnsi="宋体" w:hint="eastAsia"/>
          <w:color w:val="000000"/>
          <w:sz w:val="24"/>
          <w:szCs w:val="24"/>
        </w:rPr>
        <w:t xml:space="preserve"> </w:t>
      </w:r>
      <w:r>
        <w:rPr>
          <w:rFonts w:ascii="宋体" w:cs="宋体" w:eastAsia="宋体" w:hAnsi="宋体"/>
          <w:color w:val="000000"/>
          <w:sz w:val="24"/>
          <w:szCs w:val="24"/>
        </w:rPr>
        <w:t>都不可编辑</w:t>
      </w:r>
      <w:r>
        <w:rPr>
          <w:rFonts w:ascii="Arial" w:cs="Arial" w:eastAsia="Arial" w:hAnsi="Arial"/>
          <w:color w:val="000000"/>
          <w:sz w:val="28"/>
        </w:rPr>
        <w:drawing>
          <wp:inline distL="0" distT="0" distB="0" distR="0">
            <wp:extent cx="5490210" cy="1992629"/>
            <wp:effectExtent l="0" t="0" r="15240" b="7620"/>
            <wp:docPr id="1036" name="picture"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a:blip r:embed="rId19" cstate="print"/>
                    <a:srcRect l="0" t="0" r="0" b="0"/>
                    <a:stretch/>
                  </pic:blipFill>
                  <pic:spPr>
                    <a:xfrm rot="0">
                      <a:off x="0" y="0"/>
                      <a:ext cx="5490210" cy="1992629"/>
                    </a:xfrm>
                    <a:prstGeom prst="rect"/>
                  </pic:spPr>
                </pic:pic>
              </a:graphicData>
            </a:graphic>
          </wp:inline>
        </w:drawing>
      </w:r>
    </w:p>
    <w:p w14:paraId="16A94018">
      <w:pPr>
        <w:pStyle w:val="style0"/>
        <w:spacing w:lineRule="auto" w:line="360"/>
        <w:rPr>
          <w:rFonts w:ascii="宋体" w:cs="宋体" w:eastAsia="宋体" w:hAnsi="宋体" w:hint="eastAsia"/>
          <w:b/>
          <w:bCs/>
          <w:color w:val="000000"/>
          <w:sz w:val="24"/>
          <w:szCs w:val="24"/>
        </w:rPr>
      </w:pPr>
      <w:r>
        <w:rPr>
          <w:rFonts w:ascii="宋体" w:cs="宋体" w:eastAsia="宋体" w:hAnsi="宋体" w:hint="eastAsia"/>
          <w:b/>
          <w:bCs/>
          <w:color w:val="000000"/>
          <w:sz w:val="24"/>
          <w:szCs w:val="24"/>
        </w:rPr>
        <w:t>4.供应商报价</w:t>
      </w:r>
    </w:p>
    <w:p w14:paraId="760C9E66">
      <w:pPr>
        <w:pStyle w:val="style0"/>
        <w:spacing w:lineRule="auto" w:line="360"/>
        <w:rPr>
          <w:rFonts w:ascii="宋体" w:cs="宋体" w:eastAsia="宋体" w:hAnsi="宋体" w:hint="eastAsia"/>
          <w:sz w:val="24"/>
          <w:szCs w:val="24"/>
        </w:rPr>
      </w:pPr>
      <w:r>
        <w:rPr>
          <w:rFonts w:ascii="宋体" w:cs="宋体" w:eastAsia="宋体" w:hAnsi="宋体"/>
          <w:color w:val="000000"/>
          <w:sz w:val="24"/>
          <w:szCs w:val="24"/>
        </w:rPr>
        <w:t>路径：招投标中心</w:t>
      </w:r>
      <w:r>
        <w:rPr>
          <w:rFonts w:ascii="宋体" w:cs="宋体" w:eastAsia="宋体" w:hAnsi="宋体" w:hint="eastAsia"/>
          <w:color w:val="000000"/>
          <w:sz w:val="24"/>
          <w:szCs w:val="24"/>
        </w:rPr>
        <w:t>-</w:t>
      </w:r>
      <w:r>
        <w:rPr>
          <w:rFonts w:ascii="宋体" w:cs="宋体" w:eastAsia="宋体" w:hAnsi="宋体"/>
          <w:color w:val="000000"/>
          <w:sz w:val="24"/>
          <w:szCs w:val="24"/>
        </w:rPr>
        <w:t>非生产类招投标</w:t>
      </w:r>
      <w:r>
        <w:rPr>
          <w:rFonts w:ascii="宋体" w:cs="宋体" w:eastAsia="宋体" w:hAnsi="宋体" w:hint="eastAsia"/>
          <w:color w:val="000000"/>
          <w:sz w:val="24"/>
          <w:szCs w:val="24"/>
        </w:rPr>
        <w:t>-</w:t>
      </w:r>
      <w:r>
        <w:rPr>
          <w:rFonts w:ascii="宋体" w:cs="宋体" w:eastAsia="宋体" w:hAnsi="宋体"/>
          <w:color w:val="000000"/>
          <w:sz w:val="24"/>
          <w:szCs w:val="24"/>
        </w:rPr>
        <w:t>供应商报价</w:t>
      </w:r>
    </w:p>
    <w:p w14:paraId="5D25AC69">
      <w:pPr>
        <w:pStyle w:val="style0"/>
        <w:spacing w:lineRule="auto" w:line="360"/>
        <w:rPr>
          <w:rFonts w:ascii="宋体" w:cs="宋体" w:eastAsia="宋体" w:hAnsi="宋体" w:hint="eastAsia"/>
          <w:sz w:val="24"/>
          <w:szCs w:val="24"/>
        </w:rPr>
      </w:pPr>
      <w:r>
        <w:rPr>
          <w:rFonts w:ascii="宋体" w:cs="宋体" w:eastAsia="宋体" w:hAnsi="宋体"/>
          <w:color w:val="000000"/>
          <w:sz w:val="24"/>
          <w:szCs w:val="24"/>
        </w:rPr>
        <w:t>点击报价按钮进入报价详情界面，请在此轮报价起止时间内报价，否则无法报价。</w:t>
      </w:r>
    </w:p>
    <w:p w14:paraId="09540DA4">
      <w:pPr>
        <w:pStyle w:val="style0"/>
        <w:spacing w:lineRule="auto" w:line="360"/>
        <w:rPr>
          <w:rFonts w:ascii="宋体" w:cs="宋体" w:eastAsia="宋体" w:hAnsi="宋体" w:hint="eastAsia"/>
          <w:b/>
          <w:bCs/>
          <w:color w:val="000000"/>
          <w:sz w:val="24"/>
          <w:szCs w:val="24"/>
        </w:rPr>
      </w:pPr>
      <w:r>
        <w:rPr>
          <w:rFonts w:ascii="宋体" w:cs="宋体" w:eastAsia="宋体" w:hAnsi="宋体" w:hint="eastAsia"/>
          <w:b/>
          <w:bCs/>
          <w:color w:val="000000"/>
          <w:sz w:val="24"/>
          <w:szCs w:val="24"/>
        </w:rPr>
        <w:t>5.供应商澄清报价</w:t>
      </w:r>
    </w:p>
    <w:p w14:paraId="789C09B7">
      <w:pPr>
        <w:pStyle w:val="style0"/>
        <w:spacing w:lineRule="auto" w:line="360"/>
        <w:rPr>
          <w:rFonts w:ascii="宋体" w:cs="宋体" w:eastAsia="宋体" w:hAnsi="宋体" w:hint="eastAsia"/>
          <w:sz w:val="24"/>
          <w:szCs w:val="24"/>
        </w:rPr>
      </w:pPr>
      <w:r>
        <w:rPr>
          <w:rFonts w:ascii="宋体" w:cs="宋体" w:eastAsia="宋体" w:hAnsi="宋体"/>
          <w:color w:val="000000"/>
          <w:sz w:val="24"/>
          <w:szCs w:val="24"/>
        </w:rPr>
        <w:t>路径：招投标中心</w:t>
      </w:r>
      <w:r>
        <w:rPr>
          <w:rFonts w:ascii="宋体" w:cs="宋体" w:eastAsia="宋体" w:hAnsi="宋体" w:hint="eastAsia"/>
          <w:color w:val="000000"/>
          <w:sz w:val="24"/>
          <w:szCs w:val="24"/>
        </w:rPr>
        <w:t>-</w:t>
      </w:r>
      <w:r>
        <w:rPr>
          <w:rFonts w:ascii="宋体" w:cs="宋体" w:eastAsia="宋体" w:hAnsi="宋体"/>
          <w:color w:val="000000"/>
          <w:sz w:val="24"/>
          <w:szCs w:val="24"/>
        </w:rPr>
        <w:t>非生产类招投标</w:t>
      </w:r>
      <w:r>
        <w:rPr>
          <w:rFonts w:ascii="宋体" w:cs="宋体" w:eastAsia="宋体" w:hAnsi="宋体" w:hint="eastAsia"/>
          <w:color w:val="000000"/>
          <w:sz w:val="24"/>
          <w:szCs w:val="24"/>
        </w:rPr>
        <w:t>-</w:t>
      </w:r>
      <w:r>
        <w:rPr>
          <w:rFonts w:ascii="宋体" w:cs="宋体" w:eastAsia="宋体" w:hAnsi="宋体"/>
          <w:color w:val="000000"/>
          <w:sz w:val="24"/>
          <w:szCs w:val="24"/>
        </w:rPr>
        <w:t>供应商澄清报价</w:t>
      </w:r>
    </w:p>
    <w:p w14:paraId="152DBA14">
      <w:pPr>
        <w:pStyle w:val="style0"/>
        <w:spacing w:lineRule="auto" w:line="360"/>
        <w:rPr>
          <w:rFonts w:ascii="宋体" w:cs="宋体" w:eastAsia="宋体" w:hAnsi="宋体" w:hint="eastAsia"/>
          <w:sz w:val="24"/>
          <w:szCs w:val="24"/>
        </w:rPr>
      </w:pPr>
      <w:r>
        <w:rPr>
          <w:rFonts w:ascii="宋体" w:cs="宋体" w:eastAsia="宋体" w:hAnsi="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164849D7">
      <w:pPr>
        <w:pStyle w:val="style4"/>
        <w:ind w:left="425" w:hanging="425"/>
        <w:rPr>
          <w:rFonts w:cs="Arial" w:eastAsia="Arial"/>
          <w:color w:val="000000"/>
        </w:rPr>
      </w:pPr>
      <w:r>
        <w:rPr>
          <w:rFonts w:cs="Arial" w:eastAsia="Arial"/>
          <w:color w:val="000000"/>
        </w:rPr>
        <w:drawing>
          <wp:inline distL="0" distT="0" distB="0" distR="0">
            <wp:extent cx="5490210" cy="2544445"/>
            <wp:effectExtent l="0" t="0" r="15240" b="8255"/>
            <wp:docPr id="1037" name="picture"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1" name="picture"/>
                    <pic:cNvPicPr/>
                  </pic:nvPicPr>
                  <pic:blipFill>
                    <a:blip r:embed="rId20" cstate="print"/>
                    <a:srcRect l="0" t="0" r="0" b="0"/>
                    <a:stretch/>
                  </pic:blipFill>
                  <pic:spPr>
                    <a:xfrm rot="0">
                      <a:off x="0" y="0"/>
                      <a:ext cx="5490210" cy="2544445"/>
                    </a:xfrm>
                    <a:prstGeom prst="rect"/>
                  </pic:spPr>
                </pic:pic>
              </a:graphicData>
            </a:graphic>
          </wp:inline>
        </w:drawing>
      </w:r>
    </w:p>
    <w:p w14:paraId="6E4575E6">
      <w:pPr>
        <w:pStyle w:val="style0"/>
        <w:spacing w:lineRule="auto" w:line="360"/>
        <w:rPr>
          <w:rFonts w:ascii="宋体" w:cs="宋体" w:eastAsia="宋体" w:hAnsi="宋体" w:hint="eastAsia"/>
          <w:b/>
          <w:bCs/>
          <w:color w:val="000000"/>
          <w:sz w:val="24"/>
          <w:szCs w:val="24"/>
        </w:rPr>
      </w:pPr>
      <w:r>
        <w:rPr>
          <w:rFonts w:ascii="宋体" w:cs="宋体" w:eastAsia="宋体" w:hAnsi="宋体" w:hint="eastAsia"/>
          <w:b/>
          <w:bCs/>
          <w:color w:val="000000"/>
          <w:sz w:val="24"/>
          <w:szCs w:val="24"/>
        </w:rPr>
        <w:t>6.供应商查看中标通知</w:t>
      </w:r>
    </w:p>
    <w:p w14:paraId="79C8EC9E">
      <w:pPr>
        <w:pStyle w:val="style0"/>
        <w:spacing w:lineRule="auto" w:line="360"/>
        <w:rPr>
          <w:rFonts w:ascii="宋体" w:cs="宋体" w:eastAsia="宋体" w:hAnsi="宋体" w:hint="eastAsia"/>
          <w:sz w:val="24"/>
          <w:szCs w:val="24"/>
        </w:rPr>
      </w:pPr>
      <w:r>
        <w:rPr>
          <w:rFonts w:ascii="宋体" w:cs="宋体" w:eastAsia="宋体" w:hAnsi="宋体"/>
          <w:color w:val="000000"/>
          <w:sz w:val="24"/>
          <w:szCs w:val="24"/>
        </w:rPr>
        <w:t>路径：招投标中心</w:t>
      </w:r>
      <w:r>
        <w:rPr>
          <w:rFonts w:ascii="宋体" w:cs="宋体" w:eastAsia="宋体" w:hAnsi="宋体" w:hint="eastAsia"/>
          <w:color w:val="000000"/>
          <w:sz w:val="24"/>
          <w:szCs w:val="24"/>
        </w:rPr>
        <w:t>-</w:t>
      </w:r>
      <w:r>
        <w:rPr>
          <w:rFonts w:ascii="宋体" w:cs="宋体" w:eastAsia="宋体" w:hAnsi="宋体"/>
          <w:color w:val="000000"/>
          <w:sz w:val="24"/>
          <w:szCs w:val="24"/>
        </w:rPr>
        <w:t>非生产类招投标</w:t>
      </w:r>
      <w:r>
        <w:rPr>
          <w:rFonts w:ascii="宋体" w:cs="宋体" w:eastAsia="宋体" w:hAnsi="宋体" w:hint="eastAsia"/>
          <w:color w:val="000000"/>
          <w:sz w:val="24"/>
          <w:szCs w:val="24"/>
        </w:rPr>
        <w:t>-</w:t>
      </w:r>
      <w:r>
        <w:rPr>
          <w:rFonts w:ascii="宋体" w:cs="宋体" w:eastAsia="宋体" w:hAnsi="宋体"/>
          <w:color w:val="000000"/>
          <w:sz w:val="24"/>
          <w:szCs w:val="24"/>
        </w:rPr>
        <w:t>中标项目</w:t>
      </w:r>
    </w:p>
    <w:p w14:paraId="2C2A512D">
      <w:pPr>
        <w:pStyle w:val="style0"/>
        <w:spacing w:lineRule="auto" w:line="360"/>
        <w:rPr>
          <w:rFonts w:ascii="宋体" w:cs="宋体" w:eastAsia="宋体" w:hAnsi="宋体" w:hint="eastAsia"/>
          <w:sz w:val="24"/>
          <w:szCs w:val="24"/>
        </w:rPr>
      </w:pPr>
      <w:r>
        <w:rPr>
          <w:rFonts w:ascii="宋体" w:cs="宋体" w:eastAsia="宋体" w:hAnsi="宋体"/>
          <w:color w:val="000000"/>
          <w:sz w:val="24"/>
          <w:szCs w:val="24"/>
        </w:rPr>
        <w:t>点击查看进入查看中标项目详情</w:t>
      </w:r>
    </w:p>
    <w:p w14:paraId="6E78F4DA">
      <w:pPr>
        <w:pStyle w:val="style0"/>
        <w:rPr>
          <w:rFonts w:hint="eastAsia"/>
        </w:rPr>
      </w:pPr>
      <w:r>
        <w:rPr/>
        <w:drawing>
          <wp:inline distL="0" distT="0" distB="0" distR="0">
            <wp:extent cx="5760085" cy="1956435"/>
            <wp:effectExtent l="0" t="0" r="12065" b="5715"/>
            <wp:docPr id="1038" name="picture"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2" name="picture"/>
                    <pic:cNvPicPr/>
                  </pic:nvPicPr>
                  <pic:blipFill>
                    <a:blip r:embed="rId21" cstate="print"/>
                    <a:srcRect l="0" t="0" r="0" b="0"/>
                    <a:stretch/>
                  </pic:blipFill>
                  <pic:spPr>
                    <a:xfrm rot="0">
                      <a:off x="0" y="0"/>
                      <a:ext cx="5760085" cy="1956435"/>
                    </a:xfrm>
                    <a:prstGeom prst="rect"/>
                  </pic:spPr>
                </pic:pic>
              </a:graphicData>
            </a:graphic>
          </wp:inline>
        </w:drawing>
      </w:r>
    </w:p>
    <w:p w14:paraId="3156304E">
      <w:pPr>
        <w:pStyle w:val="style90"/>
        <w:rPr>
          <w:rFonts w:cs="Times New Roman" w:eastAsia="宋体" w:hAnsi="宋体" w:hint="eastAsia"/>
          <w:b/>
          <w:color w:val="000000"/>
          <w:sz w:val="24"/>
          <w:szCs w:val="24"/>
        </w:rPr>
      </w:pPr>
    </w:p>
    <w:p w14:paraId="15DACC85">
      <w:pPr>
        <w:pStyle w:val="style90"/>
        <w:rPr>
          <w:rFonts w:cs="Times New Roman" w:eastAsia="宋体" w:hAnsi="宋体" w:hint="eastAsia"/>
          <w:b/>
          <w:color w:val="000000"/>
          <w:sz w:val="24"/>
          <w:szCs w:val="24"/>
        </w:rPr>
      </w:pPr>
    </w:p>
    <w:p w14:paraId="33F89EEB">
      <w:pPr>
        <w:pStyle w:val="style90"/>
        <w:rPr>
          <w:rFonts w:cs="Times New Roman" w:eastAsia="宋体" w:hAnsi="宋体" w:hint="eastAsia"/>
          <w:b/>
          <w:color w:val="000000"/>
          <w:sz w:val="24"/>
          <w:szCs w:val="24"/>
        </w:rPr>
      </w:pPr>
    </w:p>
    <w:p w14:paraId="2E2A1019">
      <w:pPr>
        <w:pStyle w:val="style0"/>
        <w:jc w:val="both"/>
        <w:rPr/>
      </w:pPr>
    </w:p>
    <w:p w14:paraId="1857F2F0">
      <w:pPr>
        <w:pStyle w:val="style0"/>
        <w:ind w:firstLine="480"/>
        <w:rPr>
          <w:rFonts w:ascii="宋体" w:cs="宋体" w:eastAsia="宋体" w:hAnsi="宋体" w:hint="eastAsia"/>
          <w:sz w:val="24"/>
          <w:szCs w:val="24"/>
        </w:rPr>
      </w:pPr>
      <w:r>
        <w:rPr>
          <w:rFonts w:ascii="宋体" w:cs="宋体" w:eastAsia="宋体" w:hAnsi="宋体" w:hint="eastAsia"/>
          <w:sz w:val="24"/>
          <w:szCs w:val="24"/>
        </w:rPr>
        <w:t xml:space="preserve"> </w:t>
      </w:r>
    </w:p>
    <w:p w14:paraId="5B5F13DD">
      <w:pPr>
        <w:pStyle w:val="style0"/>
        <w:rPr>
          <w:rFonts w:ascii="宋体" w:cs="宋体" w:eastAsia="宋体" w:hAnsi="宋体" w:hint="eastAsia"/>
          <w:sz w:val="24"/>
          <w:szCs w:val="24"/>
        </w:rPr>
      </w:pPr>
    </w:p>
    <w:sectPr>
      <w:pgSz w:w="11906" w:h="16838" w:orient="portrait"/>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1"/>
    <w:family w:val="auto"/>
    <w:pitch w:val="default"/>
    <w:sig w:usb0="E0002EFF" w:usb1="C000785B" w:usb2="00000009" w:usb3="00000000" w:csb0="400001FF" w:csb1="FFFF0000"/>
  </w:font>
  <w:font w:name="宋体">
    <w:altName w:val="宋体"/>
    <w:panose1 w:val="02010600030001010101"/>
    <w:charset w:val="50"/>
    <w:family w:val="auto"/>
    <w:pitch w:val="default"/>
    <w:sig w:usb0="000002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200247B" w:usb2="00000009" w:usb3="00000000" w:csb0="200001FF" w:csb1="00000000"/>
  </w:font>
  <w:font w:name="Cambria">
    <w:altName w:val="Cambria"/>
    <w:panose1 w:val="02040503050004030204"/>
    <w:charset w:val="00"/>
    <w:family w:val="roman"/>
    <w:pitch w:val="default"/>
    <w:sig w:usb0="E00006FF" w:usb1="420024FF" w:usb2="02000000" w:usb3="00000000" w:csb0="2000019F" w:csb1="00000000"/>
  </w:font>
  <w:font w:name="Calibri Light">
    <w:altName w:val="Calibri Light"/>
    <w:panose1 w:val="020f0302020002030204"/>
    <w:charset w:val="00"/>
    <w:family w:val="auto"/>
    <w:pitch w:val="default"/>
    <w:sig w:usb0="E4002EFF" w:usb1="C200247B" w:usb2="00000009" w:usb3="00000000" w:csb0="200001FF" w:csb1="00000000"/>
  </w:font>
  <w:font w:name="新宋体">
    <w:altName w:val="新宋体"/>
    <w:panose1 w:val="02010609030001010101"/>
    <w:charset w:val="86"/>
    <w:family w:val="modern"/>
    <w:pitch w:val="default"/>
    <w:sig w:usb0="00000203" w:usb1="288F0000" w:usb2="00000006" w:usb3="00000000" w:csb0="00040001" w:csb1="00000000"/>
  </w:font>
  <w:font w:name="仿宋_GB2312">
    <w:altName w:val="仿宋"/>
    <w:panose1 w:val="02010609030001010101"/>
    <w:charset w:val="86"/>
    <w:family w:val="modern"/>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AMGDT">
    <w:altName w:val="Segoe UI Semilight"/>
    <w:panose1 w:val="02000400000000000000"/>
    <w:charset w:val="00"/>
    <w:family w:val="auto"/>
    <w:pitch w:val="default"/>
    <w:sig w:usb0="00000000" w:usb1="00000000" w:usb2="00000000" w:usb3="00000000" w:csb0="00000001" w:csb1="00000000"/>
  </w:font>
  <w:font w:name="微软雅黑">
    <w:altName w:val="微软雅黑"/>
    <w:panose1 w:val="020b0503020002020204"/>
    <w:charset w:val="86"/>
    <w:family w:val="auto"/>
    <w:pitch w:val="default"/>
    <w:sig w:usb0="80000287" w:usb1="2ACF3C50" w:usb2="00000016" w:usb3="00000000" w:csb0="0004001F" w:csb1="00000000"/>
  </w:font>
  <w:font w:name="Wingdings 2">
    <w:altName w:val="Wingdings 2"/>
    <w:panose1 w:val="05020102010005070707"/>
    <w:charset w:val="02"/>
    <w:family w:val="roman"/>
    <w:pitch w:val="default"/>
    <w:sig w:usb0="00000000" w:usb1="00000000" w:usb2="00000000" w:usb3="00000000" w:csb0="80000000" w:csb1="00000000"/>
  </w:font>
  <w:font w:name="仿宋">
    <w:altName w:val="仿宋"/>
    <w:panose1 w:val="02010609060001010101"/>
    <w:charset w:val="86"/>
    <w:family w:val="auto"/>
    <w:pitch w:val="default"/>
    <w:sig w:usb0="800002BF" w:usb1="38CF7CFA" w:usb2="00000016" w:usb3="00000000" w:csb0="00040001" w:csb1="00000000"/>
  </w:font>
  <w:font w:name="KSOFE44F9426">
    <w:altName w:val="KSOFE44F9426"/>
    <w:panose1 w:val="02010609060001010101"/>
    <w:charset w:val="86"/>
    <w:family w:val="auto"/>
    <w:pitch w:val="default"/>
    <w:sig w:usb0="00000001" w:usb1="00000000" w:usb2="00000000" w:usb3="00000000" w:csb0="00040001" w:csb1="00000000"/>
  </w:font>
  <w:font w:name="KSOFE4500885">
    <w:altName w:val="KSOFE4500885"/>
    <w:panose1 w:val="02010609060001010101"/>
    <w:charset w:val="86"/>
    <w:family w:val="auto"/>
    <w:pitch w:val="default"/>
    <w:sig w:usb0="00000001" w:usb1="00000000" w:usb2="00000000" w:usb3="00000000" w:csb0="00040001" w:csb1="00000000"/>
  </w:font>
  <w:font w:name="Segoe Print">
    <w:altName w:val="Segoe Print"/>
    <w:panose1 w:val="02000600000000000000"/>
    <w:charset w:val="00"/>
    <w:family w:val="auto"/>
    <w:pitch w:val="default"/>
    <w:sig w:usb0="0000028F" w:usb1="00000000" w:usb2="00000000" w:usb3="00000000" w:csb0="2000009F" w:csb1="47010000"/>
  </w:font>
  <w:font w:name="Segoe UI Semilight">
    <w:altName w:val="Segoe UI Semilight"/>
    <w:panose1 w:val="020b0402040002020203"/>
    <w:charset w:val="00"/>
    <w:family w:val="auto"/>
    <w:pitch w:val="default"/>
    <w:sig w:usb0="E4002EFF" w:usb1="C000E47F" w:usb2="00000009" w:usb3="00000000" w:csb0="2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4EABD931">
    <w:pPr>
      <w:pStyle w:val="style32"/>
      <w:rPr>
        <w:rFonts w:hint="eastAsia"/>
      </w:rPr>
    </w:pPr>
    <w:r>
      <w:rPr/>
      <mc:AlternateContent>
        <mc:Choice Requires="wps">
          <w:drawing>
            <wp:anchor distT="0" distB="0" distL="0" distR="0" simplePos="false" relativeHeight="4"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4097" name="文本框 173443225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7">
                      <w:txbxContent>
                        <w:p w14:paraId="1C083CB1">
                          <w:pPr>
                            <w:pStyle w:val="style0"/>
                            <w:snapToGrid w:val="false"/>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wps:txbx>
                    <wps:bodyPr lIns="0" rIns="0" tIns="0" bIns="0" vert="horz" anchor="t" wrap="none">
                      <a:prstTxWarp prst="textNoShape"/>
                      <a:spAutoFit/>
                    </wps:bodyPr>
                  </wps:wsp>
                </a:graphicData>
              </a:graphic>
            </wp:anchor>
          </w:drawing>
        </mc:Choice>
        <mc:Fallback>
          <w:pict>
            <v:rect id="4097" filled="f" stroked="f" style="position:absolute;margin-left:0.0pt;margin-top:0.0pt;width:144.0pt;height:144.0pt;z-index:4;mso-position-horizontal:center;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14:paraId="1C083CB1">
                    <w:pPr>
                      <w:pStyle w:val="style0"/>
                      <w:snapToGrid w:val="false"/>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v:textbox>
            </v:rect>
          </w:pict>
        </mc:Fallback>
      </mc:AlternateContent>
    </w:r>
  </w:p>
</w:ftr>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B70986B">
    <w:pPr>
      <w:pStyle w:val="style32"/>
      <w:jc w:val="center"/>
      <w:rPr>
        <w:rFonts w:hint="eastAsia"/>
      </w:rPr>
    </w:pPr>
    <w:r>
      <w:rPr/>
      <mc:AlternateContent>
        <mc:Choice Requires="wps">
          <w:drawing>
            <wp:anchor distT="0" distB="0" distL="0" distR="0" simplePos="false" relativeHeight="6"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4098" name="文本框 1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8">
                      <w:txbxContent>
                        <w:p w14:paraId="3C4C0D5D">
                          <w:pPr>
                            <w:pStyle w:val="style0"/>
                            <w:snapToGrid w:val="false"/>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wps:txbx>
                    <wps:bodyPr lIns="0" rIns="0" tIns="0" bIns="0" vert="horz" anchor="t" wrap="none">
                      <a:prstTxWarp prst="textNoShape"/>
                      <a:spAutoFit/>
                    </wps:bodyPr>
                  </wps:wsp>
                </a:graphicData>
              </a:graphic>
            </wp:anchor>
          </w:drawing>
        </mc:Choice>
        <mc:Fallback>
          <w:pict>
            <v:rect id="4098" filled="f" stroked="f" style="position:absolute;margin-left:0.0pt;margin-top:0.0pt;width:144.0pt;height:144.0pt;z-index:6;mso-position-horizontal:center;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14:paraId="3C4C0D5D">
                    <w:pPr>
                      <w:pStyle w:val="style0"/>
                      <w:snapToGrid w:val="false"/>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v:textbox>
            </v:rect>
          </w:pict>
        </mc:Fallback>
      </mc:AlternateContent>
    </w:r>
  </w:p>
</w:ftr>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3934F4C5">
    <w:pPr>
      <w:pStyle w:val="style32"/>
      <w:rPr>
        <w:rFonts w:hint="eastAsia"/>
      </w:rPr>
    </w:pPr>
    <w:r>
      <w:rPr/>
      <mc:AlternateContent>
        <mc:Choice Requires="wps">
          <w:drawing>
            <wp:anchor distT="0" distB="0" distL="0" distR="0" simplePos="false" relativeHeight="5"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4099" name="文本框 3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9">
                      <w:txbxContent>
                        <w:p w14:paraId="2C4337B2">
                          <w:pPr>
                            <w:pStyle w:val="style0"/>
                            <w:snapToGrid w:val="false"/>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lIns="0" rIns="0" tIns="0" bIns="0" vert="horz" anchor="t" wrap="none">
                      <a:prstTxWarp prst="textNoShape"/>
                      <a:spAutoFit/>
                    </wps:bodyPr>
                  </wps:wsp>
                </a:graphicData>
              </a:graphic>
            </wp:anchor>
          </w:drawing>
        </mc:Choice>
        <mc:Fallback>
          <w:pict>
            <v:rect id="4099" filled="f" stroked="f" style="position:absolute;margin-left:0.0pt;margin-top:0.0pt;width:144.0pt;height:144.0pt;z-index:5;mso-position-horizontal:center;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14:paraId="2C4337B2">
                    <w:pPr>
                      <w:pStyle w:val="style0"/>
                      <w:snapToGrid w:val="false"/>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rect>
          </w:pict>
        </mc:Fallback>
      </mc:AlternateContent>
    </w: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4F5E8077">
    <w:pPr>
      <w:pStyle w:val="style32"/>
      <w:jc w:val="center"/>
      <w:rPr>
        <w:rFonts w:hint="eastAsia"/>
      </w:rPr>
    </w:pPr>
    <w:r>
      <w:rPr/>
      <mc:AlternateContent>
        <mc:Choice Requires="wps">
          <w:drawing>
            <wp:anchor distT="0" distB="0" distL="0" distR="0" simplePos="false" relativeHeight="7"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4100" name="文本框 3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100">
                      <w:txbxContent>
                        <w:p w14:paraId="25A654D6">
                          <w:pPr>
                            <w:pStyle w:val="style0"/>
                            <w:snapToGrid w:val="false"/>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wps:txbx>
                    <wps:bodyPr lIns="0" rIns="0" tIns="0" bIns="0" vert="horz" anchor="t" wrap="none">
                      <a:prstTxWarp prst="textNoShape"/>
                      <a:spAutoFit/>
                    </wps:bodyPr>
                  </wps:wsp>
                </a:graphicData>
              </a:graphic>
            </wp:anchor>
          </w:drawing>
        </mc:Choice>
        <mc:Fallback>
          <w:pict>
            <v:rect id="4100" filled="f" stroked="f" style="position:absolute;margin-left:0.0pt;margin-top:0.0pt;width:144.0pt;height:144.0pt;z-index:7;mso-position-horizontal:center;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14:paraId="25A654D6">
                    <w:pPr>
                      <w:pStyle w:val="style0"/>
                      <w:snapToGrid w:val="false"/>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v:textbox>
            </v:rect>
          </w:pict>
        </mc:Fallback>
      </mc:AlternateContent>
    </w:r>
  </w:p>
</w:ftr>
</file>

<file path=word/footer6.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5816F4BA">
    <w:pPr>
      <w:pStyle w:val="style32"/>
      <w:rPr/>
    </w:pPr>
    <w:r>
      <w:rPr/>
      <mc:AlternateContent>
        <mc:Choice Requires="wps">
          <w:drawing>
            <wp:anchor distT="0" distB="0" distL="0" distR="0" simplePos="false" relativeHeight="2"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4101" name="文本框 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101">
                      <w:txbxContent>
                        <w:p w14:paraId="2E23E1BF">
                          <w:pPr>
                            <w:pStyle w:val="style0"/>
                            <w:snapToGrid w:val="false"/>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lIns="0" rIns="0" tIns="0" bIns="0" vert="horz" anchor="t" wrap="none">
                      <a:prstTxWarp prst="textNoShape"/>
                      <a:spAutoFit/>
                    </wps:bodyPr>
                  </wps:wsp>
                </a:graphicData>
              </a:graphic>
            </wp:anchor>
          </w:drawing>
        </mc:Choice>
        <mc:Fallback>
          <w:pict>
            <v:rect id="4101" filled="f" stroked="f" style="position:absolute;margin-left:0.0pt;margin-top:0.0pt;width:144.0pt;height:144.0pt;z-index:2;mso-position-horizontal:center;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14:paraId="2E23E1BF">
                    <w:pPr>
                      <w:pStyle w:val="style0"/>
                      <w:snapToGrid w:val="false"/>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rect>
          </w:pict>
        </mc:Fallback>
      </mc:AlternateContent>
    </w:r>
  </w:p>
</w:ftr>
</file>

<file path=word/footer7.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3E12812A">
    <w:pPr>
      <w:pStyle w:val="style32"/>
      <w:jc w:val="center"/>
      <w:rPr/>
    </w:pPr>
    <w:r>
      <w:rPr/>
      <mc:AlternateContent>
        <mc:Choice Requires="wps">
          <w:drawing>
            <wp:anchor distT="0" distB="0" distL="0" distR="0" simplePos="false" relativeHeight="3"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4102" name="文本框 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102">
                      <w:txbxContent>
                        <w:p w14:paraId="3F70F5BE">
                          <w:pPr>
                            <w:pStyle w:val="style0"/>
                            <w:snapToGrid w:val="false"/>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lIns="0" rIns="0" tIns="0" bIns="0" vert="horz" anchor="t" wrap="none">
                      <a:prstTxWarp prst="textNoShape"/>
                      <a:spAutoFit/>
                    </wps:bodyPr>
                  </wps:wsp>
                </a:graphicData>
              </a:graphic>
            </wp:anchor>
          </w:drawing>
        </mc:Choice>
        <mc:Fallback>
          <w:pict>
            <v:rect id="4102" filled="f" stroked="f" style="position:absolute;margin-left:0.0pt;margin-top:0.0pt;width:144.0pt;height:144.0pt;z-index:3;mso-position-horizontal:center;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14:paraId="3F70F5BE">
                    <w:pPr>
                      <w:pStyle w:val="style0"/>
                      <w:snapToGrid w:val="false"/>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rect>
          </w:pict>
        </mc:Fallback>
      </mc:AlternateContent>
    </w:r>
  </w:p>
</w:ft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6EBB7DE5">
    <w:pPr>
      <w:pStyle w:val="style31"/>
      <w:pBdr>
        <w:bottom w:val="none" w:sz="0" w:space="1" w:color="auto"/>
      </w:pBd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933F9FDA"/>
    <w:lvl w:ilvl="0">
      <w:start w:val="1"/>
      <w:numFmt w:val="decimal"/>
      <w:lvlText w:val="%1."/>
      <w:lvlJc w:val="left"/>
      <w:pPr>
        <w:tabs>
          <w:tab w:val="left" w:leader="none" w:pos="312"/>
        </w:tabs>
      </w:pPr>
    </w:lvl>
  </w:abstractNum>
  <w:abstractNum w:abstractNumId="1">
    <w:nsid w:val="00000001"/>
    <w:multiLevelType w:val="singleLevel"/>
    <w:tmpl w:val="E1864EA1"/>
    <w:lvl w:ilvl="0">
      <w:start w:val="1"/>
      <w:numFmt w:val="bullet"/>
      <w:lvlText w:val=""/>
      <w:lvlJc w:val="left"/>
      <w:pPr>
        <w:ind w:left="420" w:hanging="420"/>
      </w:pPr>
      <w:rPr>
        <w:rFonts w:ascii="Wingdings" w:hAnsi="Wingdings" w:hint="default"/>
      </w:rPr>
    </w:lvl>
  </w:abstractNum>
  <w:abstractNum w:abstractNumId="2">
    <w:nsid w:val="00000002"/>
    <w:multiLevelType w:val="multilevel"/>
    <w:tmpl w:val="11906048"/>
    <w:lvl w:ilvl="0">
      <w:start w:val="1"/>
      <w:numFmt w:val="decimal"/>
      <w:suff w:val="nothing"/>
      <w:lvlText w:val="%1."/>
      <w:lvlJc w:val="left"/>
      <w:pPr>
        <w:ind w:left="0" w:firstLine="0"/>
      </w:pPr>
      <w:rPr>
        <w:rFonts w:hint="default"/>
      </w:rPr>
    </w:lvl>
    <w:lvl w:ilvl="1">
      <w:start w:val="1"/>
      <w:numFmt w:val="decimal"/>
      <w:suff w:val="space"/>
      <w:lvlText w:val="(%2)"/>
      <w:lvlJc w:val="left"/>
      <w:pPr>
        <w:ind w:left="0" w:firstLine="420"/>
      </w:pPr>
      <w:rPr>
        <w:rFonts w:hint="default"/>
        <w:highlight w:val="none"/>
      </w:rPr>
    </w:lvl>
    <w:lvl w:ilvl="2">
      <w:start w:val="1"/>
      <w:numFmt w:val="decimalEnclosedCircleChinese"/>
      <w:lvlText w:val="%3"/>
      <w:lvlJc w:val="left"/>
      <w:pPr>
        <w:tabs>
          <w:tab w:val="left" w:leader="none" w:pos="1260"/>
        </w:tabs>
        <w:ind w:left="1260" w:hanging="420"/>
      </w:pPr>
      <w:rPr>
        <w:rFonts w:hint="default"/>
      </w:rPr>
    </w:lvl>
    <w:lvl w:ilvl="3">
      <w:start w:val="1"/>
      <w:numFmt w:val="decimal"/>
      <w:lvlText w:val="%4)"/>
      <w:lvlJc w:val="left"/>
      <w:pPr>
        <w:tabs>
          <w:tab w:val="left" w:leader="none" w:pos="1680"/>
        </w:tabs>
        <w:ind w:left="1680" w:hanging="420"/>
      </w:pPr>
      <w:rPr>
        <w:rFonts w:hint="default"/>
      </w:rPr>
    </w:lvl>
    <w:lvl w:ilvl="4">
      <w:start w:val="1"/>
      <w:numFmt w:val="lowerLetter"/>
      <w:lvlText w:val="%5."/>
      <w:lvlJc w:val="left"/>
      <w:pPr>
        <w:tabs>
          <w:tab w:val="left" w:leader="none" w:pos="2100"/>
        </w:tabs>
        <w:ind w:left="2100" w:hanging="420"/>
      </w:pPr>
      <w:rPr>
        <w:rFonts w:hint="default"/>
      </w:rPr>
    </w:lvl>
    <w:lvl w:ilvl="5">
      <w:start w:val="1"/>
      <w:numFmt w:val="lowerLetter"/>
      <w:lvlText w:val="%6)"/>
      <w:lvlJc w:val="left"/>
      <w:pPr>
        <w:tabs>
          <w:tab w:val="left" w:leader="none" w:pos="2520"/>
        </w:tabs>
        <w:ind w:left="2520" w:hanging="420"/>
      </w:pPr>
      <w:rPr>
        <w:rFonts w:hint="default"/>
      </w:rPr>
    </w:lvl>
    <w:lvl w:ilvl="6">
      <w:start w:val="1"/>
      <w:numFmt w:val="lowerRoman"/>
      <w:lvlText w:val="%7."/>
      <w:lvlJc w:val="left"/>
      <w:pPr>
        <w:tabs>
          <w:tab w:val="left" w:leader="none" w:pos="2940"/>
        </w:tabs>
        <w:ind w:left="2940" w:hanging="420"/>
      </w:pPr>
      <w:rPr>
        <w:rFonts w:hint="default"/>
      </w:rPr>
    </w:lvl>
    <w:lvl w:ilvl="7">
      <w:start w:val="1"/>
      <w:numFmt w:val="lowerRoman"/>
      <w:lvlText w:val="%8)"/>
      <w:lvlJc w:val="left"/>
      <w:pPr>
        <w:tabs>
          <w:tab w:val="left" w:leader="none" w:pos="3360"/>
        </w:tabs>
        <w:ind w:left="3360" w:hanging="420"/>
      </w:pPr>
      <w:rPr>
        <w:rFonts w:hint="default"/>
      </w:rPr>
    </w:lvl>
    <w:lvl w:ilvl="8">
      <w:start w:val="1"/>
      <w:numFmt w:val="lowerLetter"/>
      <w:lvlText w:val="%9."/>
      <w:lvlJc w:val="left"/>
      <w:pPr>
        <w:tabs>
          <w:tab w:val="left" w:leader="none" w:pos="3780"/>
        </w:tabs>
        <w:ind w:left="3780" w:hanging="420"/>
      </w:pPr>
      <w:rPr>
        <w:rFonts w:hint="default"/>
      </w:rPr>
    </w:lvl>
  </w:abstractNum>
  <w:abstractNum w:abstractNumId="3">
    <w:nsid w:val="00000003"/>
    <w:multiLevelType w:val="multilevel"/>
    <w:tmpl w:val="656A6EAE"/>
    <w:lvl w:ilvl="0">
      <w:start w:val="1"/>
      <w:numFmt w:val="chineseCountingThousand"/>
      <w:pStyle w:val="style4102"/>
      <w:suff w:val="nothing"/>
      <w:lvlText w:val="%1、"/>
      <w:lvlJc w:val="left"/>
      <w:pPr>
        <w:ind w:left="420" w:hanging="420"/>
      </w:pPr>
      <w:rPr>
        <w:rFonts w:ascii="黑体" w:eastAsia="黑体" w:hAnsi="黑体" w:hint="eastAsia"/>
        <w:sz w:val="28"/>
        <w:szCs w:val="28"/>
        <w:highlight w:val="none"/>
        <w:lang w:val="en-US"/>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embedSystem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0"/>
    <w:qFormat/>
    <w:uiPriority w:val="0"/>
    <w:pPr>
      <w:widowControl w:val="false"/>
      <w:jc w:val="both"/>
    </w:pPr>
    <w:rPr>
      <w:rFonts w:ascii="Calibri" w:cs="宋体" w:eastAsia="宋体" w:hAnsi="Calibri"/>
      <w:kern w:val="2"/>
      <w:sz w:val="21"/>
      <w:szCs w:val="24"/>
      <w:lang w:val="en-US" w:bidi="ar-SA" w:eastAsia="zh-CN"/>
    </w:rPr>
  </w:style>
  <w:style w:type="paragraph" w:styleId="style2">
    <w:name w:val="heading 2"/>
    <w:basedOn w:val="style0"/>
    <w:next w:val="style0"/>
    <w:qFormat/>
    <w:uiPriority w:val="9"/>
    <w:pPr>
      <w:keepNext/>
      <w:spacing w:before="240" w:after="60"/>
      <w:outlineLvl w:val="1"/>
    </w:pPr>
    <w:rPr>
      <w:rFonts w:ascii="Cambria" w:hAnsi="Cambria"/>
      <w:b/>
      <w:bCs/>
      <w:i/>
      <w:iCs/>
      <w:sz w:val="28"/>
      <w:szCs w:val="28"/>
    </w:rPr>
  </w:style>
  <w:style w:type="paragraph" w:styleId="style3">
    <w:name w:val="heading 3"/>
    <w:basedOn w:val="style0"/>
    <w:next w:val="style0"/>
    <w:qFormat/>
    <w:uiPriority w:val="9"/>
    <w:pPr>
      <w:keepNext/>
      <w:keepLines/>
      <w:spacing w:before="260" w:after="260" w:lineRule="auto" w:line="416"/>
      <w:outlineLvl w:val="2"/>
    </w:pPr>
    <w:rPr>
      <w:rFonts w:ascii="Calibri" w:cs="Times New Roman" w:eastAsia="宋体" w:hAnsi="Calibri"/>
      <w:b/>
      <w:bCs/>
      <w:sz w:val="32"/>
      <w:szCs w:val="32"/>
    </w:rPr>
  </w:style>
  <w:style w:type="paragraph" w:styleId="style4">
    <w:name w:val="heading 4"/>
    <w:basedOn w:val="style0"/>
    <w:next w:val="style0"/>
    <w:qFormat/>
    <w:uiPriority w:val="0"/>
    <w:pPr>
      <w:keepNext/>
      <w:keepLines/>
      <w:spacing w:before="280" w:after="290" w:lineRule="auto" w:line="376"/>
      <w:outlineLvl w:val="3"/>
    </w:pPr>
    <w:rPr>
      <w:rFonts w:ascii="Calibri Light" w:cs="宋体" w:eastAsia="宋体" w:hAnsi="Calibri Light"/>
      <w:b/>
      <w:bCs/>
      <w:sz w:val="28"/>
      <w:szCs w:val="28"/>
    </w:rPr>
  </w:style>
  <w:style w:type="character" w:default="1" w:styleId="style65">
    <w:name w:val="Default Paragraph Font"/>
    <w:next w:val="style65"/>
    <w:qFormat/>
    <w:uiPriority w:val="0"/>
  </w:style>
  <w:style w:type="table" w:default="1" w:styleId="style105">
    <w:name w:val="Normal Table"/>
    <w:next w:val="style105"/>
    <w:qFormat/>
    <w:uiPriority w:val="0"/>
    <w:pPr/>
    <w:rPr/>
    <w:tblPr>
      <w:tblCellMar>
        <w:top w:w="0" w:type="dxa"/>
        <w:left w:w="108" w:type="dxa"/>
        <w:bottom w:w="0" w:type="dxa"/>
        <w:right w:w="108" w:type="dxa"/>
      </w:tblCellMar>
    </w:tblPr>
    <w:tcPr>
      <w:tcBorders/>
    </w:tcPr>
  </w:style>
  <w:style w:type="paragraph" w:styleId="style66">
    <w:name w:val="Body Text"/>
    <w:basedOn w:val="style0"/>
    <w:next w:val="style4097"/>
    <w:qFormat/>
    <w:uiPriority w:val="99"/>
    <w:pPr>
      <w:adjustRightInd w:val="false"/>
      <w:spacing w:before="120" w:after="120" w:afterLines="50" w:lineRule="atLeast" w:line="280"/>
      <w:textAlignment w:val="baseline"/>
    </w:pPr>
    <w:rPr>
      <w:rFonts w:ascii="Calibri" w:cs="Times New Roman" w:eastAsia="新宋体" w:hAnsi="Calibri"/>
      <w:szCs w:val="21"/>
    </w:rPr>
  </w:style>
  <w:style w:type="paragraph" w:customStyle="1" w:styleId="style4097">
    <w:name w:val="Default"/>
    <w:next w:val="style4097"/>
    <w:qFormat/>
    <w:uiPriority w:val="0"/>
    <w:pPr>
      <w:widowControl w:val="false"/>
      <w:autoSpaceDE w:val="false"/>
      <w:autoSpaceDN w:val="false"/>
      <w:adjustRightInd w:val="false"/>
    </w:pPr>
    <w:rPr>
      <w:rFonts w:ascii="仿宋_GB2312" w:cs="宋体" w:eastAsia="仿宋_GB2312" w:hAnsi="Calibri"/>
      <w:color w:val="000000"/>
      <w:kern w:val="2"/>
      <w:sz w:val="24"/>
      <w:szCs w:val="22"/>
      <w:lang w:val="en-US" w:bidi="ar-SA" w:eastAsia="zh-CN"/>
    </w:rPr>
  </w:style>
  <w:style w:type="paragraph" w:styleId="style90">
    <w:name w:val="Plain Text"/>
    <w:basedOn w:val="style0"/>
    <w:next w:val="style90"/>
    <w:qFormat/>
    <w:uiPriority w:val="0"/>
    <w:pPr/>
    <w:rPr>
      <w:rFonts w:ascii="宋体"/>
      <w:szCs w:val="20"/>
    </w:rPr>
  </w:style>
  <w:style w:type="paragraph" w:styleId="style32">
    <w:name w:val="footer"/>
    <w:basedOn w:val="style0"/>
    <w:next w:val="style32"/>
    <w:qFormat/>
    <w:uiPriority w:val="99"/>
    <w:pPr>
      <w:tabs>
        <w:tab w:val="center" w:leader="none" w:pos="4153"/>
        <w:tab w:val="right" w:leader="none" w:pos="8306"/>
      </w:tabs>
      <w:snapToGrid w:val="false"/>
      <w:jc w:val="left"/>
    </w:pPr>
    <w:rPr>
      <w:sz w:val="18"/>
      <w:szCs w:val="18"/>
    </w:rPr>
  </w:style>
  <w:style w:type="paragraph" w:styleId="style31">
    <w:name w:val="header"/>
    <w:basedOn w:val="style0"/>
    <w:next w:val="style31"/>
    <w:qFormat/>
    <w:uiPriority w:val="99"/>
    <w:pPr>
      <w:pBdr>
        <w:bottom w:val="single" w:sz="6" w:space="1" w:color="auto"/>
      </w:pBdr>
      <w:tabs>
        <w:tab w:val="center" w:leader="none" w:pos="4153"/>
        <w:tab w:val="right" w:leader="none" w:pos="8306"/>
      </w:tabs>
      <w:snapToGrid w:val="false"/>
      <w:jc w:val="center"/>
    </w:pPr>
    <w:rPr>
      <w:sz w:val="18"/>
      <w:szCs w:val="18"/>
    </w:rPr>
  </w:style>
  <w:style w:type="paragraph" w:styleId="style94">
    <w:name w:val="Normal (Web)"/>
    <w:basedOn w:val="style0"/>
    <w:next w:val="style94"/>
    <w:qFormat/>
    <w:uiPriority w:val="0"/>
    <w:pPr>
      <w:spacing w:before="0" w:beforeAutospacing="true" w:after="0" w:afterAutospacing="true"/>
      <w:ind w:left="0" w:right="0"/>
      <w:jc w:val="left"/>
    </w:pPr>
    <w:rPr>
      <w:kern w:val="0"/>
      <w:sz w:val="24"/>
      <w:lang w:val="en-US" w:eastAsia="zh-CN"/>
    </w:rPr>
  </w:style>
  <w:style w:type="character" w:styleId="style87">
    <w:name w:val="Strong"/>
    <w:basedOn w:val="style65"/>
    <w:next w:val="style87"/>
    <w:qFormat/>
    <w:uiPriority w:val="0"/>
    <w:rPr>
      <w:b/>
    </w:rPr>
  </w:style>
  <w:style w:type="character" w:styleId="style86">
    <w:name w:val="FollowedHyperlink"/>
    <w:basedOn w:val="style65"/>
    <w:next w:val="style86"/>
    <w:qFormat/>
    <w:uiPriority w:val="0"/>
    <w:rPr>
      <w:color w:val="800080"/>
      <w:u w:val="none"/>
    </w:rPr>
  </w:style>
  <w:style w:type="character" w:styleId="style99">
    <w:name w:val="HTML Definition"/>
    <w:basedOn w:val="style65"/>
    <w:next w:val="style99"/>
    <w:qFormat/>
    <w:uiPriority w:val="0"/>
  </w:style>
  <w:style w:type="character" w:styleId="style103">
    <w:name w:val="HTML Typewriter"/>
    <w:basedOn w:val="style65"/>
    <w:next w:val="style103"/>
    <w:qFormat/>
    <w:uiPriority w:val="0"/>
    <w:rPr>
      <w:rFonts w:ascii="monospace" w:cs="monospace" w:eastAsia="monospace" w:hAnsi="monospace" w:hint="default"/>
      <w:sz w:val="20"/>
    </w:rPr>
  </w:style>
  <w:style w:type="character" w:styleId="style95">
    <w:name w:val="HTML Acronym"/>
    <w:basedOn w:val="style65"/>
    <w:next w:val="style95"/>
    <w:qFormat/>
    <w:uiPriority w:val="0"/>
  </w:style>
  <w:style w:type="character" w:styleId="style104">
    <w:name w:val="HTML Variable"/>
    <w:basedOn w:val="style65"/>
    <w:next w:val="style104"/>
    <w:qFormat/>
    <w:uiPriority w:val="0"/>
  </w:style>
  <w:style w:type="character" w:styleId="style85">
    <w:name w:val="Hyperlink"/>
    <w:basedOn w:val="style65"/>
    <w:next w:val="style85"/>
    <w:qFormat/>
    <w:uiPriority w:val="0"/>
    <w:rPr>
      <w:color w:val="0000ff"/>
      <w:u w:val="none"/>
    </w:rPr>
  </w:style>
  <w:style w:type="character" w:styleId="style98">
    <w:name w:val="HTML Code"/>
    <w:basedOn w:val="style65"/>
    <w:next w:val="style98"/>
    <w:qFormat/>
    <w:uiPriority w:val="0"/>
    <w:rPr>
      <w:rFonts w:ascii="monospace" w:cs="monospace" w:eastAsia="monospace" w:hAnsi="monospace" w:hint="default"/>
      <w:sz w:val="20"/>
    </w:rPr>
  </w:style>
  <w:style w:type="character" w:styleId="style97">
    <w:name w:val="HTML Cite"/>
    <w:basedOn w:val="style65"/>
    <w:next w:val="style97"/>
    <w:qFormat/>
    <w:uiPriority w:val="0"/>
  </w:style>
  <w:style w:type="character" w:styleId="style100">
    <w:name w:val="HTML Keyboard"/>
    <w:basedOn w:val="style65"/>
    <w:next w:val="style100"/>
    <w:qFormat/>
    <w:uiPriority w:val="0"/>
    <w:rPr>
      <w:rFonts w:ascii="monospace" w:cs="monospace" w:eastAsia="monospace" w:hAnsi="monospace"/>
      <w:sz w:val="20"/>
    </w:rPr>
  </w:style>
  <w:style w:type="character" w:styleId="style102">
    <w:name w:val="HTML Sample"/>
    <w:basedOn w:val="style65"/>
    <w:next w:val="style102"/>
    <w:qFormat/>
    <w:uiPriority w:val="0"/>
    <w:rPr>
      <w:rFonts w:ascii="monospace" w:cs="monospace" w:eastAsia="monospace" w:hAnsi="monospace" w:hint="default"/>
    </w:rPr>
  </w:style>
  <w:style w:type="paragraph" w:customStyle="1" w:styleId="style4098">
    <w:name w:val="标书正文格式"/>
    <w:basedOn w:val="style90"/>
    <w:next w:val="style4098"/>
    <w:qFormat/>
    <w:uiPriority w:val="0"/>
    <w:pPr>
      <w:spacing w:lineRule="auto" w:line="360"/>
      <w:ind w:firstLine="200" w:firstLineChars="200"/>
    </w:pPr>
    <w:rPr>
      <w:rFonts w:hAnsi="宋体"/>
      <w:color w:val="000000"/>
      <w:sz w:val="24"/>
      <w:szCs w:val="24"/>
    </w:rPr>
  </w:style>
  <w:style w:type="paragraph" w:customStyle="1" w:styleId="style4099">
    <w:name w:val="Table Paragraph"/>
    <w:basedOn w:val="style0"/>
    <w:next w:val="style4099"/>
    <w:qFormat/>
    <w:uiPriority w:val="1"/>
    <w:pPr/>
    <w:rPr>
      <w:rFonts w:ascii="宋体" w:cs="宋体" w:eastAsia="宋体" w:hAnsi="宋体"/>
    </w:rPr>
  </w:style>
  <w:style w:type="table" w:customStyle="1" w:styleId="style4100">
    <w:name w:val="Table Normal"/>
    <w:next w:val="style4100"/>
    <w:qFormat/>
    <w:uiPriority w:val="0"/>
    <w:pPr/>
    <w:rPr/>
    <w:tblPr>
      <w:tblCellMar>
        <w:top w:w="0" w:type="dxa"/>
        <w:left w:w="0" w:type="dxa"/>
        <w:bottom w:w="0" w:type="dxa"/>
        <w:right w:w="0" w:type="dxa"/>
      </w:tblCellMar>
    </w:tblPr>
    <w:tcPr>
      <w:tcBorders/>
    </w:tcPr>
  </w:style>
  <w:style w:type="paragraph" w:customStyle="1" w:styleId="style4101">
    <w:name w:val="标书正文"/>
    <w:basedOn w:val="style90"/>
    <w:next w:val="style4101"/>
    <w:qFormat/>
    <w:uiPriority w:val="9"/>
    <w:pPr>
      <w:spacing w:lineRule="auto" w:line="360"/>
      <w:jc w:val="left"/>
    </w:pPr>
    <w:rPr/>
  </w:style>
  <w:style w:type="paragraph" w:customStyle="1" w:styleId="style4102">
    <w:name w:val="一级标题"/>
    <w:basedOn w:val="style90"/>
    <w:next w:val="style4102"/>
    <w:qFormat/>
    <w:uiPriority w:val="0"/>
    <w:pPr>
      <w:numPr>
        <w:ilvl w:val="0"/>
        <w:numId w:val="1"/>
      </w:numPr>
      <w:spacing w:lineRule="auto" w:line="360"/>
      <w:ind w:left="2972"/>
      <w:outlineLvl w:val="1"/>
    </w:pPr>
    <w:rPr>
      <w:rFonts w:ascii="黑体" w:eastAsia="黑体"/>
      <w:b/>
      <w:bCs/>
      <w:sz w:val="28"/>
    </w:rPr>
  </w:style>
</w:styles>
</file>

<file path=word/_rels/document.xml.rels><?xml version="1.0" encoding="UTF-8"?>
<Relationships xmlns="http://schemas.openxmlformats.org/package/2006/relationships"><Relationship Id="rId20" Type="http://schemas.openxmlformats.org/officeDocument/2006/relationships/image" Target="media/image12.png"/><Relationship Id="rId22" Type="http://schemas.openxmlformats.org/officeDocument/2006/relationships/styles" Target="styles.xml"/><Relationship Id="rId21" Type="http://schemas.openxmlformats.org/officeDocument/2006/relationships/image" Target="media/image13.png"/><Relationship Id="rId24" Type="http://schemas.openxmlformats.org/officeDocument/2006/relationships/settings" Target="settings.xml"/><Relationship Id="rId23"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9" Type="http://schemas.openxmlformats.org/officeDocument/2006/relationships/image" Target="media/image4.png"/><Relationship Id="rId26" Type="http://schemas.openxmlformats.org/officeDocument/2006/relationships/customXml" Target="../customXml/item1.xml"/><Relationship Id="rId25" Type="http://schemas.openxmlformats.org/officeDocument/2006/relationships/theme" Target="theme/theme1.xml"/><Relationship Id="rId5" Type="http://schemas.openxmlformats.org/officeDocument/2006/relationships/footer" Target="footer4.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11" Type="http://schemas.openxmlformats.org/officeDocument/2006/relationships/image" Target="media/image6.png"/><Relationship Id="rId10" Type="http://schemas.openxmlformats.org/officeDocument/2006/relationships/image" Target="media/image5.png"/><Relationship Id="rId13" Type="http://schemas.openxmlformats.org/officeDocument/2006/relationships/header" Target="header5.xml"/><Relationship Id="rId12" Type="http://schemas.openxmlformats.org/officeDocument/2006/relationships/image" Target="media/image7.png"/><Relationship Id="rId15" Type="http://schemas.openxmlformats.org/officeDocument/2006/relationships/footer" Target="footer7.xml"/><Relationship Id="rId14" Type="http://schemas.openxmlformats.org/officeDocument/2006/relationships/footer" Target="footer6.xml"/><Relationship Id="rId17" Type="http://schemas.openxmlformats.org/officeDocument/2006/relationships/image" Target="media/image9.png"/><Relationship Id="rId16" Type="http://schemas.openxmlformats.org/officeDocument/2006/relationships/image" Target="media/image8.png"/><Relationship Id="rId19" Type="http://schemas.openxmlformats.org/officeDocument/2006/relationships/image" Target="media/image11.png"/><Relationship Id="rId1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Words>4682</Words>
  <Pages>16</Pages>
  <Characters>5060</Characters>
  <Application>WPS Office</Application>
  <DocSecurity>0</DocSecurity>
  <Paragraphs>401</Paragraphs>
  <ScaleCrop>false</ScaleCrop>
  <LinksUpToDate>false</LinksUpToDate>
  <CharactersWithSpaces>6605</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2025-12-25T08:41:00Z</dcterms:created>
  <dc:creator>Administrator</dc:creator>
  <lastModifiedBy>24117RK2CC</lastModifiedBy>
  <dcterms:modified xsi:type="dcterms:W3CDTF">2026-10-19T06:42:13Z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eyJoZGlkIjoiZjJhOTI4NzUxZTNhNTIyZjI2NjI3MGE0YWMzMzBlMmUiLCJ1c2VySWQiOiIxODg2MDI0Mjc4In0=</vt:lpwstr>
  </property>
  <property fmtid="{D5CDD505-2E9C-101B-9397-08002B2CF9AE}" pid="4" name="ICV">
    <vt:lpwstr>36BA767B9B1647D78DB7367FAC05A487_13</vt:lpwstr>
  </property>
</Properties>
</file>