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329B2">
      <w:pPr>
        <w:pStyle w:val="2"/>
        <w:widowControl/>
        <w:jc w:val="center"/>
        <w:rPr>
          <w:rFonts w:hint="eastAsia" w:cs="宋体" w:asciiTheme="majorEastAsia" w:hAnsiTheme="majorEastAsia" w:eastAsiaTheme="majorEastAsia"/>
          <w:i w:val="0"/>
          <w:sz w:val="32"/>
          <w:szCs w:val="32"/>
        </w:rPr>
      </w:pPr>
      <w:bookmarkStart w:id="0" w:name="_Toc12866"/>
      <w:r>
        <w:rPr>
          <w:rFonts w:hint="eastAsia" w:cs="宋体" w:asciiTheme="majorEastAsia" w:hAnsiTheme="majorEastAsia" w:eastAsiaTheme="majorEastAsia"/>
          <w:i w:val="0"/>
          <w:sz w:val="32"/>
          <w:szCs w:val="32"/>
        </w:rPr>
        <w:t>中国重汽集团成都王牌商用车有限公司年度计划内</w:t>
      </w:r>
    </w:p>
    <w:p w14:paraId="7ED98C10">
      <w:pPr>
        <w:pStyle w:val="2"/>
        <w:widowControl/>
        <w:jc w:val="center"/>
        <w:rPr>
          <w:rFonts w:cs="宋体" w:asciiTheme="majorEastAsia" w:hAnsiTheme="majorEastAsia" w:eastAsiaTheme="majorEastAsia"/>
          <w:i w:val="0"/>
          <w:sz w:val="32"/>
          <w:szCs w:val="32"/>
        </w:rPr>
      </w:pPr>
      <w:r>
        <w:rPr>
          <w:rFonts w:hint="eastAsia" w:cs="宋体" w:asciiTheme="majorEastAsia" w:hAnsiTheme="majorEastAsia" w:eastAsiaTheme="majorEastAsia"/>
          <w:i w:val="0"/>
          <w:sz w:val="32"/>
          <w:szCs w:val="32"/>
        </w:rPr>
        <w:t>业务用车置换技改项目</w:t>
      </w:r>
    </w:p>
    <w:p w14:paraId="482A78C4">
      <w:pPr>
        <w:pStyle w:val="2"/>
        <w:widowControl/>
        <w:jc w:val="center"/>
        <w:rPr>
          <w:rFonts w:asciiTheme="majorEastAsia" w:hAnsiTheme="majorEastAsia" w:eastAsiaTheme="majorEastAsia"/>
          <w:i w:val="0"/>
          <w:sz w:val="32"/>
          <w:szCs w:val="32"/>
        </w:rPr>
      </w:pPr>
      <w:r>
        <w:rPr>
          <w:rFonts w:hint="eastAsia" w:cs="宋体" w:asciiTheme="majorEastAsia" w:hAnsiTheme="majorEastAsia" w:eastAsiaTheme="majorEastAsia"/>
          <w:i w:val="0"/>
          <w:sz w:val="32"/>
          <w:szCs w:val="32"/>
        </w:rPr>
        <w:t>招标公告</w:t>
      </w:r>
      <w:bookmarkEnd w:id="0"/>
    </w:p>
    <w:p w14:paraId="5C8B28DF">
      <w:pPr>
        <w:widowControl/>
        <w:spacing w:line="360" w:lineRule="auto"/>
        <w:jc w:val="center"/>
        <w:rPr>
          <w:rFonts w:eastAsia="宋体" w:cs="宋体"/>
          <w:sz w:val="22"/>
          <w:szCs w:val="22"/>
        </w:rPr>
      </w:pPr>
      <w:bookmarkStart w:id="1" w:name="_Toc27465"/>
      <w:r>
        <w:rPr>
          <w:rFonts w:hint="eastAsia" w:eastAsia="宋体" w:cs="宋体"/>
          <w:sz w:val="22"/>
          <w:szCs w:val="22"/>
        </w:rPr>
        <w:t>招标编号：（</w:t>
      </w:r>
      <w:r>
        <w:rPr>
          <w:rFonts w:hint="eastAsia"/>
          <w:lang w:val="en-US" w:eastAsia="zh-CN"/>
        </w:rPr>
        <w:t>ZBGL2026090150</w:t>
      </w:r>
      <w:r>
        <w:rPr>
          <w:rFonts w:hint="eastAsia" w:eastAsia="宋体" w:cs="宋体"/>
          <w:sz w:val="22"/>
          <w:szCs w:val="22"/>
        </w:rPr>
        <w:t>）</w:t>
      </w:r>
      <w:bookmarkEnd w:id="1"/>
    </w:p>
    <w:p w14:paraId="2D42F743">
      <w:pPr>
        <w:rPr>
          <w:rFonts w:asciiTheme="majorEastAsia" w:hAnsiTheme="majorEastAsia" w:eastAsiaTheme="majorEastAsia" w:cstheme="majorEastAsia"/>
          <w:b/>
          <w:bCs/>
          <w:sz w:val="24"/>
        </w:rPr>
      </w:pPr>
    </w:p>
    <w:p w14:paraId="10BC3EF7">
      <w:pPr>
        <w:rPr>
          <w:rFonts w:asciiTheme="majorEastAsia" w:hAnsiTheme="majorEastAsia" w:eastAsiaTheme="majorEastAsia" w:cstheme="majorEastAsia"/>
          <w:b/>
          <w:bCs/>
          <w:sz w:val="24"/>
        </w:rPr>
      </w:pPr>
    </w:p>
    <w:tbl>
      <w:tblPr>
        <w:tblStyle w:val="7"/>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99"/>
        <w:gridCol w:w="2444"/>
        <w:gridCol w:w="2200"/>
        <w:gridCol w:w="2444"/>
      </w:tblGrid>
      <w:tr w14:paraId="12852C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199" w:type="dxa"/>
            <w:shd w:val="clear" w:color="auto" w:fill="DEDEDE"/>
            <w:vAlign w:val="center"/>
          </w:tcPr>
          <w:p w14:paraId="72768B6C">
            <w:pPr>
              <w:widowControl/>
              <w:snapToGrid w:val="0"/>
              <w:spacing w:line="300" w:lineRule="atLeast"/>
              <w:jc w:val="center"/>
              <w:rPr>
                <w:rFonts w:ascii="微软雅黑" w:hAnsi="微软雅黑" w:eastAsia="微软雅黑" w:cs="微软雅黑"/>
                <w:color w:val="333333"/>
                <w:sz w:val="24"/>
              </w:rPr>
            </w:pPr>
            <w:r>
              <w:rPr>
                <w:rFonts w:hint="eastAsia" w:ascii="微软雅黑" w:hAnsi="微软雅黑" w:eastAsia="微软雅黑" w:cs="微软雅黑"/>
                <w:color w:val="333333"/>
                <w:kern w:val="0"/>
                <w:sz w:val="24"/>
                <w:lang w:bidi="ar"/>
              </w:rPr>
              <w:t xml:space="preserve">有效起始日期 </w:t>
            </w:r>
          </w:p>
        </w:tc>
        <w:tc>
          <w:tcPr>
            <w:tcW w:w="2444" w:type="dxa"/>
            <w:shd w:val="clear" w:color="auto" w:fill="auto"/>
            <w:tcMar>
              <w:top w:w="150" w:type="dxa"/>
              <w:left w:w="150" w:type="dxa"/>
              <w:bottom w:w="150" w:type="dxa"/>
              <w:right w:w="150" w:type="dxa"/>
            </w:tcMar>
            <w:vAlign w:val="center"/>
          </w:tcPr>
          <w:p w14:paraId="29387BEE">
            <w:pPr>
              <w:widowControl/>
              <w:spacing w:line="300" w:lineRule="atLeast"/>
              <w:jc w:val="left"/>
              <w:rPr>
                <w:rFonts w:hint="default" w:ascii="微软雅黑" w:hAnsi="微软雅黑" w:eastAsia="微软雅黑" w:cs="微软雅黑"/>
                <w:color w:val="333333"/>
                <w:sz w:val="24"/>
                <w:highlight w:val="none"/>
                <w:lang w:val="en-US" w:eastAsia="zh-CN"/>
              </w:rPr>
            </w:pPr>
            <w:r>
              <w:rPr>
                <w:rFonts w:hint="eastAsia" w:ascii="微软雅黑" w:hAnsi="微软雅黑" w:eastAsia="微软雅黑" w:cs="微软雅黑"/>
                <w:color w:val="333333"/>
                <w:sz w:val="24"/>
                <w:highlight w:val="none"/>
              </w:rPr>
              <w:t>2</w:t>
            </w:r>
            <w:r>
              <w:rPr>
                <w:rFonts w:ascii="微软雅黑" w:hAnsi="微软雅黑" w:eastAsia="微软雅黑" w:cs="微软雅黑"/>
                <w:color w:val="333333"/>
                <w:sz w:val="24"/>
                <w:highlight w:val="none"/>
              </w:rPr>
              <w:t>026.9.</w:t>
            </w:r>
            <w:r>
              <w:rPr>
                <w:rFonts w:hint="eastAsia" w:ascii="微软雅黑" w:hAnsi="微软雅黑" w:eastAsia="微软雅黑" w:cs="微软雅黑"/>
                <w:color w:val="333333"/>
                <w:sz w:val="24"/>
                <w:highlight w:val="none"/>
                <w:lang w:val="en-US" w:eastAsia="zh-CN"/>
              </w:rPr>
              <w:t>28</w:t>
            </w:r>
          </w:p>
        </w:tc>
        <w:tc>
          <w:tcPr>
            <w:tcW w:w="2200" w:type="dxa"/>
            <w:shd w:val="clear" w:color="auto" w:fill="DEDEDE"/>
            <w:vAlign w:val="center"/>
          </w:tcPr>
          <w:p w14:paraId="2B806674">
            <w:pPr>
              <w:widowControl/>
              <w:spacing w:line="300" w:lineRule="atLeast"/>
              <w:jc w:val="center"/>
              <w:rPr>
                <w:rFonts w:ascii="微软雅黑" w:hAnsi="微软雅黑" w:eastAsia="微软雅黑" w:cs="微软雅黑"/>
                <w:color w:val="333333"/>
                <w:sz w:val="24"/>
                <w:highlight w:val="none"/>
              </w:rPr>
            </w:pPr>
            <w:r>
              <w:rPr>
                <w:rFonts w:hint="eastAsia" w:ascii="微软雅黑" w:hAnsi="微软雅黑" w:eastAsia="微软雅黑" w:cs="微软雅黑"/>
                <w:color w:val="333333"/>
                <w:kern w:val="0"/>
                <w:sz w:val="24"/>
                <w:highlight w:val="none"/>
                <w:lang w:bidi="ar"/>
              </w:rPr>
              <w:t xml:space="preserve">有效截止日期 </w:t>
            </w:r>
          </w:p>
        </w:tc>
        <w:tc>
          <w:tcPr>
            <w:tcW w:w="2444" w:type="dxa"/>
            <w:shd w:val="clear" w:color="auto" w:fill="auto"/>
            <w:tcMar>
              <w:top w:w="150" w:type="dxa"/>
              <w:left w:w="150" w:type="dxa"/>
              <w:bottom w:w="150" w:type="dxa"/>
              <w:right w:w="150" w:type="dxa"/>
            </w:tcMar>
            <w:vAlign w:val="center"/>
          </w:tcPr>
          <w:p w14:paraId="613F86DA">
            <w:pPr>
              <w:widowControl/>
              <w:spacing w:line="300" w:lineRule="atLeast"/>
              <w:jc w:val="left"/>
              <w:rPr>
                <w:rFonts w:hint="default" w:ascii="微软雅黑" w:hAnsi="微软雅黑" w:eastAsia="微软雅黑" w:cs="微软雅黑"/>
                <w:color w:val="333333"/>
                <w:sz w:val="24"/>
                <w:highlight w:val="none"/>
                <w:lang w:val="en-US" w:eastAsia="zh-CN"/>
              </w:rPr>
            </w:pPr>
            <w:r>
              <w:rPr>
                <w:rFonts w:hint="eastAsia" w:ascii="微软雅黑" w:hAnsi="微软雅黑" w:eastAsia="微软雅黑" w:cs="微软雅黑"/>
                <w:color w:val="333333"/>
                <w:sz w:val="24"/>
                <w:highlight w:val="none"/>
              </w:rPr>
              <w:t>2</w:t>
            </w:r>
            <w:r>
              <w:rPr>
                <w:rFonts w:ascii="微软雅黑" w:hAnsi="微软雅黑" w:eastAsia="微软雅黑" w:cs="微软雅黑"/>
                <w:color w:val="333333"/>
                <w:sz w:val="24"/>
                <w:highlight w:val="none"/>
              </w:rPr>
              <w:t>026.</w:t>
            </w:r>
            <w:r>
              <w:rPr>
                <w:rFonts w:hint="eastAsia" w:ascii="微软雅黑" w:hAnsi="微软雅黑" w:eastAsia="微软雅黑" w:cs="微软雅黑"/>
                <w:color w:val="333333"/>
                <w:sz w:val="24"/>
                <w:highlight w:val="none"/>
                <w:lang w:val="en-US" w:eastAsia="zh-CN"/>
              </w:rPr>
              <w:t>10</w:t>
            </w:r>
            <w:r>
              <w:rPr>
                <w:rFonts w:ascii="微软雅黑" w:hAnsi="微软雅黑" w:eastAsia="微软雅黑" w:cs="微软雅黑"/>
                <w:color w:val="333333"/>
                <w:sz w:val="24"/>
                <w:highlight w:val="none"/>
              </w:rPr>
              <w:t>.</w:t>
            </w:r>
            <w:r>
              <w:rPr>
                <w:rFonts w:hint="eastAsia" w:ascii="微软雅黑" w:hAnsi="微软雅黑" w:eastAsia="微软雅黑" w:cs="微软雅黑"/>
                <w:color w:val="333333"/>
                <w:sz w:val="24"/>
                <w:highlight w:val="none"/>
                <w:lang w:val="en-US" w:eastAsia="zh-CN"/>
              </w:rPr>
              <w:t>14</w:t>
            </w:r>
          </w:p>
        </w:tc>
      </w:tr>
    </w:tbl>
    <w:p w14:paraId="09F010F1">
      <w:pPr>
        <w:rPr>
          <w:rFonts w:asciiTheme="majorEastAsia" w:hAnsiTheme="majorEastAsia" w:eastAsiaTheme="majorEastAsia" w:cstheme="majorEastAsia"/>
          <w:b/>
          <w:bCs/>
          <w:sz w:val="24"/>
        </w:rPr>
      </w:pPr>
    </w:p>
    <w:p w14:paraId="01C1DDE0">
      <w:pP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一、项目概况  </w:t>
      </w:r>
    </w:p>
    <w:p w14:paraId="19339F85">
      <w:pPr>
        <w:ind w:firstLine="480"/>
        <w:rPr>
          <w:rFonts w:asciiTheme="minorEastAsia" w:hAnsiTheme="minorEastAsia" w:cstheme="majorEastAsia"/>
          <w:sz w:val="24"/>
        </w:rPr>
      </w:pPr>
      <w:r>
        <w:rPr>
          <w:rFonts w:hint="eastAsia" w:asciiTheme="minorEastAsia" w:hAnsiTheme="minorEastAsia" w:cstheme="majorEastAsia"/>
          <w:sz w:val="24"/>
        </w:rPr>
        <w:t>成都王牌公司</w:t>
      </w:r>
      <w:r>
        <w:rPr>
          <w:rFonts w:hint="eastAsia" w:asciiTheme="minorEastAsia" w:hAnsiTheme="minorEastAsia" w:cstheme="majorEastAsia"/>
          <w:sz w:val="24"/>
          <w:lang w:val="en-US" w:eastAsia="zh-CN"/>
        </w:rPr>
        <w:t>更新2台</w:t>
      </w:r>
      <w:r>
        <w:rPr>
          <w:rFonts w:hint="eastAsia" w:asciiTheme="minorEastAsia" w:hAnsiTheme="minorEastAsia" w:cstheme="majorEastAsia"/>
          <w:sz w:val="24"/>
        </w:rPr>
        <w:t>业务用车</w:t>
      </w:r>
    </w:p>
    <w:p w14:paraId="2E233D89">
      <w:pP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二、项目基本情况  </w:t>
      </w:r>
    </w:p>
    <w:p w14:paraId="62196EF1">
      <w:pPr>
        <w:ind w:firstLine="480"/>
        <w:rPr>
          <w:rFonts w:asciiTheme="minorEastAsia" w:hAnsiTheme="minorEastAsia" w:cstheme="majorEastAsia"/>
          <w:sz w:val="24"/>
        </w:rPr>
      </w:pPr>
      <w:r>
        <w:rPr>
          <w:rFonts w:hint="eastAsia" w:asciiTheme="minorEastAsia" w:hAnsiTheme="minorEastAsia" w:cstheme="majorEastAsia"/>
          <w:sz w:val="24"/>
        </w:rPr>
        <w:t>1.项目名称：业务用车置换技改项目</w:t>
      </w:r>
    </w:p>
    <w:p w14:paraId="0EEC5E0F">
      <w:pPr>
        <w:ind w:firstLine="480"/>
        <w:rPr>
          <w:rFonts w:asciiTheme="minorEastAsia" w:hAnsiTheme="minorEastAsia" w:cstheme="majorEastAsia"/>
          <w:sz w:val="24"/>
        </w:rPr>
      </w:pPr>
      <w:r>
        <w:rPr>
          <w:rFonts w:hint="eastAsia" w:asciiTheme="minorEastAsia" w:hAnsiTheme="minorEastAsia" w:cstheme="majorEastAsia"/>
          <w:sz w:val="24"/>
        </w:rPr>
        <w:t>2.项目类别：固定资产</w:t>
      </w:r>
    </w:p>
    <w:p w14:paraId="7E37DA51">
      <w:pPr>
        <w:rPr>
          <w:rFonts w:asciiTheme="minorEastAsia" w:hAnsiTheme="minorEastAsia" w:cstheme="majorEastAsia"/>
          <w:sz w:val="24"/>
        </w:rPr>
      </w:pPr>
      <w:r>
        <w:rPr>
          <w:rFonts w:hint="eastAsia" w:asciiTheme="minorEastAsia" w:hAnsiTheme="minorEastAsia" w:cstheme="majorEastAsia"/>
          <w:sz w:val="24"/>
        </w:rPr>
        <w:t xml:space="preserve">    3.采购方式：公开招标</w:t>
      </w:r>
    </w:p>
    <w:p w14:paraId="353682BC">
      <w:pPr>
        <w:ind w:firstLine="480"/>
        <w:rPr>
          <w:rFonts w:hint="default" w:asciiTheme="minorEastAsia" w:hAnsiTheme="minorEastAsia" w:eastAsiaTheme="minorEastAsia" w:cstheme="majorEastAsia"/>
          <w:sz w:val="24"/>
          <w:lang w:val="en-US" w:eastAsia="zh-CN"/>
        </w:rPr>
      </w:pPr>
      <w:r>
        <w:rPr>
          <w:rFonts w:hint="eastAsia" w:asciiTheme="minorEastAsia" w:hAnsiTheme="minorEastAsia" w:cstheme="majorEastAsia"/>
          <w:sz w:val="24"/>
        </w:rPr>
        <w:t>4.采购内容：成都王牌公司</w:t>
      </w:r>
      <w:r>
        <w:rPr>
          <w:rFonts w:hint="eastAsia" w:asciiTheme="minorEastAsia" w:hAnsiTheme="minorEastAsia" w:cstheme="majorEastAsia"/>
          <w:sz w:val="24"/>
          <w:lang w:val="en-US" w:eastAsia="zh-CN"/>
        </w:rPr>
        <w:t>采购2台别克GL8新能源混动商务</w:t>
      </w:r>
    </w:p>
    <w:p w14:paraId="06907EAB">
      <w:pPr>
        <w:ind w:firstLine="480"/>
        <w:rPr>
          <w:rFonts w:asciiTheme="minorEastAsia" w:hAnsiTheme="minorEastAsia" w:cstheme="majorEastAsia"/>
          <w:sz w:val="24"/>
        </w:rPr>
      </w:pPr>
      <w:r>
        <w:rPr>
          <w:rFonts w:hint="eastAsia" w:asciiTheme="minorEastAsia" w:hAnsiTheme="minorEastAsia" w:cstheme="majorEastAsia"/>
          <w:sz w:val="24"/>
        </w:rPr>
        <w:t>5</w:t>
      </w:r>
      <w:r>
        <w:rPr>
          <w:rFonts w:asciiTheme="minorEastAsia" w:hAnsiTheme="minorEastAsia" w:cstheme="majorEastAsia"/>
          <w:sz w:val="24"/>
        </w:rPr>
        <w:t>.</w:t>
      </w:r>
      <w:r>
        <w:rPr>
          <w:rFonts w:hint="eastAsia" w:asciiTheme="minorEastAsia" w:hAnsiTheme="minorEastAsia" w:cstheme="majorEastAsia"/>
          <w:sz w:val="24"/>
        </w:rPr>
        <w:t>采购预算：</w:t>
      </w:r>
      <w:r>
        <w:rPr>
          <w:rFonts w:hint="eastAsia" w:asciiTheme="minorEastAsia" w:hAnsiTheme="minorEastAsia" w:cstheme="majorEastAsia"/>
          <w:sz w:val="24"/>
          <w:lang w:val="en-US" w:eastAsia="zh-CN"/>
        </w:rPr>
        <w:t>60</w:t>
      </w:r>
      <w:r>
        <w:rPr>
          <w:rFonts w:hint="eastAsia" w:asciiTheme="minorEastAsia" w:hAnsiTheme="minorEastAsia" w:cstheme="majorEastAsia"/>
          <w:sz w:val="24"/>
        </w:rPr>
        <w:t>万元（含税、费）</w:t>
      </w:r>
    </w:p>
    <w:p w14:paraId="40D05B7A">
      <w:pPr>
        <w:tabs>
          <w:tab w:val="left" w:pos="7410"/>
        </w:tabs>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三、供应商资格条件  </w:t>
      </w:r>
      <w:r>
        <w:rPr>
          <w:rFonts w:asciiTheme="majorEastAsia" w:hAnsiTheme="majorEastAsia" w:eastAsiaTheme="majorEastAsia" w:cstheme="majorEastAsia"/>
          <w:b/>
          <w:bCs/>
          <w:sz w:val="24"/>
        </w:rPr>
        <w:tab/>
      </w:r>
    </w:p>
    <w:p w14:paraId="4FAFFC1A">
      <w:pPr>
        <w:ind w:firstLine="480"/>
        <w:rPr>
          <w:rFonts w:asciiTheme="minorEastAsia" w:hAnsiTheme="minorEastAsia" w:cstheme="majorEastAsia"/>
          <w:sz w:val="24"/>
        </w:rPr>
      </w:pPr>
      <w:bookmarkStart w:id="2" w:name="_Toc212369516"/>
      <w:r>
        <w:rPr>
          <w:rFonts w:asciiTheme="minorEastAsia" w:hAnsiTheme="minorEastAsia" w:cstheme="majorEastAsia"/>
          <w:sz w:val="24"/>
        </w:rPr>
        <w:t>1.拟投标人必须是在中华人民共和国境内注册的独立法人机构，具有独立承担民事责任能力；注册资金不少</w:t>
      </w:r>
      <w:r>
        <w:rPr>
          <w:rFonts w:asciiTheme="minorEastAsia" w:hAnsiTheme="minorEastAsia" w:cstheme="majorEastAsia"/>
          <w:sz w:val="24"/>
          <w:highlight w:val="none"/>
        </w:rPr>
        <w:t>于</w:t>
      </w:r>
      <w:r>
        <w:rPr>
          <w:rFonts w:hint="eastAsia" w:asciiTheme="minorEastAsia" w:hAnsiTheme="minorEastAsia" w:cstheme="majorEastAsia"/>
          <w:sz w:val="24"/>
          <w:highlight w:val="none"/>
          <w:lang w:val="en-US" w:eastAsia="zh-CN"/>
        </w:rPr>
        <w:t>50</w:t>
      </w:r>
      <w:r>
        <w:rPr>
          <w:rFonts w:asciiTheme="minorEastAsia" w:hAnsiTheme="minorEastAsia" w:cstheme="majorEastAsia"/>
          <w:sz w:val="24"/>
          <w:highlight w:val="none"/>
        </w:rPr>
        <w:t>0万人民币</w:t>
      </w:r>
      <w:r>
        <w:rPr>
          <w:rFonts w:asciiTheme="minorEastAsia" w:hAnsiTheme="minorEastAsia" w:cstheme="majorEastAsia"/>
          <w:sz w:val="24"/>
        </w:rPr>
        <w:t>（或等值其他货币）；公司成立</w:t>
      </w:r>
      <w:r>
        <w:rPr>
          <w:rFonts w:hint="eastAsia" w:asciiTheme="minorEastAsia" w:hAnsiTheme="minorEastAsia" w:cstheme="majorEastAsia"/>
          <w:sz w:val="24"/>
          <w:lang w:val="en-US" w:eastAsia="zh-CN"/>
        </w:rPr>
        <w:t>一</w:t>
      </w:r>
      <w:r>
        <w:rPr>
          <w:rFonts w:asciiTheme="minorEastAsia" w:hAnsiTheme="minorEastAsia" w:cstheme="majorEastAsia"/>
          <w:sz w:val="24"/>
        </w:rPr>
        <w:t>年以上（以营业执照成立日期到开标当日满</w:t>
      </w:r>
      <w:r>
        <w:rPr>
          <w:rFonts w:hint="eastAsia" w:asciiTheme="minorEastAsia" w:hAnsiTheme="minorEastAsia" w:cstheme="majorEastAsia"/>
          <w:sz w:val="24"/>
          <w:lang w:val="en-US" w:eastAsia="zh-CN"/>
        </w:rPr>
        <w:t>一</w:t>
      </w:r>
      <w:r>
        <w:rPr>
          <w:rFonts w:asciiTheme="minorEastAsia" w:hAnsiTheme="minorEastAsia" w:cstheme="majorEastAsia"/>
          <w:sz w:val="24"/>
        </w:rPr>
        <w:t>年为准），且经营范围满足招标人需求；并在人员、设备、资金等方面具有承担本项目的能力</w:t>
      </w:r>
      <w:r>
        <w:rPr>
          <w:rFonts w:hint="eastAsia" w:asciiTheme="minorEastAsia" w:hAnsiTheme="minorEastAsia" w:cstheme="majorEastAsia"/>
          <w:sz w:val="24"/>
        </w:rPr>
        <w:t>。</w:t>
      </w:r>
    </w:p>
    <w:p w14:paraId="304EDC1C">
      <w:pPr>
        <w:ind w:firstLine="480"/>
        <w:rPr>
          <w:rFonts w:asciiTheme="minorEastAsia" w:hAnsiTheme="minorEastAsia" w:cstheme="majorEastAsia"/>
          <w:sz w:val="24"/>
        </w:rPr>
      </w:pPr>
      <w:r>
        <w:rPr>
          <w:rFonts w:hint="eastAsia" w:asciiTheme="minorEastAsia" w:hAnsiTheme="minorEastAsia" w:cstheme="majorEastAsia"/>
          <w:sz w:val="24"/>
        </w:rPr>
        <w:t>2</w:t>
      </w:r>
      <w:r>
        <w:rPr>
          <w:rFonts w:asciiTheme="minorEastAsia" w:hAnsiTheme="minorEastAsia" w:cstheme="majorEastAsia"/>
          <w:sz w:val="24"/>
        </w:rPr>
        <w:t>.拟投标人应提供营业执照副本原件和扫描件（需盖章）；</w:t>
      </w:r>
    </w:p>
    <w:p w14:paraId="4037F08F">
      <w:pPr>
        <w:ind w:firstLine="480" w:firstLineChars="200"/>
        <w:rPr>
          <w:rFonts w:asciiTheme="minorEastAsia" w:hAnsiTheme="minorEastAsia" w:cstheme="majorEastAsia"/>
          <w:sz w:val="24"/>
        </w:rPr>
      </w:pPr>
      <w:r>
        <w:rPr>
          <w:rFonts w:hint="eastAsia" w:asciiTheme="minorEastAsia" w:hAnsiTheme="minorEastAsia" w:cstheme="majorEastAsia"/>
          <w:sz w:val="24"/>
        </w:rPr>
        <w:t>3</w:t>
      </w:r>
      <w:r>
        <w:rPr>
          <w:rFonts w:asciiTheme="minorEastAsia" w:hAnsiTheme="minorEastAsia" w:cstheme="majorEastAsia"/>
          <w:sz w:val="24"/>
        </w:rPr>
        <w:t>.拟投标人应提供法定代表人资格证明文件；</w:t>
      </w:r>
    </w:p>
    <w:p w14:paraId="7B6D8DE1">
      <w:pPr>
        <w:ind w:firstLine="480" w:firstLineChars="200"/>
        <w:rPr>
          <w:rFonts w:asciiTheme="minorEastAsia" w:hAnsiTheme="minorEastAsia" w:cstheme="majorEastAsia"/>
          <w:sz w:val="24"/>
        </w:rPr>
      </w:pPr>
      <w:r>
        <w:rPr>
          <w:rFonts w:hint="eastAsia" w:asciiTheme="minorEastAsia" w:hAnsiTheme="minorEastAsia" w:cstheme="majorEastAsia"/>
          <w:sz w:val="24"/>
        </w:rPr>
        <w:t>4．</w:t>
      </w:r>
      <w:r>
        <w:rPr>
          <w:rFonts w:asciiTheme="minorEastAsia" w:hAnsiTheme="minorEastAsia" w:cstheme="majorEastAsia"/>
          <w:sz w:val="24"/>
        </w:rPr>
        <w:t>投标人在“国家企业信用信息公示系统”、“中国执行信息公开网”、“信用中国”、“天眼查”“裁判文书网”等信息平台中，无行政处罚及失信记录等信息；</w:t>
      </w:r>
    </w:p>
    <w:p w14:paraId="5C5620AB">
      <w:pPr>
        <w:ind w:firstLine="480" w:firstLineChars="200"/>
        <w:rPr>
          <w:rFonts w:asciiTheme="minorEastAsia" w:hAnsiTheme="minorEastAsia" w:cstheme="majorEastAsia"/>
          <w:sz w:val="24"/>
        </w:rPr>
      </w:pPr>
      <w:r>
        <w:rPr>
          <w:rFonts w:hint="eastAsia" w:asciiTheme="minorEastAsia" w:hAnsiTheme="minorEastAsia" w:cstheme="majorEastAsia"/>
          <w:sz w:val="24"/>
        </w:rPr>
        <w:t>5</w:t>
      </w:r>
      <w:r>
        <w:rPr>
          <w:rFonts w:asciiTheme="minorEastAsia" w:hAnsiTheme="minorEastAsia" w:cstheme="majorEastAsia"/>
          <w:sz w:val="24"/>
        </w:rPr>
        <w:t>.拟投标人不存在严重违规或被列入招标人“黑名单”的声明；</w:t>
      </w:r>
    </w:p>
    <w:p w14:paraId="17E1EF3C">
      <w:pPr>
        <w:ind w:firstLine="480" w:firstLineChars="200"/>
        <w:rPr>
          <w:rFonts w:asciiTheme="minorEastAsia" w:hAnsiTheme="minorEastAsia" w:cstheme="majorEastAsia"/>
          <w:sz w:val="24"/>
        </w:rPr>
      </w:pPr>
      <w:r>
        <w:rPr>
          <w:rFonts w:hint="eastAsia" w:asciiTheme="minorEastAsia" w:hAnsiTheme="minorEastAsia" w:cstheme="majorEastAsia"/>
          <w:sz w:val="24"/>
        </w:rPr>
        <w:t>6</w:t>
      </w:r>
      <w:r>
        <w:rPr>
          <w:rFonts w:asciiTheme="minorEastAsia" w:hAnsiTheme="minorEastAsia" w:cstheme="majorEastAsia"/>
          <w:sz w:val="24"/>
        </w:rPr>
        <w:t>.拟投标人</w:t>
      </w:r>
      <w:r>
        <w:rPr>
          <w:rFonts w:hint="eastAsia" w:asciiTheme="minorEastAsia" w:hAnsiTheme="minorEastAsia" w:cstheme="majorEastAsia"/>
          <w:sz w:val="24"/>
        </w:rPr>
        <w:t>近</w:t>
      </w:r>
      <w:r>
        <w:rPr>
          <w:rFonts w:hint="eastAsia" w:asciiTheme="minorEastAsia" w:hAnsiTheme="minorEastAsia" w:cstheme="majorEastAsia"/>
          <w:sz w:val="24"/>
          <w:lang w:val="en-US" w:eastAsia="zh-CN"/>
        </w:rPr>
        <w:t>一</w:t>
      </w:r>
      <w:r>
        <w:rPr>
          <w:rFonts w:hint="eastAsia" w:asciiTheme="minorEastAsia" w:hAnsiTheme="minorEastAsia" w:cstheme="majorEastAsia"/>
          <w:sz w:val="24"/>
        </w:rPr>
        <w:t>年</w:t>
      </w:r>
      <w:r>
        <w:rPr>
          <w:rFonts w:asciiTheme="minorEastAsia" w:hAnsiTheme="minorEastAsia" w:cstheme="majorEastAsia"/>
          <w:sz w:val="24"/>
        </w:rPr>
        <w:t>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492DF14E">
      <w:pPr>
        <w:ind w:firstLine="480" w:firstLineChars="200"/>
        <w:rPr>
          <w:rFonts w:asciiTheme="minorEastAsia" w:hAnsiTheme="minorEastAsia" w:cstheme="majorEastAsia"/>
          <w:sz w:val="24"/>
        </w:rPr>
      </w:pPr>
      <w:r>
        <w:rPr>
          <w:rFonts w:hint="eastAsia" w:asciiTheme="minorEastAsia" w:hAnsiTheme="minorEastAsia" w:cstheme="majorEastAsia"/>
          <w:sz w:val="24"/>
        </w:rPr>
        <w:t>7</w:t>
      </w:r>
      <w:r>
        <w:rPr>
          <w:rFonts w:asciiTheme="minorEastAsia" w:hAnsiTheme="minorEastAsia" w:cstheme="majorEastAsia"/>
          <w:sz w:val="24"/>
        </w:rPr>
        <w:t>.拟投标人有与本次招标内容相同或类似项目业绩，且近</w:t>
      </w:r>
      <w:r>
        <w:rPr>
          <w:rFonts w:hint="eastAsia" w:asciiTheme="minorEastAsia" w:hAnsiTheme="minorEastAsia" w:cstheme="majorEastAsia"/>
          <w:sz w:val="24"/>
          <w:lang w:val="en-US" w:eastAsia="zh-CN"/>
        </w:rPr>
        <w:t>1</w:t>
      </w:r>
      <w:r>
        <w:rPr>
          <w:rFonts w:asciiTheme="minorEastAsia" w:hAnsiTheme="minorEastAsia" w:cstheme="majorEastAsia"/>
          <w:sz w:val="24"/>
        </w:rPr>
        <w:t>年内无因服务不当而造成重大事故；</w:t>
      </w:r>
    </w:p>
    <w:p w14:paraId="0A4BCD1B">
      <w:pPr>
        <w:ind w:firstLine="480" w:firstLineChars="200"/>
        <w:rPr>
          <w:rFonts w:asciiTheme="minorEastAsia" w:hAnsiTheme="minorEastAsia" w:cstheme="majorEastAsia"/>
          <w:sz w:val="24"/>
        </w:rPr>
      </w:pPr>
      <w:r>
        <w:rPr>
          <w:rFonts w:hint="eastAsia" w:asciiTheme="minorEastAsia" w:hAnsiTheme="minorEastAsia" w:cstheme="majorEastAsia"/>
          <w:sz w:val="24"/>
        </w:rPr>
        <w:t>8</w:t>
      </w:r>
      <w:r>
        <w:rPr>
          <w:rFonts w:asciiTheme="minorEastAsia" w:hAnsiTheme="minorEastAsia" w:cstheme="majorEastAsia"/>
          <w:sz w:val="24"/>
        </w:rPr>
        <w:t>.拟投标人近</w:t>
      </w:r>
      <w:r>
        <w:rPr>
          <w:rFonts w:hint="eastAsia" w:asciiTheme="minorEastAsia" w:hAnsiTheme="minorEastAsia" w:cstheme="majorEastAsia"/>
          <w:sz w:val="24"/>
          <w:lang w:val="en-US" w:eastAsia="zh-CN"/>
        </w:rPr>
        <w:t>一</w:t>
      </w:r>
      <w:r>
        <w:rPr>
          <w:rFonts w:asciiTheme="minorEastAsia" w:hAnsiTheme="minorEastAsia" w:cstheme="majorEastAsia"/>
          <w:sz w:val="24"/>
        </w:rPr>
        <w:t>年内在经营活动中无与本项目有关的违法及重大违规情况；</w:t>
      </w:r>
    </w:p>
    <w:p w14:paraId="6FFCE342">
      <w:pPr>
        <w:ind w:firstLine="480" w:firstLineChars="200"/>
        <w:rPr>
          <w:rFonts w:asciiTheme="minorEastAsia" w:hAnsiTheme="minorEastAsia" w:cstheme="majorEastAsia"/>
          <w:sz w:val="24"/>
        </w:rPr>
      </w:pPr>
      <w:r>
        <w:rPr>
          <w:rFonts w:hint="eastAsia" w:asciiTheme="minorEastAsia" w:hAnsiTheme="minorEastAsia" w:cstheme="majorEastAsia"/>
          <w:sz w:val="24"/>
        </w:rPr>
        <w:t>9</w:t>
      </w:r>
      <w:r>
        <w:rPr>
          <w:rFonts w:asciiTheme="minorEastAsia" w:hAnsiTheme="minorEastAsia" w:cstheme="majorEastAsia"/>
          <w:sz w:val="24"/>
        </w:rPr>
        <w:t>.拟投标人须认可招标人的工作指令，包括节、假日能正常开展工作的要求；</w:t>
      </w:r>
    </w:p>
    <w:p w14:paraId="2C345EF8">
      <w:pPr>
        <w:ind w:firstLine="480" w:firstLineChars="200"/>
        <w:rPr>
          <w:rFonts w:asciiTheme="minorEastAsia" w:hAnsiTheme="minorEastAsia" w:cstheme="majorEastAsia"/>
          <w:sz w:val="24"/>
        </w:rPr>
      </w:pPr>
      <w:r>
        <w:rPr>
          <w:rFonts w:hint="eastAsia" w:asciiTheme="minorEastAsia" w:hAnsiTheme="minorEastAsia" w:cstheme="majorEastAsia"/>
          <w:sz w:val="24"/>
        </w:rPr>
        <w:t>1</w:t>
      </w:r>
      <w:r>
        <w:rPr>
          <w:rFonts w:asciiTheme="minorEastAsia" w:hAnsiTheme="minorEastAsia" w:cstheme="majorEastAsia"/>
          <w:sz w:val="24"/>
        </w:rPr>
        <w:t>0.拟投标人最近半年纳税正常；</w:t>
      </w:r>
    </w:p>
    <w:p w14:paraId="24096D74">
      <w:pPr>
        <w:ind w:firstLine="480" w:firstLineChars="200"/>
        <w:rPr>
          <w:rFonts w:asciiTheme="minorEastAsia" w:hAnsiTheme="minorEastAsia" w:cstheme="majorEastAsia"/>
          <w:sz w:val="24"/>
        </w:rPr>
      </w:pPr>
      <w:r>
        <w:rPr>
          <w:rFonts w:hint="eastAsia" w:asciiTheme="minorEastAsia" w:hAnsiTheme="minorEastAsia" w:cstheme="majorEastAsia"/>
          <w:sz w:val="24"/>
        </w:rPr>
        <w:t>1</w:t>
      </w:r>
      <w:r>
        <w:rPr>
          <w:rFonts w:asciiTheme="minorEastAsia" w:hAnsiTheme="minorEastAsia" w:cstheme="majorEastAsia"/>
          <w:sz w:val="24"/>
        </w:rPr>
        <w:t>1.拟投标人信用证明材料（征信中心出具的信用报告）未显示异常；</w:t>
      </w:r>
    </w:p>
    <w:p w14:paraId="18BD52EF">
      <w:pPr>
        <w:ind w:firstLine="480" w:firstLineChars="200"/>
        <w:rPr>
          <w:rFonts w:asciiTheme="minorEastAsia" w:hAnsiTheme="minorEastAsia" w:cstheme="majorEastAsia"/>
          <w:sz w:val="24"/>
        </w:rPr>
      </w:pPr>
      <w:r>
        <w:rPr>
          <w:rFonts w:hint="eastAsia" w:asciiTheme="minorEastAsia" w:hAnsiTheme="minorEastAsia" w:cstheme="majorEastAsia"/>
          <w:sz w:val="24"/>
        </w:rPr>
        <w:t>1</w:t>
      </w:r>
      <w:r>
        <w:rPr>
          <w:rFonts w:asciiTheme="minorEastAsia" w:hAnsiTheme="minorEastAsia" w:cstheme="majorEastAsia"/>
          <w:sz w:val="24"/>
        </w:rPr>
        <w:t>2.拟投标人的直接或间接股东、法定代表人、董事、监事、高管非重汽员工及其亲属；</w:t>
      </w:r>
    </w:p>
    <w:p w14:paraId="2F77AC0D">
      <w:pPr>
        <w:ind w:firstLine="480" w:firstLineChars="200"/>
        <w:rPr>
          <w:rFonts w:asciiTheme="minorEastAsia" w:hAnsiTheme="minorEastAsia" w:cstheme="majorEastAsia"/>
          <w:sz w:val="24"/>
        </w:rPr>
      </w:pPr>
      <w:r>
        <w:rPr>
          <w:rFonts w:hint="eastAsia" w:asciiTheme="minorEastAsia" w:hAnsiTheme="minorEastAsia" w:cstheme="majorEastAsia"/>
          <w:sz w:val="24"/>
        </w:rPr>
        <w:t>1</w:t>
      </w:r>
      <w:r>
        <w:rPr>
          <w:rFonts w:asciiTheme="minorEastAsia" w:hAnsiTheme="minorEastAsia" w:cstheme="majorEastAsia"/>
          <w:sz w:val="24"/>
        </w:rPr>
        <w:t>3.本项目不接受联合体投标，拟投标人必须是最终投标单位和签订合同单位，不得以任何理由将已中标项目以任何形式分包或转包给其他单位。</w:t>
      </w:r>
    </w:p>
    <w:p w14:paraId="6C1E6558">
      <w:pPr>
        <w:ind w:firstLine="480" w:firstLineChars="200"/>
        <w:rPr>
          <w:rFonts w:asciiTheme="minorEastAsia" w:hAnsiTheme="minorEastAsia" w:cstheme="majorEastAsia"/>
          <w:sz w:val="24"/>
        </w:rPr>
      </w:pPr>
      <w:r>
        <w:rPr>
          <w:rFonts w:hint="eastAsia" w:asciiTheme="minorEastAsia" w:hAnsiTheme="minorEastAsia" w:cstheme="majorEastAsia"/>
          <w:sz w:val="24"/>
        </w:rPr>
        <w:t>1</w:t>
      </w:r>
      <w:r>
        <w:rPr>
          <w:rFonts w:asciiTheme="minorEastAsia" w:hAnsiTheme="minorEastAsia" w:cstheme="majorEastAsia"/>
          <w:sz w:val="24"/>
        </w:rPr>
        <w:t>4.</w:t>
      </w:r>
      <w:r>
        <w:rPr>
          <w:rFonts w:hint="eastAsia" w:asciiTheme="minorEastAsia" w:hAnsiTheme="minorEastAsia" w:cstheme="majorEastAsia"/>
          <w:sz w:val="24"/>
        </w:rPr>
        <w:t>若是代理商投标，</w:t>
      </w:r>
      <w:r>
        <w:rPr>
          <w:rFonts w:hint="eastAsia" w:asciiTheme="minorEastAsia" w:hAnsiTheme="minorEastAsia" w:cstheme="majorEastAsia"/>
          <w:sz w:val="24"/>
          <w:lang w:val="en-US" w:eastAsia="zh-CN"/>
        </w:rPr>
        <w:t>必须提供厂家品牌授权书</w:t>
      </w:r>
      <w:r>
        <w:rPr>
          <w:rFonts w:hint="eastAsia" w:asciiTheme="minorEastAsia" w:hAnsiTheme="minorEastAsia" w:cstheme="majorEastAsia"/>
          <w:sz w:val="24"/>
        </w:rPr>
        <w:t>。</w:t>
      </w:r>
    </w:p>
    <w:p w14:paraId="5537216A">
      <w:pPr>
        <w:rPr>
          <w:rFonts w:asciiTheme="majorEastAsia" w:hAnsiTheme="majorEastAsia" w:eastAsiaTheme="majorEastAsia" w:cstheme="majorEastAsia"/>
          <w:b/>
          <w:bCs/>
          <w:color w:val="000000" w:themeColor="text1"/>
          <w:sz w:val="24"/>
          <w14:textFill>
            <w14:solidFill>
              <w14:schemeClr w14:val="tx1"/>
            </w14:solidFill>
          </w14:textFill>
        </w:rPr>
      </w:pPr>
      <w:r>
        <w:rPr>
          <w:rFonts w:hint="eastAsia" w:asciiTheme="majorEastAsia" w:hAnsiTheme="majorEastAsia" w:eastAsiaTheme="majorEastAsia" w:cstheme="majorEastAsia"/>
          <w:b/>
          <w:bCs/>
          <w:color w:val="000000" w:themeColor="text1"/>
          <w:sz w:val="24"/>
          <w14:textFill>
            <w14:solidFill>
              <w14:schemeClr w14:val="tx1"/>
            </w14:solidFill>
          </w14:textFill>
        </w:rPr>
        <w:t>资格证明文件</w:t>
      </w:r>
      <w:bookmarkEnd w:id="2"/>
      <w:r>
        <w:rPr>
          <w:rFonts w:hint="eastAsia" w:asciiTheme="majorEastAsia" w:hAnsiTheme="majorEastAsia" w:eastAsiaTheme="majorEastAsia" w:cstheme="majorEastAsia"/>
          <w:b/>
          <w:bCs/>
          <w:color w:val="000000" w:themeColor="text1"/>
          <w:sz w:val="24"/>
          <w14:textFill>
            <w14:solidFill>
              <w14:schemeClr w14:val="tx1"/>
            </w14:solidFill>
          </w14:textFill>
        </w:rPr>
        <w:t>（重汽e采通应标）</w:t>
      </w:r>
    </w:p>
    <w:p w14:paraId="76B709B9">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法定代表人身份证明；</w:t>
      </w:r>
    </w:p>
    <w:p w14:paraId="51D253FD">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法人授权委托书及身份证复印件；</w:t>
      </w:r>
    </w:p>
    <w:p w14:paraId="702F4AE4">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营业执照副本复印件；</w:t>
      </w:r>
    </w:p>
    <w:p w14:paraId="5B1FAD09">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经会计师事务所审计且出具无保留意见的近</w:t>
      </w:r>
      <w:r>
        <w:rPr>
          <w:rFonts w:hint="eastAsia" w:asciiTheme="minorEastAsia" w:hAnsiTheme="minorEastAsia" w:cstheme="majorEastAsia"/>
          <w:sz w:val="24"/>
          <w:lang w:val="en-US" w:eastAsia="zh-CN"/>
        </w:rPr>
        <w:t>一</w:t>
      </w:r>
      <w:r>
        <w:rPr>
          <w:rFonts w:hint="eastAsia" w:cs="宋体" w:asciiTheme="minorEastAsia" w:hAnsiTheme="minorEastAsia"/>
          <w:sz w:val="24"/>
        </w:rPr>
        <w:t>年的财务审计报告原件，并加盖公章，包括但不限于报告页、经审计的资产负债表、利润表、现金流量表及报表附注。如投标人公司没有经审计的财务报告，可提供加盖公章的近</w:t>
      </w:r>
      <w:r>
        <w:rPr>
          <w:rFonts w:hint="eastAsia" w:asciiTheme="minorEastAsia" w:hAnsiTheme="minorEastAsia" w:cstheme="majorEastAsia"/>
          <w:sz w:val="24"/>
          <w:lang w:val="en-US" w:eastAsia="zh-CN"/>
        </w:rPr>
        <w:t>一</w:t>
      </w:r>
      <w:r>
        <w:rPr>
          <w:rFonts w:hint="eastAsia" w:cs="宋体" w:asciiTheme="minorEastAsia" w:hAnsiTheme="minorEastAsia"/>
          <w:sz w:val="24"/>
        </w:rPr>
        <w:t>年财务报表，包括但不限于资产负债表、利润表、现金流量表。应提供中文版本的审计报告或财务报表；</w:t>
      </w:r>
    </w:p>
    <w:p w14:paraId="312DE579">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近</w:t>
      </w:r>
      <w:r>
        <w:rPr>
          <w:rFonts w:hint="eastAsia" w:asciiTheme="minorEastAsia" w:hAnsiTheme="minorEastAsia" w:cstheme="majorEastAsia"/>
          <w:sz w:val="24"/>
          <w:lang w:val="en-US" w:eastAsia="zh-CN"/>
        </w:rPr>
        <w:t>一</w:t>
      </w:r>
      <w:r>
        <w:rPr>
          <w:rFonts w:hint="eastAsia" w:cs="宋体" w:asciiTheme="minorEastAsia" w:hAnsiTheme="minorEastAsia"/>
          <w:sz w:val="24"/>
        </w:rPr>
        <w:t>年类似项目业绩及合同复印件（加盖公章，须有客户联系方式及联系人以供招标人核实确认）；</w:t>
      </w:r>
    </w:p>
    <w:p w14:paraId="44792A37">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企业最近半年完税证明、信用证明材料（征信报告）；企业对外担保说明（写明贵单位对外有无对外担保和质押业务，需加盖公章）</w:t>
      </w:r>
    </w:p>
    <w:p w14:paraId="07FBBE8B">
      <w:pPr>
        <w:pStyle w:val="4"/>
        <w:ind w:firstLine="480" w:firstLineChars="200"/>
        <w:rPr>
          <w:rFonts w:cs="宋体" w:asciiTheme="minorEastAsia" w:hAnsiTheme="minorEastAsia"/>
          <w:sz w:val="24"/>
          <w:szCs w:val="24"/>
        </w:rPr>
      </w:pPr>
      <w:r>
        <w:rPr>
          <w:rFonts w:hint="eastAsia" w:cs="宋体" w:asciiTheme="minorEastAsia" w:hAnsiTheme="minorEastAsia"/>
          <w:sz w:val="24"/>
          <w:szCs w:val="24"/>
        </w:rPr>
        <w:t>备注：上述资料均须加盖单位公章，以PDF的形式在规定时间内上传至重汽e采通内。</w:t>
      </w:r>
      <w:r>
        <w:rPr>
          <w:rFonts w:hint="eastAsia" w:asciiTheme="minorEastAsia" w:hAnsiTheme="minorEastAsia" w:cstheme="majorEastAsia"/>
          <w:bCs/>
          <w:sz w:val="24"/>
          <w:szCs w:val="24"/>
        </w:rPr>
        <w:t xml:space="preserve"> </w:t>
      </w:r>
    </w:p>
    <w:p w14:paraId="5D83DF45">
      <w:pP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 四、采购文件领取</w:t>
      </w:r>
    </w:p>
    <w:p w14:paraId="0FA32D0E">
      <w:pPr>
        <w:ind w:firstLine="480" w:firstLineChars="200"/>
        <w:rPr>
          <w:rFonts w:ascii="宋体" w:hAnsi="宋体" w:eastAsia="宋体" w:cs="宋体"/>
          <w:sz w:val="24"/>
        </w:rPr>
      </w:pPr>
      <w:r>
        <w:rPr>
          <w:rFonts w:hint="eastAsia" w:asciiTheme="minorEastAsia" w:hAnsiTheme="minorEastAsia" w:cstheme="majorEastAsia"/>
          <w:bCs/>
          <w:sz w:val="24"/>
        </w:rPr>
        <w:t>1.采购文件领取方式：线上</w:t>
      </w:r>
    </w:p>
    <w:p w14:paraId="444C3D10">
      <w:pPr>
        <w:rPr>
          <w:rFonts w:asciiTheme="minorEastAsia" w:hAnsiTheme="minorEastAsia" w:cstheme="majorEastAsia"/>
          <w:bCs/>
          <w:sz w:val="24"/>
          <w:highlight w:val="none"/>
        </w:rPr>
      </w:pPr>
      <w:r>
        <w:rPr>
          <w:rFonts w:hint="eastAsia" w:asciiTheme="minorEastAsia" w:hAnsiTheme="minorEastAsia" w:cstheme="majorEastAsia"/>
          <w:bCs/>
          <w:sz w:val="24"/>
        </w:rPr>
        <w:t xml:space="preserve">    2.采购文件领取截止时</w:t>
      </w:r>
      <w:r>
        <w:rPr>
          <w:rFonts w:hint="eastAsia" w:asciiTheme="minorEastAsia" w:hAnsiTheme="minorEastAsia" w:cstheme="majorEastAsia"/>
          <w:bCs/>
          <w:sz w:val="24"/>
          <w:highlight w:val="none"/>
        </w:rPr>
        <w:t>间：2026年</w:t>
      </w:r>
      <w:r>
        <w:rPr>
          <w:rFonts w:hint="eastAsia" w:asciiTheme="minorEastAsia" w:hAnsiTheme="minorEastAsia" w:cstheme="majorEastAsia"/>
          <w:bCs/>
          <w:sz w:val="24"/>
          <w:highlight w:val="none"/>
          <w:lang w:val="en-US" w:eastAsia="zh-CN"/>
        </w:rPr>
        <w:t>10</w:t>
      </w:r>
      <w:r>
        <w:rPr>
          <w:rFonts w:hint="eastAsia" w:asciiTheme="minorEastAsia" w:hAnsiTheme="minorEastAsia" w:cstheme="majorEastAsia"/>
          <w:bCs/>
          <w:sz w:val="24"/>
          <w:highlight w:val="none"/>
        </w:rPr>
        <w:t>月</w:t>
      </w:r>
      <w:r>
        <w:rPr>
          <w:rFonts w:hint="eastAsia" w:asciiTheme="minorEastAsia" w:hAnsiTheme="minorEastAsia" w:cstheme="majorEastAsia"/>
          <w:bCs/>
          <w:sz w:val="24"/>
          <w:highlight w:val="none"/>
          <w:lang w:val="en-US" w:eastAsia="zh-CN"/>
        </w:rPr>
        <w:t>14</w:t>
      </w:r>
      <w:r>
        <w:rPr>
          <w:rFonts w:hint="eastAsia" w:asciiTheme="minorEastAsia" w:hAnsiTheme="minorEastAsia" w:cstheme="majorEastAsia"/>
          <w:bCs/>
          <w:sz w:val="24"/>
          <w:highlight w:val="none"/>
        </w:rPr>
        <w:t>日</w:t>
      </w:r>
      <w:r>
        <w:rPr>
          <w:rFonts w:asciiTheme="minorEastAsia" w:hAnsiTheme="minorEastAsia" w:cstheme="majorEastAsia"/>
          <w:bCs/>
          <w:sz w:val="24"/>
          <w:highlight w:val="none"/>
        </w:rPr>
        <w:t>17</w:t>
      </w:r>
      <w:r>
        <w:rPr>
          <w:rFonts w:hint="eastAsia" w:asciiTheme="minorEastAsia" w:hAnsiTheme="minorEastAsia" w:cstheme="majorEastAsia"/>
          <w:bCs/>
          <w:sz w:val="24"/>
          <w:highlight w:val="none"/>
        </w:rPr>
        <w:t>:0</w:t>
      </w:r>
      <w:r>
        <w:rPr>
          <w:rFonts w:asciiTheme="minorEastAsia" w:hAnsiTheme="minorEastAsia" w:cstheme="majorEastAsia"/>
          <w:bCs/>
          <w:sz w:val="24"/>
          <w:highlight w:val="none"/>
        </w:rPr>
        <w:t>0</w:t>
      </w:r>
      <w:r>
        <w:rPr>
          <w:rFonts w:hint="eastAsia" w:asciiTheme="minorEastAsia" w:hAnsiTheme="minorEastAsia" w:cstheme="majorEastAsia"/>
          <w:bCs/>
          <w:sz w:val="24"/>
          <w:highlight w:val="none"/>
        </w:rPr>
        <w:t>（北京时间）</w:t>
      </w:r>
    </w:p>
    <w:p w14:paraId="48D18AF3">
      <w:pPr>
        <w:rPr>
          <w:rFonts w:asciiTheme="minorEastAsia" w:hAnsiTheme="minorEastAsia" w:cstheme="majorEastAsia"/>
          <w:sz w:val="24"/>
          <w:highlight w:val="none"/>
        </w:rPr>
      </w:pPr>
      <w:r>
        <w:rPr>
          <w:rFonts w:hint="eastAsia" w:asciiTheme="minorEastAsia" w:hAnsiTheme="minorEastAsia" w:cstheme="majorEastAsia"/>
          <w:bCs/>
          <w:sz w:val="24"/>
          <w:highlight w:val="none"/>
        </w:rPr>
        <w:t xml:space="preserve"> </w:t>
      </w:r>
      <w:r>
        <w:rPr>
          <w:rFonts w:asciiTheme="minorEastAsia" w:hAnsiTheme="minorEastAsia" w:cstheme="majorEastAsia"/>
          <w:bCs/>
          <w:sz w:val="24"/>
          <w:highlight w:val="none"/>
        </w:rPr>
        <w:t xml:space="preserve">   3.</w:t>
      </w:r>
      <w:r>
        <w:rPr>
          <w:rFonts w:hint="eastAsia" w:asciiTheme="majorEastAsia" w:hAnsiTheme="majorEastAsia" w:eastAsiaTheme="majorEastAsia" w:cstheme="majorEastAsia"/>
          <w:sz w:val="24"/>
          <w:highlight w:val="none"/>
        </w:rPr>
        <w:t>采购文件领取地点：重汽e采通</w:t>
      </w:r>
    </w:p>
    <w:p w14:paraId="2DC6F184">
      <w:pPr>
        <w:jc w:val="left"/>
        <w:rPr>
          <w:rFonts w:asciiTheme="majorEastAsia" w:hAnsiTheme="majorEastAsia" w:eastAsiaTheme="majorEastAsia" w:cstheme="majorEastAsia"/>
          <w:b/>
          <w:bCs/>
          <w:sz w:val="24"/>
          <w:highlight w:val="none"/>
        </w:rPr>
      </w:pPr>
      <w:r>
        <w:rPr>
          <w:rFonts w:hint="eastAsia" w:asciiTheme="majorEastAsia" w:hAnsiTheme="majorEastAsia" w:eastAsiaTheme="majorEastAsia" w:cstheme="majorEastAsia"/>
          <w:b/>
          <w:bCs/>
          <w:sz w:val="24"/>
          <w:highlight w:val="none"/>
        </w:rPr>
        <w:t xml:space="preserve"> 五、响应文件提交 </w:t>
      </w:r>
    </w:p>
    <w:p w14:paraId="63BC916B">
      <w:pPr>
        <w:rPr>
          <w:rFonts w:asciiTheme="minorEastAsia" w:hAnsiTheme="minorEastAsia" w:cstheme="majorEastAsia"/>
          <w:sz w:val="24"/>
          <w:highlight w:val="none"/>
        </w:rPr>
      </w:pPr>
      <w:r>
        <w:rPr>
          <w:rFonts w:hint="eastAsia" w:asciiTheme="majorEastAsia" w:hAnsiTheme="majorEastAsia" w:eastAsiaTheme="majorEastAsia" w:cstheme="majorEastAsia"/>
          <w:b/>
          <w:bCs/>
          <w:sz w:val="24"/>
          <w:highlight w:val="none"/>
        </w:rPr>
        <w:t xml:space="preserve">   </w:t>
      </w:r>
      <w:r>
        <w:rPr>
          <w:rFonts w:hint="eastAsia" w:asciiTheme="majorEastAsia" w:hAnsiTheme="majorEastAsia" w:eastAsiaTheme="majorEastAsia" w:cstheme="majorEastAsia"/>
          <w:bCs/>
          <w:sz w:val="24"/>
          <w:highlight w:val="none"/>
        </w:rPr>
        <w:t xml:space="preserve"> </w:t>
      </w:r>
      <w:r>
        <w:rPr>
          <w:rFonts w:hint="eastAsia" w:asciiTheme="minorEastAsia" w:hAnsiTheme="minorEastAsia" w:cstheme="majorEastAsia"/>
          <w:bCs/>
          <w:sz w:val="24"/>
          <w:highlight w:val="none"/>
        </w:rPr>
        <w:t>1.递交方式：</w:t>
      </w:r>
      <w:r>
        <w:rPr>
          <w:rFonts w:hint="eastAsia" w:ascii="宋体" w:hAnsi="宋体" w:eastAsia="宋体" w:cs="宋体"/>
          <w:sz w:val="24"/>
          <w:highlight w:val="none"/>
        </w:rPr>
        <w:t>重汽e采通提交</w:t>
      </w:r>
      <w:r>
        <w:rPr>
          <w:rFonts w:hint="eastAsia" w:asciiTheme="minorEastAsia" w:hAnsiTheme="minorEastAsia" w:cstheme="majorEastAsia"/>
          <w:sz w:val="24"/>
          <w:highlight w:val="none"/>
        </w:rPr>
        <w:t xml:space="preserve"> </w:t>
      </w:r>
    </w:p>
    <w:p w14:paraId="3C32F387">
      <w:pPr>
        <w:rPr>
          <w:rFonts w:asciiTheme="minorEastAsia" w:hAnsiTheme="minorEastAsia" w:cstheme="majorEastAsia"/>
          <w:sz w:val="24"/>
          <w:highlight w:val="none"/>
        </w:rPr>
      </w:pPr>
      <w:r>
        <w:rPr>
          <w:rFonts w:hint="eastAsia" w:asciiTheme="minorEastAsia" w:hAnsiTheme="minorEastAsia" w:cstheme="majorEastAsia"/>
          <w:bCs/>
          <w:sz w:val="24"/>
          <w:highlight w:val="none"/>
        </w:rPr>
        <w:t xml:space="preserve">    2.递交截止时间：2</w:t>
      </w:r>
      <w:r>
        <w:rPr>
          <w:rFonts w:asciiTheme="minorEastAsia" w:hAnsiTheme="minorEastAsia" w:cstheme="majorEastAsia"/>
          <w:bCs/>
          <w:sz w:val="24"/>
          <w:highlight w:val="none"/>
        </w:rPr>
        <w:t>026</w:t>
      </w:r>
      <w:r>
        <w:rPr>
          <w:rFonts w:hint="eastAsia" w:asciiTheme="minorEastAsia" w:hAnsiTheme="minorEastAsia" w:cstheme="majorEastAsia"/>
          <w:bCs/>
          <w:sz w:val="24"/>
          <w:highlight w:val="none"/>
        </w:rPr>
        <w:t>年</w:t>
      </w:r>
      <w:r>
        <w:rPr>
          <w:rFonts w:hint="eastAsia" w:asciiTheme="minorEastAsia" w:hAnsiTheme="minorEastAsia" w:cstheme="majorEastAsia"/>
          <w:bCs/>
          <w:sz w:val="24"/>
          <w:highlight w:val="none"/>
          <w:lang w:val="en-US" w:eastAsia="zh-CN"/>
        </w:rPr>
        <w:t>10</w:t>
      </w:r>
      <w:r>
        <w:rPr>
          <w:rFonts w:hint="eastAsia" w:asciiTheme="minorEastAsia" w:hAnsiTheme="minorEastAsia" w:cstheme="majorEastAsia"/>
          <w:bCs/>
          <w:sz w:val="24"/>
          <w:highlight w:val="none"/>
        </w:rPr>
        <w:t>月</w:t>
      </w:r>
      <w:r>
        <w:rPr>
          <w:rFonts w:hint="eastAsia" w:asciiTheme="minorEastAsia" w:hAnsiTheme="minorEastAsia" w:cstheme="majorEastAsia"/>
          <w:bCs/>
          <w:sz w:val="24"/>
          <w:highlight w:val="none"/>
          <w:lang w:val="en-US" w:eastAsia="zh-CN"/>
        </w:rPr>
        <w:t>15</w:t>
      </w:r>
      <w:r>
        <w:rPr>
          <w:rFonts w:hint="eastAsia" w:asciiTheme="minorEastAsia" w:hAnsiTheme="minorEastAsia" w:cstheme="majorEastAsia"/>
          <w:bCs/>
          <w:sz w:val="24"/>
          <w:highlight w:val="none"/>
        </w:rPr>
        <w:t>日</w:t>
      </w:r>
      <w:r>
        <w:rPr>
          <w:rFonts w:asciiTheme="minorEastAsia" w:hAnsiTheme="minorEastAsia" w:cstheme="majorEastAsia"/>
          <w:bCs/>
          <w:sz w:val="24"/>
          <w:highlight w:val="none"/>
        </w:rPr>
        <w:t>1</w:t>
      </w:r>
      <w:r>
        <w:rPr>
          <w:rFonts w:hint="eastAsia" w:asciiTheme="minorEastAsia" w:hAnsiTheme="minorEastAsia" w:cstheme="majorEastAsia"/>
          <w:bCs/>
          <w:sz w:val="24"/>
          <w:highlight w:val="none"/>
          <w:lang w:val="en-US" w:eastAsia="zh-CN"/>
        </w:rPr>
        <w:t>2</w:t>
      </w:r>
      <w:r>
        <w:rPr>
          <w:rFonts w:hint="eastAsia" w:asciiTheme="minorEastAsia" w:hAnsiTheme="minorEastAsia" w:cstheme="majorEastAsia"/>
          <w:bCs/>
          <w:sz w:val="24"/>
          <w:highlight w:val="none"/>
        </w:rPr>
        <w:t>:0</w:t>
      </w:r>
      <w:r>
        <w:rPr>
          <w:rFonts w:asciiTheme="minorEastAsia" w:hAnsiTheme="minorEastAsia" w:cstheme="majorEastAsia"/>
          <w:bCs/>
          <w:sz w:val="24"/>
          <w:highlight w:val="none"/>
        </w:rPr>
        <w:t>0</w:t>
      </w:r>
      <w:r>
        <w:rPr>
          <w:rFonts w:hint="eastAsia" w:asciiTheme="minorEastAsia" w:hAnsiTheme="minorEastAsia" w:cstheme="majorEastAsia"/>
          <w:bCs/>
          <w:sz w:val="24"/>
          <w:highlight w:val="none"/>
        </w:rPr>
        <w:t>（北京时间）</w:t>
      </w:r>
    </w:p>
    <w:p w14:paraId="10756827">
      <w:pPr>
        <w:rPr>
          <w:rFonts w:asciiTheme="majorEastAsia" w:hAnsiTheme="majorEastAsia" w:eastAsiaTheme="majorEastAsia" w:cstheme="majorEastAsia"/>
          <w:b/>
          <w:bCs/>
          <w:sz w:val="24"/>
          <w:highlight w:val="none"/>
        </w:rPr>
      </w:pPr>
      <w:r>
        <w:rPr>
          <w:rFonts w:hint="eastAsia" w:asciiTheme="majorEastAsia" w:hAnsiTheme="majorEastAsia" w:eastAsiaTheme="majorEastAsia" w:cstheme="majorEastAsia"/>
          <w:b/>
          <w:bCs/>
          <w:sz w:val="24"/>
          <w:highlight w:val="none"/>
        </w:rPr>
        <w:t xml:space="preserve"> 六、开标时间和地点 (暂定，以实际通知为准）</w:t>
      </w:r>
    </w:p>
    <w:p w14:paraId="25F217D3">
      <w:pPr>
        <w:rPr>
          <w:rFonts w:asciiTheme="minorEastAsia" w:hAnsiTheme="minorEastAsia" w:cstheme="majorEastAsia"/>
          <w:bCs/>
          <w:sz w:val="24"/>
        </w:rPr>
      </w:pPr>
      <w:r>
        <w:rPr>
          <w:rFonts w:hint="eastAsia" w:asciiTheme="majorEastAsia" w:hAnsiTheme="majorEastAsia" w:eastAsiaTheme="majorEastAsia" w:cstheme="majorEastAsia"/>
          <w:b/>
          <w:bCs/>
          <w:sz w:val="24"/>
          <w:highlight w:val="none"/>
        </w:rPr>
        <w:t xml:space="preserve">   </w:t>
      </w:r>
      <w:r>
        <w:rPr>
          <w:rFonts w:hint="eastAsia" w:asciiTheme="majorEastAsia" w:hAnsiTheme="majorEastAsia" w:eastAsiaTheme="majorEastAsia" w:cstheme="majorEastAsia"/>
          <w:bCs/>
          <w:sz w:val="24"/>
          <w:highlight w:val="none"/>
        </w:rPr>
        <w:t xml:space="preserve"> </w:t>
      </w:r>
      <w:r>
        <w:rPr>
          <w:rFonts w:hint="eastAsia" w:asciiTheme="minorEastAsia" w:hAnsiTheme="minorEastAsia" w:cstheme="majorEastAsia"/>
          <w:bCs/>
          <w:sz w:val="24"/>
          <w:highlight w:val="none"/>
        </w:rPr>
        <w:t>1.开标时间：2</w:t>
      </w:r>
      <w:r>
        <w:rPr>
          <w:rFonts w:asciiTheme="minorEastAsia" w:hAnsiTheme="minorEastAsia" w:cstheme="majorEastAsia"/>
          <w:bCs/>
          <w:sz w:val="24"/>
          <w:highlight w:val="none"/>
        </w:rPr>
        <w:t>026</w:t>
      </w:r>
      <w:r>
        <w:rPr>
          <w:rFonts w:hint="eastAsia" w:asciiTheme="minorEastAsia" w:hAnsiTheme="minorEastAsia" w:cstheme="majorEastAsia"/>
          <w:bCs/>
          <w:sz w:val="24"/>
          <w:highlight w:val="none"/>
        </w:rPr>
        <w:t>年</w:t>
      </w:r>
      <w:r>
        <w:rPr>
          <w:rFonts w:hint="eastAsia" w:asciiTheme="minorEastAsia" w:hAnsiTheme="minorEastAsia" w:cstheme="majorEastAsia"/>
          <w:bCs/>
          <w:sz w:val="24"/>
          <w:highlight w:val="none"/>
          <w:lang w:val="en-US" w:eastAsia="zh-CN"/>
        </w:rPr>
        <w:t>10</w:t>
      </w:r>
      <w:r>
        <w:rPr>
          <w:rFonts w:hint="eastAsia" w:asciiTheme="minorEastAsia" w:hAnsiTheme="minorEastAsia" w:cstheme="majorEastAsia"/>
          <w:bCs/>
          <w:sz w:val="24"/>
          <w:highlight w:val="none"/>
        </w:rPr>
        <w:t>月</w:t>
      </w:r>
      <w:r>
        <w:rPr>
          <w:rFonts w:hint="eastAsia" w:asciiTheme="minorEastAsia" w:hAnsiTheme="minorEastAsia" w:cstheme="majorEastAsia"/>
          <w:bCs/>
          <w:sz w:val="24"/>
          <w:highlight w:val="none"/>
          <w:lang w:val="en-US" w:eastAsia="zh-CN"/>
        </w:rPr>
        <w:t>15</w:t>
      </w:r>
      <w:bookmarkStart w:id="3" w:name="_GoBack"/>
      <w:bookmarkEnd w:id="3"/>
      <w:r>
        <w:rPr>
          <w:rFonts w:hint="eastAsia" w:asciiTheme="minorEastAsia" w:hAnsiTheme="minorEastAsia" w:cstheme="majorEastAsia"/>
          <w:bCs/>
          <w:sz w:val="24"/>
          <w:highlight w:val="none"/>
        </w:rPr>
        <w:t>日</w:t>
      </w:r>
      <w:r>
        <w:rPr>
          <w:rFonts w:asciiTheme="minorEastAsia" w:hAnsiTheme="minorEastAsia" w:cstheme="majorEastAsia"/>
          <w:bCs/>
          <w:sz w:val="24"/>
          <w:highlight w:val="none"/>
        </w:rPr>
        <w:t>1</w:t>
      </w:r>
      <w:r>
        <w:rPr>
          <w:rFonts w:hint="eastAsia" w:asciiTheme="minorEastAsia" w:hAnsiTheme="minorEastAsia" w:cstheme="majorEastAsia"/>
          <w:bCs/>
          <w:sz w:val="24"/>
          <w:highlight w:val="none"/>
          <w:lang w:val="en-US" w:eastAsia="zh-CN"/>
        </w:rPr>
        <w:t>4</w:t>
      </w:r>
      <w:r>
        <w:rPr>
          <w:rFonts w:asciiTheme="minorEastAsia" w:hAnsiTheme="minorEastAsia" w:cstheme="majorEastAsia"/>
          <w:bCs/>
          <w:sz w:val="24"/>
          <w:highlight w:val="none"/>
        </w:rPr>
        <w:t>:00:00</w:t>
      </w:r>
      <w:r>
        <w:rPr>
          <w:rFonts w:hint="eastAsia" w:asciiTheme="minorEastAsia" w:hAnsiTheme="minorEastAsia" w:cstheme="majorEastAsia"/>
          <w:bCs/>
          <w:sz w:val="24"/>
          <w:highlight w:val="none"/>
        </w:rPr>
        <w:t>（北京</w:t>
      </w:r>
      <w:r>
        <w:rPr>
          <w:rFonts w:hint="eastAsia" w:asciiTheme="minorEastAsia" w:hAnsiTheme="minorEastAsia" w:cstheme="majorEastAsia"/>
          <w:bCs/>
          <w:sz w:val="24"/>
        </w:rPr>
        <w:t>时间）</w:t>
      </w:r>
    </w:p>
    <w:p w14:paraId="5266A35B">
      <w:pPr>
        <w:rPr>
          <w:rFonts w:asciiTheme="minorEastAsia" w:hAnsiTheme="minorEastAsia" w:cstheme="majorEastAsia"/>
          <w:sz w:val="24"/>
        </w:rPr>
      </w:pPr>
      <w:r>
        <w:rPr>
          <w:rFonts w:hint="eastAsia" w:asciiTheme="minorEastAsia" w:hAnsiTheme="minorEastAsia" w:cstheme="majorEastAsia"/>
          <w:bCs/>
          <w:sz w:val="24"/>
        </w:rPr>
        <w:t xml:space="preserve">   </w:t>
      </w:r>
      <w:r>
        <w:rPr>
          <w:rFonts w:asciiTheme="minorEastAsia" w:hAnsiTheme="minorEastAsia" w:cstheme="majorEastAsia"/>
          <w:bCs/>
          <w:sz w:val="24"/>
        </w:rPr>
        <w:t xml:space="preserve"> </w:t>
      </w:r>
      <w:r>
        <w:rPr>
          <w:rFonts w:hint="eastAsia" w:asciiTheme="minorEastAsia" w:hAnsiTheme="minorEastAsia" w:cstheme="majorEastAsia"/>
          <w:bCs/>
          <w:sz w:val="24"/>
        </w:rPr>
        <w:t>2.开标地点：中国重汽集团成都王牌商用车有限公司新厂区西南门技术大楼</w:t>
      </w:r>
      <w:r>
        <w:rPr>
          <w:rFonts w:hint="eastAsia" w:asciiTheme="minorEastAsia" w:hAnsiTheme="minorEastAsia" w:cstheme="majorEastAsia"/>
          <w:bCs/>
          <w:sz w:val="24"/>
          <w:lang w:val="en-US" w:eastAsia="zh-CN"/>
        </w:rPr>
        <w:t>101</w:t>
      </w:r>
      <w:r>
        <w:rPr>
          <w:rFonts w:hint="eastAsia" w:asciiTheme="minorEastAsia" w:hAnsiTheme="minorEastAsia" w:cstheme="majorEastAsia"/>
          <w:bCs/>
          <w:sz w:val="24"/>
        </w:rPr>
        <w:t>会议室</w:t>
      </w:r>
    </w:p>
    <w:p w14:paraId="7030A81C">
      <w:pPr>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 xml:space="preserve"> 七、发布公告的媒介  </w:t>
      </w:r>
    </w:p>
    <w:p w14:paraId="536A723D">
      <w:pPr>
        <w:spacing w:line="360" w:lineRule="auto"/>
        <w:ind w:firstLine="480" w:firstLineChars="200"/>
        <w:rPr>
          <w:rFonts w:ascii="宋体" w:hAnsi="宋体" w:eastAsia="宋体" w:cs="宋体"/>
          <w:sz w:val="24"/>
        </w:rPr>
      </w:pPr>
      <w:r>
        <w:rPr>
          <w:rFonts w:hint="eastAsia" w:asciiTheme="minorEastAsia" w:hAnsiTheme="minorEastAsia" w:cstheme="majorEastAsia"/>
          <w:sz w:val="24"/>
        </w:rPr>
        <w:t>中国重汽</w:t>
      </w:r>
      <w:r>
        <w:rPr>
          <w:rFonts w:asciiTheme="minorEastAsia" w:hAnsiTheme="minorEastAsia" w:cstheme="majorEastAsia"/>
          <w:sz w:val="24"/>
        </w:rPr>
        <w:t>集团官网</w:t>
      </w:r>
      <w:r>
        <w:rPr>
          <w:rFonts w:hint="eastAsia" w:asciiTheme="minorEastAsia" w:hAnsiTheme="minorEastAsia" w:cstheme="majorEastAsia"/>
          <w:sz w:val="24"/>
        </w:rPr>
        <w:t>（ww.cnhtc.com.cn）、山东省阳光采购服务平台、</w:t>
      </w:r>
      <w:r>
        <w:rPr>
          <w:rFonts w:hint="eastAsia" w:ascii="宋体" w:hAnsi="宋体" w:cs="宋体"/>
          <w:sz w:val="24"/>
        </w:rPr>
        <w:t>天府阳光采购服务平台。</w:t>
      </w:r>
    </w:p>
    <w:p w14:paraId="48422EB6">
      <w:pPr>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 xml:space="preserve"> 八、联系方式 </w:t>
      </w:r>
    </w:p>
    <w:p w14:paraId="49B70990">
      <w:pPr>
        <w:rPr>
          <w:rFonts w:asciiTheme="minorEastAsia" w:hAnsiTheme="minorEastAsia" w:cstheme="majorEastAsia"/>
          <w:b/>
          <w:sz w:val="24"/>
        </w:rPr>
      </w:pPr>
      <w:r>
        <w:rPr>
          <w:rFonts w:hint="eastAsia" w:asciiTheme="majorEastAsia" w:hAnsiTheme="majorEastAsia" w:eastAsiaTheme="majorEastAsia" w:cstheme="majorEastAsia"/>
          <w:b/>
          <w:bCs/>
          <w:sz w:val="24"/>
        </w:rPr>
        <w:t xml:space="preserve">    </w:t>
      </w:r>
      <w:r>
        <w:rPr>
          <w:rFonts w:asciiTheme="majorEastAsia" w:hAnsiTheme="majorEastAsia" w:eastAsiaTheme="majorEastAsia" w:cstheme="majorEastAsia"/>
          <w:b/>
          <w:bCs/>
          <w:sz w:val="24"/>
        </w:rPr>
        <w:t xml:space="preserve"> </w:t>
      </w:r>
      <w:r>
        <w:rPr>
          <w:rFonts w:hint="eastAsia" w:asciiTheme="minorEastAsia" w:hAnsiTheme="minorEastAsia" w:cstheme="majorEastAsia"/>
          <w:b/>
          <w:bCs/>
          <w:sz w:val="24"/>
        </w:rPr>
        <w:t>采购人信息：</w:t>
      </w:r>
      <w:r>
        <w:rPr>
          <w:rFonts w:hint="eastAsia" w:asciiTheme="minorEastAsia" w:hAnsiTheme="minorEastAsia" w:cstheme="majorEastAsia"/>
          <w:b/>
          <w:sz w:val="24"/>
        </w:rPr>
        <w:t xml:space="preserve"> </w:t>
      </w:r>
    </w:p>
    <w:p w14:paraId="4D04A432">
      <w:pPr>
        <w:rPr>
          <w:rFonts w:asciiTheme="minorEastAsia" w:hAnsiTheme="minorEastAsia" w:cstheme="majorEastAsia"/>
          <w:sz w:val="24"/>
        </w:rPr>
      </w:pPr>
      <w:r>
        <w:rPr>
          <w:rFonts w:hint="eastAsia" w:asciiTheme="minorEastAsia" w:hAnsiTheme="minorEastAsia" w:cstheme="majorEastAsia"/>
          <w:sz w:val="24"/>
        </w:rPr>
        <w:t xml:space="preserve">    </w:t>
      </w:r>
      <w:r>
        <w:rPr>
          <w:rFonts w:asciiTheme="minorEastAsia" w:hAnsiTheme="minorEastAsia" w:cstheme="majorEastAsia"/>
          <w:sz w:val="24"/>
        </w:rPr>
        <w:t xml:space="preserve"> </w:t>
      </w:r>
      <w:r>
        <w:rPr>
          <w:rFonts w:hint="eastAsia" w:asciiTheme="minorEastAsia" w:hAnsiTheme="minorEastAsia" w:cstheme="majorEastAsia"/>
          <w:sz w:val="24"/>
        </w:rPr>
        <w:t>名称：中国重汽集团成都王牌商用车有限公司</w:t>
      </w:r>
    </w:p>
    <w:p w14:paraId="33C2DC79">
      <w:pPr>
        <w:rPr>
          <w:rFonts w:asciiTheme="minorEastAsia" w:hAnsiTheme="minorEastAsia" w:cstheme="majorEastAsia"/>
          <w:sz w:val="24"/>
        </w:rPr>
      </w:pPr>
      <w:r>
        <w:rPr>
          <w:rFonts w:hint="eastAsia" w:asciiTheme="minorEastAsia" w:hAnsiTheme="minorEastAsia" w:cstheme="majorEastAsia"/>
          <w:sz w:val="24"/>
        </w:rPr>
        <w:t xml:space="preserve">    </w:t>
      </w:r>
      <w:r>
        <w:rPr>
          <w:rFonts w:asciiTheme="minorEastAsia" w:hAnsiTheme="minorEastAsia" w:cstheme="majorEastAsia"/>
          <w:sz w:val="24"/>
        </w:rPr>
        <w:t xml:space="preserve"> </w:t>
      </w:r>
      <w:r>
        <w:rPr>
          <w:rFonts w:hint="eastAsia" w:asciiTheme="minorEastAsia" w:hAnsiTheme="minorEastAsia" w:cstheme="majorEastAsia"/>
          <w:sz w:val="24"/>
        </w:rPr>
        <w:t>地址：四川省成都市青白江区弥牟镇</w:t>
      </w:r>
      <w:r>
        <w:rPr>
          <w:rFonts w:hint="eastAsia" w:asciiTheme="minorEastAsia" w:hAnsiTheme="minorEastAsia" w:cstheme="majorEastAsia"/>
          <w:bCs/>
          <w:sz w:val="24"/>
        </w:rPr>
        <w:t>中国重汽集团成都王牌商用车有限公司新厂区</w:t>
      </w:r>
    </w:p>
    <w:p w14:paraId="4D5E0510">
      <w:pPr>
        <w:rPr>
          <w:rFonts w:hint="eastAsia" w:asciiTheme="minorEastAsia" w:hAnsiTheme="minorEastAsia" w:cstheme="majorEastAsia"/>
          <w:sz w:val="24"/>
        </w:rPr>
      </w:pPr>
      <w:r>
        <w:rPr>
          <w:rFonts w:hint="eastAsia" w:asciiTheme="minorEastAsia" w:hAnsiTheme="minorEastAsia" w:cstheme="majorEastAsia"/>
          <w:sz w:val="24"/>
        </w:rPr>
        <w:t xml:space="preserve">    </w:t>
      </w:r>
      <w:r>
        <w:rPr>
          <w:rFonts w:asciiTheme="minorEastAsia" w:hAnsiTheme="minorEastAsia" w:cstheme="majorEastAsia"/>
          <w:sz w:val="24"/>
        </w:rPr>
        <w:t xml:space="preserve"> </w:t>
      </w:r>
      <w:r>
        <w:rPr>
          <w:rFonts w:hint="eastAsia" w:asciiTheme="minorEastAsia" w:hAnsiTheme="minorEastAsia" w:cstheme="majorEastAsia"/>
          <w:sz w:val="24"/>
        </w:rPr>
        <w:t>联系人：</w:t>
      </w:r>
      <w:r>
        <w:rPr>
          <w:rFonts w:hint="eastAsia" w:asciiTheme="minorEastAsia" w:hAnsiTheme="minorEastAsia" w:cstheme="majorEastAsia"/>
          <w:sz w:val="24"/>
          <w:lang w:val="en-US" w:eastAsia="zh-CN"/>
        </w:rPr>
        <w:t>王</w:t>
      </w:r>
      <w:r>
        <w:rPr>
          <w:rFonts w:hint="eastAsia" w:asciiTheme="minorEastAsia" w:hAnsiTheme="minorEastAsia" w:cstheme="majorEastAsia"/>
          <w:sz w:val="24"/>
        </w:rPr>
        <w:t>老师</w:t>
      </w:r>
      <w:r>
        <w:rPr>
          <w:rFonts w:hint="eastAsia" w:asciiTheme="minorEastAsia" w:hAnsiTheme="minorEastAsia" w:cstheme="majorEastAsia"/>
          <w:sz w:val="24"/>
          <w:lang w:val="en-US" w:eastAsia="zh-CN"/>
        </w:rPr>
        <w:t>15902837772</w:t>
      </w:r>
      <w:r>
        <w:rPr>
          <w:rFonts w:hint="eastAsia" w:asciiTheme="minorEastAsia" w:hAnsiTheme="minorEastAsia" w:cstheme="majorEastAsia"/>
          <w:sz w:val="24"/>
        </w:rPr>
        <w:t xml:space="preserve">  </w:t>
      </w:r>
      <w:r>
        <w:rPr>
          <w:rFonts w:hint="eastAsia" w:asciiTheme="minorEastAsia" w:hAnsiTheme="minorEastAsia" w:cstheme="majorEastAsia"/>
          <w:sz w:val="24"/>
          <w:lang w:val="en-US" w:eastAsia="zh-CN"/>
        </w:rPr>
        <w:t>邹老师13551101106</w:t>
      </w:r>
    </w:p>
    <w:p w14:paraId="4004C1A7">
      <w:pPr>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九、其他说明  </w:t>
      </w:r>
    </w:p>
    <w:p w14:paraId="167CA338">
      <w:pPr>
        <w:ind w:firstLine="480" w:firstLineChars="200"/>
        <w:jc w:val="left"/>
        <w:rPr>
          <w:rFonts w:ascii="宋体" w:hAnsi="宋体" w:eastAsia="宋体" w:cs="宋体"/>
          <w:sz w:val="24"/>
        </w:rPr>
      </w:pPr>
      <w:r>
        <w:rPr>
          <w:rFonts w:hint="eastAsia" w:eastAsia="宋体" w:cs="宋体"/>
          <w:sz w:val="24"/>
        </w:rPr>
        <w:t>拟投标人根据招标人在中国重汽官网</w:t>
      </w:r>
      <w:r>
        <w:rPr>
          <w:rFonts w:hint="eastAsia" w:eastAsia="宋体" w:cs="宋体"/>
          <w:color w:val="000000" w:themeColor="text1"/>
          <w:sz w:val="24"/>
          <w14:textFill>
            <w14:solidFill>
              <w14:schemeClr w14:val="tx1"/>
            </w14:solidFill>
          </w14:textFill>
        </w:rPr>
        <w:t>等</w:t>
      </w:r>
      <w:r>
        <w:rPr>
          <w:rFonts w:hint="eastAsia" w:eastAsia="宋体" w:cs="宋体"/>
          <w:sz w:val="24"/>
        </w:rPr>
        <w:t>公开媒体上发布的招标信息，</w:t>
      </w:r>
      <w:r>
        <w:rPr>
          <w:rFonts w:hint="eastAsia" w:ascii="宋体" w:hAnsi="Courier New" w:eastAsia="宋体" w:cs="Times New Roman"/>
          <w:color w:val="000000"/>
          <w:sz w:val="24"/>
        </w:rPr>
        <w:t>在“中国重汽e采通”平台报名</w:t>
      </w:r>
      <w:r>
        <w:rPr>
          <w:rFonts w:hint="eastAsia" w:cs="Times New Roman"/>
          <w:color w:val="000000"/>
          <w:sz w:val="24"/>
        </w:rPr>
        <w:t>，具体流程如下：</w:t>
      </w:r>
      <w:r>
        <w:rPr>
          <w:rFonts w:ascii="宋体" w:hAnsi="宋体" w:eastAsia="宋体" w:cs="宋体"/>
          <w:sz w:val="24"/>
        </w:rPr>
        <w:br w:type="textWrapping"/>
      </w:r>
      <w:r>
        <w:rPr>
          <w:rFonts w:ascii="宋体" w:hAnsi="宋体" w:eastAsia="宋体" w:cs="宋体"/>
          <w:sz w:val="24"/>
        </w:rPr>
        <w:t xml:space="preserve">  </w:t>
      </w:r>
      <w:r>
        <w:rPr>
          <w:rFonts w:asciiTheme="minorEastAsia" w:hAnsiTheme="minorEastAsia" w:cstheme="majorEastAsia"/>
          <w:sz w:val="24"/>
        </w:rPr>
        <w:t>首次注册供应商：请根据《SRM非生产供应商注册手册》（附件</w:t>
      </w:r>
      <w:r>
        <w:rPr>
          <w:rFonts w:hint="eastAsia" w:asciiTheme="minorEastAsia" w:hAnsiTheme="minorEastAsia" w:cstheme="majorEastAsia"/>
          <w:sz w:val="24"/>
        </w:rPr>
        <w:t>一</w:t>
      </w:r>
      <w:r>
        <w:rPr>
          <w:rFonts w:asciiTheme="minorEastAsia" w:hAnsiTheme="minorEastAsia" w:cstheme="majorEastAsia"/>
          <w:sz w:val="24"/>
        </w:rPr>
        <w:t>）完成平台账号注册。</w:t>
      </w:r>
      <w:r>
        <w:rPr>
          <w:rFonts w:asciiTheme="minorEastAsia" w:hAnsiTheme="minorEastAsia" w:cstheme="majorEastAsia"/>
          <w:sz w:val="24"/>
        </w:rPr>
        <w:br w:type="textWrapping"/>
      </w:r>
      <w:r>
        <w:rPr>
          <w:rFonts w:ascii="宋体" w:hAnsi="宋体" w:eastAsia="宋体" w:cs="宋体"/>
          <w:sz w:val="24"/>
        </w:rPr>
        <w:t xml:space="preserve">  </w:t>
      </w:r>
      <w:r>
        <w:rPr>
          <w:rFonts w:ascii="宋体" w:hAnsi="宋体" w:eastAsia="宋体" w:cs="宋体"/>
          <w:bCs/>
          <w:sz w:val="24"/>
        </w:rPr>
        <w:t>已注册供应商</w:t>
      </w:r>
      <w:r>
        <w:rPr>
          <w:rFonts w:ascii="宋体" w:hAnsi="宋体" w:eastAsia="宋体" w:cs="宋体"/>
          <w:sz w:val="24"/>
        </w:rPr>
        <w:t>：请登录系统核对系统中</w:t>
      </w:r>
      <w:r>
        <w:rPr>
          <w:rFonts w:hint="eastAsia" w:ascii="宋体" w:hAnsi="宋体" w:eastAsia="宋体" w:cs="宋体"/>
          <w:sz w:val="24"/>
        </w:rPr>
        <w:t>近</w:t>
      </w:r>
      <w:r>
        <w:rPr>
          <w:rFonts w:hint="eastAsia" w:ascii="宋体" w:hAnsi="宋体" w:eastAsia="宋体" w:cs="宋体"/>
          <w:sz w:val="24"/>
          <w:lang w:val="en-US" w:eastAsia="zh-CN"/>
        </w:rPr>
        <w:t>一</w:t>
      </w:r>
      <w:r>
        <w:rPr>
          <w:rFonts w:hint="eastAsia" w:ascii="宋体" w:hAnsi="宋体" w:eastAsia="宋体" w:cs="宋体"/>
          <w:sz w:val="24"/>
        </w:rPr>
        <w:t>年</w:t>
      </w:r>
      <w:r>
        <w:rPr>
          <w:rFonts w:ascii="宋体" w:hAnsi="宋体" w:eastAsia="宋体" w:cs="宋体"/>
          <w:sz w:val="24"/>
        </w:rPr>
        <w:t>年度财务数据。如尚未填写或信息不全，请参照《SRM非生产供应商注册手册》（附件</w:t>
      </w:r>
      <w:r>
        <w:rPr>
          <w:rFonts w:hint="eastAsia" w:ascii="宋体" w:hAnsi="宋体" w:eastAsia="宋体" w:cs="宋体"/>
          <w:sz w:val="24"/>
        </w:rPr>
        <w:t>二</w:t>
      </w:r>
      <w:r>
        <w:rPr>
          <w:rFonts w:ascii="宋体" w:hAnsi="宋体" w:eastAsia="宋体" w:cs="宋体"/>
          <w:sz w:val="24"/>
        </w:rPr>
        <w:t>）及时进行补充与更新，确保信息真实、完整。因供应商信息不全或错误导致的报名不成功，由投标人自行承担</w:t>
      </w:r>
      <w:r>
        <w:rPr>
          <w:rFonts w:hint="eastAsia" w:hAnsi="宋体" w:cs="宋体"/>
          <w:sz w:val="24"/>
        </w:rPr>
        <w:t>。</w:t>
      </w:r>
      <w:r>
        <w:rPr>
          <w:rFonts w:ascii="宋体" w:hAnsi="宋体" w:eastAsia="宋体" w:cs="宋体"/>
          <w:sz w:val="24"/>
          <w:highlight w:val="yellow"/>
        </w:rPr>
        <w:br w:type="textWrapping"/>
      </w:r>
    </w:p>
    <w:p w14:paraId="275EE000">
      <w:pPr>
        <w:tabs>
          <w:tab w:val="left" w:pos="540"/>
        </w:tabs>
        <w:spacing w:line="360" w:lineRule="auto"/>
        <w:jc w:val="right"/>
        <w:rPr>
          <w:rFonts w:ascii="宋体" w:hAnsi="宋体"/>
          <w:bCs/>
          <w:sz w:val="24"/>
        </w:rPr>
      </w:pPr>
    </w:p>
    <w:p w14:paraId="780B4081">
      <w:pPr>
        <w:tabs>
          <w:tab w:val="left" w:pos="540"/>
        </w:tabs>
        <w:spacing w:line="360" w:lineRule="auto"/>
        <w:jc w:val="right"/>
        <w:rPr>
          <w:rFonts w:ascii="宋体" w:hAnsi="宋体" w:eastAsia="宋体"/>
          <w:bCs/>
          <w:sz w:val="24"/>
        </w:rPr>
      </w:pPr>
      <w:r>
        <w:rPr>
          <w:rFonts w:hint="eastAsia" w:ascii="宋体" w:hAnsi="宋体"/>
          <w:bCs/>
          <w:sz w:val="24"/>
        </w:rPr>
        <w:t>中国重汽集团成都王牌商用车有限公司</w:t>
      </w:r>
    </w:p>
    <w:p w14:paraId="51D3399D">
      <w:pPr>
        <w:tabs>
          <w:tab w:val="left" w:pos="540"/>
        </w:tabs>
        <w:spacing w:line="360" w:lineRule="auto"/>
        <w:ind w:firstLine="6240" w:firstLineChars="2600"/>
        <w:rPr>
          <w:rFonts w:ascii="宋体" w:hAnsi="宋体" w:eastAsia="宋体"/>
          <w:bCs/>
          <w:sz w:val="24"/>
        </w:rPr>
      </w:pPr>
      <w:r>
        <w:rPr>
          <w:rFonts w:ascii="宋体" w:hAnsi="宋体"/>
          <w:bCs/>
          <w:sz w:val="24"/>
        </w:rPr>
        <w:t>202</w:t>
      </w:r>
      <w:r>
        <w:rPr>
          <w:rFonts w:hint="eastAsia" w:ascii="宋体" w:hAnsi="宋体"/>
          <w:bCs/>
          <w:sz w:val="24"/>
        </w:rPr>
        <w:t>6</w:t>
      </w:r>
      <w:r>
        <w:rPr>
          <w:rFonts w:ascii="宋体" w:hAnsi="宋体"/>
          <w:bCs/>
          <w:sz w:val="24"/>
        </w:rPr>
        <w:t>年9</w:t>
      </w:r>
      <w:r>
        <w:rPr>
          <w:rFonts w:hint="eastAsia" w:ascii="宋体" w:hAnsi="宋体"/>
          <w:bCs/>
          <w:sz w:val="24"/>
        </w:rPr>
        <w:t>月</w:t>
      </w:r>
      <w:r>
        <w:rPr>
          <w:rFonts w:hint="eastAsia" w:ascii="宋体" w:hAnsi="宋体"/>
          <w:bCs/>
          <w:sz w:val="24"/>
          <w:lang w:val="en-US" w:eastAsia="zh-CN"/>
        </w:rPr>
        <w:t>27</w:t>
      </w:r>
      <w:r>
        <w:rPr>
          <w:rFonts w:ascii="宋体" w:hAnsi="宋体"/>
          <w:bCs/>
          <w:sz w:val="24"/>
        </w:rPr>
        <w:t>日</w:t>
      </w:r>
      <w:r>
        <w:rPr>
          <w:rFonts w:hint="eastAsia" w:ascii="宋体" w:hAnsi="宋体"/>
          <w:bCs/>
          <w:sz w:val="24"/>
        </w:rPr>
        <w:t xml:space="preserve">  </w:t>
      </w:r>
    </w:p>
    <w:p w14:paraId="1C7CAC0A">
      <w:pPr>
        <w:ind w:firstLine="480"/>
        <w:rPr>
          <w:rFonts w:asciiTheme="minorEastAsia" w:hAnsiTheme="minorEastAsia" w:cstheme="majorEastAsia"/>
          <w:sz w:val="24"/>
        </w:rPr>
      </w:pPr>
    </w:p>
    <w:p w14:paraId="167D451E">
      <w:pPr>
        <w:ind w:firstLine="480"/>
        <w:rPr>
          <w:rFonts w:asciiTheme="minorEastAsia" w:hAnsiTheme="minorEastAsia" w:cstheme="majorEastAsia"/>
          <w:sz w:val="24"/>
        </w:rPr>
      </w:pPr>
    </w:p>
    <w:p w14:paraId="7FB62B59">
      <w:pPr>
        <w:ind w:firstLine="480"/>
        <w:rPr>
          <w:rFonts w:asciiTheme="minorEastAsia" w:hAnsiTheme="minorEastAsia" w:cstheme="majorEastAsia"/>
          <w:sz w:val="24"/>
        </w:rPr>
      </w:pPr>
    </w:p>
    <w:p w14:paraId="391D1780">
      <w:pPr>
        <w:ind w:firstLine="480"/>
        <w:rPr>
          <w:rFonts w:asciiTheme="majorEastAsia" w:hAnsiTheme="majorEastAsia" w:eastAsiaTheme="majorEastAsia" w:cstheme="majorEastAsia"/>
          <w:sz w:val="24"/>
        </w:rPr>
      </w:pPr>
    </w:p>
    <w:p w14:paraId="0BC6376F">
      <w:pPr>
        <w:ind w:firstLine="480"/>
        <w:rPr>
          <w:rFonts w:asciiTheme="majorEastAsia" w:hAnsiTheme="majorEastAsia" w:eastAsiaTheme="majorEastAsia" w:cstheme="majorEastAsia"/>
          <w:sz w:val="24"/>
        </w:rPr>
      </w:pPr>
    </w:p>
    <w:p w14:paraId="51FE584A">
      <w:pPr>
        <w:rPr>
          <w:rFonts w:asciiTheme="majorEastAsia" w:hAnsiTheme="majorEastAsia" w:eastAsiaTheme="majorEastAsia" w:cstheme="majorEastAsia"/>
          <w:sz w:val="24"/>
        </w:rPr>
      </w:pPr>
    </w:p>
    <w:p w14:paraId="365FE627">
      <w:pPr>
        <w:rPr>
          <w:rFonts w:asciiTheme="majorEastAsia" w:hAnsiTheme="majorEastAsia" w:eastAsiaTheme="majorEastAsia" w:cstheme="majorEastAsia"/>
          <w:sz w:val="24"/>
        </w:rPr>
      </w:pPr>
    </w:p>
    <w:p w14:paraId="2635484B">
      <w:pPr>
        <w:rPr>
          <w:rFonts w:asciiTheme="majorEastAsia" w:hAnsiTheme="majorEastAsia" w:eastAsiaTheme="majorEastAsia" w:cstheme="majorEastAsia"/>
          <w:sz w:val="24"/>
        </w:rPr>
      </w:pPr>
    </w:p>
    <w:p w14:paraId="3B34020D">
      <w:pPr>
        <w:rPr>
          <w:rFonts w:asciiTheme="majorEastAsia" w:hAnsiTheme="majorEastAsia" w:eastAsiaTheme="majorEastAsia" w:cstheme="majorEastAsia"/>
          <w:sz w:val="24"/>
        </w:rPr>
      </w:pPr>
    </w:p>
    <w:p w14:paraId="040A25D5">
      <w:pPr>
        <w:rPr>
          <w:rFonts w:asciiTheme="majorEastAsia" w:hAnsiTheme="majorEastAsia" w:eastAsiaTheme="majorEastAsia" w:cstheme="majorEastAsia"/>
          <w:sz w:val="24"/>
        </w:rPr>
      </w:pPr>
    </w:p>
    <w:p w14:paraId="52782ACE">
      <w:pPr>
        <w:rPr>
          <w:rFonts w:asciiTheme="majorEastAsia" w:hAnsiTheme="majorEastAsia" w:eastAsiaTheme="majorEastAsia" w:cstheme="majorEastAsia"/>
          <w:sz w:val="24"/>
        </w:rPr>
      </w:pPr>
    </w:p>
    <w:p w14:paraId="66D88B07">
      <w:pPr>
        <w:rPr>
          <w:rFonts w:asciiTheme="majorEastAsia" w:hAnsiTheme="majorEastAsia" w:eastAsiaTheme="majorEastAsia" w:cstheme="majorEastAsia"/>
          <w:sz w:val="24"/>
        </w:rPr>
      </w:pPr>
    </w:p>
    <w:p w14:paraId="3672E89E">
      <w:pPr>
        <w:rPr>
          <w:rFonts w:asciiTheme="majorEastAsia" w:hAnsiTheme="majorEastAsia" w:eastAsiaTheme="majorEastAsia" w:cstheme="majorEastAsia"/>
          <w:sz w:val="24"/>
        </w:rPr>
      </w:pPr>
    </w:p>
    <w:p w14:paraId="552D2870">
      <w:pPr>
        <w:rPr>
          <w:rFonts w:asciiTheme="majorEastAsia" w:hAnsiTheme="majorEastAsia" w:eastAsiaTheme="majorEastAsia" w:cstheme="majorEastAsia"/>
          <w:sz w:val="24"/>
        </w:rPr>
      </w:pPr>
    </w:p>
    <w:p w14:paraId="13758CC3">
      <w:pPr>
        <w:rPr>
          <w:rFonts w:asciiTheme="majorEastAsia" w:hAnsiTheme="majorEastAsia" w:eastAsiaTheme="majorEastAsia" w:cstheme="majorEastAsia"/>
          <w:sz w:val="24"/>
        </w:rPr>
      </w:pPr>
    </w:p>
    <w:p w14:paraId="05AF737B">
      <w:pPr>
        <w:rPr>
          <w:rFonts w:asciiTheme="majorEastAsia" w:hAnsiTheme="majorEastAsia" w:eastAsiaTheme="majorEastAsia" w:cstheme="majorEastAsia"/>
          <w:sz w:val="24"/>
        </w:rPr>
      </w:pPr>
    </w:p>
    <w:p w14:paraId="7D92AEB7">
      <w:pPr>
        <w:rPr>
          <w:rFonts w:asciiTheme="majorEastAsia" w:hAnsiTheme="majorEastAsia" w:eastAsiaTheme="majorEastAsia" w:cstheme="majorEastAsia"/>
          <w:sz w:val="24"/>
        </w:rPr>
      </w:pPr>
    </w:p>
    <w:p w14:paraId="138D1458">
      <w:pPr>
        <w:rPr>
          <w:rFonts w:asciiTheme="majorEastAsia" w:hAnsiTheme="majorEastAsia" w:eastAsiaTheme="majorEastAsia" w:cstheme="majorEastAsia"/>
          <w:sz w:val="24"/>
        </w:rPr>
      </w:pPr>
    </w:p>
    <w:p w14:paraId="49A10B50">
      <w:pPr>
        <w:rPr>
          <w:rFonts w:asciiTheme="majorEastAsia" w:hAnsiTheme="majorEastAsia" w:eastAsiaTheme="majorEastAsia" w:cstheme="majorEastAsia"/>
          <w:sz w:val="24"/>
        </w:rPr>
      </w:pPr>
    </w:p>
    <w:p w14:paraId="3A42247C">
      <w:pPr>
        <w:rPr>
          <w:rFonts w:asciiTheme="majorEastAsia" w:hAnsiTheme="majorEastAsia" w:eastAsiaTheme="majorEastAsia" w:cstheme="majorEastAsia"/>
          <w:sz w:val="24"/>
        </w:rPr>
      </w:pPr>
    </w:p>
    <w:p w14:paraId="6EDD552A">
      <w:pPr>
        <w:rPr>
          <w:rFonts w:asciiTheme="majorEastAsia" w:hAnsiTheme="majorEastAsia" w:eastAsiaTheme="majorEastAsia" w:cstheme="majorEastAsia"/>
          <w:sz w:val="24"/>
        </w:rPr>
      </w:pPr>
    </w:p>
    <w:p w14:paraId="4B09153F">
      <w:pPr>
        <w:rPr>
          <w:rFonts w:asciiTheme="majorEastAsia" w:hAnsiTheme="majorEastAsia" w:eastAsiaTheme="majorEastAsia" w:cstheme="majorEastAsia"/>
          <w:sz w:val="24"/>
        </w:rPr>
      </w:pPr>
    </w:p>
    <w:p w14:paraId="012B9671">
      <w:pPr>
        <w:rPr>
          <w:rFonts w:asciiTheme="majorEastAsia" w:hAnsiTheme="majorEastAsia" w:eastAsiaTheme="majorEastAsia" w:cstheme="majorEastAsia"/>
          <w:sz w:val="24"/>
        </w:rPr>
      </w:pPr>
    </w:p>
    <w:p w14:paraId="4BED0250">
      <w:pPr>
        <w:rPr>
          <w:rFonts w:asciiTheme="majorEastAsia" w:hAnsiTheme="majorEastAsia" w:eastAsiaTheme="majorEastAsia" w:cstheme="majorEastAsia"/>
          <w:sz w:val="24"/>
        </w:rPr>
      </w:pPr>
    </w:p>
    <w:p w14:paraId="72A3EA97">
      <w:pPr>
        <w:rPr>
          <w:rFonts w:asciiTheme="majorEastAsia" w:hAnsiTheme="majorEastAsia" w:eastAsiaTheme="majorEastAsia" w:cstheme="majorEastAsia"/>
          <w:sz w:val="24"/>
        </w:rPr>
      </w:pPr>
    </w:p>
    <w:p w14:paraId="5477BC39">
      <w:pPr>
        <w:pStyle w:val="4"/>
        <w:outlineLvl w:val="2"/>
        <w:rPr>
          <w:rFonts w:asciiTheme="majorEastAsia" w:hAnsiTheme="majorEastAsia" w:eastAsiaTheme="majorEastAsia" w:cstheme="majorEastAsia"/>
          <w:sz w:val="24"/>
          <w:szCs w:val="24"/>
        </w:rPr>
      </w:pPr>
    </w:p>
    <w:p w14:paraId="06F264DE">
      <w:pPr>
        <w:pStyle w:val="4"/>
        <w:tabs>
          <w:tab w:val="left" w:pos="1140"/>
        </w:tabs>
        <w:outlineLvl w:val="2"/>
        <w:rPr>
          <w:rFonts w:hAnsi="宋体" w:eastAsia="宋体" w:cs="宋体"/>
          <w:b/>
          <w:bCs/>
          <w:color w:val="000000"/>
          <w:sz w:val="24"/>
          <w:szCs w:val="24"/>
        </w:rPr>
      </w:pPr>
      <w:r>
        <w:rPr>
          <w:rFonts w:hint="eastAsia" w:hAnsi="宋体" w:eastAsia="宋体" w:cs="宋体"/>
          <w:b/>
          <w:bCs/>
          <w:color w:val="000000"/>
          <w:sz w:val="24"/>
          <w:szCs w:val="24"/>
        </w:rPr>
        <w:t xml:space="preserve"> </w:t>
      </w:r>
      <w:r>
        <w:rPr>
          <w:rFonts w:hAnsi="宋体" w:eastAsia="宋体" w:cs="宋体"/>
          <w:b/>
          <w:bCs/>
          <w:color w:val="000000"/>
          <w:sz w:val="24"/>
          <w:szCs w:val="24"/>
        </w:rPr>
        <w:tab/>
      </w:r>
    </w:p>
    <w:p w14:paraId="48114EAC">
      <w:pPr>
        <w:pStyle w:val="4"/>
        <w:tabs>
          <w:tab w:val="left" w:pos="1140"/>
        </w:tabs>
        <w:outlineLvl w:val="2"/>
        <w:rPr>
          <w:rFonts w:hAnsi="宋体" w:eastAsia="宋体" w:cs="宋体"/>
          <w:b/>
          <w:bCs/>
          <w:color w:val="000000"/>
          <w:sz w:val="24"/>
          <w:szCs w:val="24"/>
        </w:rPr>
      </w:pPr>
    </w:p>
    <w:p w14:paraId="7A0271C1">
      <w:pPr>
        <w:pStyle w:val="4"/>
        <w:tabs>
          <w:tab w:val="left" w:pos="1140"/>
        </w:tabs>
        <w:outlineLvl w:val="2"/>
        <w:rPr>
          <w:rFonts w:hAnsi="宋体" w:eastAsia="宋体" w:cs="宋体"/>
          <w:b/>
          <w:bCs/>
          <w:color w:val="000000"/>
          <w:sz w:val="24"/>
          <w:szCs w:val="24"/>
        </w:rPr>
      </w:pPr>
    </w:p>
    <w:p w14:paraId="6F4BA132">
      <w:pPr>
        <w:pStyle w:val="4"/>
        <w:tabs>
          <w:tab w:val="left" w:pos="1140"/>
        </w:tabs>
        <w:outlineLvl w:val="2"/>
        <w:rPr>
          <w:rFonts w:hAnsi="宋体" w:eastAsia="宋体" w:cs="宋体"/>
          <w:b/>
          <w:bCs/>
          <w:color w:val="000000"/>
          <w:sz w:val="24"/>
          <w:szCs w:val="24"/>
        </w:rPr>
      </w:pPr>
    </w:p>
    <w:p w14:paraId="4C1B77C8">
      <w:pPr>
        <w:pStyle w:val="4"/>
        <w:tabs>
          <w:tab w:val="left" w:pos="1140"/>
        </w:tabs>
        <w:outlineLvl w:val="2"/>
        <w:rPr>
          <w:rFonts w:hAnsi="宋体" w:eastAsia="宋体" w:cs="宋体"/>
          <w:b/>
          <w:bCs/>
          <w:color w:val="000000"/>
          <w:sz w:val="24"/>
          <w:szCs w:val="24"/>
        </w:rPr>
      </w:pPr>
    </w:p>
    <w:p w14:paraId="14C45CF2">
      <w:pPr>
        <w:pStyle w:val="4"/>
        <w:tabs>
          <w:tab w:val="left" w:pos="1140"/>
        </w:tabs>
        <w:outlineLvl w:val="2"/>
        <w:rPr>
          <w:rFonts w:hAnsi="宋体" w:eastAsia="宋体" w:cs="宋体"/>
          <w:b/>
          <w:bCs/>
          <w:color w:val="000000"/>
          <w:sz w:val="24"/>
          <w:szCs w:val="24"/>
        </w:rPr>
      </w:pPr>
    </w:p>
    <w:p w14:paraId="1B7D2526">
      <w:pPr>
        <w:pStyle w:val="4"/>
        <w:tabs>
          <w:tab w:val="left" w:pos="1140"/>
        </w:tabs>
        <w:outlineLvl w:val="2"/>
        <w:rPr>
          <w:rFonts w:hAnsi="宋体" w:eastAsia="宋体" w:cs="宋体"/>
          <w:b/>
          <w:bCs/>
          <w:color w:val="000000"/>
          <w:sz w:val="24"/>
          <w:szCs w:val="24"/>
        </w:rPr>
      </w:pPr>
    </w:p>
    <w:p w14:paraId="34666DD3">
      <w:pPr>
        <w:pStyle w:val="4"/>
        <w:tabs>
          <w:tab w:val="left" w:pos="1140"/>
        </w:tabs>
        <w:outlineLvl w:val="2"/>
        <w:rPr>
          <w:rFonts w:hAnsi="宋体" w:eastAsia="宋体" w:cs="宋体"/>
          <w:b/>
          <w:bCs/>
          <w:color w:val="000000"/>
          <w:sz w:val="24"/>
          <w:szCs w:val="24"/>
        </w:rPr>
      </w:pPr>
    </w:p>
    <w:p w14:paraId="2DFCB64A">
      <w:pPr>
        <w:pStyle w:val="4"/>
        <w:tabs>
          <w:tab w:val="left" w:pos="1140"/>
        </w:tabs>
        <w:outlineLvl w:val="2"/>
        <w:rPr>
          <w:rFonts w:hint="eastAsia" w:hAnsi="宋体" w:eastAsia="宋体" w:cs="宋体"/>
          <w:b/>
          <w:bCs/>
          <w:color w:val="000000"/>
          <w:sz w:val="24"/>
          <w:szCs w:val="24"/>
          <w:lang w:eastAsia="zh-CN"/>
        </w:rPr>
      </w:pPr>
    </w:p>
    <w:p w14:paraId="1DF8BE2C">
      <w:pPr>
        <w:pStyle w:val="4"/>
        <w:tabs>
          <w:tab w:val="left" w:pos="1140"/>
        </w:tabs>
        <w:outlineLvl w:val="2"/>
        <w:rPr>
          <w:rFonts w:hint="eastAsia" w:hAnsi="宋体" w:eastAsia="宋体" w:cs="宋体"/>
          <w:b/>
          <w:bCs/>
          <w:color w:val="000000"/>
          <w:sz w:val="24"/>
          <w:szCs w:val="24"/>
          <w:lang w:eastAsia="zh-CN"/>
        </w:rPr>
      </w:pPr>
    </w:p>
    <w:p w14:paraId="6A783B2A">
      <w:pPr>
        <w:pStyle w:val="4"/>
        <w:tabs>
          <w:tab w:val="left" w:pos="1140"/>
        </w:tabs>
        <w:outlineLvl w:val="2"/>
        <w:rPr>
          <w:rFonts w:hAnsi="宋体" w:eastAsia="宋体" w:cs="宋体"/>
          <w:b/>
          <w:bCs/>
          <w:color w:val="000000"/>
          <w:sz w:val="24"/>
          <w:szCs w:val="24"/>
        </w:rPr>
      </w:pPr>
    </w:p>
    <w:p w14:paraId="7C484025">
      <w:pPr>
        <w:rPr>
          <w:rFonts w:eastAsia="黑体"/>
          <w:b/>
          <w:bCs/>
          <w:sz w:val="28"/>
        </w:rPr>
      </w:pPr>
      <w:r>
        <w:rPr>
          <w:rFonts w:hint="eastAsia" w:eastAsia="黑体"/>
          <w:b/>
          <w:bCs/>
          <w:sz w:val="28"/>
        </w:rPr>
        <w:t>附件1</w:t>
      </w:r>
    </w:p>
    <w:p w14:paraId="03EF011F">
      <w:pPr>
        <w:keepNext/>
        <w:keepLines/>
        <w:spacing w:before="260" w:after="260" w:line="413" w:lineRule="auto"/>
        <w:jc w:val="center"/>
        <w:outlineLvl w:val="1"/>
        <w:rPr>
          <w:rFonts w:ascii="Arial" w:hAnsi="Arial"/>
          <w:b/>
          <w:sz w:val="28"/>
          <w:szCs w:val="28"/>
        </w:rPr>
      </w:pPr>
      <w:r>
        <w:rPr>
          <w:rFonts w:hint="eastAsia" w:ascii="Arial" w:hAnsi="Arial" w:eastAsia="黑体"/>
          <w:bCs/>
          <w:sz w:val="28"/>
        </w:rPr>
        <w:t xml:space="preserve">  </w:t>
      </w:r>
      <w:r>
        <w:rPr>
          <w:rFonts w:hint="eastAsia" w:ascii="Arial" w:hAnsi="Arial"/>
          <w:b/>
          <w:sz w:val="28"/>
          <w:szCs w:val="28"/>
        </w:rPr>
        <w:t>投标报名表</w:t>
      </w:r>
    </w:p>
    <w:p w14:paraId="0CE43F9A">
      <w:pPr>
        <w:ind w:firstLine="120" w:firstLineChars="50"/>
        <w:rPr>
          <w:sz w:val="24"/>
        </w:rPr>
      </w:pPr>
      <w:r>
        <w:rPr>
          <w:rFonts w:hint="eastAsia"/>
          <w:sz w:val="24"/>
        </w:rPr>
        <w:t>公章：</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526"/>
        <w:gridCol w:w="2272"/>
        <w:gridCol w:w="2325"/>
      </w:tblGrid>
      <w:tr w14:paraId="16B54E31">
        <w:tblPrEx>
          <w:tblCellMar>
            <w:top w:w="0" w:type="dxa"/>
            <w:left w:w="108" w:type="dxa"/>
            <w:bottom w:w="0" w:type="dxa"/>
            <w:right w:w="108" w:type="dxa"/>
          </w:tblCellMar>
        </w:tblPrEx>
        <w:trPr>
          <w:trHeight w:val="881" w:hRule="atLeast"/>
          <w:jc w:val="center"/>
        </w:trPr>
        <w:tc>
          <w:tcPr>
            <w:tcW w:w="1801" w:type="dxa"/>
            <w:vAlign w:val="center"/>
          </w:tcPr>
          <w:p w14:paraId="6DD5900F">
            <w:pPr>
              <w:jc w:val="center"/>
              <w:rPr>
                <w:szCs w:val="21"/>
              </w:rPr>
            </w:pPr>
            <w:r>
              <w:rPr>
                <w:rFonts w:hint="eastAsia"/>
                <w:szCs w:val="21"/>
              </w:rPr>
              <w:t>项目名称</w:t>
            </w:r>
          </w:p>
        </w:tc>
        <w:tc>
          <w:tcPr>
            <w:tcW w:w="7123" w:type="dxa"/>
            <w:gridSpan w:val="3"/>
            <w:vAlign w:val="center"/>
          </w:tcPr>
          <w:p w14:paraId="31064FBD">
            <w:pPr>
              <w:jc w:val="center"/>
              <w:rPr>
                <w:szCs w:val="21"/>
              </w:rPr>
            </w:pPr>
          </w:p>
        </w:tc>
      </w:tr>
      <w:tr w14:paraId="1863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801" w:type="dxa"/>
            <w:vAlign w:val="center"/>
          </w:tcPr>
          <w:p w14:paraId="1B5820DB">
            <w:pPr>
              <w:jc w:val="center"/>
              <w:rPr>
                <w:szCs w:val="21"/>
              </w:rPr>
            </w:pPr>
            <w:r>
              <w:rPr>
                <w:rFonts w:hint="eastAsia"/>
                <w:szCs w:val="21"/>
              </w:rPr>
              <w:t>投标单位</w:t>
            </w:r>
          </w:p>
          <w:p w14:paraId="1E19AE93">
            <w:pPr>
              <w:jc w:val="center"/>
              <w:rPr>
                <w:szCs w:val="21"/>
              </w:rPr>
            </w:pPr>
            <w:r>
              <w:rPr>
                <w:rFonts w:hint="eastAsia"/>
                <w:szCs w:val="21"/>
              </w:rPr>
              <w:t>（全称）</w:t>
            </w:r>
          </w:p>
        </w:tc>
        <w:tc>
          <w:tcPr>
            <w:tcW w:w="7123" w:type="dxa"/>
            <w:gridSpan w:val="3"/>
            <w:vAlign w:val="center"/>
          </w:tcPr>
          <w:p w14:paraId="230789B0">
            <w:pPr>
              <w:jc w:val="center"/>
              <w:rPr>
                <w:szCs w:val="21"/>
              </w:rPr>
            </w:pPr>
          </w:p>
        </w:tc>
      </w:tr>
      <w:tr w14:paraId="78D7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1801" w:type="dxa"/>
            <w:vAlign w:val="center"/>
          </w:tcPr>
          <w:p w14:paraId="398BDE48">
            <w:pPr>
              <w:jc w:val="center"/>
              <w:rPr>
                <w:szCs w:val="21"/>
              </w:rPr>
            </w:pPr>
            <w:r>
              <w:rPr>
                <w:rFonts w:hint="eastAsia"/>
                <w:szCs w:val="21"/>
              </w:rPr>
              <w:t>投标单位简介</w:t>
            </w:r>
          </w:p>
          <w:p w14:paraId="0B1DB041">
            <w:pPr>
              <w:jc w:val="center"/>
              <w:rPr>
                <w:szCs w:val="21"/>
              </w:rPr>
            </w:pPr>
          </w:p>
        </w:tc>
        <w:tc>
          <w:tcPr>
            <w:tcW w:w="7123" w:type="dxa"/>
            <w:gridSpan w:val="3"/>
            <w:vAlign w:val="center"/>
          </w:tcPr>
          <w:p w14:paraId="38977487"/>
          <w:p w14:paraId="1E914388"/>
          <w:p w14:paraId="266C1737"/>
          <w:p w14:paraId="3A2E4B20"/>
          <w:p w14:paraId="49BD1DD1"/>
          <w:p w14:paraId="572892DB"/>
          <w:p w14:paraId="0864C5ED"/>
          <w:p w14:paraId="060B3A36"/>
          <w:p w14:paraId="3E66B5A7"/>
          <w:p w14:paraId="021CD839"/>
          <w:p w14:paraId="5471233E"/>
          <w:p w14:paraId="5A29A46F"/>
          <w:p w14:paraId="023760F2"/>
        </w:tc>
      </w:tr>
      <w:tr w14:paraId="5FAB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801" w:type="dxa"/>
            <w:vAlign w:val="center"/>
          </w:tcPr>
          <w:p w14:paraId="7317508B">
            <w:pPr>
              <w:jc w:val="center"/>
              <w:rPr>
                <w:szCs w:val="21"/>
              </w:rPr>
            </w:pPr>
            <w:r>
              <w:rPr>
                <w:rFonts w:hint="eastAsia"/>
                <w:szCs w:val="21"/>
              </w:rPr>
              <w:t>项目负责人</w:t>
            </w:r>
          </w:p>
        </w:tc>
        <w:tc>
          <w:tcPr>
            <w:tcW w:w="2526" w:type="dxa"/>
            <w:vAlign w:val="center"/>
          </w:tcPr>
          <w:p w14:paraId="35C4AD55">
            <w:pPr>
              <w:jc w:val="center"/>
              <w:rPr>
                <w:szCs w:val="21"/>
              </w:rPr>
            </w:pPr>
          </w:p>
        </w:tc>
        <w:tc>
          <w:tcPr>
            <w:tcW w:w="2272" w:type="dxa"/>
            <w:vAlign w:val="center"/>
          </w:tcPr>
          <w:p w14:paraId="1D0F0B35">
            <w:pPr>
              <w:jc w:val="center"/>
              <w:rPr>
                <w:szCs w:val="21"/>
              </w:rPr>
            </w:pPr>
            <w:r>
              <w:rPr>
                <w:rFonts w:hint="eastAsia"/>
                <w:szCs w:val="21"/>
              </w:rPr>
              <w:t>联系电话</w:t>
            </w:r>
          </w:p>
        </w:tc>
        <w:tc>
          <w:tcPr>
            <w:tcW w:w="2325" w:type="dxa"/>
            <w:vAlign w:val="center"/>
          </w:tcPr>
          <w:p w14:paraId="673262B2">
            <w:pPr>
              <w:jc w:val="center"/>
              <w:rPr>
                <w:szCs w:val="21"/>
              </w:rPr>
            </w:pPr>
          </w:p>
        </w:tc>
      </w:tr>
      <w:tr w14:paraId="1632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801" w:type="dxa"/>
            <w:vAlign w:val="center"/>
          </w:tcPr>
          <w:p w14:paraId="120B6888">
            <w:pPr>
              <w:jc w:val="center"/>
              <w:rPr>
                <w:szCs w:val="21"/>
              </w:rPr>
            </w:pPr>
            <w:r>
              <w:rPr>
                <w:rFonts w:hint="eastAsia"/>
                <w:szCs w:val="21"/>
              </w:rPr>
              <w:t>公司电话</w:t>
            </w:r>
          </w:p>
        </w:tc>
        <w:tc>
          <w:tcPr>
            <w:tcW w:w="2526" w:type="dxa"/>
            <w:vAlign w:val="center"/>
          </w:tcPr>
          <w:p w14:paraId="42907B08">
            <w:pPr>
              <w:jc w:val="center"/>
              <w:rPr>
                <w:szCs w:val="21"/>
              </w:rPr>
            </w:pPr>
          </w:p>
        </w:tc>
        <w:tc>
          <w:tcPr>
            <w:tcW w:w="2272" w:type="dxa"/>
            <w:vAlign w:val="center"/>
          </w:tcPr>
          <w:p w14:paraId="05D2158D">
            <w:pPr>
              <w:jc w:val="center"/>
              <w:rPr>
                <w:szCs w:val="21"/>
              </w:rPr>
            </w:pPr>
            <w:r>
              <w:rPr>
                <w:rFonts w:hint="eastAsia"/>
                <w:szCs w:val="21"/>
              </w:rPr>
              <w:t>传真</w:t>
            </w:r>
          </w:p>
        </w:tc>
        <w:tc>
          <w:tcPr>
            <w:tcW w:w="2325" w:type="dxa"/>
            <w:vAlign w:val="center"/>
          </w:tcPr>
          <w:p w14:paraId="053BFE5A">
            <w:pPr>
              <w:jc w:val="center"/>
              <w:rPr>
                <w:szCs w:val="21"/>
              </w:rPr>
            </w:pPr>
          </w:p>
        </w:tc>
      </w:tr>
      <w:tr w14:paraId="7DB9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801" w:type="dxa"/>
            <w:vAlign w:val="center"/>
          </w:tcPr>
          <w:p w14:paraId="4CAF46C2">
            <w:pPr>
              <w:jc w:val="center"/>
              <w:rPr>
                <w:szCs w:val="21"/>
              </w:rPr>
            </w:pPr>
            <w:r>
              <w:rPr>
                <w:rFonts w:hint="eastAsia" w:ascii="宋体" w:hAnsi="宋体" w:cs="宋体"/>
                <w:szCs w:val="21"/>
              </w:rPr>
              <w:t>E-mail</w:t>
            </w:r>
          </w:p>
        </w:tc>
        <w:tc>
          <w:tcPr>
            <w:tcW w:w="7123" w:type="dxa"/>
            <w:gridSpan w:val="3"/>
            <w:vAlign w:val="center"/>
          </w:tcPr>
          <w:p w14:paraId="010BCC0A">
            <w:pPr>
              <w:jc w:val="center"/>
              <w:rPr>
                <w:szCs w:val="21"/>
              </w:rPr>
            </w:pPr>
          </w:p>
        </w:tc>
      </w:tr>
      <w:tr w14:paraId="0770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1801" w:type="dxa"/>
            <w:vAlign w:val="center"/>
          </w:tcPr>
          <w:p w14:paraId="51841874">
            <w:pPr>
              <w:jc w:val="center"/>
              <w:rPr>
                <w:szCs w:val="21"/>
              </w:rPr>
            </w:pPr>
            <w:r>
              <w:rPr>
                <w:rFonts w:hint="eastAsia"/>
                <w:szCs w:val="21"/>
              </w:rPr>
              <w:t>报名时间</w:t>
            </w:r>
          </w:p>
        </w:tc>
        <w:tc>
          <w:tcPr>
            <w:tcW w:w="7123" w:type="dxa"/>
            <w:gridSpan w:val="3"/>
            <w:vAlign w:val="center"/>
          </w:tcPr>
          <w:p w14:paraId="4EB5A102">
            <w:pPr>
              <w:jc w:val="center"/>
              <w:rPr>
                <w:szCs w:val="21"/>
              </w:rPr>
            </w:pPr>
            <w:r>
              <w:rPr>
                <w:rFonts w:hint="eastAsia"/>
                <w:szCs w:val="21"/>
              </w:rPr>
              <w:t>年    月    日</w:t>
            </w:r>
          </w:p>
        </w:tc>
      </w:tr>
    </w:tbl>
    <w:p w14:paraId="2D1D0530">
      <w:pPr>
        <w:ind w:left="413" w:right="69" w:rightChars="33" w:hanging="413" w:hangingChars="196"/>
        <w:rPr>
          <w:rFonts w:ascii="宋体" w:hAnsi="宋体"/>
          <w:sz w:val="24"/>
        </w:rPr>
      </w:pPr>
      <w:r>
        <w:rPr>
          <w:rFonts w:hint="eastAsia" w:ascii="宋体" w:hAnsi="宋体"/>
          <w:b/>
          <w:szCs w:val="21"/>
        </w:rPr>
        <w:t>注：</w:t>
      </w:r>
      <w:r>
        <w:rPr>
          <w:rFonts w:hint="eastAsia" w:ascii="宋体" w:hAnsi="宋体"/>
          <w:szCs w:val="21"/>
        </w:rPr>
        <w:t>请投标单位认真填写并加盖公章，并于规定日期前上传招标人E采通</w:t>
      </w:r>
    </w:p>
    <w:p w14:paraId="052678B7">
      <w:pPr>
        <w:spacing w:line="360" w:lineRule="auto"/>
        <w:rPr>
          <w:rFonts w:ascii="黑体" w:hAnsi="黑体" w:eastAsia="黑体" w:cs="黑体"/>
          <w:sz w:val="32"/>
          <w:szCs w:val="32"/>
        </w:rPr>
      </w:pPr>
    </w:p>
    <w:p w14:paraId="28B86DC6">
      <w:pPr>
        <w:rPr>
          <w:rFonts w:ascii="宋体" w:hAnsi="宋体"/>
          <w:szCs w:val="21"/>
        </w:rPr>
      </w:pPr>
      <w:r>
        <w:rPr>
          <w:rFonts w:hint="eastAsia" w:ascii="宋体" w:hAnsi="宋体"/>
          <w:szCs w:val="21"/>
        </w:rPr>
        <w:t>投标人名称：                   授权代表签字：            日期：</w:t>
      </w:r>
    </w:p>
    <w:p w14:paraId="1410EBD3">
      <w:pPr>
        <w:rPr>
          <w:rFonts w:ascii="宋体" w:hAnsi="宋体"/>
          <w:b/>
          <w:color w:val="FF0000"/>
          <w:sz w:val="24"/>
        </w:rPr>
      </w:pPr>
    </w:p>
    <w:p w14:paraId="708DB98D">
      <w:pPr>
        <w:rPr>
          <w:rFonts w:hAnsi="宋体" w:eastAsia="宋体" w:cs="宋体"/>
          <w:b/>
          <w:bCs/>
          <w:color w:val="000000"/>
          <w:sz w:val="24"/>
        </w:rPr>
      </w:pPr>
      <w:r>
        <w:rPr>
          <w:rFonts w:hint="eastAsia" w:eastAsia="黑体"/>
          <w:b/>
          <w:bCs/>
          <w:sz w:val="28"/>
        </w:rPr>
        <w:br w:type="page"/>
      </w:r>
    </w:p>
    <w:p w14:paraId="54A06F49">
      <w:pPr>
        <w:rPr>
          <w:rFonts w:eastAsia="黑体"/>
          <w:b/>
          <w:bCs/>
          <w:sz w:val="28"/>
        </w:rPr>
      </w:pPr>
      <w:r>
        <w:rPr>
          <w:rFonts w:hint="eastAsia" w:eastAsia="黑体"/>
          <w:b/>
          <w:bCs/>
          <w:sz w:val="28"/>
        </w:rPr>
        <w:t>附件2</w:t>
      </w:r>
    </w:p>
    <w:p w14:paraId="72D12EDE">
      <w:pPr>
        <w:rPr>
          <w:rFonts w:ascii="宋体" w:hAnsi="宋体"/>
        </w:rPr>
      </w:pPr>
      <w:r>
        <w:rPr>
          <w:rFonts w:hint="eastAsia" w:ascii="宋体" w:hAnsi="宋体"/>
        </w:rPr>
        <w:t>项目名称：</w:t>
      </w:r>
      <w:r>
        <w:rPr>
          <w:rFonts w:ascii="宋体" w:hAnsi="宋体"/>
        </w:rPr>
        <w:t xml:space="preserve"> </w:t>
      </w:r>
    </w:p>
    <w:p w14:paraId="3A40A978">
      <w:pPr>
        <w:rPr>
          <w:rFonts w:ascii="宋体" w:hAnsi="宋体"/>
        </w:rPr>
      </w:pPr>
    </w:p>
    <w:p w14:paraId="01EF6AF3">
      <w:pPr>
        <w:pStyle w:val="4"/>
        <w:spacing w:line="360" w:lineRule="auto"/>
        <w:rPr>
          <w:rFonts w:hAnsi="宋体"/>
          <w:szCs w:val="21"/>
        </w:rPr>
      </w:pPr>
      <w:r>
        <w:rPr>
          <w:rFonts w:hint="eastAsia" w:hAnsi="宋体"/>
          <w:szCs w:val="21"/>
        </w:rPr>
        <w:t>日期：  年   月   日</w:t>
      </w:r>
    </w:p>
    <w:p w14:paraId="70A4F502">
      <w:pPr>
        <w:jc w:val="center"/>
        <w:rPr>
          <w:rFonts w:eastAsia="黑体"/>
          <w:b/>
          <w:bCs/>
          <w:sz w:val="28"/>
        </w:rPr>
      </w:pPr>
      <w:r>
        <w:rPr>
          <w:rFonts w:hint="eastAsia" w:eastAsia="黑体"/>
          <w:b/>
          <w:bCs/>
          <w:sz w:val="28"/>
        </w:rPr>
        <w:t>法人授权委托书</w:t>
      </w:r>
    </w:p>
    <w:p w14:paraId="39C66614">
      <w:pPr>
        <w:rPr>
          <w:rFonts w:ascii="宋体" w:hAnsi="宋体"/>
          <w:u w:val="single"/>
        </w:rPr>
      </w:pPr>
      <w:r>
        <w:rPr>
          <w:rFonts w:hint="eastAsia" w:ascii="宋体" w:hAnsi="宋体"/>
        </w:rPr>
        <w:t>致</w:t>
      </w:r>
      <w:r>
        <w:rPr>
          <w:rFonts w:hint="eastAsia" w:ascii="宋体" w:hAnsi="宋体"/>
          <w:u w:val="single"/>
        </w:rPr>
        <w:t>（招标人名称）                            ：</w:t>
      </w:r>
    </w:p>
    <w:p w14:paraId="41237527">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0933CBEF">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2F942E64">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5B7FD55A">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7EF88339">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4903B1D5">
      <w:pPr>
        <w:spacing w:line="360" w:lineRule="auto"/>
        <w:ind w:firstLine="420" w:firstLineChars="200"/>
        <w:rPr>
          <w:rFonts w:ascii="宋体"/>
          <w:kern w:val="0"/>
          <w:szCs w:val="21"/>
        </w:rPr>
      </w:pPr>
      <w:r>
        <w:rPr>
          <w:rFonts w:hint="eastAsia" w:ascii="宋体" w:hAnsi="宋体"/>
          <w:kern w:val="0"/>
          <w:szCs w:val="21"/>
        </w:rPr>
        <w:t>投标人名称：（盖单位公章）</w:t>
      </w:r>
    </w:p>
    <w:p w14:paraId="6EBBCB0D">
      <w:pPr>
        <w:spacing w:line="360" w:lineRule="auto"/>
        <w:ind w:firstLine="420" w:firstLineChars="200"/>
        <w:rPr>
          <w:rFonts w:ascii="宋体"/>
          <w:kern w:val="0"/>
          <w:szCs w:val="21"/>
        </w:rPr>
      </w:pPr>
      <w:r>
        <w:rPr>
          <w:rFonts w:hint="eastAsia" w:ascii="宋体" w:hAnsi="宋体"/>
          <w:kern w:val="0"/>
          <w:szCs w:val="21"/>
        </w:rPr>
        <w:t>法定代表人：（签字）</w:t>
      </w:r>
    </w:p>
    <w:p w14:paraId="4B1FE504">
      <w:pPr>
        <w:spacing w:line="360" w:lineRule="auto"/>
        <w:ind w:firstLine="420" w:firstLineChars="200"/>
        <w:rPr>
          <w:rFonts w:ascii="宋体"/>
          <w:kern w:val="0"/>
          <w:szCs w:val="21"/>
        </w:rPr>
      </w:pPr>
    </w:p>
    <w:p w14:paraId="69FBDACB">
      <w:pPr>
        <w:spacing w:line="360" w:lineRule="auto"/>
        <w:ind w:firstLine="420" w:firstLineChars="200"/>
        <w:rPr>
          <w:rFonts w:ascii="宋体"/>
          <w:kern w:val="0"/>
          <w:szCs w:val="21"/>
        </w:rPr>
      </w:pPr>
    </w:p>
    <w:p w14:paraId="328C2CB8">
      <w:pPr>
        <w:adjustRightInd w:val="0"/>
        <w:spacing w:line="480" w:lineRule="exact"/>
        <w:jc w:val="left"/>
        <w:textAlignment w:val="baseline"/>
        <w:rPr>
          <w:rFonts w:ascii="宋体"/>
          <w:b/>
          <w:kern w:val="0"/>
          <w:szCs w:val="21"/>
        </w:rPr>
      </w:pPr>
      <w:r>
        <w:rPr>
          <w:rFonts w:hint="eastAsia" w:ascii="宋体" w:hAnsi="宋体"/>
          <w:b/>
          <w:kern w:val="0"/>
          <w:szCs w:val="21"/>
        </w:rPr>
        <w:t>附授权人与被授权人有效的身份证正反两面复印件</w:t>
      </w:r>
    </w:p>
    <w:p w14:paraId="090FB6C3">
      <w:pPr>
        <w:spacing w:line="360" w:lineRule="auto"/>
        <w:rPr>
          <w:rFonts w:ascii="宋体"/>
          <w:kern w:val="0"/>
          <w:szCs w:val="21"/>
        </w:rPr>
      </w:pPr>
    </w:p>
    <w:p w14:paraId="0FBC0652">
      <w:pPr>
        <w:spacing w:line="360" w:lineRule="auto"/>
        <w:rPr>
          <w:rFonts w:ascii="宋体"/>
          <w:kern w:val="0"/>
          <w:szCs w:val="21"/>
        </w:rPr>
      </w:pPr>
    </w:p>
    <w:p w14:paraId="48CE5231">
      <w:pPr>
        <w:spacing w:line="360" w:lineRule="auto"/>
        <w:rPr>
          <w:rFonts w:ascii="宋体"/>
          <w:kern w:val="0"/>
          <w:szCs w:val="21"/>
        </w:rPr>
      </w:pPr>
    </w:p>
    <w:p w14:paraId="7F78CFCB">
      <w:pPr>
        <w:spacing w:line="360" w:lineRule="auto"/>
        <w:rPr>
          <w:rFonts w:ascii="宋体"/>
          <w:kern w:val="0"/>
          <w:szCs w:val="21"/>
        </w:rPr>
      </w:pPr>
    </w:p>
    <w:p w14:paraId="6D014089">
      <w:pPr>
        <w:spacing w:line="360" w:lineRule="auto"/>
        <w:ind w:right="560" w:firstLine="420" w:firstLineChars="200"/>
        <w:rPr>
          <w:rFonts w:ascii="宋体"/>
          <w:kern w:val="0"/>
          <w:szCs w:val="21"/>
        </w:rPr>
      </w:pPr>
    </w:p>
    <w:p w14:paraId="43B01FEB">
      <w:pPr>
        <w:pStyle w:val="4"/>
        <w:spacing w:line="360" w:lineRule="auto"/>
        <w:rPr>
          <w:rFonts w:hAnsi="宋体"/>
          <w:b/>
          <w:sz w:val="24"/>
          <w:szCs w:val="24"/>
        </w:rPr>
      </w:pPr>
    </w:p>
    <w:p w14:paraId="6C049F60">
      <w:pPr>
        <w:pStyle w:val="4"/>
        <w:spacing w:line="360" w:lineRule="auto"/>
        <w:rPr>
          <w:rFonts w:hAnsi="宋体"/>
          <w:b/>
          <w:sz w:val="24"/>
          <w:szCs w:val="24"/>
        </w:rPr>
      </w:pPr>
    </w:p>
    <w:p w14:paraId="661A220A">
      <w:pPr>
        <w:pStyle w:val="4"/>
        <w:spacing w:line="360" w:lineRule="auto"/>
        <w:rPr>
          <w:rFonts w:hAnsi="宋体"/>
          <w:b/>
          <w:sz w:val="24"/>
          <w:szCs w:val="24"/>
        </w:rPr>
      </w:pPr>
    </w:p>
    <w:p w14:paraId="1B416993">
      <w:pPr>
        <w:pStyle w:val="4"/>
        <w:outlineLvl w:val="2"/>
        <w:rPr>
          <w:rFonts w:ascii="黑体" w:eastAsia="黑体"/>
          <w:b/>
          <w:bCs/>
          <w:sz w:val="36"/>
          <w:szCs w:val="36"/>
        </w:rPr>
      </w:pPr>
    </w:p>
    <w:p w14:paraId="7E01A555">
      <w:pPr>
        <w:pStyle w:val="4"/>
        <w:outlineLvl w:val="2"/>
        <w:rPr>
          <w:rFonts w:hAnsi="宋体" w:eastAsia="宋体" w:cs="宋体"/>
          <w:b/>
          <w:bCs/>
          <w:color w:val="000000"/>
          <w:sz w:val="24"/>
          <w:szCs w:val="24"/>
        </w:rPr>
      </w:pPr>
    </w:p>
    <w:p w14:paraId="65459D1F">
      <w:pPr>
        <w:pStyle w:val="4"/>
        <w:outlineLvl w:val="2"/>
        <w:rPr>
          <w:rFonts w:hAnsi="宋体" w:eastAsia="宋体" w:cs="宋体"/>
          <w:b/>
          <w:bCs/>
          <w:color w:val="000000"/>
          <w:sz w:val="24"/>
          <w:szCs w:val="24"/>
        </w:rPr>
      </w:pPr>
    </w:p>
    <w:p w14:paraId="73765C38">
      <w:pPr>
        <w:pStyle w:val="4"/>
        <w:outlineLvl w:val="2"/>
        <w:rPr>
          <w:rFonts w:hAnsi="宋体" w:eastAsia="宋体" w:cs="宋体"/>
          <w:b/>
          <w:bCs/>
          <w:color w:val="000000"/>
          <w:sz w:val="24"/>
          <w:szCs w:val="24"/>
        </w:rPr>
      </w:pPr>
      <w:r>
        <w:rPr>
          <w:rFonts w:hint="eastAsia" w:hAnsi="宋体" w:eastAsia="宋体" w:cs="宋体"/>
          <w:b/>
          <w:bCs/>
          <w:color w:val="000000"/>
          <w:sz w:val="24"/>
          <w:szCs w:val="24"/>
        </w:rPr>
        <w:t>附件1：SRM非生产供应商注册操作手册</w:t>
      </w:r>
    </w:p>
    <w:p w14:paraId="37C54A3B">
      <w:pPr>
        <w:pStyle w:val="4"/>
        <w:rPr>
          <w:rFonts w:eastAsia="宋体"/>
        </w:rPr>
      </w:pPr>
    </w:p>
    <w:p w14:paraId="45E0E292">
      <w:pPr>
        <w:adjustRightInd w:val="0"/>
        <w:snapToGrid w:val="0"/>
        <w:spacing w:line="360" w:lineRule="auto"/>
        <w:jc w:val="left"/>
        <w:rPr>
          <w:rFonts w:ascii="宋体" w:hAnsi="宋体" w:eastAsia="宋体" w:cs="宋体"/>
          <w:sz w:val="24"/>
        </w:rPr>
      </w:pPr>
      <w:r>
        <w:rPr>
          <w:rFonts w:ascii="宋体" w:hAnsi="宋体" w:eastAsia="宋体" w:cs="宋体"/>
          <w:sz w:val="24"/>
        </w:rPr>
        <w:t>浏览器中输入地址;</w:t>
      </w:r>
    </w:p>
    <w:p w14:paraId="05D889F7">
      <w:pPr>
        <w:adjustRightInd w:val="0"/>
        <w:snapToGrid w:val="0"/>
        <w:spacing w:line="360" w:lineRule="auto"/>
        <w:jc w:val="left"/>
        <w:rPr>
          <w:rFonts w:ascii="宋体" w:hAnsi="宋体" w:eastAsia="宋体" w:cs="宋体"/>
          <w:sz w:val="24"/>
        </w:rPr>
      </w:pPr>
      <w:r>
        <w:fldChar w:fldCharType="begin"/>
      </w:r>
      <w:r>
        <w:instrText xml:space="preserve"> HYPERLINK "http://ecaitong.sinotruk.com:8012/" \l "/login" \t "dlt" </w:instrText>
      </w:r>
      <w:r>
        <w:fldChar w:fldCharType="separate"/>
      </w:r>
      <w:r>
        <w:rPr>
          <w:rFonts w:ascii="宋体" w:hAnsi="宋体" w:eastAsia="宋体" w:cs="宋体"/>
          <w:sz w:val="24"/>
        </w:rPr>
        <w:t>http</w:t>
      </w:r>
      <w:r>
        <w:rPr>
          <w:rFonts w:hint="eastAsia" w:ascii="宋体" w:hAnsi="宋体" w:eastAsia="宋体" w:cs="宋体"/>
          <w:sz w:val="24"/>
        </w:rPr>
        <w:t>s</w:t>
      </w:r>
      <w:r>
        <w:rPr>
          <w:rFonts w:ascii="宋体" w:hAnsi="宋体" w:eastAsia="宋体" w:cs="宋体"/>
          <w:sz w:val="24"/>
        </w:rPr>
        <w:t>://ecaitong.sinotruk.com:8012/#/login</w:t>
      </w:r>
      <w:r>
        <w:rPr>
          <w:rFonts w:ascii="宋体" w:hAnsi="宋体" w:eastAsia="宋体" w:cs="宋体"/>
          <w:sz w:val="24"/>
        </w:rPr>
        <w:fldChar w:fldCharType="end"/>
      </w:r>
    </w:p>
    <w:p w14:paraId="4A36FF0B">
      <w:pPr>
        <w:adjustRightInd w:val="0"/>
        <w:snapToGrid w:val="0"/>
        <w:spacing w:line="360" w:lineRule="auto"/>
        <w:jc w:val="left"/>
        <w:rPr>
          <w:rFonts w:ascii="宋体" w:hAnsi="宋体" w:eastAsia="宋体" w:cs="宋体"/>
          <w:sz w:val="24"/>
        </w:rPr>
      </w:pPr>
      <w:r>
        <w:rPr>
          <w:rFonts w:ascii="宋体" w:hAnsi="宋体" w:eastAsia="宋体" w:cs="宋体"/>
          <w:sz w:val="24"/>
        </w:rPr>
        <w:t>1.点击立即注册</w:t>
      </w:r>
    </w:p>
    <w:p w14:paraId="2CB2D4D5">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
                    <a:stretch>
                      <a:fillRect/>
                    </a:stretch>
                  </pic:blipFill>
                  <pic:spPr>
                    <a:xfrm>
                      <a:off x="0" y="0"/>
                      <a:ext cx="5760085" cy="2933377"/>
                    </a:xfrm>
                    <a:prstGeom prst="rect">
                      <a:avLst/>
                    </a:prstGeom>
                  </pic:spPr>
                </pic:pic>
              </a:graphicData>
            </a:graphic>
          </wp:inline>
        </w:drawing>
      </w:r>
    </w:p>
    <w:p w14:paraId="0711157A">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47BCDF3E">
      <w:pPr>
        <w:snapToGrid w:val="0"/>
        <w:spacing w:line="312" w:lineRule="auto"/>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5"/>
                    <a:stretch>
                      <a:fillRect/>
                    </a:stretch>
                  </pic:blipFill>
                  <pic:spPr>
                    <a:xfrm>
                      <a:off x="0" y="0"/>
                      <a:ext cx="5760085" cy="2766707"/>
                    </a:xfrm>
                    <a:prstGeom prst="rect">
                      <a:avLst/>
                    </a:prstGeom>
                  </pic:spPr>
                </pic:pic>
              </a:graphicData>
            </a:graphic>
          </wp:inline>
        </w:drawing>
      </w:r>
    </w:p>
    <w:p w14:paraId="568242A4">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0F8609FF">
      <w:pPr>
        <w:snapToGrid w:val="0"/>
        <w:spacing w:line="312" w:lineRule="auto"/>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6"/>
                    <a:stretch>
                      <a:fillRect/>
                    </a:stretch>
                  </pic:blipFill>
                  <pic:spPr>
                    <a:xfrm>
                      <a:off x="0" y="0"/>
                      <a:ext cx="5760085" cy="2870054"/>
                    </a:xfrm>
                    <a:prstGeom prst="rect">
                      <a:avLst/>
                    </a:prstGeom>
                  </pic:spPr>
                </pic:pic>
              </a:graphicData>
            </a:graphic>
          </wp:inline>
        </w:drawing>
      </w:r>
    </w:p>
    <w:p w14:paraId="2A9781E0">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AFBE2CD">
      <w:pPr>
        <w:snapToGrid w:val="0"/>
        <w:spacing w:line="312" w:lineRule="auto"/>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7"/>
                    <a:stretch>
                      <a:fillRect/>
                    </a:stretch>
                  </pic:blipFill>
                  <pic:spPr>
                    <a:xfrm>
                      <a:off x="0" y="0"/>
                      <a:ext cx="5760085" cy="2853375"/>
                    </a:xfrm>
                    <a:prstGeom prst="rect">
                      <a:avLst/>
                    </a:prstGeom>
                  </pic:spPr>
                </pic:pic>
              </a:graphicData>
            </a:graphic>
          </wp:inline>
        </w:drawing>
      </w:r>
    </w:p>
    <w:p w14:paraId="5F307BC9">
      <w:pPr>
        <w:spacing w:line="360" w:lineRule="auto"/>
        <w:rPr>
          <w:rFonts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28C6185E">
      <w:pPr>
        <w:pStyle w:val="4"/>
      </w:pPr>
    </w:p>
    <w:p w14:paraId="0D4D5F9D">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8"/>
                    <a:stretch>
                      <a:fillRect/>
                    </a:stretch>
                  </pic:blipFill>
                  <pic:spPr>
                    <a:xfrm>
                      <a:off x="0" y="0"/>
                      <a:ext cx="5760085" cy="2809875"/>
                    </a:xfrm>
                    <a:prstGeom prst="rect">
                      <a:avLst/>
                    </a:prstGeom>
                  </pic:spPr>
                </pic:pic>
              </a:graphicData>
            </a:graphic>
          </wp:inline>
        </w:drawing>
      </w:r>
    </w:p>
    <w:p w14:paraId="2010F669">
      <w:pPr>
        <w:pStyle w:val="4"/>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9"/>
                    <a:stretch>
                      <a:fillRect/>
                    </a:stretch>
                  </pic:blipFill>
                  <pic:spPr>
                    <a:xfrm>
                      <a:off x="0" y="0"/>
                      <a:ext cx="5760085" cy="2820035"/>
                    </a:xfrm>
                    <a:prstGeom prst="rect">
                      <a:avLst/>
                    </a:prstGeom>
                  </pic:spPr>
                </pic:pic>
              </a:graphicData>
            </a:graphic>
          </wp:inline>
        </w:drawing>
      </w:r>
    </w:p>
    <w:p w14:paraId="5CA49A58">
      <w:pPr>
        <w:pStyle w:val="4"/>
      </w:pPr>
    </w:p>
    <w:p w14:paraId="6368E2D4">
      <w:pPr>
        <w:rPr>
          <w:rFonts w:ascii="宋体" w:hAnsi="宋体" w:eastAsia="宋体" w:cs="宋体"/>
          <w:color w:val="000000"/>
          <w:sz w:val="24"/>
          <w:szCs w:val="28"/>
        </w:rPr>
      </w:pPr>
      <w:r>
        <w:rPr>
          <w:rFonts w:hint="eastAsia" w:ascii="宋体" w:hAnsi="宋体" w:eastAsia="宋体" w:cs="宋体"/>
          <w:color w:val="000000"/>
          <w:sz w:val="24"/>
          <w:szCs w:val="28"/>
        </w:rPr>
        <w:t>注：</w:t>
      </w:r>
    </w:p>
    <w:p w14:paraId="23C98247">
      <w:pPr>
        <w:rPr>
          <w:rFonts w:ascii="宋体" w:hAnsi="宋体" w:eastAsia="宋体" w:cs="宋体"/>
          <w:color w:val="000000"/>
          <w:sz w:val="24"/>
          <w:szCs w:val="28"/>
        </w:rPr>
      </w:pPr>
      <w:r>
        <w:rPr>
          <w:rFonts w:hint="eastAsia" w:ascii="宋体" w:hAnsi="宋体" w:eastAsia="宋体" w:cs="宋体"/>
          <w:color w:val="000000"/>
          <w:sz w:val="24"/>
          <w:szCs w:val="28"/>
        </w:rPr>
        <w:t>1.“项目名称”和“采购形式编号”见项目基本情况；</w:t>
      </w:r>
    </w:p>
    <w:p w14:paraId="4B013215">
      <w:pPr>
        <w:pStyle w:val="4"/>
        <w:rPr>
          <w:rFonts w:hAnsi="宋体" w:eastAsia="宋体" w:cs="宋体"/>
          <w:color w:val="000000"/>
          <w:sz w:val="24"/>
          <w:szCs w:val="28"/>
        </w:rPr>
        <w:sectPr>
          <w:pgSz w:w="11906" w:h="16838"/>
          <w:pgMar w:top="1588" w:right="1418" w:bottom="1134" w:left="1418" w:header="851" w:footer="992" w:gutter="0"/>
          <w:cols w:space="720" w:num="1"/>
          <w:titlePg/>
          <w:docGrid w:type="lines" w:linePitch="312" w:charSpace="0"/>
        </w:sectPr>
      </w:pPr>
      <w:r>
        <w:rPr>
          <w:rFonts w:hint="eastAsia" w:hAnsi="宋体" w:eastAsia="宋体" w:cs="宋体"/>
          <w:color w:val="000000"/>
          <w:sz w:val="24"/>
          <w:szCs w:val="28"/>
        </w:rPr>
        <w:t>2.如有疑问，请与招标联系人沟通。</w:t>
      </w:r>
      <w:r>
        <w:rPr>
          <w:rFonts w:hAnsi="宋体" w:eastAsia="宋体" w:cs="宋体"/>
          <w:color w:val="000000"/>
          <w:sz w:val="24"/>
          <w:szCs w:val="28"/>
        </w:rPr>
        <w:t xml:space="preserve"> </w:t>
      </w:r>
    </w:p>
    <w:p w14:paraId="79B629F7">
      <w:pPr>
        <w:pStyle w:val="4"/>
        <w:outlineLvl w:val="2"/>
        <w:rPr>
          <w:rFonts w:hAnsi="宋体" w:eastAsia="宋体" w:cs="Times New Roman"/>
          <w:b/>
          <w:color w:val="000000"/>
          <w:sz w:val="24"/>
          <w:szCs w:val="24"/>
        </w:rPr>
      </w:pPr>
      <w:r>
        <w:rPr>
          <w:rFonts w:hint="eastAsia" w:hAnsi="宋体" w:eastAsia="宋体" w:cs="宋体"/>
          <w:b/>
          <w:bCs/>
          <w:color w:val="000000"/>
          <w:sz w:val="24"/>
          <w:szCs w:val="24"/>
        </w:rPr>
        <w:t xml:space="preserve">附件7 </w:t>
      </w:r>
      <w:r>
        <w:rPr>
          <w:rFonts w:hint="eastAsia" w:hAnsi="宋体" w:eastAsia="宋体" w:cs="Times New Roman"/>
          <w:b/>
          <w:color w:val="000000"/>
          <w:sz w:val="24"/>
          <w:szCs w:val="24"/>
        </w:rPr>
        <w:t>SRM系统供应商用户手册</w:t>
      </w:r>
    </w:p>
    <w:p w14:paraId="06791E65">
      <w:pPr>
        <w:spacing w:line="360" w:lineRule="auto"/>
        <w:rPr>
          <w:rFonts w:ascii="宋体" w:hAnsi="宋体" w:eastAsia="宋体" w:cs="宋体"/>
          <w:sz w:val="24"/>
        </w:rPr>
      </w:pPr>
      <w:r>
        <w:rPr>
          <w:rFonts w:hint="eastAsia" w:ascii="宋体" w:hAnsi="宋体" w:eastAsia="宋体" w:cs="宋体"/>
          <w:color w:val="000000"/>
          <w:sz w:val="24"/>
        </w:rPr>
        <w:t>系统网址：</w:t>
      </w:r>
      <w:r>
        <w:fldChar w:fldCharType="begin"/>
      </w:r>
      <w:r>
        <w:instrText xml:space="preserve"> HYPERLINK "http://ecaitong.sinotruk.com:8012/" \t "dlt" </w:instrText>
      </w:r>
      <w:r>
        <w:fldChar w:fldCharType="separate"/>
      </w:r>
      <w:r>
        <w:rPr>
          <w:rStyle w:val="15"/>
          <w:rFonts w:hint="eastAsia" w:ascii="宋体" w:hAnsi="宋体" w:eastAsia="宋体" w:cs="宋体"/>
          <w:color w:val="000000" w:themeColor="text1"/>
          <w:sz w:val="24"/>
          <w14:textFill>
            <w14:solidFill>
              <w14:schemeClr w14:val="tx1"/>
            </w14:solidFill>
          </w14:textFill>
        </w:rPr>
        <w:t>https://ecaitong.sinotruk.com:8012/</w:t>
      </w:r>
      <w:r>
        <w:rPr>
          <w:rStyle w:val="15"/>
          <w:rFonts w:hint="eastAsia" w:ascii="宋体" w:hAnsi="宋体" w:eastAsia="宋体" w:cs="宋体"/>
          <w:color w:val="000000" w:themeColor="text1"/>
          <w:sz w:val="24"/>
          <w14:textFill>
            <w14:solidFill>
              <w14:schemeClr w14:val="tx1"/>
            </w14:solidFill>
          </w14:textFill>
        </w:rPr>
        <w:fldChar w:fldCharType="end"/>
      </w:r>
    </w:p>
    <w:p w14:paraId="2F2E809F">
      <w:pPr>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sz w:val="24"/>
        </w:rPr>
        <w:t>用 户 名：gys+供应商代码</w:t>
      </w:r>
      <w:r>
        <w:rPr>
          <w:rFonts w:hint="eastAsia" w:ascii="宋体" w:hAnsi="宋体" w:eastAsia="宋体" w:cs="宋体"/>
          <w:color w:val="000000" w:themeColor="text1"/>
          <w:sz w:val="24"/>
          <w14:textFill>
            <w14:solidFill>
              <w14:schemeClr w14:val="tx1"/>
            </w14:solidFill>
          </w14:textFill>
        </w:rPr>
        <w:t>（注意：注册完毕后，用户名不要用手机号登录）</w:t>
      </w:r>
    </w:p>
    <w:p w14:paraId="1F5F9FD7">
      <w:pPr>
        <w:tabs>
          <w:tab w:val="right" w:pos="8306"/>
        </w:tabs>
        <w:spacing w:line="360" w:lineRule="auto"/>
        <w:rPr>
          <w:rFonts w:ascii="宋体" w:hAnsi="宋体" w:eastAsia="宋体" w:cs="宋体"/>
          <w:sz w:val="24"/>
        </w:rPr>
      </w:pPr>
      <w:r>
        <w:rPr>
          <w:rFonts w:hint="eastAsia" w:ascii="宋体" w:hAnsi="宋体" w:eastAsia="宋体" w:cs="宋体"/>
          <w:color w:val="000000"/>
          <w:sz w:val="24"/>
        </w:rPr>
        <w:t>初始密码：scm@2022</w:t>
      </w:r>
      <w:r>
        <w:rPr>
          <w:rFonts w:ascii="宋体" w:hAnsi="宋体" w:eastAsia="宋体" w:cs="宋体"/>
          <w:color w:val="000000"/>
          <w:sz w:val="24"/>
        </w:rPr>
        <w:tab/>
      </w:r>
    </w:p>
    <w:p w14:paraId="128F0318">
      <w:pPr>
        <w:spacing w:line="360" w:lineRule="auto"/>
        <w:rPr>
          <w:rFonts w:ascii="宋体" w:hAnsi="宋体" w:eastAsia="宋体" w:cs="宋体"/>
          <w:b/>
          <w:bCs/>
          <w:color w:val="000000"/>
          <w:sz w:val="24"/>
        </w:rPr>
      </w:pPr>
      <w:r>
        <w:rPr>
          <w:rFonts w:hint="eastAsia" w:ascii="宋体" w:hAnsi="宋体" w:eastAsia="宋体" w:cs="宋体"/>
          <w:b/>
          <w:bCs/>
          <w:color w:val="000000"/>
          <w:sz w:val="24"/>
        </w:rPr>
        <w:t>1.供应商应标</w:t>
      </w:r>
    </w:p>
    <w:p w14:paraId="279984AB">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供应商应标</w:t>
      </w:r>
    </w:p>
    <w:p w14:paraId="32169352">
      <w:pPr>
        <w:spacing w:line="360" w:lineRule="auto"/>
        <w:rPr>
          <w:rFonts w:ascii="宋体" w:hAnsi="宋体" w:eastAsia="宋体" w:cs="宋体"/>
          <w:color w:val="000000"/>
          <w:sz w:val="24"/>
        </w:rPr>
      </w:pPr>
      <w:r>
        <w:rPr>
          <w:rFonts w:ascii="宋体" w:hAnsi="宋体" w:eastAsia="宋体" w:cs="宋体"/>
          <w:color w:val="000000"/>
          <w:sz w:val="24"/>
        </w:rPr>
        <w:t>点击应标，上传文件之后点击提交。</w:t>
      </w:r>
    </w:p>
    <w:p w14:paraId="6925A543">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0"/>
                    <a:stretch>
                      <a:fillRect/>
                    </a:stretch>
                  </pic:blipFill>
                  <pic:spPr>
                    <a:xfrm>
                      <a:off x="0" y="0"/>
                      <a:ext cx="5760085" cy="2269864"/>
                    </a:xfrm>
                    <a:prstGeom prst="rect">
                      <a:avLst/>
                    </a:prstGeom>
                  </pic:spPr>
                </pic:pic>
              </a:graphicData>
            </a:graphic>
          </wp:inline>
        </w:drawing>
      </w:r>
    </w:p>
    <w:p w14:paraId="23BBCF83"/>
    <w:p w14:paraId="446C02DD">
      <w:pPr>
        <w:spacing w:line="360" w:lineRule="auto"/>
        <w:rPr>
          <w:rFonts w:ascii="宋体" w:hAnsi="宋体" w:eastAsia="宋体" w:cs="宋体"/>
          <w:b/>
          <w:bCs/>
          <w:color w:val="000000"/>
          <w:sz w:val="24"/>
        </w:rPr>
      </w:pPr>
      <w:r>
        <w:rPr>
          <w:rFonts w:hint="eastAsia" w:ascii="宋体" w:hAnsi="宋体" w:eastAsia="宋体" w:cs="宋体"/>
          <w:b/>
          <w:bCs/>
          <w:color w:val="000000"/>
          <w:sz w:val="24"/>
        </w:rPr>
        <w:t>2.供应商投标</w:t>
      </w:r>
    </w:p>
    <w:p w14:paraId="4D0EBC57">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供应商投标</w:t>
      </w:r>
    </w:p>
    <w:p w14:paraId="7354AAF2">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1"/>
                    <a:stretch>
                      <a:fillRect/>
                    </a:stretch>
                  </pic:blipFill>
                  <pic:spPr>
                    <a:xfrm>
                      <a:off x="0" y="0"/>
                      <a:ext cx="5760085" cy="2125673"/>
                    </a:xfrm>
                    <a:prstGeom prst="rect">
                      <a:avLst/>
                    </a:prstGeom>
                  </pic:spPr>
                </pic:pic>
              </a:graphicData>
            </a:graphic>
          </wp:inline>
        </w:drawing>
      </w:r>
    </w:p>
    <w:p w14:paraId="0FA10AE1">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6B9612B7">
      <w:pPr>
        <w:pStyle w:val="4"/>
      </w:pPr>
      <w:r>
        <w:rPr>
          <w:rFonts w:hint="eastAsia" w:hAnsi="宋体" w:eastAsia="宋体" w:cs="宋体"/>
          <w:color w:val="000000"/>
          <w:sz w:val="24"/>
          <w:szCs w:val="28"/>
        </w:rPr>
        <w:t>注意：系统内的投标报价单位为“万元”，如开标现场发现填错报价，即直接淘汰。</w:t>
      </w:r>
    </w:p>
    <w:p w14:paraId="536622FC">
      <w:pPr>
        <w:pStyle w:val="3"/>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2"/>
                    <a:stretch>
                      <a:fillRect/>
                    </a:stretch>
                  </pic:blipFill>
                  <pic:spPr>
                    <a:xfrm>
                      <a:off x="0" y="0"/>
                      <a:ext cx="5490210" cy="2669498"/>
                    </a:xfrm>
                    <a:prstGeom prst="rect">
                      <a:avLst/>
                    </a:prstGeom>
                  </pic:spPr>
                </pic:pic>
              </a:graphicData>
            </a:graphic>
          </wp:inline>
        </w:drawing>
      </w:r>
    </w:p>
    <w:p w14:paraId="2E42FA02">
      <w:pPr>
        <w:spacing w:line="360" w:lineRule="auto"/>
        <w:rPr>
          <w:rFonts w:ascii="宋体" w:hAnsi="宋体" w:eastAsia="宋体" w:cs="宋体"/>
          <w:b/>
          <w:bCs/>
          <w:color w:val="000000"/>
          <w:sz w:val="24"/>
        </w:rPr>
      </w:pPr>
      <w:r>
        <w:rPr>
          <w:rFonts w:hint="eastAsia" w:ascii="宋体" w:hAnsi="宋体" w:eastAsia="宋体" w:cs="宋体"/>
          <w:b/>
          <w:bCs/>
          <w:color w:val="000000"/>
          <w:sz w:val="24"/>
        </w:rPr>
        <w:t>3.供应商技术标澄清函</w:t>
      </w:r>
    </w:p>
    <w:p w14:paraId="6A92AD0D">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供应商技术标澄清函</w:t>
      </w:r>
    </w:p>
    <w:p w14:paraId="5AF2C11A">
      <w:pPr>
        <w:spacing w:line="360" w:lineRule="auto"/>
        <w:rPr>
          <w:rFonts w:ascii="宋体" w:hAnsi="宋体" w:eastAsia="宋体" w:cs="宋体"/>
          <w:sz w:val="24"/>
        </w:rPr>
      </w:pPr>
      <w:r>
        <w:rPr>
          <w:rFonts w:ascii="宋体" w:hAnsi="宋体" w:eastAsia="宋体" w:cs="宋体"/>
          <w:color w:val="000000"/>
          <w:sz w:val="24"/>
        </w:rPr>
        <w:t>点击编辑按钮进入系统，上传技术标澄清函。</w:t>
      </w:r>
    </w:p>
    <w:p w14:paraId="4BC9DF30">
      <w:pPr>
        <w:spacing w:line="360" w:lineRule="auto"/>
        <w:rPr>
          <w:rFonts w:ascii="Arial" w:hAnsi="Arial" w:eastAsia="Arial" w:cs="Arial"/>
          <w:color w:val="000000"/>
          <w:sz w:val="28"/>
        </w:rPr>
      </w:pPr>
      <w:r>
        <w:rPr>
          <w:rFonts w:ascii="宋体" w:hAnsi="宋体" w:eastAsia="宋体" w:cs="宋体"/>
          <w:color w:val="000000"/>
          <w:sz w:val="24"/>
        </w:rPr>
        <w:t>开标之后所有投标的供应商都可编辑提交，技术标入围之后</w:t>
      </w:r>
      <w:r>
        <w:rPr>
          <w:rFonts w:hint="eastAsia" w:ascii="宋体" w:hAnsi="宋体" w:eastAsia="宋体" w:cs="宋体"/>
          <w:color w:val="000000"/>
          <w:sz w:val="24"/>
        </w:rPr>
        <w:t xml:space="preserve"> </w:t>
      </w:r>
      <w:r>
        <w:rPr>
          <w:rFonts w:ascii="宋体" w:hAnsi="宋体" w:eastAsia="宋体" w:cs="宋体"/>
          <w:color w:val="000000"/>
          <w:sz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3"/>
                    <a:stretch>
                      <a:fillRect/>
                    </a:stretch>
                  </pic:blipFill>
                  <pic:spPr>
                    <a:xfrm>
                      <a:off x="0" y="0"/>
                      <a:ext cx="5490210" cy="1992743"/>
                    </a:xfrm>
                    <a:prstGeom prst="rect">
                      <a:avLst/>
                    </a:prstGeom>
                  </pic:spPr>
                </pic:pic>
              </a:graphicData>
            </a:graphic>
          </wp:inline>
        </w:drawing>
      </w:r>
    </w:p>
    <w:p w14:paraId="096D2D48">
      <w:pPr>
        <w:spacing w:line="360" w:lineRule="auto"/>
        <w:rPr>
          <w:rFonts w:ascii="宋体" w:hAnsi="宋体" w:eastAsia="宋体" w:cs="宋体"/>
          <w:b/>
          <w:bCs/>
          <w:color w:val="000000"/>
          <w:sz w:val="24"/>
        </w:rPr>
      </w:pPr>
      <w:r>
        <w:rPr>
          <w:rFonts w:hint="eastAsia" w:ascii="宋体" w:hAnsi="宋体" w:eastAsia="宋体" w:cs="宋体"/>
          <w:b/>
          <w:bCs/>
          <w:color w:val="000000"/>
          <w:sz w:val="24"/>
        </w:rPr>
        <w:t>4.供应商报价</w:t>
      </w:r>
    </w:p>
    <w:p w14:paraId="24B6457C">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供应商报价</w:t>
      </w:r>
    </w:p>
    <w:p w14:paraId="025CA601">
      <w:pPr>
        <w:spacing w:line="360" w:lineRule="auto"/>
        <w:rPr>
          <w:rFonts w:ascii="宋体" w:hAnsi="宋体" w:eastAsia="宋体" w:cs="宋体"/>
          <w:sz w:val="24"/>
        </w:rPr>
      </w:pPr>
      <w:r>
        <w:rPr>
          <w:rFonts w:ascii="宋体" w:hAnsi="宋体" w:eastAsia="宋体" w:cs="宋体"/>
          <w:color w:val="000000"/>
          <w:sz w:val="24"/>
        </w:rPr>
        <w:t>点击报价按钮进入报价详情界面，请在此轮报价起止时间内报价，否则无法报价。</w:t>
      </w:r>
    </w:p>
    <w:p w14:paraId="74CED71A">
      <w:pPr>
        <w:spacing w:line="360" w:lineRule="auto"/>
        <w:rPr>
          <w:rFonts w:ascii="宋体" w:hAnsi="宋体" w:eastAsia="宋体" w:cs="宋体"/>
          <w:b/>
          <w:bCs/>
          <w:color w:val="000000"/>
          <w:sz w:val="24"/>
        </w:rPr>
      </w:pPr>
      <w:r>
        <w:rPr>
          <w:rFonts w:hint="eastAsia" w:ascii="宋体" w:hAnsi="宋体" w:eastAsia="宋体" w:cs="宋体"/>
          <w:b/>
          <w:bCs/>
          <w:color w:val="000000"/>
          <w:sz w:val="24"/>
        </w:rPr>
        <w:t>5.供应商澄清报价</w:t>
      </w:r>
    </w:p>
    <w:p w14:paraId="0EC61923">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供应商澄清报价</w:t>
      </w:r>
    </w:p>
    <w:p w14:paraId="218B3FAD">
      <w:pPr>
        <w:spacing w:line="360" w:lineRule="auto"/>
        <w:rPr>
          <w:rFonts w:ascii="宋体" w:hAnsi="宋体" w:eastAsia="宋体" w:cs="宋体"/>
          <w:sz w:val="24"/>
        </w:rPr>
      </w:pPr>
      <w:r>
        <w:rPr>
          <w:rFonts w:ascii="宋体" w:hAnsi="宋体" w:eastAsia="宋体" w:cs="宋体"/>
          <w:color w:val="000000"/>
          <w:sz w:val="24"/>
        </w:rPr>
        <w:t>招标发起人接收建议价的同时会给供应商发送澄清报价，供应商在此界面进行澄清报价，点击编辑按钮进入澄清报价详细界面，输入价格并上传澄清函，之后点击提交。</w:t>
      </w:r>
    </w:p>
    <w:p w14:paraId="79D05726">
      <w:pPr>
        <w:pStyle w:val="3"/>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4"/>
                    <a:stretch>
                      <a:fillRect/>
                    </a:stretch>
                  </pic:blipFill>
                  <pic:spPr>
                    <a:xfrm>
                      <a:off x="0" y="0"/>
                      <a:ext cx="5490210" cy="2544669"/>
                    </a:xfrm>
                    <a:prstGeom prst="rect">
                      <a:avLst/>
                    </a:prstGeom>
                  </pic:spPr>
                </pic:pic>
              </a:graphicData>
            </a:graphic>
          </wp:inline>
        </w:drawing>
      </w:r>
    </w:p>
    <w:p w14:paraId="27694833">
      <w:pPr>
        <w:spacing w:line="360" w:lineRule="auto"/>
        <w:rPr>
          <w:rFonts w:ascii="宋体" w:hAnsi="宋体" w:eastAsia="宋体" w:cs="宋体"/>
          <w:b/>
          <w:bCs/>
          <w:color w:val="000000"/>
          <w:sz w:val="24"/>
        </w:rPr>
      </w:pPr>
      <w:r>
        <w:rPr>
          <w:rFonts w:hint="eastAsia" w:ascii="宋体" w:hAnsi="宋体" w:eastAsia="宋体" w:cs="宋体"/>
          <w:b/>
          <w:bCs/>
          <w:color w:val="000000"/>
          <w:sz w:val="24"/>
        </w:rPr>
        <w:t>6.供应商查看中标通知</w:t>
      </w:r>
    </w:p>
    <w:p w14:paraId="320A97D0">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中标项目</w:t>
      </w:r>
    </w:p>
    <w:p w14:paraId="45AE1F51">
      <w:pPr>
        <w:spacing w:line="360" w:lineRule="auto"/>
        <w:rPr>
          <w:rFonts w:ascii="宋体" w:hAnsi="宋体" w:eastAsia="宋体" w:cs="宋体"/>
          <w:sz w:val="24"/>
        </w:rPr>
      </w:pPr>
      <w:r>
        <w:rPr>
          <w:rFonts w:ascii="宋体" w:hAnsi="宋体" w:eastAsia="宋体" w:cs="宋体"/>
          <w:color w:val="000000"/>
          <w:sz w:val="24"/>
        </w:rPr>
        <w:t>点击查看进入查看中标项目详情</w:t>
      </w:r>
    </w:p>
    <w:p w14:paraId="059B8E93">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5"/>
                    <a:stretch>
                      <a:fillRect/>
                    </a:stretch>
                  </pic:blipFill>
                  <pic:spPr>
                    <a:xfrm>
                      <a:off x="0" y="0"/>
                      <a:ext cx="5760085" cy="1956600"/>
                    </a:xfrm>
                    <a:prstGeom prst="rect">
                      <a:avLst/>
                    </a:prstGeom>
                  </pic:spPr>
                </pic:pic>
              </a:graphicData>
            </a:graphic>
          </wp:inline>
        </w:drawing>
      </w:r>
    </w:p>
    <w:p w14:paraId="04D753E7">
      <w:pPr>
        <w:pStyle w:val="4"/>
        <w:rPr>
          <w:rFonts w:hAnsi="宋体" w:eastAsia="宋体" w:cs="Times New Roman"/>
          <w:b/>
          <w:color w:val="000000"/>
          <w:sz w:val="24"/>
          <w:szCs w:val="24"/>
        </w:rPr>
      </w:pPr>
    </w:p>
    <w:p w14:paraId="29E8FE98">
      <w:pPr>
        <w:pStyle w:val="4"/>
        <w:rPr>
          <w:rFonts w:hAnsi="宋体" w:eastAsia="宋体" w:cs="Times New Roman"/>
          <w:b/>
          <w:color w:val="000000"/>
          <w:sz w:val="24"/>
          <w:szCs w:val="24"/>
        </w:rPr>
      </w:pPr>
    </w:p>
    <w:p w14:paraId="4EB26182">
      <w:pPr>
        <w:pStyle w:val="4"/>
        <w:rPr>
          <w:rFonts w:hAnsi="宋体" w:eastAsia="宋体" w:cs="Times New Roman"/>
          <w:b/>
          <w:color w:val="000000"/>
          <w:sz w:val="24"/>
          <w:szCs w:val="24"/>
        </w:rPr>
      </w:pPr>
    </w:p>
    <w:p w14:paraId="69C41CD3"/>
    <w:p w14:paraId="755E9AB7">
      <w:pPr>
        <w:ind w:firstLine="48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w:t>
      </w:r>
    </w:p>
    <w:p w14:paraId="05823E0B">
      <w:pPr>
        <w:rPr>
          <w:rFonts w:asciiTheme="majorEastAsia" w:hAnsiTheme="majorEastAsia" w:eastAsiaTheme="majorEastAsia" w:cstheme="majorEastAsia"/>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54A2AD"/>
    <w:multiLevelType w:val="singleLevel"/>
    <w:tmpl w:val="3954A2AD"/>
    <w:lvl w:ilvl="0" w:tentative="0">
      <w:start w:val="1"/>
      <w:numFmt w:val="decimal"/>
      <w:suff w:val="nothing"/>
      <w:lvlText w:val="（%1）"/>
      <w:lvlJc w:val="left"/>
    </w:lvl>
  </w:abstractNum>
  <w:abstractNum w:abstractNumId="1">
    <w:nsid w:val="656A6EAE"/>
    <w:multiLevelType w:val="multilevel"/>
    <w:tmpl w:val="656A6EAE"/>
    <w:lvl w:ilvl="0" w:tentative="0">
      <w:start w:val="1"/>
      <w:numFmt w:val="chineseCountingThousand"/>
      <w:pStyle w:val="21"/>
      <w:suff w:val="nothing"/>
      <w:lvlText w:val="%1、"/>
      <w:lvlJc w:val="left"/>
      <w:pPr>
        <w:ind w:left="2688"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A86"/>
    <w:rsid w:val="00030051"/>
    <w:rsid w:val="00067474"/>
    <w:rsid w:val="00074A08"/>
    <w:rsid w:val="000910B8"/>
    <w:rsid w:val="001C4351"/>
    <w:rsid w:val="001C74B7"/>
    <w:rsid w:val="001D4AAD"/>
    <w:rsid w:val="001D7700"/>
    <w:rsid w:val="0020150B"/>
    <w:rsid w:val="0022471C"/>
    <w:rsid w:val="00247138"/>
    <w:rsid w:val="00262E0B"/>
    <w:rsid w:val="002831BE"/>
    <w:rsid w:val="00290413"/>
    <w:rsid w:val="002945CD"/>
    <w:rsid w:val="00297144"/>
    <w:rsid w:val="002B66D8"/>
    <w:rsid w:val="00317474"/>
    <w:rsid w:val="003461F9"/>
    <w:rsid w:val="00354AC0"/>
    <w:rsid w:val="0041067F"/>
    <w:rsid w:val="00434CD1"/>
    <w:rsid w:val="0046074C"/>
    <w:rsid w:val="00472575"/>
    <w:rsid w:val="004914B8"/>
    <w:rsid w:val="004A687F"/>
    <w:rsid w:val="004C3300"/>
    <w:rsid w:val="004D15AC"/>
    <w:rsid w:val="00507299"/>
    <w:rsid w:val="005116ED"/>
    <w:rsid w:val="00513B31"/>
    <w:rsid w:val="00574994"/>
    <w:rsid w:val="00625F66"/>
    <w:rsid w:val="00631FC2"/>
    <w:rsid w:val="00636A86"/>
    <w:rsid w:val="00656E78"/>
    <w:rsid w:val="00670B4C"/>
    <w:rsid w:val="00670E7F"/>
    <w:rsid w:val="0068649C"/>
    <w:rsid w:val="00751A48"/>
    <w:rsid w:val="007A450A"/>
    <w:rsid w:val="007C0394"/>
    <w:rsid w:val="007D3B6C"/>
    <w:rsid w:val="008025C6"/>
    <w:rsid w:val="00813D7A"/>
    <w:rsid w:val="00834FA2"/>
    <w:rsid w:val="00886323"/>
    <w:rsid w:val="008B2916"/>
    <w:rsid w:val="008D5612"/>
    <w:rsid w:val="008E63B5"/>
    <w:rsid w:val="009028EF"/>
    <w:rsid w:val="00914933"/>
    <w:rsid w:val="00941292"/>
    <w:rsid w:val="00961F05"/>
    <w:rsid w:val="00997A16"/>
    <w:rsid w:val="009A11E7"/>
    <w:rsid w:val="009A601A"/>
    <w:rsid w:val="009D77C1"/>
    <w:rsid w:val="009E446A"/>
    <w:rsid w:val="00A367B2"/>
    <w:rsid w:val="00A56828"/>
    <w:rsid w:val="00A642B2"/>
    <w:rsid w:val="00A956F0"/>
    <w:rsid w:val="00AA1054"/>
    <w:rsid w:val="00AA5652"/>
    <w:rsid w:val="00AA645C"/>
    <w:rsid w:val="00AF277B"/>
    <w:rsid w:val="00AF4C7E"/>
    <w:rsid w:val="00B051DD"/>
    <w:rsid w:val="00B14F52"/>
    <w:rsid w:val="00B27FDE"/>
    <w:rsid w:val="00B74F15"/>
    <w:rsid w:val="00BA0CD4"/>
    <w:rsid w:val="00BA6C2D"/>
    <w:rsid w:val="00BC50B8"/>
    <w:rsid w:val="00BC78E7"/>
    <w:rsid w:val="00C235E4"/>
    <w:rsid w:val="00C5074A"/>
    <w:rsid w:val="00C547BA"/>
    <w:rsid w:val="00CA0309"/>
    <w:rsid w:val="00CD24C2"/>
    <w:rsid w:val="00CD66D5"/>
    <w:rsid w:val="00D76CB0"/>
    <w:rsid w:val="00D97F05"/>
    <w:rsid w:val="00DA09A4"/>
    <w:rsid w:val="00DA6407"/>
    <w:rsid w:val="00DD4C6B"/>
    <w:rsid w:val="00DD5E6E"/>
    <w:rsid w:val="00E03780"/>
    <w:rsid w:val="00E15808"/>
    <w:rsid w:val="00E24ADB"/>
    <w:rsid w:val="00E34952"/>
    <w:rsid w:val="00E81D59"/>
    <w:rsid w:val="00EC1DF1"/>
    <w:rsid w:val="00EE6A73"/>
    <w:rsid w:val="00F00233"/>
    <w:rsid w:val="00F044E4"/>
    <w:rsid w:val="00F21C84"/>
    <w:rsid w:val="00F5017C"/>
    <w:rsid w:val="00FA1F41"/>
    <w:rsid w:val="00FE0ADA"/>
    <w:rsid w:val="04412027"/>
    <w:rsid w:val="08A71540"/>
    <w:rsid w:val="267B7ECE"/>
    <w:rsid w:val="281B6215"/>
    <w:rsid w:val="344305EA"/>
    <w:rsid w:val="35131158"/>
    <w:rsid w:val="42756D6A"/>
    <w:rsid w:val="44907102"/>
    <w:rsid w:val="48EF075C"/>
    <w:rsid w:val="4A29579D"/>
    <w:rsid w:val="545D2BAA"/>
    <w:rsid w:val="55FF6EE2"/>
    <w:rsid w:val="5E9311F5"/>
    <w:rsid w:val="67B035B5"/>
    <w:rsid w:val="6E393CCB"/>
    <w:rsid w:val="73082BFC"/>
    <w:rsid w:val="7DA44D30"/>
    <w:rsid w:val="7E464B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8"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rPr>
      <w:rFonts w:ascii="宋体"/>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rPr>
      <w:b/>
    </w:rPr>
  </w:style>
  <w:style w:type="character" w:styleId="10">
    <w:name w:val="FollowedHyperlink"/>
    <w:basedOn w:val="8"/>
    <w:qFormat/>
    <w:uiPriority w:val="0"/>
    <w:rPr>
      <w:color w:val="800080"/>
      <w:u w:val="none"/>
    </w:rPr>
  </w:style>
  <w:style w:type="character" w:styleId="11">
    <w:name w:val="HTML Definition"/>
    <w:basedOn w:val="8"/>
    <w:qFormat/>
    <w:uiPriority w:val="0"/>
  </w:style>
  <w:style w:type="character" w:styleId="12">
    <w:name w:val="HTML Typewriter"/>
    <w:basedOn w:val="8"/>
    <w:qFormat/>
    <w:uiPriority w:val="0"/>
    <w:rPr>
      <w:rFonts w:hint="default" w:ascii="monospace" w:hAnsi="monospace" w:eastAsia="monospace" w:cs="monospace"/>
      <w:sz w:val="20"/>
    </w:rPr>
  </w:style>
  <w:style w:type="character" w:styleId="13">
    <w:name w:val="HTML Acronym"/>
    <w:basedOn w:val="8"/>
    <w:qFormat/>
    <w:uiPriority w:val="0"/>
  </w:style>
  <w:style w:type="character" w:styleId="14">
    <w:name w:val="HTML Variable"/>
    <w:basedOn w:val="8"/>
    <w:qFormat/>
    <w:uiPriority w:val="0"/>
  </w:style>
  <w:style w:type="character" w:styleId="15">
    <w:name w:val="Hyperlink"/>
    <w:basedOn w:val="8"/>
    <w:qFormat/>
    <w:uiPriority w:val="0"/>
    <w:rPr>
      <w:color w:val="0000FF"/>
      <w:u w:val="none"/>
    </w:rPr>
  </w:style>
  <w:style w:type="character" w:styleId="16">
    <w:name w:val="HTML Code"/>
    <w:basedOn w:val="8"/>
    <w:qFormat/>
    <w:uiPriority w:val="0"/>
    <w:rPr>
      <w:rFonts w:hint="default" w:ascii="monospace" w:hAnsi="monospace" w:eastAsia="monospace" w:cs="monospace"/>
      <w:sz w:val="20"/>
    </w:rPr>
  </w:style>
  <w:style w:type="character" w:styleId="17">
    <w:name w:val="HTML Cite"/>
    <w:basedOn w:val="8"/>
    <w:qFormat/>
    <w:uiPriority w:val="0"/>
  </w:style>
  <w:style w:type="character" w:styleId="18">
    <w:name w:val="HTML Keyboard"/>
    <w:basedOn w:val="8"/>
    <w:qFormat/>
    <w:uiPriority w:val="0"/>
    <w:rPr>
      <w:rFonts w:ascii="monospace" w:hAnsi="monospace" w:eastAsia="monospace" w:cs="monospace"/>
      <w:sz w:val="20"/>
    </w:rPr>
  </w:style>
  <w:style w:type="character" w:styleId="19">
    <w:name w:val="HTML Sample"/>
    <w:basedOn w:val="8"/>
    <w:qFormat/>
    <w:uiPriority w:val="0"/>
    <w:rPr>
      <w:rFonts w:hint="default" w:ascii="monospace" w:hAnsi="monospace" w:eastAsia="monospace" w:cs="monospace"/>
    </w:rPr>
  </w:style>
  <w:style w:type="paragraph" w:customStyle="1" w:styleId="20">
    <w:name w:val="章节"/>
    <w:basedOn w:val="4"/>
    <w:qFormat/>
    <w:uiPriority w:val="0"/>
    <w:pPr>
      <w:spacing w:line="360" w:lineRule="auto"/>
      <w:jc w:val="center"/>
      <w:outlineLvl w:val="0"/>
    </w:pPr>
    <w:rPr>
      <w:rFonts w:ascii="黑体" w:hAnsi="Courier New" w:eastAsia="黑体" w:cs="Times New Roman"/>
      <w:b/>
      <w:bCs/>
      <w:sz w:val="36"/>
      <w:szCs w:val="36"/>
    </w:rPr>
  </w:style>
  <w:style w:type="paragraph" w:customStyle="1" w:styleId="21">
    <w:name w:val="一级标题"/>
    <w:basedOn w:val="4"/>
    <w:qFormat/>
    <w:uiPriority w:val="0"/>
    <w:pPr>
      <w:numPr>
        <w:ilvl w:val="0"/>
        <w:numId w:val="1"/>
      </w:numPr>
      <w:spacing w:line="360" w:lineRule="auto"/>
      <w:outlineLvl w:val="1"/>
    </w:pPr>
    <w:rPr>
      <w:rFonts w:ascii="黑体" w:hAnsi="Courier New" w:eastAsia="黑体" w:cs="Times New Roman"/>
      <w:b/>
      <w:bCs/>
      <w:sz w:val="28"/>
    </w:rPr>
  </w:style>
  <w:style w:type="paragraph" w:customStyle="1" w:styleId="22">
    <w:name w:val="标书正文"/>
    <w:basedOn w:val="4"/>
    <w:link w:val="23"/>
    <w:qFormat/>
    <w:uiPriority w:val="9"/>
    <w:pPr>
      <w:spacing w:line="360" w:lineRule="auto"/>
      <w:jc w:val="left"/>
    </w:pPr>
    <w:rPr>
      <w:rFonts w:hAnsi="Courier New" w:eastAsia="宋体" w:cs="Times New Roman"/>
    </w:rPr>
  </w:style>
  <w:style w:type="character" w:customStyle="1" w:styleId="23">
    <w:name w:val="标书正文 字符"/>
    <w:basedOn w:val="8"/>
    <w:link w:val="22"/>
    <w:qFormat/>
    <w:uiPriority w:val="9"/>
    <w:rPr>
      <w:rFonts w:ascii="宋体" w:hAnsi="Courier New"/>
      <w:kern w:val="2"/>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11</Pages>
  <Words>2780</Words>
  <Characters>3035</Characters>
  <Lines>26</Lines>
  <Paragraphs>7</Paragraphs>
  <TotalTime>4</TotalTime>
  <ScaleCrop>false</ScaleCrop>
  <LinksUpToDate>false</LinksUpToDate>
  <CharactersWithSpaces>3333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2026-08-11T08:46:00Z</dcterms:created>
  <dc:creator>Administrator</dc:creator>
  <cp:lastModifiedBy>王建霖</cp:lastModifiedBy>
  <dcterms:modified xsi:type="dcterms:W3CDTF">2026-09-27T05:27:01Z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eyJoZGlkIjoiYzU3ZTY3ZmU5Y2FlZmU3ZjViMjIzMGY0ZDVmZDkzZWQiLCJ1c2VySWQiOiIxNzY1NTI2NTM4In0=</vt:lpwstr>
  </property>
  <property fmtid="{D5CDD505-2E9C-101B-9397-08002B2CF9AE}" pid="4" name="ICV">
    <vt:lpwstr>36BA767B9B1647D78DB7367FAC05A487_13</vt:lpwstr>
  </property>
</Properties>
</file>