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C430EC">
      <w:pPr>
        <w:spacing w:line="360" w:lineRule="auto"/>
        <w:jc w:val="center"/>
        <w:rPr>
          <w:rFonts w:hint="eastAsia" w:ascii="宋体" w:hAnsi="宋体" w:cs="宋体"/>
          <w:b/>
          <w:bCs/>
          <w:sz w:val="36"/>
          <w:szCs w:val="36"/>
        </w:rPr>
      </w:pPr>
      <w:r>
        <w:rPr>
          <w:rFonts w:hint="eastAsia" w:ascii="楷体_GB2312" w:hAnsi="宋体" w:eastAsia="楷体_GB2312"/>
          <w:sz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-250825</wp:posOffset>
            </wp:positionH>
            <wp:positionV relativeFrom="paragraph">
              <wp:posOffset>-5080</wp:posOffset>
            </wp:positionV>
            <wp:extent cx="2548890" cy="889000"/>
            <wp:effectExtent l="0" t="0" r="3810" b="0"/>
            <wp:wrapNone/>
            <wp:docPr id="7" name="图片 4" descr="t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tim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889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7A7FB5">
      <w:pPr>
        <w:pStyle w:val="2"/>
        <w:rPr>
          <w:rFonts w:hint="eastAsia" w:ascii="宋体" w:hAnsi="宋体" w:cs="宋体"/>
          <w:b/>
          <w:bCs/>
          <w:sz w:val="36"/>
          <w:szCs w:val="36"/>
        </w:rPr>
      </w:pPr>
    </w:p>
    <w:p w14:paraId="5A8596E3">
      <w:pPr>
        <w:pStyle w:val="2"/>
        <w:rPr>
          <w:rFonts w:hint="eastAsia" w:ascii="宋体" w:hAnsi="宋体" w:cs="宋体"/>
          <w:b/>
          <w:bCs/>
          <w:sz w:val="36"/>
          <w:szCs w:val="36"/>
        </w:rPr>
      </w:pPr>
    </w:p>
    <w:p w14:paraId="6B35F720">
      <w:pPr>
        <w:spacing w:line="360" w:lineRule="auto"/>
        <w:jc w:val="center"/>
        <w:rPr>
          <w:rFonts w:hint="eastAsia" w:ascii="宋体" w:hAnsi="宋体" w:cs="宋体"/>
          <w:b/>
          <w:bCs/>
          <w:sz w:val="36"/>
          <w:szCs w:val="36"/>
        </w:rPr>
      </w:pPr>
      <w:bookmarkStart w:id="49" w:name="_GoBack"/>
      <w:bookmarkEnd w:id="49"/>
    </w:p>
    <w:p w14:paraId="44F1723B">
      <w:pPr>
        <w:spacing w:line="360" w:lineRule="auto"/>
        <w:jc w:val="center"/>
        <w:rPr>
          <w:rFonts w:hint="eastAsia" w:ascii="宋体" w:hAnsi="宋体" w:cs="宋体"/>
          <w:b/>
          <w:bCs/>
          <w:sz w:val="36"/>
          <w:szCs w:val="36"/>
        </w:rPr>
      </w:pPr>
    </w:p>
    <w:p w14:paraId="644AB327">
      <w:pPr>
        <w:spacing w:line="360" w:lineRule="auto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中国重汽集团柳州运力专用汽车有限公司</w:t>
      </w:r>
    </w:p>
    <w:p w14:paraId="29E46C18">
      <w:pPr>
        <w:spacing w:line="360" w:lineRule="auto"/>
        <w:jc w:val="center"/>
        <w:rPr>
          <w:rFonts w:ascii="楷体_GB2312" w:hAnsi="宋体" w:eastAsia="楷体_GB2312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1</w:t>
      </w:r>
      <w:r>
        <w:rPr>
          <w:rFonts w:ascii="宋体" w:hAnsi="宋体" w:cs="宋体"/>
          <w:b/>
          <w:bCs/>
          <w:sz w:val="36"/>
          <w:szCs w:val="36"/>
        </w:rPr>
        <w:t>200T</w:t>
      </w:r>
      <w:r>
        <w:rPr>
          <w:rFonts w:hint="eastAsia" w:ascii="宋体" w:hAnsi="宋体" w:cs="宋体"/>
          <w:b/>
          <w:bCs/>
          <w:sz w:val="36"/>
          <w:szCs w:val="36"/>
        </w:rPr>
        <w:t>折弯机</w:t>
      </w:r>
      <w:r>
        <w:rPr>
          <w:rFonts w:ascii="宋体" w:hAnsi="宋体" w:cs="宋体"/>
          <w:b/>
          <w:bCs/>
          <w:sz w:val="36"/>
          <w:szCs w:val="36"/>
        </w:rPr>
        <w:t>项目</w:t>
      </w:r>
    </w:p>
    <w:p w14:paraId="72532F76">
      <w:pPr>
        <w:spacing w:line="360" w:lineRule="auto"/>
        <w:jc w:val="center"/>
        <w:rPr>
          <w:rFonts w:hint="eastAsia" w:ascii="宋体" w:hAnsi="宋体" w:cs="宋体"/>
          <w:sz w:val="72"/>
          <w:szCs w:val="72"/>
        </w:rPr>
      </w:pPr>
      <w:r>
        <w:rPr>
          <w:rFonts w:hint="eastAsia" w:ascii="宋体" w:hAnsi="宋体" w:cs="宋体"/>
          <w:sz w:val="72"/>
          <w:szCs w:val="72"/>
        </w:rPr>
        <w:t>招标文件</w:t>
      </w:r>
    </w:p>
    <w:p w14:paraId="4C414DBA">
      <w:pPr>
        <w:widowControl/>
        <w:spacing w:line="360" w:lineRule="auto"/>
        <w:ind w:firstLine="643"/>
        <w:jc w:val="center"/>
        <w:rPr>
          <w:rFonts w:hint="eastAsia" w:ascii="宋体" w:hAnsi="宋体" w:cs="宋体"/>
          <w:b/>
          <w:bCs/>
          <w:sz w:val="32"/>
          <w:szCs w:val="32"/>
        </w:rPr>
      </w:pPr>
    </w:p>
    <w:p w14:paraId="7C6670E7">
      <w:pPr>
        <w:widowControl/>
        <w:spacing w:line="360" w:lineRule="auto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项目编号：ZBGL2026060266</w:t>
      </w:r>
    </w:p>
    <w:p w14:paraId="48F6FEB4">
      <w:pPr>
        <w:widowControl/>
        <w:spacing w:line="360" w:lineRule="auto"/>
        <w:ind w:firstLine="643"/>
        <w:jc w:val="left"/>
        <w:rPr>
          <w:rFonts w:hint="eastAsia" w:ascii="宋体" w:hAnsi="宋体" w:cs="宋体"/>
          <w:b/>
          <w:bCs/>
          <w:kern w:val="0"/>
          <w:sz w:val="32"/>
          <w:szCs w:val="32"/>
        </w:rPr>
      </w:pPr>
    </w:p>
    <w:p w14:paraId="12F59B88">
      <w:pPr>
        <w:widowControl/>
        <w:spacing w:line="360" w:lineRule="auto"/>
        <w:ind w:firstLine="643"/>
        <w:jc w:val="left"/>
        <w:rPr>
          <w:rFonts w:hint="eastAsia" w:ascii="宋体" w:hAnsi="宋体" w:cs="宋体"/>
          <w:b/>
          <w:bCs/>
          <w:kern w:val="0"/>
          <w:sz w:val="32"/>
          <w:szCs w:val="32"/>
        </w:rPr>
      </w:pPr>
    </w:p>
    <w:p w14:paraId="2ECA839C">
      <w:pPr>
        <w:widowControl/>
        <w:spacing w:line="360" w:lineRule="auto"/>
        <w:ind w:firstLine="643"/>
        <w:jc w:val="left"/>
        <w:rPr>
          <w:rFonts w:hint="eastAsia" w:ascii="宋体" w:hAnsi="宋体" w:cs="宋体"/>
          <w:b/>
          <w:bCs/>
          <w:kern w:val="0"/>
          <w:sz w:val="32"/>
          <w:szCs w:val="32"/>
        </w:rPr>
      </w:pPr>
    </w:p>
    <w:p w14:paraId="50458DCE">
      <w:pPr>
        <w:widowControl/>
        <w:spacing w:line="360" w:lineRule="auto"/>
        <w:ind w:firstLine="1590" w:firstLineChars="495"/>
        <w:rPr>
          <w:rFonts w:ascii="宋体" w:hAnsi="宋体" w:cs="宋体"/>
          <w:b/>
          <w:bCs/>
          <w:kern w:val="0"/>
          <w:sz w:val="32"/>
          <w:szCs w:val="32"/>
          <w:u w:val="single"/>
        </w:rPr>
      </w:pPr>
    </w:p>
    <w:p w14:paraId="05F62824">
      <w:pPr>
        <w:widowControl/>
        <w:spacing w:line="360" w:lineRule="auto"/>
        <w:ind w:firstLine="643"/>
        <w:jc w:val="center"/>
        <w:rPr>
          <w:rFonts w:hint="eastAsia" w:ascii="宋体" w:hAnsi="宋体" w:cs="宋体"/>
          <w:b/>
          <w:bCs/>
          <w:kern w:val="0"/>
          <w:sz w:val="32"/>
          <w:szCs w:val="32"/>
        </w:rPr>
      </w:pPr>
    </w:p>
    <w:p w14:paraId="210C1ECE">
      <w:pPr>
        <w:pStyle w:val="8"/>
        <w:ind w:firstLine="643"/>
        <w:rPr>
          <w:rFonts w:hint="eastAsia" w:ascii="宋体" w:hAnsi="宋体" w:cs="宋体"/>
          <w:b/>
          <w:bCs/>
          <w:sz w:val="32"/>
          <w:szCs w:val="32"/>
        </w:rPr>
      </w:pPr>
    </w:p>
    <w:p w14:paraId="0283957E">
      <w:pPr>
        <w:rPr>
          <w:rFonts w:hint="eastAsia" w:ascii="宋体" w:hAnsi="宋体" w:cs="宋体"/>
          <w:b/>
          <w:bCs/>
          <w:kern w:val="0"/>
          <w:sz w:val="32"/>
          <w:szCs w:val="32"/>
        </w:rPr>
      </w:pPr>
    </w:p>
    <w:p w14:paraId="20F0C8A1">
      <w:pPr>
        <w:pStyle w:val="8"/>
        <w:ind w:firstLine="643"/>
        <w:rPr>
          <w:rFonts w:hint="eastAsia" w:ascii="宋体" w:hAnsi="宋体" w:cs="宋体"/>
          <w:b/>
          <w:bCs/>
          <w:sz w:val="32"/>
          <w:szCs w:val="32"/>
        </w:rPr>
      </w:pPr>
    </w:p>
    <w:p w14:paraId="32CBAAC1">
      <w:pPr>
        <w:rPr>
          <w:rFonts w:hint="eastAsia"/>
        </w:rPr>
      </w:pPr>
    </w:p>
    <w:p w14:paraId="1ECBDEA6">
      <w:pPr>
        <w:pStyle w:val="8"/>
        <w:ind w:firstLine="0" w:firstLineChars="0"/>
        <w:rPr>
          <w:rFonts w:hint="eastAsia"/>
        </w:rPr>
      </w:pPr>
    </w:p>
    <w:p w14:paraId="3531F003">
      <w:pPr>
        <w:widowControl/>
        <w:spacing w:line="360" w:lineRule="auto"/>
        <w:ind w:firstLine="482"/>
        <w:jc w:val="left"/>
        <w:rPr>
          <w:rFonts w:ascii="宋体" w:hAnsi="宋体" w:cs="宋体"/>
          <w:b/>
          <w:bCs/>
          <w:sz w:val="24"/>
        </w:rPr>
      </w:pPr>
    </w:p>
    <w:p w14:paraId="37D3DEE6">
      <w:pPr>
        <w:widowControl/>
        <w:spacing w:line="360" w:lineRule="auto"/>
        <w:ind w:firstLine="1494" w:firstLineChars="496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 xml:space="preserve">招 标 人：中国重汽集团柳州运力专用汽车有限公司 </w:t>
      </w:r>
    </w:p>
    <w:p w14:paraId="6F6C766D">
      <w:pPr>
        <w:widowControl/>
        <w:spacing w:line="360" w:lineRule="auto"/>
        <w:ind w:firstLine="602"/>
        <w:jc w:val="center"/>
        <w:rPr>
          <w:rFonts w:hint="eastAsia" w:ascii="宋体" w:hAnsi="宋体" w:cs="宋体"/>
          <w:b/>
          <w:bCs/>
          <w:sz w:val="30"/>
          <w:szCs w:val="30"/>
        </w:rPr>
      </w:pPr>
    </w:p>
    <w:p w14:paraId="385789C0">
      <w:pPr>
        <w:widowControl/>
        <w:spacing w:line="360" w:lineRule="auto"/>
        <w:jc w:val="center"/>
        <w:rPr>
          <w:rFonts w:hint="eastAsia"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0"/>
          <w:szCs w:val="30"/>
        </w:rPr>
        <w:t>2026年7月</w:t>
      </w:r>
    </w:p>
    <w:p w14:paraId="00AC713A">
      <w:pPr>
        <w:pStyle w:val="3"/>
        <w:numPr>
          <w:ilvl w:val="0"/>
          <w:numId w:val="0"/>
        </w:numPr>
        <w:rPr>
          <w:rFonts w:hint="eastAsia" w:ascii="宋体" w:hAnsi="宋体" w:cs="宋体"/>
          <w:i/>
          <w:caps/>
          <w:szCs w:val="24"/>
        </w:rPr>
        <w:sectPr>
          <w:headerReference r:id="rId3" w:type="default"/>
          <w:pgSz w:w="11907" w:h="16840"/>
          <w:pgMar w:top="1025" w:right="1418" w:bottom="1418" w:left="1418" w:header="724" w:footer="851" w:gutter="0"/>
          <w:cols w:space="720" w:num="1"/>
          <w:docGrid w:linePitch="290" w:charSpace="-3931"/>
        </w:sectPr>
      </w:pPr>
      <w:r>
        <w:rPr>
          <w:rFonts w:hint="eastAsia" w:ascii="宋体" w:hAnsi="宋体" w:cs="宋体"/>
          <w:b/>
          <w:bCs/>
          <w:sz w:val="36"/>
          <w:szCs w:val="36"/>
        </w:rPr>
        <w:br w:type="page"/>
      </w:r>
    </w:p>
    <w:p w14:paraId="16522E6E">
      <w:pPr>
        <w:pStyle w:val="16"/>
        <w:rPr>
          <w:rFonts w:hint="eastAsia"/>
        </w:rPr>
      </w:pPr>
      <w:bookmarkStart w:id="0" w:name="_Toc13898"/>
      <w:bookmarkStart w:id="1" w:name="_Toc6944"/>
      <w:bookmarkStart w:id="2" w:name="_Toc175211628"/>
      <w:r>
        <w:rPr>
          <w:rFonts w:hint="eastAsia"/>
        </w:rPr>
        <w:t>招标公告</w:t>
      </w:r>
      <w:bookmarkEnd w:id="0"/>
      <w:bookmarkEnd w:id="1"/>
      <w:bookmarkEnd w:id="2"/>
    </w:p>
    <w:p w14:paraId="48898F07"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中国重汽集团柳州运力专用汽车有限公司1</w:t>
      </w:r>
      <w:r>
        <w:rPr>
          <w:rFonts w:ascii="宋体" w:hAnsi="宋体" w:cs="宋体"/>
          <w:sz w:val="24"/>
          <w:szCs w:val="24"/>
        </w:rPr>
        <w:t>200T</w:t>
      </w:r>
      <w:r>
        <w:rPr>
          <w:rFonts w:hint="eastAsia" w:ascii="宋体" w:hAnsi="宋体" w:cs="宋体"/>
          <w:sz w:val="24"/>
          <w:szCs w:val="24"/>
        </w:rPr>
        <w:t>折弯机项目已由相关部门批准实施，招标人为</w:t>
      </w:r>
      <w:r>
        <w:rPr>
          <w:rFonts w:hint="eastAsia" w:ascii="宋体" w:hAnsi="宋体" w:cs="宋体"/>
          <w:b/>
          <w:bCs/>
          <w:sz w:val="24"/>
          <w:szCs w:val="24"/>
        </w:rPr>
        <w:t>中国重汽集团柳州运力专用汽车有限公司</w:t>
      </w:r>
      <w:r>
        <w:rPr>
          <w:rFonts w:hint="eastAsia" w:ascii="宋体" w:hAnsi="宋体" w:cs="宋体"/>
          <w:sz w:val="24"/>
          <w:szCs w:val="24"/>
          <w:highlight w:val="none"/>
        </w:rPr>
        <w:t>，建设资金企业自筹，出资比例100%</w:t>
      </w:r>
      <w:r>
        <w:rPr>
          <w:rFonts w:hint="eastAsia" w:ascii="宋体" w:hAnsi="宋体" w:cs="宋体"/>
          <w:sz w:val="24"/>
          <w:szCs w:val="24"/>
        </w:rPr>
        <w:t>，项目已具备招标条件，现进行国内公开招标，欢迎合格投标人前来参加投标。</w:t>
      </w:r>
    </w:p>
    <w:p w14:paraId="3A5B1211">
      <w:pPr>
        <w:pStyle w:val="20"/>
        <w:numPr>
          <w:ilvl w:val="0"/>
          <w:numId w:val="3"/>
        </w:numPr>
        <w:tabs>
          <w:tab w:val="right" w:leader="dot" w:pos="9061"/>
        </w:tabs>
        <w:spacing w:line="360" w:lineRule="auto"/>
        <w:ind w:firstLineChars="0"/>
        <w:jc w:val="center"/>
        <w:outlineLvl w:val="0"/>
        <w:rPr>
          <w:rFonts w:hint="eastAsia"/>
          <w:b/>
          <w:iCs/>
          <w:vanish/>
          <w:sz w:val="36"/>
          <w:szCs w:val="20"/>
        </w:rPr>
      </w:pPr>
      <w:bookmarkStart w:id="3" w:name="_Toc129697415"/>
      <w:bookmarkEnd w:id="3"/>
      <w:bookmarkStart w:id="4" w:name="_Toc175130772"/>
      <w:bookmarkEnd w:id="4"/>
      <w:bookmarkStart w:id="5" w:name="_Toc175211629"/>
      <w:bookmarkEnd w:id="5"/>
      <w:bookmarkStart w:id="6" w:name="_Toc175050333"/>
      <w:bookmarkEnd w:id="6"/>
      <w:bookmarkStart w:id="7" w:name="_Toc175149349"/>
      <w:bookmarkEnd w:id="7"/>
      <w:bookmarkStart w:id="8" w:name="_Toc175121278"/>
      <w:bookmarkEnd w:id="8"/>
      <w:bookmarkStart w:id="9" w:name="_Toc129692714"/>
      <w:bookmarkEnd w:id="9"/>
      <w:bookmarkStart w:id="10" w:name="_Toc175130826"/>
      <w:bookmarkEnd w:id="10"/>
      <w:bookmarkStart w:id="11" w:name="_Toc129693878"/>
      <w:bookmarkEnd w:id="11"/>
      <w:bookmarkStart w:id="12" w:name="_Toc129692777"/>
      <w:bookmarkEnd w:id="12"/>
      <w:bookmarkStart w:id="13" w:name="_Toc175055133"/>
      <w:bookmarkEnd w:id="13"/>
      <w:bookmarkStart w:id="14" w:name="_Toc175053820"/>
      <w:bookmarkEnd w:id="14"/>
      <w:bookmarkStart w:id="15" w:name="_Toc129688947"/>
      <w:bookmarkEnd w:id="15"/>
      <w:bookmarkStart w:id="16" w:name="_Toc129693362"/>
      <w:bookmarkEnd w:id="16"/>
      <w:bookmarkStart w:id="17" w:name="_Toc129695594"/>
      <w:bookmarkEnd w:id="17"/>
      <w:bookmarkStart w:id="18" w:name="_Toc175149304"/>
      <w:bookmarkEnd w:id="18"/>
      <w:bookmarkStart w:id="19" w:name="_Toc129692631"/>
      <w:bookmarkEnd w:id="19"/>
    </w:p>
    <w:p w14:paraId="548853FC">
      <w:pPr>
        <w:pStyle w:val="4"/>
        <w:spacing w:before="120"/>
        <w:ind w:firstLine="482"/>
        <w:rPr>
          <w:rFonts w:hint="eastAsia"/>
        </w:rPr>
      </w:pPr>
      <w:bookmarkStart w:id="20" w:name="_Toc8425"/>
      <w:bookmarkStart w:id="21" w:name="_Toc175211630"/>
      <w:bookmarkStart w:id="22" w:name="_Toc20912"/>
      <w:r>
        <w:rPr>
          <w:rFonts w:hint="eastAsia"/>
        </w:rPr>
        <w:t>项目名称及项目编号</w:t>
      </w:r>
      <w:bookmarkEnd w:id="20"/>
      <w:bookmarkEnd w:id="21"/>
      <w:bookmarkEnd w:id="22"/>
    </w:p>
    <w:p w14:paraId="04BD89CD"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项目名称：1</w:t>
      </w:r>
      <w:r>
        <w:rPr>
          <w:rFonts w:ascii="宋体" w:hAnsi="宋体" w:cs="宋体"/>
          <w:sz w:val="24"/>
          <w:szCs w:val="24"/>
        </w:rPr>
        <w:t>200T</w:t>
      </w:r>
      <w:r>
        <w:rPr>
          <w:rFonts w:hint="eastAsia" w:ascii="宋体" w:hAnsi="宋体" w:cs="宋体"/>
          <w:sz w:val="24"/>
          <w:szCs w:val="24"/>
        </w:rPr>
        <w:t>折弯机项目</w:t>
      </w:r>
    </w:p>
    <w:p w14:paraId="2A6ECB1B"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项目编号：ZBGL2026060266</w:t>
      </w:r>
    </w:p>
    <w:p w14:paraId="38CEAF41">
      <w:pPr>
        <w:pStyle w:val="4"/>
        <w:spacing w:before="120"/>
        <w:ind w:firstLine="482"/>
        <w:rPr>
          <w:rFonts w:hint="eastAsia"/>
        </w:rPr>
      </w:pPr>
      <w:bookmarkStart w:id="23" w:name="_Toc4916"/>
      <w:bookmarkStart w:id="24" w:name="_Toc175211631"/>
      <w:bookmarkStart w:id="25" w:name="_Toc30171"/>
      <w:r>
        <w:rPr>
          <w:rFonts w:hint="eastAsia"/>
        </w:rPr>
        <w:t>招标内容</w:t>
      </w:r>
      <w:bookmarkEnd w:id="23"/>
      <w:bookmarkEnd w:id="24"/>
      <w:bookmarkEnd w:id="25"/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9"/>
        <w:gridCol w:w="3021"/>
        <w:gridCol w:w="921"/>
        <w:gridCol w:w="1693"/>
        <w:gridCol w:w="1984"/>
      </w:tblGrid>
      <w:tr w14:paraId="5EDCD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jc w:val="center"/>
        </w:trPr>
        <w:tc>
          <w:tcPr>
            <w:tcW w:w="729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857C30A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序号</w:t>
            </w:r>
          </w:p>
        </w:tc>
        <w:tc>
          <w:tcPr>
            <w:tcW w:w="3021" w:type="dxa"/>
            <w:noWrap w:val="0"/>
            <w:vAlign w:val="center"/>
          </w:tcPr>
          <w:p w14:paraId="63C6B237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主要内容</w:t>
            </w:r>
          </w:p>
        </w:tc>
        <w:tc>
          <w:tcPr>
            <w:tcW w:w="921" w:type="dxa"/>
            <w:noWrap w:val="0"/>
            <w:vAlign w:val="center"/>
          </w:tcPr>
          <w:p w14:paraId="5639D1AC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数量</w:t>
            </w:r>
          </w:p>
        </w:tc>
        <w:tc>
          <w:tcPr>
            <w:tcW w:w="1693" w:type="dxa"/>
            <w:noWrap w:val="0"/>
            <w:vAlign w:val="center"/>
          </w:tcPr>
          <w:p w14:paraId="77EC8113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供货方式</w:t>
            </w:r>
          </w:p>
        </w:tc>
        <w:tc>
          <w:tcPr>
            <w:tcW w:w="1984" w:type="dxa"/>
            <w:noWrap w:val="0"/>
            <w:vAlign w:val="center"/>
          </w:tcPr>
          <w:p w14:paraId="715FFBB4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具体要求</w:t>
            </w:r>
          </w:p>
        </w:tc>
      </w:tr>
      <w:tr w14:paraId="7A02B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729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978B61C">
            <w:pPr>
              <w:pStyle w:val="15"/>
              <w:spacing w:before="0" w:beforeAutospacing="0" w:after="0" w:afterAutospacing="0"/>
              <w:ind w:right="74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3021" w:type="dxa"/>
            <w:noWrap w:val="0"/>
            <w:vAlign w:val="center"/>
          </w:tcPr>
          <w:p w14:paraId="2A0432CB">
            <w:pPr>
              <w:pStyle w:val="15"/>
              <w:spacing w:before="0" w:beforeAutospacing="0" w:after="0" w:afterAutospacing="0"/>
              <w:ind w:right="74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</w:rPr>
              <w:t>1</w:t>
            </w:r>
            <w:r>
              <w:t>200T</w:t>
            </w:r>
            <w:r>
              <w:rPr>
                <w:rFonts w:hint="eastAsia"/>
              </w:rPr>
              <w:t>折弯机及基础建设</w:t>
            </w:r>
          </w:p>
        </w:tc>
        <w:tc>
          <w:tcPr>
            <w:tcW w:w="921" w:type="dxa"/>
            <w:noWrap w:val="0"/>
            <w:vAlign w:val="center"/>
          </w:tcPr>
          <w:p w14:paraId="12E80737">
            <w:pPr>
              <w:pStyle w:val="15"/>
              <w:spacing w:before="0" w:beforeAutospacing="0" w:after="0" w:afterAutospacing="0"/>
              <w:ind w:right="74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套</w:t>
            </w:r>
          </w:p>
        </w:tc>
        <w:tc>
          <w:tcPr>
            <w:tcW w:w="1693" w:type="dxa"/>
            <w:noWrap w:val="0"/>
            <w:vAlign w:val="center"/>
          </w:tcPr>
          <w:p w14:paraId="06EC0199">
            <w:pPr>
              <w:pStyle w:val="15"/>
              <w:spacing w:before="0" w:beforeAutospacing="0" w:after="0" w:afterAutospacing="0"/>
              <w:ind w:right="74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交钥匙方式</w:t>
            </w:r>
          </w:p>
        </w:tc>
        <w:tc>
          <w:tcPr>
            <w:tcW w:w="1984" w:type="dxa"/>
            <w:noWrap w:val="0"/>
            <w:vAlign w:val="center"/>
          </w:tcPr>
          <w:p w14:paraId="6163F951">
            <w:pPr>
              <w:pStyle w:val="15"/>
              <w:spacing w:before="0" w:beforeAutospacing="0" w:after="0" w:afterAutospacing="0"/>
              <w:ind w:right="74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详见招标文件</w:t>
            </w:r>
          </w:p>
        </w:tc>
      </w:tr>
    </w:tbl>
    <w:p w14:paraId="6332BD98">
      <w:pPr>
        <w:spacing w:before="144" w:beforeLines="60" w:line="460" w:lineRule="exact"/>
        <w:ind w:firstLine="480" w:firstLineChars="200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本项目为中国重汽集团柳州运力专用汽车有限公司1</w:t>
      </w:r>
      <w:r>
        <w:rPr>
          <w:rFonts w:ascii="宋体" w:hAnsi="宋体" w:cs="宋体"/>
          <w:sz w:val="24"/>
          <w:szCs w:val="24"/>
        </w:rPr>
        <w:t>200T</w:t>
      </w:r>
      <w:r>
        <w:rPr>
          <w:rFonts w:hint="eastAsia" w:ascii="宋体" w:hAnsi="宋体" w:cs="宋体"/>
          <w:sz w:val="24"/>
          <w:szCs w:val="24"/>
        </w:rPr>
        <w:t>折弯机项目采购，</w:t>
      </w:r>
      <w:bookmarkStart w:id="26" w:name="_Toc175211632"/>
      <w:bookmarkStart w:id="27" w:name="_Toc1971"/>
      <w:bookmarkStart w:id="28" w:name="_Toc1806"/>
      <w:r>
        <w:rPr>
          <w:rFonts w:hint="eastAsia" w:ascii="宋体" w:hAnsi="宋体" w:cs="宋体"/>
          <w:sz w:val="24"/>
          <w:szCs w:val="24"/>
        </w:rPr>
        <w:t>包括但不限于：深化设计费、模具及工装费、物流传输机构系统费、</w:t>
      </w:r>
      <w:r>
        <w:rPr>
          <w:rFonts w:hint="eastAsia" w:ascii="宋体" w:hAnsi="宋体" w:cs="宋体"/>
          <w:sz w:val="24"/>
          <w:szCs w:val="24"/>
          <w:highlight w:val="none"/>
        </w:rPr>
        <w:t>设备基础费</w:t>
      </w:r>
      <w:r>
        <w:rPr>
          <w:rFonts w:hint="eastAsia" w:ascii="宋体" w:hAnsi="宋体" w:cs="宋体"/>
          <w:sz w:val="24"/>
          <w:szCs w:val="24"/>
        </w:rPr>
        <w:t>、人工费、材料费（损耗费、辅材费、制作加工费、包装费、运输费、装卸费、采购保管费、试验及检测费、安装费、样品费）、机械费、措施费（包含赶工措施费、安全文明施工、临时设施、半成品及成品保护、垃圾清运）、企业管理费、利润、规费、税金、保险、技术资料费、竣工资料费、质量保修、配合其他单位施工的相关费用及人工材料涨价、汇率变动、政策性文件规定等不可预见费用的所有费用。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hint="eastAsia" w:ascii="宋体" w:hAnsi="宋体" w:cs="宋体"/>
          <w:b/>
          <w:sz w:val="24"/>
          <w:szCs w:val="24"/>
        </w:rPr>
        <w:t>所有投标均以人民币报价,且每项报价均包含：不含税价、税率、含税价三种报价方式，税率13%。</w:t>
      </w:r>
    </w:p>
    <w:p w14:paraId="422D8811">
      <w:pPr>
        <w:spacing w:before="144" w:beforeLines="60" w:line="460" w:lineRule="exact"/>
        <w:ind w:firstLine="480" w:firstLineChars="2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投标人资格要求</w:t>
      </w:r>
      <w:bookmarkEnd w:id="26"/>
      <w:bookmarkEnd w:id="27"/>
      <w:bookmarkEnd w:id="28"/>
    </w:p>
    <w:p w14:paraId="5C3999C4">
      <w:pPr>
        <w:spacing w:before="144" w:beforeLines="60" w:line="460" w:lineRule="exact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bookmarkStart w:id="29" w:name="_Toc129697419"/>
      <w:r>
        <w:rPr>
          <w:rFonts w:hint="eastAsia" w:ascii="宋体" w:hAnsi="宋体" w:eastAsia="宋体" w:cs="宋体"/>
          <w:sz w:val="24"/>
          <w:szCs w:val="24"/>
        </w:rPr>
        <w:t>⑴投标人必须是在中华人民共和国境内注册的独立法人机构，具有独立承担民事责任能力，成立满3年（以营业执照成立日期到开标当日满3年为准），注册资本金不低于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5000万元（人民币）</w:t>
      </w:r>
      <w:r>
        <w:rPr>
          <w:rFonts w:hint="eastAsia" w:ascii="宋体" w:hAnsi="宋体" w:eastAsia="宋体" w:cs="宋体"/>
          <w:sz w:val="24"/>
          <w:szCs w:val="24"/>
        </w:rPr>
        <w:t>，经营范围满足招标项目需求；</w:t>
      </w:r>
      <w:bookmarkEnd w:id="29"/>
    </w:p>
    <w:p w14:paraId="36EFB847">
      <w:pPr>
        <w:spacing w:before="144" w:beforeLines="60" w:line="460" w:lineRule="exact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bookmarkStart w:id="30" w:name="_Toc129697420"/>
      <w:r>
        <w:rPr>
          <w:rFonts w:hint="eastAsia" w:ascii="宋体" w:hAnsi="宋体" w:eastAsia="宋体" w:cs="宋体"/>
          <w:sz w:val="24"/>
          <w:szCs w:val="24"/>
        </w:rPr>
        <w:t>⑵业绩要求：投标人自2023年1月1日起至今，至少1个同类成功业绩（业绩合同额不低于200万元），以生效合同为准；</w:t>
      </w:r>
      <w:bookmarkEnd w:id="30"/>
    </w:p>
    <w:p w14:paraId="5FFB58B2">
      <w:pPr>
        <w:spacing w:before="144" w:beforeLines="60" w:line="460" w:lineRule="exact"/>
        <w:ind w:firstLine="480" w:firstLineChars="200"/>
        <w:jc w:val="left"/>
        <w:rPr>
          <w:rFonts w:hint="eastAsia"/>
          <w:sz w:val="24"/>
          <w:szCs w:val="24"/>
        </w:rPr>
      </w:pPr>
      <w:bookmarkStart w:id="31" w:name="_Toc129697421"/>
      <w:r>
        <w:rPr>
          <w:rFonts w:hint="eastAsia" w:ascii="宋体" w:hAnsi="宋体" w:eastAsia="宋体" w:cs="宋体"/>
          <w:sz w:val="24"/>
          <w:szCs w:val="24"/>
        </w:rPr>
        <w:t>⑶设备所安装的操作系统及系统开发的软件均为正版，投标人是系</w:t>
      </w:r>
      <w:r>
        <w:rPr>
          <w:rFonts w:hint="eastAsia"/>
          <w:sz w:val="24"/>
          <w:szCs w:val="24"/>
        </w:rPr>
        <w:t>统软件的所有权人或已获知识产权所有权人、合法使用权人的正式授权，对该系统软件拥有合法的知识产权或具有合法的来源，在有关知识产权中不存在任何侵犯第三方的权益；</w:t>
      </w:r>
      <w:bookmarkEnd w:id="31"/>
    </w:p>
    <w:p w14:paraId="14629F82">
      <w:pPr>
        <w:spacing w:line="360" w:lineRule="auto"/>
        <w:ind w:firstLine="432" w:firstLineChars="180"/>
        <w:rPr>
          <w:rFonts w:hint="eastAsia"/>
          <w:sz w:val="24"/>
          <w:szCs w:val="24"/>
        </w:rPr>
      </w:pPr>
      <w:bookmarkStart w:id="32" w:name="_Toc129697422"/>
      <w:r>
        <w:rPr>
          <w:rFonts w:hint="eastAsia" w:ascii="仿宋_GB2312" w:eastAsia="仿宋_GB2312"/>
          <w:sz w:val="24"/>
          <w:szCs w:val="24"/>
        </w:rPr>
        <w:t>⑷</w:t>
      </w:r>
      <w:r>
        <w:rPr>
          <w:rFonts w:hint="eastAsia"/>
          <w:sz w:val="24"/>
          <w:szCs w:val="24"/>
        </w:rPr>
        <w:t>公司信誉良好，无违法违规等不良行为，在“信用中国”中未列入联合惩戒失信人名单，无与投标项目有关的行政处罚；</w:t>
      </w:r>
      <w:bookmarkEnd w:id="32"/>
      <w:r>
        <w:rPr>
          <w:rFonts w:hint="eastAsia"/>
          <w:sz w:val="24"/>
          <w:szCs w:val="24"/>
        </w:rPr>
        <w:t>没有被我公司及集团公司列入《黑名单》（《黑名单》指投标人与招标人在以往或正在进行的合作中，存在招标人认为的违反合同约定或违反法律法规等的失信行为）；</w:t>
      </w:r>
    </w:p>
    <w:p w14:paraId="6BCBA779">
      <w:pPr>
        <w:spacing w:line="360" w:lineRule="auto"/>
        <w:ind w:firstLine="432" w:firstLineChars="180"/>
        <w:rPr>
          <w:rFonts w:hint="eastAsia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⑸</w:t>
      </w:r>
      <w:r>
        <w:rPr>
          <w:rFonts w:hint="eastAsia"/>
          <w:sz w:val="24"/>
          <w:szCs w:val="24"/>
        </w:rPr>
        <w:t>投标人</w:t>
      </w:r>
      <w:r>
        <w:rPr>
          <w:sz w:val="24"/>
          <w:szCs w:val="24"/>
        </w:rPr>
        <w:t>直接或间接股东、法定代表人、董事、监事、高管非重汽员工及其亲属</w:t>
      </w:r>
      <w:r>
        <w:rPr>
          <w:rFonts w:hint="eastAsia"/>
          <w:sz w:val="24"/>
          <w:szCs w:val="24"/>
        </w:rPr>
        <w:t>；</w:t>
      </w:r>
    </w:p>
    <w:p w14:paraId="5B72F7EF">
      <w:pPr>
        <w:spacing w:line="360" w:lineRule="auto"/>
        <w:ind w:firstLine="432" w:firstLineChars="180"/>
        <w:rPr>
          <w:rFonts w:hint="eastAsia"/>
          <w:sz w:val="24"/>
          <w:szCs w:val="24"/>
        </w:rPr>
      </w:pPr>
      <w:bookmarkStart w:id="33" w:name="_Toc129697423"/>
      <w:r>
        <w:rPr>
          <w:rFonts w:hint="eastAsia" w:ascii="仿宋_GB2312" w:eastAsia="仿宋_GB2312"/>
          <w:sz w:val="24"/>
          <w:szCs w:val="24"/>
        </w:rPr>
        <w:t>⑹</w:t>
      </w:r>
      <w:r>
        <w:rPr>
          <w:rFonts w:hint="eastAsia"/>
          <w:sz w:val="24"/>
          <w:szCs w:val="24"/>
        </w:rPr>
        <w:t>投标人所投设备属生产许可证管理的或须具有强制性认证证书的，应具有生产许可证或强制性认证证书；</w:t>
      </w:r>
      <w:bookmarkEnd w:id="33"/>
    </w:p>
    <w:p w14:paraId="551CD0A8">
      <w:pPr>
        <w:pStyle w:val="10"/>
        <w:spacing w:line="360" w:lineRule="auto"/>
        <w:ind w:firstLine="480" w:firstLineChars="200"/>
        <w:rPr>
          <w:rFonts w:hint="eastAsia"/>
          <w:sz w:val="24"/>
          <w:szCs w:val="24"/>
        </w:rPr>
      </w:pPr>
      <w:bookmarkStart w:id="34" w:name="_Toc129697424"/>
      <w:r>
        <w:rPr>
          <w:rFonts w:hint="eastAsia" w:ascii="仿宋_GB2312" w:eastAsia="仿宋_GB2312"/>
          <w:sz w:val="24"/>
          <w:szCs w:val="24"/>
        </w:rPr>
        <w:t>⑺</w:t>
      </w:r>
      <w:r>
        <w:rPr>
          <w:rFonts w:hint="eastAsia"/>
          <w:sz w:val="24"/>
          <w:szCs w:val="24"/>
        </w:rPr>
        <w:t>投标人须具有履行合同所必须的设备、财务、技术、服务等方面的资质和能力，具有完全履行招标文件的所有要求的能力；</w:t>
      </w:r>
      <w:bookmarkEnd w:id="34"/>
      <w:r>
        <w:rPr>
          <w:rFonts w:hint="eastAsia"/>
          <w:sz w:val="24"/>
          <w:szCs w:val="24"/>
        </w:rPr>
        <w:t>没有处于被有权机关吊销营业执照、吊销资质、停业整顿、取消投标资格以及财产被接管、冻结或进入破产程序等。</w:t>
      </w:r>
    </w:p>
    <w:p w14:paraId="7ED86BEE">
      <w:pPr>
        <w:spacing w:line="360" w:lineRule="auto"/>
        <w:ind w:firstLine="432" w:firstLineChars="180"/>
        <w:rPr>
          <w:rFonts w:hint="eastAsia"/>
          <w:sz w:val="24"/>
          <w:szCs w:val="24"/>
        </w:rPr>
      </w:pPr>
      <w:bookmarkStart w:id="35" w:name="_Toc129697425"/>
      <w:r>
        <w:rPr>
          <w:rFonts w:hint="eastAsia" w:ascii="仿宋_GB2312" w:hAnsi="Courier New" w:eastAsia="仿宋_GB2312"/>
          <w:kern w:val="0"/>
          <w:sz w:val="24"/>
          <w:szCs w:val="24"/>
        </w:rPr>
        <w:t>⑻</w:t>
      </w:r>
      <w:bookmarkEnd w:id="35"/>
      <w:bookmarkStart w:id="36" w:name="_Toc129697426"/>
      <w:r>
        <w:rPr>
          <w:rFonts w:hint="eastAsia"/>
          <w:sz w:val="24"/>
          <w:szCs w:val="24"/>
        </w:rPr>
        <w:t>投标人须认可招标人的工作指令，包括节、假日能正常开展工作的要求；</w:t>
      </w:r>
      <w:bookmarkEnd w:id="36"/>
    </w:p>
    <w:p w14:paraId="4BE2FEA6">
      <w:pPr>
        <w:spacing w:line="360" w:lineRule="auto"/>
        <w:ind w:firstLine="432" w:firstLineChars="180"/>
        <w:rPr>
          <w:rFonts w:hint="eastAsia"/>
          <w:sz w:val="24"/>
          <w:szCs w:val="24"/>
        </w:rPr>
      </w:pPr>
      <w:bookmarkStart w:id="37" w:name="_Toc129697427"/>
      <w:r>
        <w:rPr>
          <w:rFonts w:hint="eastAsia" w:ascii="仿宋_GB2312" w:hAnsi="Courier New" w:eastAsia="仿宋_GB2312"/>
          <w:kern w:val="0"/>
          <w:sz w:val="24"/>
          <w:szCs w:val="24"/>
        </w:rPr>
        <w:t>⑼</w:t>
      </w:r>
      <w:r>
        <w:rPr>
          <w:rFonts w:hint="eastAsia"/>
          <w:sz w:val="24"/>
          <w:szCs w:val="24"/>
        </w:rPr>
        <w:t>本项目不接受代理商投标</w:t>
      </w:r>
      <w:bookmarkEnd w:id="37"/>
      <w:bookmarkStart w:id="38" w:name="_Toc129697428"/>
      <w:r>
        <w:rPr>
          <w:rFonts w:hint="eastAsia"/>
          <w:sz w:val="24"/>
          <w:szCs w:val="24"/>
        </w:rPr>
        <w:t>，不接受联合体投标；</w:t>
      </w:r>
      <w:bookmarkEnd w:id="38"/>
      <w:r>
        <w:rPr>
          <w:rFonts w:hint="eastAsia"/>
          <w:sz w:val="24"/>
          <w:szCs w:val="24"/>
        </w:rPr>
        <w:t>投标人必须是最终投标、签订合同的单位，不得以任何理由将已中标项目以任何形式转包给其他单位；</w:t>
      </w:r>
    </w:p>
    <w:p w14:paraId="1BA74AE4">
      <w:pPr>
        <w:spacing w:line="360" w:lineRule="auto"/>
        <w:ind w:firstLine="432" w:firstLineChars="180"/>
        <w:rPr>
          <w:rFonts w:hint="eastAsia"/>
          <w:sz w:val="24"/>
          <w:szCs w:val="24"/>
        </w:rPr>
      </w:pPr>
      <w:bookmarkStart w:id="39" w:name="_Toc129697429"/>
      <w:r>
        <w:rPr>
          <w:rFonts w:hint="eastAsia" w:ascii="仿宋_GB2312" w:hAnsi="Courier New" w:eastAsia="仿宋_GB2312"/>
          <w:kern w:val="0"/>
          <w:sz w:val="24"/>
          <w:szCs w:val="24"/>
        </w:rPr>
        <w:t>⑽</w:t>
      </w:r>
      <w:r>
        <w:rPr>
          <w:rFonts w:hint="eastAsia"/>
          <w:sz w:val="24"/>
          <w:szCs w:val="24"/>
        </w:rPr>
        <w:t>法律法规对合格投标人的其他要求、规定。</w:t>
      </w:r>
      <w:bookmarkEnd w:id="39"/>
    </w:p>
    <w:p w14:paraId="0704676D">
      <w:pPr>
        <w:pStyle w:val="2"/>
        <w:rPr>
          <w:rFonts w:hint="eastAsia"/>
          <w:b/>
          <w:bCs/>
          <w:sz w:val="24"/>
          <w:szCs w:val="24"/>
          <w:highlight w:val="yellow"/>
          <w:lang w:val="en-US" w:eastAsia="zh-CN"/>
        </w:rPr>
      </w:pPr>
    </w:p>
    <w:p w14:paraId="7BE620C3">
      <w:pPr>
        <w:pStyle w:val="2"/>
        <w:ind w:firstLine="241" w:firstLineChars="1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highlight w:val="yellow"/>
          <w:lang w:val="en-US" w:eastAsia="zh-CN"/>
        </w:rPr>
        <w:t>资质文件要求：</w:t>
      </w:r>
    </w:p>
    <w:p w14:paraId="0CCB8145">
      <w:pPr>
        <w:spacing w:line="360" w:lineRule="auto"/>
        <w:ind w:firstLine="283" w:firstLineChars="118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（1）营业执照副本</w:t>
      </w:r>
      <w:r>
        <w:rPr>
          <w:rFonts w:hint="eastAsia" w:ascii="宋体" w:hAnsi="宋体" w:cs="宋体"/>
          <w:b/>
          <w:sz w:val="24"/>
        </w:rPr>
        <w:t>（加盖公章）</w:t>
      </w:r>
      <w:r>
        <w:rPr>
          <w:rFonts w:hint="eastAsia" w:ascii="宋体" w:hAnsi="宋体"/>
          <w:sz w:val="24"/>
        </w:rPr>
        <w:t>；</w:t>
      </w:r>
    </w:p>
    <w:p w14:paraId="5F2D1C5A">
      <w:pPr>
        <w:spacing w:line="360" w:lineRule="auto"/>
        <w:ind w:firstLine="283" w:firstLineChars="118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（2）法定代表人身份证或法定代表人授权委托书</w:t>
      </w:r>
      <w:r>
        <w:rPr>
          <w:rFonts w:hint="eastAsia" w:ascii="宋体" w:hAnsi="宋体"/>
          <w:b/>
          <w:sz w:val="24"/>
        </w:rPr>
        <w:t>原件</w:t>
      </w:r>
      <w:r>
        <w:rPr>
          <w:rFonts w:hint="eastAsia" w:ascii="宋体" w:hAnsi="宋体" w:cs="宋体"/>
          <w:b/>
          <w:sz w:val="24"/>
        </w:rPr>
        <w:t>（加盖公章）</w:t>
      </w:r>
      <w:r>
        <w:rPr>
          <w:rFonts w:hint="eastAsia" w:ascii="宋体" w:hAnsi="宋体"/>
          <w:sz w:val="24"/>
        </w:rPr>
        <w:t>；</w:t>
      </w:r>
    </w:p>
    <w:p w14:paraId="259C7110">
      <w:pPr>
        <w:tabs>
          <w:tab w:val="left" w:pos="6313"/>
        </w:tabs>
        <w:spacing w:line="360" w:lineRule="auto"/>
        <w:ind w:firstLine="283" w:firstLineChars="118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（3）法人或授权代表人身份证</w:t>
      </w:r>
      <w:r>
        <w:rPr>
          <w:rFonts w:hint="eastAsia" w:ascii="宋体" w:hAnsi="宋体" w:cs="宋体"/>
          <w:b/>
          <w:sz w:val="24"/>
        </w:rPr>
        <w:t>（复印件，加盖公章）</w:t>
      </w:r>
      <w:r>
        <w:rPr>
          <w:rFonts w:hint="eastAsia" w:ascii="宋体" w:hAnsi="宋体"/>
          <w:sz w:val="24"/>
        </w:rPr>
        <w:t>；</w:t>
      </w:r>
    </w:p>
    <w:p w14:paraId="59E82A33">
      <w:pPr>
        <w:tabs>
          <w:tab w:val="left" w:pos="6313"/>
        </w:tabs>
        <w:spacing w:line="360" w:lineRule="auto"/>
        <w:ind w:firstLine="283" w:firstLineChars="118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（4）信用中国截图（加盖公章）；</w:t>
      </w:r>
    </w:p>
    <w:p w14:paraId="539D45C1">
      <w:pPr>
        <w:tabs>
          <w:tab w:val="left" w:pos="6313"/>
        </w:tabs>
        <w:spacing w:line="360" w:lineRule="auto"/>
        <w:ind w:firstLine="283" w:firstLineChars="118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（5）投标保证金回执截图</w:t>
      </w:r>
      <w:r>
        <w:rPr>
          <w:rFonts w:hint="eastAsia" w:ascii="宋体" w:hAnsi="宋体" w:cs="宋体"/>
          <w:b/>
          <w:sz w:val="24"/>
        </w:rPr>
        <w:t>（加盖公章）</w:t>
      </w:r>
      <w:r>
        <w:rPr>
          <w:rFonts w:hint="eastAsia" w:ascii="宋体" w:hAnsi="宋体"/>
          <w:sz w:val="24"/>
        </w:rPr>
        <w:t>；</w:t>
      </w:r>
      <w:r>
        <w:rPr>
          <w:rFonts w:hint="eastAsia" w:ascii="宋体" w:hAnsi="宋体"/>
          <w:sz w:val="24"/>
          <w:lang w:val="en-US" w:eastAsia="zh-CN"/>
        </w:rPr>
        <w:t>(应标阶段不作要求）</w:t>
      </w:r>
    </w:p>
    <w:p w14:paraId="3456864C">
      <w:pPr>
        <w:tabs>
          <w:tab w:val="left" w:pos="6313"/>
        </w:tabs>
        <w:spacing w:line="360" w:lineRule="auto"/>
        <w:ind w:firstLine="283" w:firstLineChars="118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（6）投标人自20</w:t>
      </w:r>
      <w:r>
        <w:rPr>
          <w:rFonts w:ascii="宋体" w:hAnsi="宋体"/>
          <w:sz w:val="24"/>
        </w:rPr>
        <w:t>2</w:t>
      </w:r>
      <w:r>
        <w:rPr>
          <w:rFonts w:hint="eastAsia" w:ascii="宋体" w:hAnsi="宋体"/>
          <w:sz w:val="24"/>
        </w:rPr>
        <w:t>3年1月1日起具有类似成功业绩</w:t>
      </w:r>
      <w:r>
        <w:rPr>
          <w:rFonts w:ascii="宋体" w:hAnsi="宋体"/>
          <w:sz w:val="24"/>
        </w:rPr>
        <w:t>（</w:t>
      </w:r>
      <w:r>
        <w:rPr>
          <w:rFonts w:hint="eastAsia" w:ascii="宋体" w:hAnsi="宋体" w:cs="宋体"/>
          <w:b/>
          <w:sz w:val="24"/>
          <w:szCs w:val="24"/>
        </w:rPr>
        <w:t>业绩</w:t>
      </w:r>
      <w:r>
        <w:rPr>
          <w:rFonts w:ascii="宋体" w:hAnsi="宋体" w:cs="宋体"/>
          <w:b/>
          <w:sz w:val="24"/>
          <w:szCs w:val="24"/>
        </w:rPr>
        <w:t>相关</w:t>
      </w:r>
      <w:r>
        <w:rPr>
          <w:rFonts w:hint="eastAsia" w:ascii="宋体" w:hAnsi="宋体" w:cs="宋体"/>
          <w:b/>
          <w:sz w:val="24"/>
          <w:szCs w:val="24"/>
        </w:rPr>
        <w:t>吨位≥</w:t>
      </w:r>
      <w:r>
        <w:rPr>
          <w:rFonts w:ascii="宋体" w:hAnsi="宋体" w:cs="宋体"/>
          <w:b/>
          <w:sz w:val="24"/>
          <w:szCs w:val="24"/>
        </w:rPr>
        <w:t>1</w:t>
      </w:r>
      <w:r>
        <w:rPr>
          <w:rFonts w:hint="eastAsia" w:ascii="宋体" w:hAnsi="宋体" w:cs="宋体"/>
          <w:b/>
          <w:sz w:val="24"/>
          <w:szCs w:val="24"/>
        </w:rPr>
        <w:t>2</w:t>
      </w:r>
      <w:r>
        <w:rPr>
          <w:rFonts w:ascii="宋体" w:hAnsi="宋体" w:cs="宋体"/>
          <w:b/>
          <w:sz w:val="24"/>
          <w:szCs w:val="24"/>
        </w:rPr>
        <w:t>00T</w:t>
      </w:r>
      <w:r>
        <w:rPr>
          <w:rFonts w:hint="eastAsia" w:ascii="宋体" w:hAnsi="宋体" w:cs="宋体"/>
          <w:b/>
          <w:sz w:val="24"/>
          <w:szCs w:val="24"/>
        </w:rPr>
        <w:t>，折弯长度≥10</w:t>
      </w:r>
      <w:r>
        <w:rPr>
          <w:rFonts w:ascii="宋体" w:hAnsi="宋体" w:cs="宋体"/>
          <w:b/>
          <w:sz w:val="24"/>
          <w:szCs w:val="24"/>
        </w:rPr>
        <w:t>000mm</w:t>
      </w:r>
      <w:r>
        <w:rPr>
          <w:rFonts w:hint="eastAsia" w:ascii="宋体" w:hAnsi="宋体" w:cs="宋体"/>
          <w:b/>
          <w:sz w:val="24"/>
          <w:szCs w:val="24"/>
        </w:rPr>
        <w:t>的大型折弯机设备</w:t>
      </w:r>
      <w:r>
        <w:rPr>
          <w:rFonts w:ascii="宋体" w:hAnsi="宋体"/>
          <w:sz w:val="24"/>
        </w:rPr>
        <w:t>）</w:t>
      </w:r>
      <w:r>
        <w:rPr>
          <w:rFonts w:hint="eastAsia" w:ascii="宋体" w:hAnsi="宋体"/>
          <w:sz w:val="24"/>
        </w:rPr>
        <w:t>的合同原件或彩色打印件；</w:t>
      </w:r>
    </w:p>
    <w:p w14:paraId="155FA09C">
      <w:pPr>
        <w:spacing w:line="360" w:lineRule="auto"/>
        <w:ind w:firstLine="283" w:firstLineChars="118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</w:rPr>
        <w:t>（7）</w:t>
      </w:r>
      <w:r>
        <w:rPr>
          <w:rFonts w:ascii="宋体" w:hAnsi="宋体" w:cs="宋体"/>
          <w:bCs/>
          <w:sz w:val="24"/>
          <w:szCs w:val="24"/>
        </w:rPr>
        <w:t>公司人员社保投保证明（加盖公章）；</w:t>
      </w:r>
    </w:p>
    <w:p w14:paraId="1B32B999">
      <w:pPr>
        <w:pStyle w:val="8"/>
        <w:spacing w:line="360" w:lineRule="auto"/>
        <w:ind w:firstLine="283" w:firstLineChars="118"/>
        <w:rPr>
          <w:rFonts w:ascii="宋体" w:hAnsi="宋体" w:cs="宋体"/>
          <w:bCs/>
          <w:kern w:val="2"/>
          <w:sz w:val="24"/>
          <w:szCs w:val="24"/>
        </w:rPr>
      </w:pPr>
      <w:r>
        <w:rPr>
          <w:rFonts w:hint="eastAsia" w:ascii="宋体" w:hAnsi="宋体" w:cs="宋体"/>
          <w:bCs/>
          <w:kern w:val="2"/>
          <w:sz w:val="24"/>
          <w:szCs w:val="24"/>
        </w:rPr>
        <w:t>（8）</w:t>
      </w:r>
      <w:r>
        <w:rPr>
          <w:rFonts w:ascii="宋体" w:hAnsi="宋体" w:cs="宋体"/>
          <w:bCs/>
          <w:kern w:val="2"/>
          <w:sz w:val="24"/>
          <w:szCs w:val="24"/>
        </w:rPr>
        <w:t>近三年经审计事务所审计并盖章的企业财务报表及相关资料；</w:t>
      </w:r>
    </w:p>
    <w:p w14:paraId="287E2F45">
      <w:pPr>
        <w:pStyle w:val="8"/>
        <w:spacing w:line="360" w:lineRule="auto"/>
        <w:ind w:firstLine="283" w:firstLineChars="118"/>
        <w:rPr>
          <w:rFonts w:ascii="宋体" w:hAnsi="宋体" w:cs="宋体"/>
          <w:bCs/>
          <w:kern w:val="2"/>
          <w:sz w:val="24"/>
          <w:szCs w:val="24"/>
        </w:rPr>
      </w:pPr>
      <w:r>
        <w:rPr>
          <w:rFonts w:ascii="宋体" w:hAnsi="宋体"/>
          <w:bCs/>
          <w:sz w:val="24"/>
        </w:rPr>
        <w:t>（9）</w:t>
      </w:r>
      <w:r>
        <w:rPr>
          <w:rFonts w:ascii="宋体" w:hAnsi="宋体" w:cs="宋体"/>
          <w:bCs/>
          <w:kern w:val="2"/>
          <w:sz w:val="24"/>
          <w:szCs w:val="24"/>
        </w:rPr>
        <w:t>企业最近半年完税证明；</w:t>
      </w:r>
    </w:p>
    <w:p w14:paraId="6E6D1641">
      <w:pPr>
        <w:pStyle w:val="8"/>
        <w:spacing w:line="360" w:lineRule="auto"/>
        <w:ind w:firstLine="283" w:firstLineChars="118"/>
        <w:rPr>
          <w:rFonts w:ascii="宋体" w:hAnsi="宋体" w:cs="宋体"/>
          <w:bCs/>
          <w:kern w:val="2"/>
          <w:sz w:val="24"/>
          <w:szCs w:val="24"/>
        </w:rPr>
      </w:pPr>
      <w:r>
        <w:rPr>
          <w:rFonts w:hint="eastAsia" w:ascii="宋体" w:hAnsi="宋体"/>
          <w:bCs/>
          <w:sz w:val="24"/>
        </w:rPr>
        <w:t>（1</w:t>
      </w:r>
      <w:r>
        <w:rPr>
          <w:rFonts w:ascii="宋体" w:hAnsi="宋体"/>
          <w:bCs/>
          <w:sz w:val="24"/>
        </w:rPr>
        <w:t>0</w:t>
      </w:r>
      <w:r>
        <w:rPr>
          <w:rFonts w:hint="eastAsia" w:ascii="宋体" w:hAnsi="宋体"/>
          <w:bCs/>
          <w:sz w:val="24"/>
        </w:rPr>
        <w:t>）</w:t>
      </w:r>
      <w:r>
        <w:rPr>
          <w:rFonts w:ascii="宋体" w:hAnsi="宋体" w:cs="宋体"/>
          <w:bCs/>
          <w:kern w:val="2"/>
          <w:sz w:val="24"/>
          <w:szCs w:val="24"/>
        </w:rPr>
        <w:t>年度纳税信用评价信息（可从电子税务局查询截图，需加盖公章）；</w:t>
      </w:r>
    </w:p>
    <w:p w14:paraId="20B2FDE6">
      <w:pPr>
        <w:pStyle w:val="8"/>
        <w:spacing w:line="360" w:lineRule="auto"/>
        <w:ind w:firstLine="283" w:firstLineChars="118"/>
        <w:rPr>
          <w:rFonts w:hint="eastAsia" w:ascii="宋体" w:hAnsi="宋体" w:cs="宋体"/>
          <w:bCs/>
          <w:kern w:val="2"/>
          <w:sz w:val="24"/>
          <w:szCs w:val="24"/>
        </w:rPr>
      </w:pPr>
      <w:r>
        <w:rPr>
          <w:rFonts w:hint="eastAsia" w:ascii="宋体" w:hAnsi="宋体" w:cs="宋体"/>
          <w:bCs/>
          <w:kern w:val="2"/>
          <w:sz w:val="24"/>
          <w:szCs w:val="24"/>
        </w:rPr>
        <w:t>（1</w:t>
      </w:r>
      <w:r>
        <w:rPr>
          <w:rFonts w:ascii="宋体" w:hAnsi="宋体" w:cs="宋体"/>
          <w:bCs/>
          <w:kern w:val="2"/>
          <w:sz w:val="24"/>
          <w:szCs w:val="24"/>
        </w:rPr>
        <w:t>1</w:t>
      </w:r>
      <w:r>
        <w:rPr>
          <w:rFonts w:hint="eastAsia" w:ascii="宋体" w:hAnsi="宋体" w:cs="宋体"/>
          <w:bCs/>
          <w:kern w:val="2"/>
          <w:sz w:val="24"/>
          <w:szCs w:val="24"/>
        </w:rPr>
        <w:t>）</w:t>
      </w:r>
      <w:r>
        <w:rPr>
          <w:rFonts w:ascii="宋体" w:hAnsi="宋体" w:cs="宋体"/>
          <w:bCs/>
          <w:kern w:val="2"/>
          <w:sz w:val="24"/>
          <w:szCs w:val="24"/>
        </w:rPr>
        <w:t>企业对外担保说明（写明贵单位对外有无对外担保和质押业务，需加盖公章）</w:t>
      </w:r>
      <w:r>
        <w:rPr>
          <w:rFonts w:hint="eastAsia" w:ascii="宋体" w:hAnsi="宋体" w:cs="宋体"/>
          <w:bCs/>
          <w:kern w:val="2"/>
          <w:sz w:val="24"/>
          <w:szCs w:val="24"/>
        </w:rPr>
        <w:t>。</w:t>
      </w:r>
    </w:p>
    <w:p w14:paraId="4EB3B662">
      <w:pPr>
        <w:pStyle w:val="2"/>
        <w:rPr>
          <w:rFonts w:hint="default"/>
          <w:sz w:val="24"/>
          <w:szCs w:val="24"/>
          <w:lang w:val="en-US" w:eastAsia="zh-CN"/>
        </w:rPr>
      </w:pPr>
    </w:p>
    <w:p w14:paraId="3DDCC4AE">
      <w:pPr>
        <w:pStyle w:val="4"/>
        <w:spacing w:before="120"/>
        <w:ind w:firstLine="482"/>
        <w:rPr>
          <w:rFonts w:hint="eastAsia"/>
        </w:rPr>
      </w:pPr>
      <w:bookmarkStart w:id="40" w:name="_Toc175211633"/>
      <w:bookmarkStart w:id="41" w:name="_Toc5454"/>
      <w:bookmarkStart w:id="42" w:name="_Toc26555"/>
      <w:r>
        <w:rPr>
          <w:rFonts w:hint="eastAsia"/>
        </w:rPr>
        <w:t>招标文件的获取</w:t>
      </w:r>
      <w:bookmarkEnd w:id="40"/>
      <w:bookmarkEnd w:id="41"/>
      <w:bookmarkEnd w:id="42"/>
    </w:p>
    <w:p w14:paraId="7690AB25">
      <w:pPr>
        <w:pStyle w:val="9"/>
        <w:spacing w:after="0"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本次招标公告在中国重汽集团司官方网站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山东省阳光采购平台</w:t>
      </w:r>
      <w:r>
        <w:rPr>
          <w:rFonts w:hint="eastAsia" w:ascii="宋体" w:hAnsi="宋体" w:cs="宋体"/>
          <w:sz w:val="24"/>
        </w:rPr>
        <w:t>发布。</w:t>
      </w:r>
    </w:p>
    <w:p w14:paraId="406B01BB">
      <w:pPr>
        <w:pStyle w:val="4"/>
        <w:spacing w:before="120"/>
        <w:ind w:firstLine="482"/>
      </w:pPr>
      <w:bookmarkStart w:id="43" w:name="_Toc175211635"/>
      <w:r>
        <w:rPr>
          <w:rFonts w:hint="eastAsia"/>
        </w:rPr>
        <w:t>议程安排</w:t>
      </w:r>
      <w:bookmarkEnd w:id="43"/>
    </w:p>
    <w:p w14:paraId="2F57CAF5">
      <w:pPr>
        <w:numPr>
          <w:ilvl w:val="0"/>
          <w:numId w:val="4"/>
        </w:numPr>
        <w:spacing w:line="360" w:lineRule="auto"/>
        <w:ind w:firstLine="66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发标公示时间：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>2026年</w:t>
      </w:r>
      <w:r>
        <w:rPr>
          <w:rFonts w:hint="eastAsia" w:ascii="宋体" w:hAnsi="宋体" w:cs="宋体"/>
          <w:bCs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>月</w:t>
      </w:r>
      <w:r>
        <w:rPr>
          <w:rFonts w:hint="eastAsia" w:ascii="宋体" w:hAnsi="宋体" w:cs="宋体"/>
          <w:bCs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>日至2026年</w:t>
      </w:r>
      <w:r>
        <w:rPr>
          <w:rFonts w:hint="eastAsia" w:ascii="宋体" w:hAnsi="宋体" w:cs="宋体"/>
          <w:bCs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>月</w:t>
      </w:r>
      <w:r>
        <w:rPr>
          <w:rFonts w:hint="eastAsia" w:ascii="宋体" w:hAnsi="宋体" w:cs="宋体"/>
          <w:bCs/>
          <w:sz w:val="24"/>
          <w:szCs w:val="24"/>
          <w:highlight w:val="none"/>
          <w:lang w:val="en-US" w:eastAsia="zh-CN"/>
        </w:rPr>
        <w:t>24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>日1</w:t>
      </w:r>
      <w:r>
        <w:rPr>
          <w:rFonts w:hint="eastAsia" w:ascii="宋体" w:hAnsi="宋体" w:cs="宋体"/>
          <w:bCs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>时00分</w:t>
      </w:r>
      <w:r>
        <w:rPr>
          <w:rFonts w:hint="eastAsia" w:ascii="宋体" w:hAnsi="宋体" w:cs="宋体"/>
          <w:bCs/>
          <w:sz w:val="24"/>
          <w:szCs w:val="24"/>
        </w:rPr>
        <w:t>。</w:t>
      </w:r>
    </w:p>
    <w:p w14:paraId="653A668B">
      <w:pPr>
        <w:numPr>
          <w:ilvl w:val="0"/>
          <w:numId w:val="4"/>
        </w:numPr>
        <w:spacing w:line="360" w:lineRule="auto"/>
        <w:ind w:firstLine="66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现场勘查截止时间：</w:t>
      </w:r>
      <w:r>
        <w:rPr>
          <w:rFonts w:hint="eastAsia"/>
          <w:sz w:val="24"/>
          <w:szCs w:val="24"/>
          <w:highlight w:val="none"/>
        </w:rPr>
        <w:t>2026年</w:t>
      </w:r>
      <w:r>
        <w:rPr>
          <w:rFonts w:hint="eastAsia"/>
          <w:sz w:val="24"/>
          <w:szCs w:val="24"/>
          <w:highlight w:val="none"/>
          <w:lang w:val="en-US" w:eastAsia="zh-CN"/>
        </w:rPr>
        <w:t>8</w:t>
      </w:r>
      <w:r>
        <w:rPr>
          <w:rFonts w:hint="eastAsia"/>
          <w:sz w:val="24"/>
          <w:szCs w:val="24"/>
          <w:highlight w:val="none"/>
        </w:rPr>
        <w:t>月</w:t>
      </w:r>
      <w:r>
        <w:rPr>
          <w:rFonts w:hint="eastAsia"/>
          <w:sz w:val="24"/>
          <w:szCs w:val="24"/>
          <w:highlight w:val="none"/>
          <w:lang w:val="en-US" w:eastAsia="zh-CN"/>
        </w:rPr>
        <w:t>28</w:t>
      </w:r>
      <w:r>
        <w:rPr>
          <w:rFonts w:hint="eastAsia"/>
          <w:sz w:val="24"/>
          <w:szCs w:val="24"/>
          <w:highlight w:val="none"/>
        </w:rPr>
        <w:t>日16时 00分前</w:t>
      </w:r>
      <w:r>
        <w:rPr>
          <w:rFonts w:hint="eastAsia"/>
          <w:sz w:val="24"/>
          <w:szCs w:val="24"/>
        </w:rPr>
        <w:t>，逾期不受理。</w:t>
      </w:r>
    </w:p>
    <w:p w14:paraId="5DE7A1CD">
      <w:pPr>
        <w:numPr>
          <w:ilvl w:val="0"/>
          <w:numId w:val="4"/>
        </w:numPr>
        <w:spacing w:line="360" w:lineRule="auto"/>
        <w:ind w:firstLine="66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提交疑问截止时间：</w:t>
      </w:r>
      <w:r>
        <w:rPr>
          <w:rFonts w:hint="eastAsia"/>
          <w:sz w:val="24"/>
          <w:szCs w:val="24"/>
          <w:highlight w:val="none"/>
        </w:rPr>
        <w:t>2026年</w:t>
      </w:r>
      <w:r>
        <w:rPr>
          <w:rFonts w:hint="eastAsia"/>
          <w:sz w:val="24"/>
          <w:szCs w:val="24"/>
          <w:highlight w:val="none"/>
          <w:lang w:val="en-US" w:eastAsia="zh-CN"/>
        </w:rPr>
        <w:t>8</w:t>
      </w:r>
      <w:r>
        <w:rPr>
          <w:rFonts w:hint="eastAsia"/>
          <w:sz w:val="24"/>
          <w:szCs w:val="24"/>
          <w:highlight w:val="none"/>
        </w:rPr>
        <w:t>月</w:t>
      </w:r>
      <w:r>
        <w:rPr>
          <w:rFonts w:hint="eastAsia"/>
          <w:sz w:val="24"/>
          <w:szCs w:val="24"/>
          <w:highlight w:val="none"/>
          <w:lang w:val="en-US" w:eastAsia="zh-CN"/>
        </w:rPr>
        <w:t>28</w:t>
      </w:r>
      <w:r>
        <w:rPr>
          <w:rFonts w:hint="eastAsia"/>
          <w:sz w:val="24"/>
          <w:szCs w:val="24"/>
          <w:highlight w:val="none"/>
        </w:rPr>
        <w:t>日16时 00分前</w:t>
      </w:r>
      <w:r>
        <w:rPr>
          <w:rFonts w:hint="eastAsia"/>
          <w:sz w:val="24"/>
          <w:szCs w:val="24"/>
        </w:rPr>
        <w:t>，逾期不受理。</w:t>
      </w:r>
    </w:p>
    <w:p w14:paraId="01B6E0B1">
      <w:pPr>
        <w:numPr>
          <w:ilvl w:val="0"/>
          <w:numId w:val="4"/>
        </w:numPr>
        <w:spacing w:line="360" w:lineRule="auto"/>
        <w:ind w:firstLine="66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提交疑问方式：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</w:instrText>
      </w:r>
      <w:r>
        <w:rPr>
          <w:rFonts w:hint="eastAsia"/>
          <w:sz w:val="24"/>
          <w:szCs w:val="24"/>
        </w:rPr>
        <w:instrText xml:space="preserve">HYPERLINK "mailto:将答疑问题发邮件至wangwendong</w:instrText>
      </w:r>
      <w:r>
        <w:rPr>
          <w:sz w:val="24"/>
          <w:szCs w:val="24"/>
        </w:rPr>
        <w:instrText xml:space="preserve">1</w:instrText>
      </w:r>
      <w:r>
        <w:rPr>
          <w:rFonts w:hint="eastAsia"/>
          <w:sz w:val="24"/>
          <w:szCs w:val="24"/>
        </w:rPr>
        <w:instrText xml:space="preserve">@</w:instrText>
      </w:r>
      <w:r>
        <w:rPr>
          <w:sz w:val="24"/>
          <w:szCs w:val="24"/>
        </w:rPr>
        <w:instrText xml:space="preserve">sinotruk</w:instrText>
      </w:r>
      <w:r>
        <w:rPr>
          <w:rFonts w:hint="eastAsia"/>
          <w:sz w:val="24"/>
          <w:szCs w:val="24"/>
        </w:rPr>
        <w:instrText xml:space="preserve">.com"</w:instrText>
      </w:r>
      <w:r>
        <w:rPr>
          <w:sz w:val="24"/>
          <w:szCs w:val="24"/>
        </w:rPr>
        <w:instrText xml:space="preserve"> </w:instrText>
      </w:r>
      <w:r>
        <w:rPr>
          <w:sz w:val="24"/>
          <w:szCs w:val="24"/>
        </w:rPr>
        <w:fldChar w:fldCharType="separate"/>
      </w:r>
      <w:r>
        <w:rPr>
          <w:rStyle w:val="19"/>
          <w:rFonts w:hint="eastAsia"/>
          <w:color w:val="auto"/>
          <w:sz w:val="24"/>
          <w:szCs w:val="24"/>
        </w:rPr>
        <w:t>将答疑问题发邮件至932071248@qq.com</w:t>
      </w:r>
      <w:r>
        <w:rPr>
          <w:sz w:val="24"/>
          <w:szCs w:val="24"/>
        </w:rPr>
        <w:fldChar w:fldCharType="end"/>
      </w:r>
      <w:r>
        <w:rPr>
          <w:rFonts w:hint="eastAsia"/>
          <w:sz w:val="24"/>
          <w:szCs w:val="24"/>
        </w:rPr>
        <w:t>，并电话通知招标人。</w:t>
      </w:r>
    </w:p>
    <w:p w14:paraId="3DC9B4ED">
      <w:pPr>
        <w:numPr>
          <w:ilvl w:val="0"/>
          <w:numId w:val="4"/>
        </w:numPr>
        <w:spacing w:line="360" w:lineRule="auto"/>
        <w:ind w:firstLine="66"/>
        <w:rPr>
          <w:u w:val="single"/>
        </w:rPr>
      </w:pPr>
      <w:r>
        <w:rPr>
          <w:rFonts w:hint="eastAsia"/>
          <w:sz w:val="24"/>
          <w:szCs w:val="24"/>
        </w:rPr>
        <w:t xml:space="preserve">现场勘查、技术答疑联系人及联系电话：潘俊成 </w:t>
      </w:r>
      <w:r>
        <w:rPr>
          <w:rFonts w:hint="eastAsia" w:ascii="宋体" w:hAnsi="宋体" w:cs="宋体"/>
          <w:bCs/>
          <w:sz w:val="24"/>
          <w:szCs w:val="24"/>
        </w:rPr>
        <w:t>15507720995</w:t>
      </w:r>
    </w:p>
    <w:p w14:paraId="0912C911">
      <w:pPr>
        <w:numPr>
          <w:ilvl w:val="0"/>
          <w:numId w:val="4"/>
        </w:numPr>
        <w:spacing w:line="360" w:lineRule="auto"/>
        <w:ind w:firstLine="66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投标报名截止时间：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>2026年</w:t>
      </w:r>
      <w:r>
        <w:rPr>
          <w:rFonts w:hint="eastAsia" w:ascii="宋体" w:hAnsi="宋体" w:cs="宋体"/>
          <w:bCs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>月</w:t>
      </w:r>
      <w:r>
        <w:rPr>
          <w:rFonts w:hint="eastAsia" w:ascii="宋体" w:hAnsi="宋体" w:cs="宋体"/>
          <w:bCs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>日9：00点前</w:t>
      </w:r>
      <w:r>
        <w:rPr>
          <w:rFonts w:hint="eastAsia" w:ascii="宋体" w:hAnsi="宋体" w:cs="宋体"/>
          <w:bCs/>
          <w:sz w:val="24"/>
          <w:szCs w:val="24"/>
        </w:rPr>
        <w:t>，逾期不受理。</w:t>
      </w:r>
    </w:p>
    <w:p w14:paraId="2C4F2900">
      <w:pPr>
        <w:numPr>
          <w:ilvl w:val="0"/>
          <w:numId w:val="4"/>
        </w:numPr>
        <w:spacing w:line="360" w:lineRule="auto"/>
        <w:ind w:firstLine="66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报名联系人：郭朝琛 17860606311</w:t>
      </w:r>
    </w:p>
    <w:p w14:paraId="15A5FCE9">
      <w:pPr>
        <w:numPr>
          <w:ilvl w:val="0"/>
          <w:numId w:val="4"/>
        </w:numPr>
        <w:spacing w:line="360" w:lineRule="auto"/>
        <w:ind w:firstLine="66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开标时间：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>2026年</w:t>
      </w:r>
      <w:r>
        <w:rPr>
          <w:rFonts w:hint="eastAsia" w:ascii="宋体" w:hAnsi="宋体" w:cs="宋体"/>
          <w:bCs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>月</w:t>
      </w:r>
      <w:r>
        <w:rPr>
          <w:rFonts w:hint="eastAsia" w:ascii="宋体" w:hAnsi="宋体" w:cs="宋体"/>
          <w:bCs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>日上午 9时</w:t>
      </w:r>
      <w:r>
        <w:rPr>
          <w:rFonts w:hint="eastAsia" w:ascii="宋体" w:hAnsi="宋体" w:cs="宋体"/>
          <w:bCs/>
          <w:sz w:val="24"/>
          <w:szCs w:val="24"/>
          <w:highlight w:val="none"/>
          <w:lang w:val="en-US" w:eastAsia="zh-CN"/>
        </w:rPr>
        <w:t>0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>0分</w:t>
      </w:r>
      <w:r>
        <w:rPr>
          <w:rFonts w:hint="eastAsia" w:ascii="宋体" w:hAnsi="宋体" w:cs="宋体"/>
          <w:bCs/>
          <w:sz w:val="24"/>
          <w:szCs w:val="24"/>
        </w:rPr>
        <w:t>，若有变动另行通知。</w:t>
      </w:r>
    </w:p>
    <w:p w14:paraId="3CE52562">
      <w:pPr>
        <w:numPr>
          <w:ilvl w:val="0"/>
          <w:numId w:val="4"/>
        </w:numPr>
        <w:spacing w:line="360" w:lineRule="auto"/>
        <w:ind w:firstLine="66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开标地点：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>济南市历城区华奥路777号重汽科技大厦（若有变动另行通知）</w:t>
      </w:r>
      <w:r>
        <w:rPr>
          <w:rFonts w:hint="eastAsia" w:ascii="宋体" w:hAnsi="宋体" w:cs="宋体"/>
          <w:bCs/>
          <w:sz w:val="24"/>
          <w:szCs w:val="24"/>
        </w:rPr>
        <w:t>。</w:t>
      </w:r>
    </w:p>
    <w:p w14:paraId="6CAF5638">
      <w:pPr>
        <w:pStyle w:val="4"/>
        <w:spacing w:before="120" w:line="460" w:lineRule="exact"/>
        <w:ind w:firstLine="482"/>
        <w:rPr>
          <w:rFonts w:hint="eastAsia"/>
        </w:rPr>
      </w:pPr>
      <w:bookmarkStart w:id="44" w:name="_Toc175211636"/>
      <w:r>
        <w:rPr>
          <w:rFonts w:hint="eastAsia"/>
        </w:rPr>
        <w:t>联系方式</w:t>
      </w:r>
      <w:bookmarkEnd w:id="44"/>
    </w:p>
    <w:p w14:paraId="5FEF30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招 标 人：</w:t>
      </w:r>
      <w:r>
        <w:rPr>
          <w:rFonts w:hint="eastAsia" w:ascii="宋体" w:hAnsi="宋体" w:cs="宋体"/>
          <w:bCs/>
          <w:sz w:val="24"/>
          <w:szCs w:val="24"/>
        </w:rPr>
        <w:t>中国重汽集团柳州运力专用汽车有限</w:t>
      </w:r>
      <w:r>
        <w:rPr>
          <w:rFonts w:hint="eastAsia" w:ascii="宋体" w:hAnsi="宋体" w:cs="宋体"/>
          <w:sz w:val="24"/>
          <w:szCs w:val="24"/>
        </w:rPr>
        <w:t>公司</w:t>
      </w:r>
    </w:p>
    <w:p w14:paraId="69503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技术</w:t>
      </w:r>
      <w:r>
        <w:rPr>
          <w:rFonts w:hint="eastAsia" w:ascii="宋体" w:hAnsi="宋体" w:cs="宋体"/>
          <w:sz w:val="24"/>
          <w:szCs w:val="24"/>
        </w:rPr>
        <w:t>联系人：潘 俊 成</w:t>
      </w:r>
    </w:p>
    <w:p w14:paraId="2D531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联系电话: 15507720995</w:t>
      </w:r>
    </w:p>
    <w:p w14:paraId="0B1C777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ind w:firstLine="480" w:firstLineChars="2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商务联系人：郭朝琛</w:t>
      </w:r>
    </w:p>
    <w:p w14:paraId="1AA22E4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ind w:firstLine="480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联系电话：17860606311</w:t>
      </w:r>
    </w:p>
    <w:p w14:paraId="0DE0E4C2">
      <w:pPr>
        <w:ind w:firstLine="420" w:firstLineChars="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地    址：</w:t>
      </w:r>
      <w:r>
        <w:rPr>
          <w:rFonts w:hint="eastAsia" w:ascii="宋体" w:hAnsi="宋体" w:cs="宋体"/>
          <w:bCs/>
          <w:sz w:val="24"/>
          <w:szCs w:val="24"/>
        </w:rPr>
        <w:t>广西</w:t>
      </w:r>
      <w:r>
        <w:rPr>
          <w:rFonts w:hint="eastAsia" w:ascii="宋体" w:hAnsi="宋体"/>
          <w:sz w:val="24"/>
        </w:rPr>
        <w:t>柳州市柳江区新兴工业园乐业路12</w:t>
      </w:r>
      <w:r>
        <w:rPr>
          <w:rFonts w:hint="eastAsia" w:ascii="宋体" w:hAnsi="宋体" w:cs="宋体"/>
          <w:sz w:val="24"/>
          <w:szCs w:val="24"/>
        </w:rPr>
        <w:t>号</w:t>
      </w:r>
    </w:p>
    <w:p w14:paraId="0A450664">
      <w:pPr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br w:type="page"/>
      </w:r>
    </w:p>
    <w:p w14:paraId="3CA057DF">
      <w:pPr>
        <w:pStyle w:val="4"/>
        <w:numPr>
          <w:ilvl w:val="0"/>
          <w:numId w:val="0"/>
        </w:numPr>
        <w:spacing w:before="120"/>
        <w:rPr>
          <w:b w:val="0"/>
          <w:bCs/>
        </w:rPr>
      </w:pPr>
      <w:bookmarkStart w:id="45" w:name="_Toc29653"/>
      <w:bookmarkStart w:id="46" w:name="_Toc175211661"/>
      <w:bookmarkStart w:id="47" w:name="_Toc453709582"/>
      <w:bookmarkStart w:id="48" w:name="_Toc3310"/>
      <w:r>
        <w:rPr>
          <w:rFonts w:hint="eastAsia"/>
        </w:rPr>
        <w:t>附件二：授权委托书</w:t>
      </w:r>
      <w:bookmarkEnd w:id="45"/>
      <w:bookmarkEnd w:id="46"/>
      <w:bookmarkEnd w:id="47"/>
      <w:bookmarkEnd w:id="48"/>
    </w:p>
    <w:p w14:paraId="1F91E665">
      <w:pPr>
        <w:pStyle w:val="2"/>
        <w:spacing w:after="0"/>
        <w:ind w:firstLine="480"/>
        <w:rPr>
          <w:rFonts w:ascii="宋体" w:hAnsi="宋体"/>
        </w:rPr>
      </w:pPr>
    </w:p>
    <w:p w14:paraId="0A388951">
      <w:pPr>
        <w:pStyle w:val="2"/>
        <w:spacing w:after="0" w:line="460" w:lineRule="exact"/>
        <w:ind w:firstLine="643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法定代表人授权委托书</w:t>
      </w:r>
    </w:p>
    <w:p w14:paraId="32B3754A">
      <w:pPr>
        <w:pStyle w:val="2"/>
        <w:spacing w:after="0" w:line="460" w:lineRule="exact"/>
        <w:ind w:firstLine="643"/>
        <w:jc w:val="center"/>
        <w:rPr>
          <w:rFonts w:ascii="宋体" w:hAnsi="宋体"/>
          <w:b/>
          <w:bCs/>
          <w:sz w:val="32"/>
          <w:szCs w:val="32"/>
        </w:rPr>
      </w:pPr>
    </w:p>
    <w:p w14:paraId="5E3F2549">
      <w:pPr>
        <w:pStyle w:val="2"/>
        <w:spacing w:after="0" w:line="56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中国重汽集团柳州运力专用汽车有限公司 （招标人）：</w:t>
      </w:r>
    </w:p>
    <w:p w14:paraId="38586EC5">
      <w:pPr>
        <w:pStyle w:val="2"/>
        <w:spacing w:after="0" w:line="56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cs="宋体"/>
          <w:sz w:val="24"/>
          <w:szCs w:val="24"/>
          <w:u w:val="single"/>
        </w:rPr>
        <w:t xml:space="preserve">    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</w:t>
      </w:r>
      <w:r>
        <w:rPr>
          <w:rFonts w:hint="eastAsia" w:ascii="宋体" w:hAnsi="宋体" w:cs="宋体"/>
          <w:sz w:val="24"/>
          <w:szCs w:val="24"/>
        </w:rPr>
        <w:t>（投标人名称）法定代表人</w:t>
      </w:r>
      <w:r>
        <w:rPr>
          <w:rFonts w:ascii="宋体" w:hAnsi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   </w:t>
      </w:r>
      <w:r>
        <w:rPr>
          <w:rFonts w:ascii="宋体" w:hAnsi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sz w:val="24"/>
          <w:szCs w:val="24"/>
        </w:rPr>
        <w:t>授权我公司</w:t>
      </w:r>
      <w:r>
        <w:rPr>
          <w:rFonts w:ascii="宋体" w:hAnsi="宋体" w:cs="宋体"/>
          <w:sz w:val="24"/>
          <w:szCs w:val="24"/>
          <w:u w:val="single"/>
        </w:rPr>
        <w:t xml:space="preserve">               </w:t>
      </w:r>
      <w:r>
        <w:rPr>
          <w:rFonts w:hint="eastAsia" w:ascii="宋体" w:hAnsi="宋体" w:cs="宋体"/>
          <w:sz w:val="24"/>
          <w:szCs w:val="24"/>
        </w:rPr>
        <w:t>（职务或职称）</w:t>
      </w:r>
      <w:r>
        <w:rPr>
          <w:rFonts w:ascii="宋体" w:hAnsi="宋体" w:cs="宋体"/>
          <w:sz w:val="24"/>
          <w:szCs w:val="24"/>
          <w:u w:val="single"/>
        </w:rPr>
        <w:t xml:space="preserve">            </w:t>
      </w:r>
      <w:r>
        <w:rPr>
          <w:rFonts w:hint="eastAsia" w:ascii="宋体" w:hAnsi="宋体" w:cs="宋体"/>
          <w:sz w:val="24"/>
          <w:szCs w:val="24"/>
        </w:rPr>
        <w:t>（姓名）为我单位本次投标授权代理人，全权处理此次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</w:t>
      </w:r>
      <w:r>
        <w:rPr>
          <w:rFonts w:ascii="宋体" w:hAnsi="宋体" w:cs="宋体"/>
          <w:sz w:val="24"/>
          <w:szCs w:val="24"/>
          <w:u w:val="single"/>
        </w:rPr>
        <w:t xml:space="preserve">         </w:t>
      </w:r>
      <w:r>
        <w:rPr>
          <w:rFonts w:hint="eastAsia" w:ascii="宋体" w:hAnsi="宋体" w:cs="宋体"/>
          <w:sz w:val="24"/>
          <w:szCs w:val="24"/>
        </w:rPr>
        <w:t>项目（项目编号：</w:t>
      </w:r>
      <w:r>
        <w:rPr>
          <w:rFonts w:ascii="宋体" w:hAnsi="宋体"/>
          <w:sz w:val="24"/>
          <w:u w:val="single"/>
        </w:rPr>
        <w:t xml:space="preserve">     </w:t>
      </w:r>
      <w:r>
        <w:rPr>
          <w:rFonts w:hint="eastAsia" w:ascii="宋体" w:hAnsi="宋体" w:cs="宋体"/>
          <w:sz w:val="24"/>
          <w:szCs w:val="24"/>
        </w:rPr>
        <w:t>）投标活动的一切事宜。</w:t>
      </w:r>
    </w:p>
    <w:p w14:paraId="34A1AFF3">
      <w:pPr>
        <w:adjustRightInd w:val="0"/>
        <w:snapToGrid w:val="0"/>
        <w:spacing w:before="72" w:beforeLines="30"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委托期限：</w:t>
      </w:r>
      <w:r>
        <w:rPr>
          <w:rFonts w:hint="eastAsia" w:ascii="宋体" w:hAnsi="宋体"/>
          <w:sz w:val="24"/>
          <w:u w:val="single"/>
        </w:rPr>
        <w:t xml:space="preserve">                       </w:t>
      </w:r>
      <w:r>
        <w:rPr>
          <w:rFonts w:hint="eastAsia" w:ascii="宋体" w:hAnsi="宋体"/>
          <w:sz w:val="24"/>
        </w:rPr>
        <w:t xml:space="preserve"> </w:t>
      </w:r>
    </w:p>
    <w:p w14:paraId="7EABF453">
      <w:pPr>
        <w:adjustRightInd w:val="0"/>
        <w:snapToGrid w:val="0"/>
        <w:spacing w:before="72" w:beforeLines="30" w:line="312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全权代表无转委权。特此委托。</w: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323215</wp:posOffset>
                </wp:positionH>
                <wp:positionV relativeFrom="paragraph">
                  <wp:posOffset>245745</wp:posOffset>
                </wp:positionV>
                <wp:extent cx="2657475" cy="1552575"/>
                <wp:effectExtent l="4445" t="4445" r="5080" b="508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B150187">
                            <w:pPr>
                              <w:ind w:firstLine="480"/>
                              <w:jc w:val="center"/>
                            </w:pPr>
                          </w:p>
                          <w:p w14:paraId="34F1D4B5">
                            <w:pPr>
                              <w:ind w:firstLine="480"/>
                              <w:jc w:val="center"/>
                            </w:pPr>
                          </w:p>
                          <w:p w14:paraId="70DAFA22">
                            <w:pPr>
                              <w:ind w:firstLine="480"/>
                              <w:jc w:val="center"/>
                            </w:pPr>
                          </w:p>
                          <w:p w14:paraId="6B57E8E5">
                            <w:pPr>
                              <w:ind w:firstLine="48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法定代表人身份证复印件（正面）</w:t>
                            </w:r>
                          </w:p>
                          <w:p w14:paraId="6242348B">
                            <w:pPr>
                              <w:ind w:firstLine="480"/>
                              <w:jc w:val="center"/>
                            </w:pPr>
                          </w:p>
                          <w:p w14:paraId="52E7553E"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.45pt;margin-top:19.35pt;height:122.25pt;width:209.25pt;z-index:251659264;mso-width-relative:page;mso-height-relative:page;" fillcolor="#FFFFFF" filled="t" stroked="t" coordsize="21600,21600" o:gfxdata="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vpUfy2AAAAAkBAAAPAAAAAAAAAAEAIAAAACIAAABkcnMvZG93&#10;bnJldi54bWxQSwECFAAUAAAACACHTuJAmjNkywACAAAqBAAADgAAAAAAAAABACAAAAAnAQAAZHJz&#10;L2Uyb0RvYy54bWxQSwUGAAAAAAYABgBZAQAAm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B150187">
                      <w:pPr>
                        <w:ind w:firstLine="480"/>
                        <w:jc w:val="center"/>
                      </w:pPr>
                    </w:p>
                    <w:p w14:paraId="34F1D4B5">
                      <w:pPr>
                        <w:ind w:firstLine="480"/>
                        <w:jc w:val="center"/>
                      </w:pPr>
                    </w:p>
                    <w:p w14:paraId="70DAFA22">
                      <w:pPr>
                        <w:ind w:firstLine="480"/>
                        <w:jc w:val="center"/>
                      </w:pPr>
                    </w:p>
                    <w:p w14:paraId="6B57E8E5">
                      <w:pPr>
                        <w:ind w:firstLine="480"/>
                        <w:jc w:val="center"/>
                      </w:pPr>
                      <w:r>
                        <w:rPr>
                          <w:rFonts w:hint="eastAsia"/>
                        </w:rPr>
                        <w:t>法定代表人身份证复印件（正面）</w:t>
                      </w:r>
                    </w:p>
                    <w:p w14:paraId="6242348B">
                      <w:pPr>
                        <w:ind w:firstLine="480"/>
                        <w:jc w:val="center"/>
                      </w:pPr>
                    </w:p>
                    <w:p w14:paraId="52E7553E">
                      <w:pPr>
                        <w:ind w:firstLine="480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323215</wp:posOffset>
                </wp:positionH>
                <wp:positionV relativeFrom="paragraph">
                  <wp:posOffset>1845945</wp:posOffset>
                </wp:positionV>
                <wp:extent cx="2657475" cy="1552575"/>
                <wp:effectExtent l="4445" t="4445" r="5080" b="508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089A775">
                            <w:pPr>
                              <w:ind w:firstLine="48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授权代理人身份证复印件（正面）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.45pt;margin-top:145.35pt;height:122.25pt;width:209.25pt;z-index:251661312;mso-width-relative:page;mso-height-relative:page;" fillcolor="#FFFFFF" filled="t" stroked="t" coordsize="21600,21600" o:gfxdata="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o/grC2AAAAAoBAAAPAAAAAAAAAAEAIAAAACIAAABkcnMvZG93&#10;bnJldi54bWxQSwECFAAUAAAACACHTuJAo81lMAACAAAqBAAADgAAAAAAAAABACAAAAAnAQAAZHJz&#10;L2Uyb0RvYy54bWxQSwUGAAAAAAYABgBZAQAAm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089A775">
                      <w:pPr>
                        <w:ind w:firstLine="480"/>
                        <w:jc w:val="center"/>
                      </w:pPr>
                      <w:r>
                        <w:rPr>
                          <w:rFonts w:hint="eastAsia"/>
                        </w:rPr>
                        <w:t>授权代理人身份证复印件（正面）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3123565</wp:posOffset>
                </wp:positionH>
                <wp:positionV relativeFrom="paragraph">
                  <wp:posOffset>245745</wp:posOffset>
                </wp:positionV>
                <wp:extent cx="2514600" cy="1552575"/>
                <wp:effectExtent l="4445" t="4445" r="8255" b="508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5FF3D03">
                            <w:pPr>
                              <w:ind w:firstLine="480"/>
                              <w:jc w:val="center"/>
                            </w:pPr>
                          </w:p>
                          <w:p w14:paraId="2BA31E24">
                            <w:pPr>
                              <w:ind w:firstLine="480"/>
                              <w:jc w:val="center"/>
                            </w:pPr>
                          </w:p>
                          <w:p w14:paraId="69BAA153">
                            <w:pPr>
                              <w:ind w:firstLine="480"/>
                              <w:jc w:val="center"/>
                            </w:pPr>
                          </w:p>
                          <w:p w14:paraId="529E6435">
                            <w:pPr>
                              <w:ind w:firstLine="48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法定代表人身份证复印件（反面）</w:t>
                            </w:r>
                          </w:p>
                          <w:p w14:paraId="3B6ECAFC"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5.95pt;margin-top:19.35pt;height:122.25pt;width:198pt;z-index:251660288;mso-width-relative:page;mso-height-relative:page;" fillcolor="#FFFFFF" filled="t" stroked="t" coordsize="21600,21600" o:gfxdata="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D67nBPYAAAACgEAAA8AAAAAAAAAAQAgAAAAIgAAAGRycy9kb3du&#10;cmV2LnhtbFBLAQIUABQAAAAIAIdO4kBwKHy5/wEAACoEAAAOAAAAAAAAAAEAIAAAACcBAABkcnMv&#10;ZTJvRG9jLnhtbFBLBQYAAAAABgAGAFkBAACY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5FF3D03">
                      <w:pPr>
                        <w:ind w:firstLine="480"/>
                        <w:jc w:val="center"/>
                      </w:pPr>
                    </w:p>
                    <w:p w14:paraId="2BA31E24">
                      <w:pPr>
                        <w:ind w:firstLine="480"/>
                        <w:jc w:val="center"/>
                      </w:pPr>
                    </w:p>
                    <w:p w14:paraId="69BAA153">
                      <w:pPr>
                        <w:ind w:firstLine="480"/>
                        <w:jc w:val="center"/>
                      </w:pPr>
                    </w:p>
                    <w:p w14:paraId="529E6435">
                      <w:pPr>
                        <w:ind w:firstLine="480"/>
                        <w:jc w:val="center"/>
                      </w:pPr>
                      <w:r>
                        <w:rPr>
                          <w:rFonts w:hint="eastAsia"/>
                        </w:rPr>
                        <w:t>法定代表人身份证复印件（反面）</w:t>
                      </w:r>
                    </w:p>
                    <w:p w14:paraId="3B6ECAFC">
                      <w:pPr>
                        <w:ind w:firstLine="480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3123565</wp:posOffset>
                </wp:positionH>
                <wp:positionV relativeFrom="paragraph">
                  <wp:posOffset>1836420</wp:posOffset>
                </wp:positionV>
                <wp:extent cx="2514600" cy="1552575"/>
                <wp:effectExtent l="4445" t="4445" r="8255" b="508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8E47618">
                            <w:pPr>
                              <w:ind w:firstLine="48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授权代理人身份证复印件（反面）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5.95pt;margin-top:144.6pt;height:122.25pt;width:198pt;z-index:251662336;mso-width-relative:page;mso-height-relative:page;" fillcolor="#FFFFFF" filled="t" stroked="t" coordsize="21600,21600" o:gfxdata="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GctpajaAAAACwEAAA8AAAAAAAAAAQAgAAAAIgAAAGRycy9k&#10;b3ducmV2LnhtbFBLAQIUABQAAAAIAIdO4kAvIpgYAAIAACoEAAAOAAAAAAAAAAEAIAAAACkBAABk&#10;cnMvZTJvRG9jLnhtbFBLBQYAAAAABgAGAFkBAACb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8E47618">
                      <w:pPr>
                        <w:ind w:firstLine="480"/>
                        <w:jc w:val="center"/>
                      </w:pPr>
                      <w:r>
                        <w:rPr>
                          <w:rFonts w:hint="eastAsia"/>
                        </w:rPr>
                        <w:t>授权代理人身份证复印件（反面）</w:t>
                      </w:r>
                    </w:p>
                  </w:txbxContent>
                </v:textbox>
              </v:rect>
            </w:pict>
          </mc:Fallback>
        </mc:AlternateContent>
      </w:r>
    </w:p>
    <w:p w14:paraId="6AF4E58B"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</w:p>
    <w:p w14:paraId="3A3C2CB3"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</w:p>
    <w:p w14:paraId="42B9B7D0"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</w:p>
    <w:p w14:paraId="412F11AA"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</w:p>
    <w:p w14:paraId="62197D3E"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</w:p>
    <w:p w14:paraId="194B2674"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</w:p>
    <w:p w14:paraId="674EDCF8"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</w:p>
    <w:p w14:paraId="52D1BEDF"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</w:p>
    <w:p w14:paraId="77A7B600"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</w:p>
    <w:p w14:paraId="0014FB5E">
      <w:pPr>
        <w:spacing w:line="480" w:lineRule="exact"/>
        <w:ind w:firstLine="480"/>
        <w:rPr>
          <w:rFonts w:hint="eastAsia" w:ascii="宋体" w:hAnsi="宋体"/>
          <w:sz w:val="24"/>
        </w:rPr>
      </w:pPr>
    </w:p>
    <w:p w14:paraId="707A29D2">
      <w:pPr>
        <w:pStyle w:val="2"/>
        <w:spacing w:after="0" w:line="560" w:lineRule="exact"/>
        <w:ind w:firstLine="480"/>
        <w:rPr>
          <w:rFonts w:ascii="宋体" w:hAns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单位名称（公章）：</w:t>
      </w:r>
      <w:r>
        <w:rPr>
          <w:rFonts w:ascii="宋体" w:hAnsi="宋体" w:cs="宋体"/>
          <w:sz w:val="24"/>
          <w:szCs w:val="24"/>
          <w:u w:val="single"/>
        </w:rPr>
        <w:t xml:space="preserve">                 </w:t>
      </w:r>
    </w:p>
    <w:p w14:paraId="6A8D1F98">
      <w:pPr>
        <w:pStyle w:val="2"/>
        <w:spacing w:after="0" w:line="560" w:lineRule="exact"/>
        <w:ind w:firstLine="480"/>
        <w:rPr>
          <w:rFonts w:ascii="宋体" w:hAns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法定代表人签字：</w:t>
      </w:r>
      <w:r>
        <w:rPr>
          <w:rFonts w:ascii="宋体" w:hAnsi="宋体" w:cs="宋体"/>
          <w:sz w:val="24"/>
          <w:szCs w:val="24"/>
          <w:u w:val="single"/>
        </w:rPr>
        <w:t xml:space="preserve">                  </w:t>
      </w:r>
    </w:p>
    <w:p w14:paraId="19C54504">
      <w:pPr>
        <w:pStyle w:val="2"/>
        <w:spacing w:after="0" w:line="560" w:lineRule="exact"/>
        <w:ind w:firstLine="480"/>
        <w:rPr>
          <w:rFonts w:ascii="宋体" w:hAns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授权代理人签字：</w:t>
      </w:r>
      <w:r>
        <w:rPr>
          <w:rFonts w:ascii="宋体" w:hAnsi="宋体" w:cs="宋体"/>
          <w:sz w:val="24"/>
          <w:szCs w:val="24"/>
          <w:u w:val="single"/>
        </w:rPr>
        <w:t xml:space="preserve">                  </w:t>
      </w:r>
    </w:p>
    <w:p w14:paraId="6FB821A9">
      <w:pPr>
        <w:pStyle w:val="2"/>
        <w:spacing w:after="0" w:line="560" w:lineRule="exact"/>
        <w:ind w:firstLine="480"/>
        <w:rPr>
          <w:rFonts w:ascii="宋体" w:hAnsi="宋体"/>
          <w:sz w:val="24"/>
          <w:szCs w:val="24"/>
        </w:rPr>
      </w:pPr>
    </w:p>
    <w:p w14:paraId="7699E07B">
      <w:pPr>
        <w:ind w:firstLine="420" w:firstLineChars="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ascii="宋体" w:hAnsi="宋体" w:cs="宋体"/>
          <w:sz w:val="24"/>
          <w:szCs w:val="24"/>
        </w:rPr>
        <w:t xml:space="preserve">    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ascii="宋体" w:hAnsi="宋体" w:cs="宋体"/>
          <w:sz w:val="24"/>
          <w:szCs w:val="24"/>
        </w:rPr>
        <w:t xml:space="preserve">    </w:t>
      </w:r>
      <w:r>
        <w:rPr>
          <w:rFonts w:hint="eastAsia" w:ascii="宋体" w:hAnsi="宋体" w:cs="宋体"/>
          <w:sz w:val="24"/>
          <w:szCs w:val="24"/>
        </w:rPr>
        <w:t>日</w:t>
      </w:r>
    </w:p>
    <w:p w14:paraId="7D6BFA03">
      <w:pPr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br w:type="page"/>
      </w:r>
    </w:p>
    <w:p w14:paraId="5E96431F">
      <w:pPr>
        <w:jc w:val="center"/>
        <w:rPr>
          <w:b/>
          <w:bCs/>
          <w:sz w:val="28"/>
          <w:szCs w:val="36"/>
        </w:rPr>
      </w:pPr>
      <w:r>
        <w:rPr>
          <w:b/>
          <w:bCs/>
          <w:sz w:val="28"/>
          <w:szCs w:val="36"/>
        </w:rPr>
        <w:t>非生产供应商注册操作手册</w:t>
      </w:r>
    </w:p>
    <w:p w14:paraId="1E94AC87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outlineLvl w:val="2"/>
        <w:rPr>
          <w:rFonts w:hint="eastAsia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4"/>
        </w:rPr>
        <w:t>SRM非生产供应商注册操作手册</w:t>
      </w:r>
    </w:p>
    <w:p w14:paraId="335BA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浏览器中输入地址;</w:t>
      </w:r>
    </w:p>
    <w:p w14:paraId="30B8EEA2">
      <w:pPr>
        <w:adjustRightInd w:val="0"/>
        <w:snapToGrid w:val="0"/>
        <w:spacing w:line="360" w:lineRule="auto"/>
        <w:jc w:val="left"/>
        <w:rPr>
          <w:rFonts w:ascii="宋体" w:hAnsi="宋体" w:eastAsia="宋体" w:cs="宋体"/>
          <w:sz w:val="24"/>
          <w:szCs w:val="24"/>
        </w:rPr>
      </w:pPr>
      <w:r>
        <w:fldChar w:fldCharType="begin"/>
      </w:r>
      <w:r>
        <w:instrText xml:space="preserve"> HYPERLINK "http://ecaitong.sinotruk.com:8012/" \l "/login" \t "dlt"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</w:t>
      </w:r>
      <w:r>
        <w:rPr>
          <w:rFonts w:hint="eastAsia" w:ascii="宋体" w:hAnsi="宋体" w:eastAsia="宋体" w:cs="宋体"/>
          <w:sz w:val="24"/>
          <w:szCs w:val="24"/>
        </w:rPr>
        <w:t>s</w:t>
      </w:r>
      <w:r>
        <w:rPr>
          <w:rFonts w:ascii="宋体" w:hAnsi="宋体" w:eastAsia="宋体" w:cs="宋体"/>
          <w:sz w:val="24"/>
          <w:szCs w:val="24"/>
        </w:rPr>
        <w:t>://ecaitong.sinotruk.com:8012/#/login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 w14:paraId="23107771">
      <w:pPr>
        <w:adjustRightInd w:val="0"/>
        <w:snapToGrid w:val="0"/>
        <w:spacing w:line="360" w:lineRule="auto"/>
        <w:jc w:val="left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1.下载《供应商用户手册》</w:t>
      </w:r>
    </w:p>
    <w:p w14:paraId="3D6BD43B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758815" cy="2764790"/>
            <wp:effectExtent l="0" t="0" r="6985" b="3810"/>
            <wp:docPr id="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8815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22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157" w:afterLines="50" w:line="440" w:lineRule="exact"/>
        <w:jc w:val="left"/>
        <w:textAlignment w:val="auto"/>
        <w:outlineLvl w:val="3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一、首次注册</w:t>
      </w:r>
    </w:p>
    <w:p w14:paraId="1F0DDFC7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1.点击立即注册</w:t>
      </w:r>
    </w:p>
    <w:p w14:paraId="6F5E89AE">
      <w:pPr>
        <w:snapToGrid w:val="0"/>
        <w:spacing w:line="312" w:lineRule="auto"/>
        <w:rPr>
          <w:rFonts w:hint="eastAsia"/>
        </w:rPr>
      </w:pPr>
      <w:r>
        <w:drawing>
          <wp:inline distT="0" distB="0" distL="114300" distR="114300">
            <wp:extent cx="5760085" cy="2933065"/>
            <wp:effectExtent l="0" t="0" r="5715" b="635"/>
            <wp:docPr id="58" name="图片 2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" descr="descript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C94F1">
      <w:pPr>
        <w:spacing w:line="360" w:lineRule="auto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color w:val="000000"/>
          <w:sz w:val="24"/>
          <w:szCs w:val="28"/>
        </w:rPr>
        <w:t>2.</w:t>
      </w:r>
      <w:r>
        <w:rPr>
          <w:rFonts w:ascii="宋体" w:hAnsi="宋体" w:eastAsia="宋体" w:cs="宋体"/>
          <w:color w:val="000000"/>
          <w:sz w:val="24"/>
          <w:szCs w:val="28"/>
        </w:rPr>
        <w:t>填写</w:t>
      </w:r>
      <w:r>
        <w:rPr>
          <w:rFonts w:hint="eastAsia" w:ascii="宋体" w:hAnsi="宋体" w:cs="宋体"/>
          <w:color w:val="000000"/>
          <w:sz w:val="24"/>
          <w:szCs w:val="28"/>
          <w:lang w:val="en-US" w:eastAsia="zh-CN"/>
        </w:rPr>
        <w:t>姓名、</w:t>
      </w:r>
      <w:r>
        <w:rPr>
          <w:rFonts w:ascii="宋体" w:hAnsi="宋体" w:eastAsia="宋体" w:cs="宋体"/>
          <w:color w:val="000000"/>
          <w:sz w:val="24"/>
          <w:szCs w:val="28"/>
        </w:rPr>
        <w:t>手机号码（没有注册过的）</w:t>
      </w:r>
      <w:r>
        <w:rPr>
          <w:rFonts w:hint="eastAsia" w:ascii="宋体" w:hAnsi="宋体" w:cs="宋体"/>
          <w:color w:val="000000"/>
          <w:sz w:val="24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4"/>
          <w:szCs w:val="28"/>
          <w:lang w:val="en-US" w:eastAsia="zh-CN"/>
        </w:rPr>
        <w:t>通过手机号接收验证码（区分大小写），点击完成后提示“注册成功，请重新登录”。同时系统自动给手机号发送短信，短信中告知登录账号及初始密码。需要使用此账号密码登录系统，进行供应商信息注册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。</w:t>
      </w:r>
    </w:p>
    <w:p w14:paraId="10BF3A15">
      <w:pPr>
        <w:snapToGrid w:val="0"/>
        <w:spacing w:line="312" w:lineRule="auto"/>
        <w:rPr>
          <w:rFonts w:hint="eastAsia"/>
        </w:rPr>
      </w:pPr>
      <w:r>
        <w:drawing>
          <wp:inline distT="0" distB="0" distL="114300" distR="114300">
            <wp:extent cx="5760085" cy="2766695"/>
            <wp:effectExtent l="0" t="0" r="5715" b="1905"/>
            <wp:docPr id="46" name="图片 3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3" descr="descript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76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6741A">
      <w:pPr>
        <w:spacing w:line="360" w:lineRule="auto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color w:val="000000"/>
          <w:sz w:val="24"/>
          <w:szCs w:val="28"/>
        </w:rPr>
        <w:t>3.</w:t>
      </w:r>
      <w:r>
        <w:rPr>
          <w:rFonts w:ascii="宋体" w:hAnsi="宋体" w:eastAsia="宋体" w:cs="宋体"/>
          <w:color w:val="000000"/>
          <w:sz w:val="24"/>
          <w:szCs w:val="28"/>
        </w:rPr>
        <w:t>注册成功登录这个手机号码的账号进入系统，点击供应商注册</w:t>
      </w:r>
    </w:p>
    <w:p w14:paraId="08F6F371">
      <w:pPr>
        <w:snapToGrid w:val="0"/>
        <w:spacing w:line="312" w:lineRule="auto"/>
        <w:rPr>
          <w:rFonts w:hint="eastAsia"/>
        </w:rPr>
      </w:pPr>
      <w:r>
        <w:drawing>
          <wp:inline distT="0" distB="0" distL="114300" distR="114300">
            <wp:extent cx="5760085" cy="2869565"/>
            <wp:effectExtent l="0" t="0" r="5715" b="635"/>
            <wp:docPr id="63" name="图片 4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4" descr="descript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6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B3267">
      <w:pPr>
        <w:spacing w:line="360" w:lineRule="auto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color w:val="000000"/>
          <w:sz w:val="24"/>
          <w:szCs w:val="28"/>
        </w:rPr>
        <w:t>4.</w:t>
      </w:r>
      <w:r>
        <w:rPr>
          <w:rFonts w:ascii="宋体" w:hAnsi="宋体" w:eastAsia="宋体" w:cs="宋体"/>
          <w:color w:val="000000"/>
          <w:sz w:val="24"/>
          <w:szCs w:val="28"/>
        </w:rPr>
        <w:t>点击新增</w:t>
      </w:r>
    </w:p>
    <w:p w14:paraId="5CD48BEB">
      <w:pPr>
        <w:snapToGrid w:val="0"/>
        <w:spacing w:line="312" w:lineRule="auto"/>
        <w:rPr>
          <w:rFonts w:hint="eastAsia"/>
        </w:rPr>
      </w:pPr>
      <w:r>
        <w:drawing>
          <wp:inline distT="0" distB="0" distL="114300" distR="114300">
            <wp:extent cx="5760085" cy="2853055"/>
            <wp:effectExtent l="0" t="0" r="5715" b="4445"/>
            <wp:docPr id="54" name="图片 5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" descr="descript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26B03">
      <w:pPr>
        <w:numPr>
          <w:ilvl w:val="0"/>
          <w:numId w:val="5"/>
        </w:numPr>
        <w:spacing w:line="360" w:lineRule="auto"/>
        <w:rPr>
          <w:rFonts w:ascii="宋体" w:hAnsi="宋体" w:eastAsia="宋体" w:cs="宋体"/>
          <w:color w:val="000000"/>
          <w:sz w:val="24"/>
          <w:szCs w:val="28"/>
        </w:rPr>
      </w:pPr>
      <w:r>
        <w:rPr>
          <w:rFonts w:ascii="宋体" w:hAnsi="宋体" w:eastAsia="宋体" w:cs="宋体"/>
          <w:color w:val="000000"/>
          <w:sz w:val="24"/>
          <w:szCs w:val="28"/>
        </w:rPr>
        <w:t>按要求填写所有信息，注意非生产类要填写合作单位，最后提交审批</w:t>
      </w:r>
    </w:p>
    <w:p w14:paraId="5A493ED1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752465" cy="3771265"/>
            <wp:effectExtent l="0" t="0" r="635" b="635"/>
            <wp:docPr id="5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377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76A2F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非生产-直管-直管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</w:t>
      </w:r>
    </w:p>
    <w:p w14:paraId="49096D06">
      <w:pPr>
        <w:pStyle w:val="10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注：</w:t>
      </w:r>
    </w:p>
    <w:p w14:paraId="65DC4320">
      <w:pPr>
        <w:pStyle w:val="10"/>
        <w:numPr>
          <w:ilvl w:val="0"/>
          <w:numId w:val="6"/>
        </w:numP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基本信息</w:t>
      </w:r>
      <w:r>
        <w:rPr>
          <w:rFonts w:hint="eastAsia" w:ascii="宋体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的填写</w:t>
      </w:r>
      <w:r>
        <w:rPr>
          <w:rFonts w:hint="eastAsia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应填必填，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尽可能完整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；“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采购形式编号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”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、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“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投标项目名称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”见上文公告。</w:t>
      </w:r>
    </w:p>
    <w:p w14:paraId="6450492E">
      <w:pPr>
        <w:pStyle w:val="10"/>
        <w:numPr>
          <w:ilvl w:val="0"/>
          <w:numId w:val="6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配套能力：供应商属性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【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非生产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】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管理单位选择【</w:t>
      </w:r>
      <w:r>
        <w:rPr>
          <w:rFonts w:hint="eastAsia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直管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单位】、意向配套单位选择【</w:t>
      </w:r>
      <w:r>
        <w:rPr>
          <w:rFonts w:hint="eastAsia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直管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单位】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配套能力“供货类别”填“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yellow"/>
          <w:lang w:val="en-US" w:eastAsia="zh-CN"/>
        </w:rPr>
        <w:t>直管单位非生产招标 / 工艺设备 / 工艺设备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”，</w:t>
      </w:r>
      <w:r>
        <w:rPr>
          <w:rFonts w:hint="eastAsia" w:ascii="宋体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供应商类别据实填写</w:t>
      </w:r>
      <w:r>
        <w:rPr>
          <w:rFonts w:hint="eastAsia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，代理商需要上传文件。</w:t>
      </w:r>
    </w:p>
    <w:p w14:paraId="20CB1857">
      <w:pPr>
        <w:pStyle w:val="10"/>
        <w:numPr>
          <w:ilvl w:val="0"/>
          <w:numId w:val="6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联系人：据实填写，需上传授权书。</w:t>
      </w:r>
    </w:p>
    <w:p w14:paraId="10BDA622">
      <w:pPr>
        <w:pStyle w:val="10"/>
        <w:numPr>
          <w:ilvl w:val="0"/>
          <w:numId w:val="6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证件信息：营业执照：据实填写，注意有效期开始和结束时间，需上传附件。生产许可如上（制造商必填）。</w:t>
      </w:r>
    </w:p>
    <w:p w14:paraId="4232AE90">
      <w:pPr>
        <w:pStyle w:val="10"/>
        <w:numPr>
          <w:ilvl w:val="0"/>
          <w:numId w:val="6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资质信息选填。</w:t>
      </w:r>
    </w:p>
    <w:p w14:paraId="7B1A7DA8">
      <w:pPr>
        <w:pStyle w:val="10"/>
        <w:numPr>
          <w:ilvl w:val="0"/>
          <w:numId w:val="6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经营概况：据实填写，</w:t>
      </w:r>
      <w:r>
        <w:rPr>
          <w:rFonts w:hint="eastAsia" w:hAnsi="宋体" w:eastAsia="宋体" w:cs="宋体"/>
          <w:b/>
          <w:bCs/>
          <w:color w:val="FF0000"/>
          <w:sz w:val="24"/>
          <w:szCs w:val="28"/>
          <w:highlight w:val="none"/>
          <w:lang w:val="en-US" w:eastAsia="zh-CN"/>
        </w:rPr>
        <w:t>能提供</w:t>
      </w:r>
      <w:r>
        <w:rPr>
          <w:rFonts w:hint="eastAsia" w:hAnsi="宋体" w:eastAsia="宋体" w:cs="宋体"/>
          <w:b/>
          <w:bCs/>
          <w:color w:val="auto"/>
          <w:sz w:val="24"/>
          <w:szCs w:val="28"/>
          <w:highlight w:val="none"/>
          <w:lang w:val="en-US" w:eastAsia="zh-CN"/>
        </w:rPr>
        <w:t>，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原则上要求供应商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yellow"/>
          <w:lang w:val="en-US" w:eastAsia="zh-CN"/>
        </w:rPr>
        <w:t>必须填写近三年财务指标情况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  <w:lang w:val="en-US" w:eastAsia="zh-CN"/>
        </w:rPr>
        <w:t>。</w:t>
      </w:r>
    </w:p>
    <w:p w14:paraId="19E12E44">
      <w:pPr>
        <w:pStyle w:val="10"/>
        <w:numPr>
          <w:ilvl w:val="0"/>
          <w:numId w:val="6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信息化系统选填。</w:t>
      </w:r>
    </w:p>
    <w:p w14:paraId="076F51EE">
      <w:pPr>
        <w:pStyle w:val="10"/>
        <w:numPr>
          <w:ilvl w:val="0"/>
          <w:numId w:val="6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银行账户：据实填写，开户许可证扫描文件需提交。</w:t>
      </w:r>
    </w:p>
    <w:p w14:paraId="3AAC9489">
      <w:pPr>
        <w:pStyle w:val="10"/>
        <w:numPr>
          <w:ilvl w:val="0"/>
          <w:numId w:val="6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材料有问题会驳回，在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  <w:lang w:val="en-US" w:eastAsia="zh-CN"/>
        </w:rPr>
        <w:t>审批信息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中查看原因；提交完成后，多登录系统查看流程，即使修改，确保顺利注册。</w:t>
      </w:r>
    </w:p>
    <w:p w14:paraId="36B3D7D8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157" w:afterLines="50" w:line="440" w:lineRule="exact"/>
        <w:jc w:val="left"/>
        <w:textAlignment w:val="auto"/>
        <w:outlineLvl w:val="3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维护近三年财务指标</w:t>
      </w:r>
    </w:p>
    <w:p w14:paraId="5F50FC2A">
      <w:pPr>
        <w:numPr>
          <w:ilvl w:val="0"/>
          <w:numId w:val="0"/>
        </w:numPr>
        <w:spacing w:line="360" w:lineRule="auto"/>
        <w:rPr>
          <w:rFonts w:ascii="宋体" w:hAnsi="宋体" w:eastAsia="宋体" w:cs="宋体"/>
          <w:color w:val="000000"/>
          <w:sz w:val="24"/>
          <w:szCs w:val="28"/>
        </w:rPr>
      </w:pPr>
      <w:r>
        <w:rPr>
          <w:rFonts w:hint="eastAsia" w:ascii="宋体" w:hAnsi="宋体" w:cs="宋体"/>
          <w:color w:val="000000"/>
          <w:sz w:val="24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color w:val="000000"/>
          <w:sz w:val="24"/>
          <w:szCs w:val="28"/>
          <w:lang w:val="en-US" w:eastAsia="zh-CN"/>
        </w:rPr>
        <w:t>供应商使用业务账号登录系统后，通过菜单路径：供应商中心→供应商变更→供应商财务数据变更管理，点击【发起变更】按钮，进入供应商财务数据变更填写界面。</w:t>
      </w:r>
    </w:p>
    <w:p w14:paraId="3AC1CCC1">
      <w:pPr>
        <w:outlineLvl w:val="9"/>
      </w:pPr>
      <w:r>
        <w:rPr>
          <w:rFonts w:hint="default"/>
          <w:lang w:val="en-US" w:eastAsia="zh-CN"/>
        </w:rPr>
        <w:br w:type="textWrapping"/>
      </w:r>
      <w:r>
        <w:drawing>
          <wp:inline distT="0" distB="0" distL="114300" distR="114300">
            <wp:extent cx="5486400" cy="2661285"/>
            <wp:effectExtent l="0" t="0" r="0" b="5715"/>
            <wp:docPr id="6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6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BD735">
      <w:r>
        <w:br w:type="page"/>
      </w:r>
    </w:p>
    <w:p w14:paraId="7AB3B37D">
      <w:pPr>
        <w:jc w:val="center"/>
        <w:outlineLvl w:val="9"/>
        <w:rPr>
          <w:rFonts w:hint="eastAsia" w:hAnsi="宋体" w:eastAsia="宋体" w:cs="Times New Roman"/>
          <w:b/>
          <w:color w:val="000000"/>
          <w:sz w:val="24"/>
          <w:szCs w:val="24"/>
        </w:rPr>
      </w:pPr>
      <w:r>
        <w:rPr>
          <w:rFonts w:hint="eastAsia" w:hAnsi="宋体" w:eastAsia="宋体" w:cs="Times New Roman"/>
          <w:b/>
          <w:color w:val="000000"/>
          <w:sz w:val="24"/>
          <w:szCs w:val="24"/>
        </w:rPr>
        <w:t>SRM系统供应商用户手册</w:t>
      </w:r>
    </w:p>
    <w:p w14:paraId="0BB060FF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系统网址：</w:t>
      </w:r>
      <w:r>
        <w:fldChar w:fldCharType="begin"/>
      </w:r>
      <w:r>
        <w:instrText xml:space="preserve"> HYPERLINK "http://ecaitong.sinotruk.com:8012/" \t "dlt" </w:instrText>
      </w:r>
      <w:r>
        <w:fldChar w:fldCharType="separate"/>
      </w:r>
      <w:r>
        <w:rPr>
          <w:rStyle w:val="19"/>
          <w:rFonts w:hint="eastAsia" w:ascii="宋体" w:hAnsi="宋体" w:eastAsia="宋体" w:cs="宋体"/>
          <w:sz w:val="24"/>
          <w:szCs w:val="24"/>
        </w:rPr>
        <w:t>https://ecaitong.sinotruk.com:8012/</w:t>
      </w:r>
      <w:r>
        <w:rPr>
          <w:rStyle w:val="19"/>
          <w:rFonts w:hint="eastAsia" w:ascii="宋体" w:hAnsi="宋体" w:eastAsia="宋体" w:cs="宋体"/>
          <w:sz w:val="24"/>
          <w:szCs w:val="24"/>
        </w:rPr>
        <w:fldChar w:fldCharType="end"/>
      </w:r>
    </w:p>
    <w:p w14:paraId="336DD58E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用 户 名：gys+供应商代码（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注意：注册完毕后，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会收到成功的短信，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用户名不要用手机号登录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</w:t>
      </w:r>
    </w:p>
    <w:p w14:paraId="01988ACE">
      <w:p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初始密码：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自己设置的密码</w:t>
      </w:r>
    </w:p>
    <w:p w14:paraId="453BFADB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1.供应商应标</w:t>
      </w:r>
    </w:p>
    <w:p w14:paraId="4B0D9525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供应商应标</w:t>
      </w:r>
    </w:p>
    <w:p w14:paraId="5C2C3D5E">
      <w:pPr>
        <w:spacing w:line="360" w:lineRule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点击应标，上传文件之后点击提交。</w:t>
      </w:r>
    </w:p>
    <w:p w14:paraId="3EAC0D7F">
      <w:pPr>
        <w:rPr>
          <w:rFonts w:hint="default" w:cs="Times New Roman"/>
          <w:b/>
          <w:bCs/>
          <w:highlight w:val="none"/>
          <w:lang w:val="en-US" w:eastAsia="zh-CN"/>
        </w:rPr>
      </w:pPr>
      <w:r>
        <w:drawing>
          <wp:inline distT="0" distB="0" distL="114300" distR="114300">
            <wp:extent cx="5760085" cy="2269490"/>
            <wp:effectExtent l="0" t="0" r="5715" b="3810"/>
            <wp:docPr id="47" name="图片 8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8" descr="descript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26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cs="Times New Roman"/>
          <w:b/>
          <w:bCs/>
          <w:highlight w:val="none"/>
          <w:lang w:val="en-US" w:eastAsia="zh-CN"/>
        </w:rPr>
        <w:t>应标页面否为代理商请如实选择，若为代理商应标，请在应标后联系商务联系人。</w:t>
      </w:r>
    </w:p>
    <w:p w14:paraId="0B9AD7CD">
      <w:pPr>
        <w:pStyle w:val="10"/>
        <w:numPr>
          <w:ilvl w:val="0"/>
          <w:numId w:val="0"/>
        </w:numPr>
        <w:rPr>
          <w:rFonts w:hint="eastAsia"/>
        </w:rPr>
      </w:pPr>
    </w:p>
    <w:p w14:paraId="7F3A6918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2.供应商投标</w:t>
      </w:r>
    </w:p>
    <w:p w14:paraId="35520B44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供应商投标</w:t>
      </w:r>
    </w:p>
    <w:p w14:paraId="1667533C">
      <w:pPr>
        <w:rPr>
          <w:rFonts w:hint="eastAsia"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5760085" cy="2125345"/>
            <wp:effectExtent l="0" t="0" r="5715" b="8255"/>
            <wp:docPr id="59" name="图片 9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9" descr="descrip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C7BC1">
      <w:pPr>
        <w:spacing w:line="360" w:lineRule="auto"/>
        <w:rPr>
          <w:rFonts w:hint="eastAsia" w:ascii="宋体" w:hAnsi="宋体" w:eastAsia="宋体" w:cs="宋体"/>
          <w:color w:val="000000"/>
          <w:sz w:val="24"/>
          <w:szCs w:val="28"/>
        </w:rPr>
      </w:pPr>
      <w:r>
        <w:rPr>
          <w:rFonts w:ascii="宋体" w:hAnsi="宋体" w:eastAsia="宋体" w:cs="宋体"/>
          <w:color w:val="000000"/>
          <w:sz w:val="24"/>
          <w:szCs w:val="28"/>
        </w:rPr>
        <w:t>点击投标按钮，进入详情页，输入投标报价并上传相应的附件。</w:t>
      </w:r>
    </w:p>
    <w:p w14:paraId="2BC4A033">
      <w:pPr>
        <w:pStyle w:val="10"/>
        <w:rPr>
          <w:b/>
          <w:bCs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</w:rPr>
        <w:t>注意：系统内的投标报价单位为“万元”，如开标现场发现填错报价，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  <w:lang w:val="en-US" w:eastAsia="zh-CN"/>
        </w:rPr>
        <w:t>可能导致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</w:rPr>
        <w:t>直接淘汰。</w:t>
      </w:r>
    </w:p>
    <w:p w14:paraId="72081A5B">
      <w:pPr>
        <w:pStyle w:val="7"/>
        <w:ind w:left="425" w:hanging="425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drawing>
          <wp:inline distT="0" distB="0" distL="114300" distR="114300">
            <wp:extent cx="5490210" cy="2668905"/>
            <wp:effectExtent l="0" t="0" r="8890" b="10795"/>
            <wp:docPr id="55" name="图片 10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0" descr="descript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D053C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3.供应商技术标澄清函</w:t>
      </w:r>
    </w:p>
    <w:p w14:paraId="11581838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供应商技术标澄清函</w:t>
      </w:r>
    </w:p>
    <w:p w14:paraId="2BFCF601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点击编辑按钮进入系统，上传技术标澄清函。</w:t>
      </w:r>
    </w:p>
    <w:p w14:paraId="0CFA53FD">
      <w:pPr>
        <w:spacing w:line="360" w:lineRule="auto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开标之后所有投标的供应商都可编辑提交，技术标入围之后都不可编辑</w:t>
      </w:r>
    </w:p>
    <w:p w14:paraId="3FF0333D">
      <w:pPr>
        <w:spacing w:line="360" w:lineRule="auto"/>
        <w:rPr>
          <w:rFonts w:ascii="Arial" w:hAnsi="Arial" w:eastAsia="Arial" w:cs="Arial"/>
          <w:color w:val="000000"/>
          <w:sz w:val="28"/>
        </w:rPr>
      </w:pPr>
      <w:r>
        <w:rPr>
          <w:rFonts w:ascii="Arial" w:hAnsi="Arial" w:eastAsia="Arial" w:cs="Arial"/>
          <w:color w:val="000000"/>
          <w:sz w:val="28"/>
        </w:rPr>
        <w:drawing>
          <wp:inline distT="0" distB="0" distL="114300" distR="114300">
            <wp:extent cx="5490210" cy="1992630"/>
            <wp:effectExtent l="0" t="0" r="8890" b="1270"/>
            <wp:docPr id="61" name="图片 11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1" descr="descrip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1642D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4.供应商报价</w:t>
      </w:r>
    </w:p>
    <w:p w14:paraId="5B29A32F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供应商报价</w:t>
      </w:r>
    </w:p>
    <w:p w14:paraId="1F927623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点击报价按钮进入报价详情界面，请在此轮报价起止时间内报价，否则无法报价。</w:t>
      </w:r>
    </w:p>
    <w:p w14:paraId="14825A74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5.供应商澄清报价</w:t>
      </w:r>
    </w:p>
    <w:p w14:paraId="72556A29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供应商澄清报价</w:t>
      </w:r>
    </w:p>
    <w:p w14:paraId="59D9D90F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招标发起人接收建议价的同时会给供应商发送澄清报价，供应商在此界面进行澄清报价，点击编辑按钮进入澄清报价详细界面，输入价格并上传澄清函，之后点击提交。</w:t>
      </w:r>
    </w:p>
    <w:p w14:paraId="37D67FFA">
      <w:pPr>
        <w:pStyle w:val="7"/>
        <w:ind w:left="425" w:hanging="425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drawing>
          <wp:inline distT="0" distB="0" distL="114300" distR="114300">
            <wp:extent cx="5490210" cy="2544445"/>
            <wp:effectExtent l="0" t="0" r="8890" b="8255"/>
            <wp:docPr id="56" name="图片 12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2" descr="descript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5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4BD46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6.供应商查看中标通知</w:t>
      </w:r>
    </w:p>
    <w:p w14:paraId="631CA9FE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中标项目</w:t>
      </w:r>
    </w:p>
    <w:p w14:paraId="4F813F62">
      <w:r>
        <w:rPr>
          <w:rFonts w:ascii="宋体" w:hAnsi="宋体" w:eastAsia="宋体" w:cs="宋体"/>
          <w:color w:val="000000"/>
          <w:sz w:val="24"/>
          <w:szCs w:val="24"/>
        </w:rPr>
        <w:t>点击查看进入查看中标项目详情</w:t>
      </w:r>
    </w:p>
    <w:p w14:paraId="2B8B1BCE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C70507">
    <w:pPr>
      <w:pStyle w:val="12"/>
      <w:pBdr>
        <w:bottom w:val="none" w:color="auto" w:sz="0" w:space="1"/>
      </w:pBdr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7933AF"/>
    <w:multiLevelType w:val="multilevel"/>
    <w:tmpl w:val="047933AF"/>
    <w:lvl w:ilvl="0" w:tentative="0">
      <w:start w:val="1"/>
      <w:numFmt w:val="decimal"/>
      <w:pStyle w:val="16"/>
      <w:lvlText w:val="第%1章"/>
      <w:lvlJc w:val="left"/>
      <w:pPr>
        <w:ind w:left="420" w:hanging="420"/>
      </w:pPr>
      <w:rPr>
        <w:i w:val="0"/>
        <w:iCs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26A001F"/>
    <w:multiLevelType w:val="singleLevel"/>
    <w:tmpl w:val="226A001F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26071288"/>
    <w:multiLevelType w:val="multilevel"/>
    <w:tmpl w:val="26071288"/>
    <w:lvl w:ilvl="0" w:tentative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>
    <w:nsid w:val="32D71598"/>
    <w:multiLevelType w:val="multilevel"/>
    <w:tmpl w:val="32D71598"/>
    <w:lvl w:ilvl="0" w:tentative="0">
      <w:start w:val="1"/>
      <w:numFmt w:val="decimal"/>
      <w:pStyle w:val="3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4"/>
      <w:lvlText w:val="%1.%2"/>
      <w:lvlJc w:val="left"/>
      <w:pPr>
        <w:ind w:left="576" w:hanging="576"/>
      </w:pPr>
      <w:rPr>
        <w:i w:val="0"/>
        <w:iCs w:val="0"/>
      </w:rPr>
    </w:lvl>
    <w:lvl w:ilvl="2" w:tentative="0">
      <w:start w:val="1"/>
      <w:numFmt w:val="decimal"/>
      <w:pStyle w:val="6"/>
      <w:lvlText w:val="%1.%2.%3"/>
      <w:lvlJc w:val="left"/>
      <w:pPr>
        <w:ind w:left="720" w:hanging="720"/>
      </w:pPr>
    </w:lvl>
    <w:lvl w:ilvl="3" w:tentative="0">
      <w:start w:val="1"/>
      <w:numFmt w:val="decimal"/>
      <w:lvlText w:val="%1.%2.%3.%4"/>
      <w:lvlJc w:val="left"/>
      <w:pPr>
        <w:ind w:left="864" w:hanging="864"/>
      </w:p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497A01EB"/>
    <w:multiLevelType w:val="multilevel"/>
    <w:tmpl w:val="497A01EB"/>
    <w:lvl w:ilvl="0" w:tentative="0">
      <w:start w:val="1"/>
      <w:numFmt w:val="decimalEnclosedParen"/>
      <w:lvlText w:val="%1"/>
      <w:lvlJc w:val="left"/>
      <w:pPr>
        <w:ind w:left="360" w:hanging="360"/>
      </w:pPr>
      <w:rPr>
        <w:rFonts w:hint="default" w:ascii="仿宋_GB2312" w:eastAsia="仿宋_GB2312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AF0723E"/>
    <w:multiLevelType w:val="singleLevel"/>
    <w:tmpl w:val="4AF0723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67CA585D"/>
    <w:multiLevelType w:val="singleLevel"/>
    <w:tmpl w:val="67CA585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EA1A9C"/>
    <w:rsid w:val="6E98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nhideWhenUsed="0" w:uiPriority="99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numPr>
        <w:ilvl w:val="0"/>
        <w:numId w:val="1"/>
      </w:numPr>
      <w:tabs>
        <w:tab w:val="right" w:leader="dot" w:pos="9061"/>
      </w:tabs>
      <w:spacing w:line="360" w:lineRule="auto"/>
      <w:jc w:val="center"/>
      <w:outlineLvl w:val="0"/>
    </w:pPr>
    <w:rPr>
      <w:b/>
      <w:iCs/>
      <w:sz w:val="36"/>
      <w:szCs w:val="20"/>
    </w:rPr>
  </w:style>
  <w:style w:type="paragraph" w:styleId="4">
    <w:name w:val="heading 2"/>
    <w:basedOn w:val="5"/>
    <w:qFormat/>
    <w:uiPriority w:val="0"/>
    <w:pPr>
      <w:numPr>
        <w:ilvl w:val="1"/>
        <w:numId w:val="1"/>
      </w:numPr>
      <w:spacing w:before="50" w:beforeLines="50"/>
      <w:ind w:left="0" w:firstLine="200"/>
      <w:outlineLvl w:val="1"/>
    </w:pPr>
    <w:rPr>
      <w:b/>
      <w:bCs w:val="0"/>
    </w:rPr>
  </w:style>
  <w:style w:type="paragraph" w:styleId="6">
    <w:name w:val="heading 3"/>
    <w:basedOn w:val="1"/>
    <w:next w:val="1"/>
    <w:qFormat/>
    <w:uiPriority w:val="99"/>
    <w:pPr>
      <w:keepNext/>
      <w:keepLines/>
      <w:numPr>
        <w:ilvl w:val="2"/>
        <w:numId w:val="1"/>
      </w:numPr>
      <w:spacing w:line="360" w:lineRule="auto"/>
      <w:ind w:left="0" w:firstLine="200" w:firstLineChars="200"/>
      <w:jc w:val="left"/>
      <w:outlineLvl w:val="2"/>
    </w:pPr>
    <w:rPr>
      <w:bCs/>
      <w:kern w:val="0"/>
      <w:sz w:val="24"/>
      <w:szCs w:val="32"/>
    </w:rPr>
  </w:style>
  <w:style w:type="paragraph" w:styleId="7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8">
    <w:name w:val="Default Paragraph Font"/>
    <w:semiHidden/>
    <w:uiPriority w:val="0"/>
  </w:style>
  <w:style w:type="table" w:default="1" w:styleId="1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  <w:rPr>
      <w:kern w:val="0"/>
    </w:rPr>
  </w:style>
  <w:style w:type="paragraph" w:customStyle="1" w:styleId="5">
    <w:name w:val="标题2"/>
    <w:basedOn w:val="6"/>
    <w:next w:val="2"/>
    <w:qFormat/>
    <w:uiPriority w:val="0"/>
    <w:pPr>
      <w:ind w:left="720" w:hanging="720" w:firstLineChars="0"/>
      <w:outlineLvl w:val="1"/>
    </w:pPr>
  </w:style>
  <w:style w:type="paragraph" w:styleId="8">
    <w:name w:val="Normal Indent"/>
    <w:basedOn w:val="1"/>
    <w:next w:val="1"/>
    <w:qFormat/>
    <w:uiPriority w:val="99"/>
    <w:pPr>
      <w:ind w:firstLine="420" w:firstLineChars="200"/>
    </w:pPr>
    <w:rPr>
      <w:kern w:val="0"/>
    </w:rPr>
  </w:style>
  <w:style w:type="paragraph" w:styleId="9">
    <w:name w:val="annotation text"/>
    <w:basedOn w:val="1"/>
    <w:qFormat/>
    <w:uiPriority w:val="99"/>
    <w:pPr>
      <w:spacing w:after="200" w:line="276" w:lineRule="auto"/>
      <w:jc w:val="left"/>
    </w:pPr>
    <w:rPr>
      <w:kern w:val="0"/>
    </w:rPr>
  </w:style>
  <w:style w:type="paragraph" w:styleId="10">
    <w:name w:val="Plain Text"/>
    <w:basedOn w:val="1"/>
    <w:qFormat/>
    <w:uiPriority w:val="0"/>
    <w:rPr>
      <w:rFonts w:ascii="宋体" w:hAnsi="Courier New"/>
      <w:kern w:val="0"/>
    </w:rPr>
  </w:style>
  <w:style w:type="paragraph" w:styleId="11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3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4"/>
      <w:szCs w:val="20"/>
    </w:rPr>
  </w:style>
  <w:style w:type="paragraph" w:styleId="14">
    <w:name w:val="toc 2"/>
    <w:basedOn w:val="1"/>
    <w:next w:val="1"/>
    <w:qFormat/>
    <w:uiPriority w:val="39"/>
    <w:pPr>
      <w:spacing w:line="360" w:lineRule="auto"/>
      <w:ind w:left="210"/>
      <w:jc w:val="left"/>
    </w:pPr>
    <w:rPr>
      <w:smallCaps/>
      <w:sz w:val="24"/>
      <w:szCs w:val="20"/>
    </w:rPr>
  </w:style>
  <w:style w:type="paragraph" w:styleId="1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6">
    <w:name w:val="Title"/>
    <w:basedOn w:val="1"/>
    <w:next w:val="1"/>
    <w:qFormat/>
    <w:uiPriority w:val="0"/>
    <w:pPr>
      <w:numPr>
        <w:ilvl w:val="0"/>
        <w:numId w:val="2"/>
      </w:numPr>
      <w:spacing w:before="240" w:after="60" w:line="276" w:lineRule="auto"/>
      <w:jc w:val="center"/>
      <w:outlineLvl w:val="0"/>
    </w:pPr>
    <w:rPr>
      <w:b/>
      <w:bCs/>
      <w:kern w:val="0"/>
      <w:sz w:val="32"/>
      <w:szCs w:val="32"/>
    </w:rPr>
  </w:style>
  <w:style w:type="character" w:styleId="19">
    <w:name w:val="Hyperlink"/>
    <w:basedOn w:val="18"/>
    <w:qFormat/>
    <w:uiPriority w:val="99"/>
    <w:rPr>
      <w:rFonts w:cs="Times New Roman"/>
      <w:color w:val="1F4F88"/>
      <w:u w:val="none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3250</Words>
  <Characters>3508</Characters>
  <Lines>0</Lines>
  <Paragraphs>0</Paragraphs>
  <TotalTime>0</TotalTime>
  <ScaleCrop>false</ScaleCrop>
  <LinksUpToDate>false</LinksUpToDate>
  <CharactersWithSpaces>3699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2026-08-05T06:29:00Z</dcterms:created>
  <dc:creator>Lenovo</dc:creator>
  <cp:lastModifiedBy>晓寒轻</cp:lastModifiedBy>
  <dcterms:modified xsi:type="dcterms:W3CDTF">2026-08-05T09:24:19Z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eyJoZGlkIjoiNGVmYjYwMTVkYTcwNzlmYzkyYzZmMzIwZTI3ZGZlNjgiLCJ1c2VySWQiOiIxMDYzNzE1ODkzIn0=</vt:lpwstr>
  </property>
  <property fmtid="{D5CDD505-2E9C-101B-9397-08002B2CF9AE}" pid="4" name="ICV">
    <vt:lpwstr>41C441E1901A4582A39B86D06E2A2A1E_12</vt:lpwstr>
  </property>
</Properties>
</file>