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B68A1">
      <w:pPr>
        <w:pStyle w:val="2"/>
        <w:widowControl/>
        <w:jc w:val="center"/>
        <w:rPr>
          <w:i w:val="0"/>
          <w:iCs/>
          <w:sz w:val="32"/>
          <w:szCs w:val="32"/>
          <w:lang w:val="en-US"/>
        </w:rPr>
      </w:pPr>
      <w:bookmarkStart w:id="0" w:name="_Toc12866"/>
      <w:r>
        <w:rPr>
          <w:rFonts w:hint="eastAsia" w:cs="宋体"/>
          <w:i w:val="0"/>
          <w:iCs/>
          <w:sz w:val="32"/>
          <w:szCs w:val="32"/>
          <w:lang w:val="en-US" w:eastAsia="zh-CN"/>
        </w:rPr>
        <w:t>中国重汽集团工作服采购招标项目招标公告</w:t>
      </w:r>
      <w:bookmarkEnd w:id="0"/>
    </w:p>
    <w:p w14:paraId="1EBE2D1A">
      <w:pPr>
        <w:pStyle w:val="2"/>
        <w:widowControl/>
        <w:jc w:val="center"/>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yellow"/>
          <w:lang w:val="en-US" w:eastAsia="zh-CN"/>
        </w:rPr>
        <w:t>ZBGL2026080174</w:t>
      </w:r>
      <w:r>
        <w:rPr>
          <w:rFonts w:hint="eastAsia" w:ascii="Cambria" w:hAnsi="Cambria" w:eastAsia="宋体" w:cs="宋体"/>
          <w:b/>
          <w:bCs/>
          <w:i w:val="0"/>
          <w:iCs/>
          <w:sz w:val="22"/>
          <w:szCs w:val="22"/>
          <w:highlight w:val="none"/>
          <w:lang w:eastAsia="zh-CN"/>
        </w:rPr>
        <w:t>）</w:t>
      </w:r>
      <w:bookmarkEnd w:id="1"/>
    </w:p>
    <w:p w14:paraId="20BDA0D9">
      <w:pPr>
        <w:rPr>
          <w:rFonts w:hint="eastAsia" w:asciiTheme="majorEastAsia" w:hAnsiTheme="majorEastAsia" w:eastAsiaTheme="majorEastAsia" w:cstheme="majorEastAsia"/>
          <w:b/>
          <w:bCs/>
          <w:sz w:val="24"/>
          <w:szCs w:val="24"/>
        </w:rPr>
      </w:pPr>
    </w:p>
    <w:p w14:paraId="474C137B">
      <w:pPr>
        <w:rPr>
          <w:rFonts w:hint="eastAsia" w:asciiTheme="majorEastAsia" w:hAnsiTheme="majorEastAsia" w:eastAsiaTheme="majorEastAsia" w:cstheme="majorEastAsia"/>
          <w:b/>
          <w:bCs/>
          <w:sz w:val="24"/>
          <w:szCs w:val="24"/>
        </w:rPr>
      </w:pPr>
    </w:p>
    <w:tbl>
      <w:tblPr>
        <w:tblStyle w:val="12"/>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677DE7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6FB91D9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06EEAF26">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2026-08-19 </w:t>
            </w:r>
          </w:p>
        </w:tc>
        <w:tc>
          <w:tcPr>
            <w:tcW w:w="2200" w:type="dxa"/>
            <w:shd w:val="clear" w:color="auto" w:fill="DEDEDE"/>
            <w:vAlign w:val="center"/>
          </w:tcPr>
          <w:p w14:paraId="09883BE4">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66EF447B">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2026-08-25</w:t>
            </w:r>
          </w:p>
        </w:tc>
      </w:tr>
    </w:tbl>
    <w:p w14:paraId="3891D99F">
      <w:pPr>
        <w:rPr>
          <w:rFonts w:hint="eastAsia" w:asciiTheme="majorEastAsia" w:hAnsiTheme="majorEastAsia" w:eastAsiaTheme="majorEastAsia" w:cstheme="majorEastAsia"/>
          <w:b/>
          <w:bCs/>
          <w:sz w:val="24"/>
          <w:szCs w:val="24"/>
        </w:rPr>
      </w:pPr>
    </w:p>
    <w:p w14:paraId="21DDD00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szCs w:val="21"/>
        </w:rPr>
      </w:pPr>
      <w:r>
        <w:rPr>
          <w:rFonts w:hint="eastAsia" w:ascii="宋体" w:hAnsi="宋体" w:eastAsia="宋体" w:cs="宋体"/>
          <w:b/>
          <w:szCs w:val="21"/>
        </w:rPr>
        <w:t>一、项目基本信息</w:t>
      </w:r>
    </w:p>
    <w:p w14:paraId="179E35DE">
      <w:pPr>
        <w:pStyle w:val="27"/>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bCs/>
          <w:szCs w:val="21"/>
        </w:rPr>
      </w:pPr>
      <w:r>
        <w:rPr>
          <w:rFonts w:hint="eastAsia" w:ascii="宋体" w:hAnsi="宋体" w:eastAsia="宋体" w:cs="宋体"/>
          <w:szCs w:val="21"/>
        </w:rPr>
        <w:t>项目名称：</w:t>
      </w:r>
      <w:r>
        <w:rPr>
          <w:rFonts w:hint="eastAsia" w:ascii="宋体" w:hAnsi="宋体" w:eastAsia="宋体" w:cs="宋体"/>
          <w:bCs/>
          <w:szCs w:val="21"/>
          <w:u w:val="single"/>
          <w:lang w:val="en-US" w:eastAsia="zh-CN"/>
        </w:rPr>
        <w:t>中国重汽集团工作服采购招标项目</w:t>
      </w:r>
    </w:p>
    <w:p w14:paraId="107BA617">
      <w:pPr>
        <w:pStyle w:val="27"/>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bCs/>
          <w:szCs w:val="21"/>
        </w:rPr>
      </w:pPr>
      <w:r>
        <w:rPr>
          <w:rFonts w:hint="eastAsia" w:ascii="宋体" w:hAnsi="宋体" w:eastAsia="宋体" w:cs="宋体"/>
          <w:bCs/>
          <w:szCs w:val="21"/>
        </w:rPr>
        <w:t>项目编号：</w:t>
      </w:r>
      <w:r>
        <w:rPr>
          <w:rFonts w:hint="eastAsia" w:ascii="宋体" w:hAnsi="宋体" w:eastAsia="宋体" w:cs="宋体"/>
          <w:bCs/>
          <w:szCs w:val="21"/>
          <w:u w:val="single"/>
          <w:lang w:val="en-US" w:eastAsia="zh-CN"/>
        </w:rPr>
        <w:t xml:space="preserve"> ZBGL2026080174</w:t>
      </w:r>
    </w:p>
    <w:p w14:paraId="34A078BF">
      <w:pPr>
        <w:pStyle w:val="27"/>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招标方式：</w:t>
      </w:r>
      <w:r>
        <w:rPr>
          <w:rFonts w:hint="eastAsia" w:ascii="宋体" w:hAnsi="宋体" w:eastAsia="宋体" w:cs="宋体"/>
          <w:szCs w:val="21"/>
          <w:u w:val="single"/>
          <w:lang w:val="en-US" w:eastAsia="zh-CN"/>
        </w:rPr>
        <w:t>公开招标</w:t>
      </w:r>
    </w:p>
    <w:p w14:paraId="18CC422D">
      <w:pPr>
        <w:pStyle w:val="27"/>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Cs w:val="21"/>
        </w:rPr>
      </w:pPr>
      <w:r>
        <w:rPr>
          <w:rFonts w:hint="eastAsia" w:ascii="宋体" w:hAnsi="宋体" w:eastAsia="宋体" w:cs="宋体"/>
          <w:szCs w:val="21"/>
        </w:rPr>
        <w:t xml:space="preserve">项目地址： </w:t>
      </w:r>
      <w:r>
        <w:rPr>
          <w:rFonts w:hint="eastAsia" w:ascii="宋体" w:hAnsi="宋体" w:eastAsia="宋体" w:cs="宋体"/>
          <w:szCs w:val="21"/>
          <w:lang w:val="en-US" w:eastAsia="zh-CN"/>
        </w:rPr>
        <w:t>中国重汽集团指定地点</w:t>
      </w:r>
    </w:p>
    <w:p w14:paraId="3D48DAA3">
      <w:pPr>
        <w:pStyle w:val="27"/>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Cs w:val="21"/>
        </w:rPr>
      </w:pPr>
      <w:r>
        <w:rPr>
          <w:rFonts w:hint="eastAsia" w:ascii="宋体" w:hAnsi="宋体" w:eastAsia="宋体" w:cs="宋体"/>
          <w:szCs w:val="21"/>
        </w:rPr>
        <w:t>到货周期</w:t>
      </w:r>
      <w:r>
        <w:rPr>
          <w:rFonts w:hint="eastAsia" w:ascii="宋体" w:hAnsi="宋体" w:eastAsia="宋体" w:cs="宋体"/>
          <w:szCs w:val="21"/>
          <w:lang w:eastAsia="zh-CN"/>
        </w:rPr>
        <w:t>：</w:t>
      </w:r>
      <w:r>
        <w:rPr>
          <w:rFonts w:hint="eastAsia" w:ascii="宋体" w:hAnsi="宋体" w:eastAsia="宋体" w:cs="宋体"/>
          <w:szCs w:val="21"/>
          <w:lang w:val="en-US" w:eastAsia="zh-CN"/>
        </w:rPr>
        <w:t>1000件以内工作服20个工作日内；1000件以上3000件以内工作服25个工作日内；3000件以上5000件以内30个工作日内；5000件以上40个工作日内。</w:t>
      </w:r>
    </w:p>
    <w:p w14:paraId="4D70F474">
      <w:pPr>
        <w:pStyle w:val="27"/>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Cs w:val="21"/>
        </w:rPr>
      </w:pPr>
      <w:r>
        <w:rPr>
          <w:rFonts w:hint="eastAsia" w:ascii="宋体" w:hAnsi="宋体" w:eastAsia="宋体" w:cs="宋体"/>
          <w:szCs w:val="21"/>
        </w:rPr>
        <w:t>项目概况</w:t>
      </w:r>
    </w:p>
    <w:p w14:paraId="08ED3256">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Cs w:val="21"/>
          <w:highlight w:val="yellow"/>
          <w:lang w:val="en-US" w:eastAsia="zh-CN"/>
        </w:rPr>
      </w:pPr>
      <w:r>
        <w:rPr>
          <w:rFonts w:hint="eastAsia" w:ascii="宋体" w:hAnsi="宋体" w:eastAsia="宋体" w:cs="宋体"/>
          <w:szCs w:val="21"/>
        </w:rPr>
        <w:t>根据招标管理办法及管理要求，拟</w:t>
      </w:r>
      <w:r>
        <w:rPr>
          <w:rFonts w:hint="eastAsia" w:ascii="宋体" w:hAnsi="宋体" w:eastAsia="宋体" w:cs="宋体"/>
          <w:szCs w:val="21"/>
          <w:lang w:val="en-US" w:eastAsia="zh-CN"/>
        </w:rPr>
        <w:t>选用</w:t>
      </w:r>
      <w:r>
        <w:rPr>
          <w:rFonts w:hint="eastAsia" w:ascii="宋体" w:hAnsi="宋体" w:eastAsia="宋体" w:cs="宋体"/>
          <w:b/>
          <w:bCs/>
          <w:szCs w:val="21"/>
          <w:lang w:val="en-US" w:eastAsia="zh-CN"/>
        </w:rPr>
        <w:t>两家</w:t>
      </w:r>
      <w:r>
        <w:rPr>
          <w:rFonts w:hint="eastAsia" w:ascii="宋体" w:hAnsi="宋体" w:eastAsia="宋体" w:cs="宋体"/>
          <w:b w:val="0"/>
          <w:bCs w:val="0"/>
          <w:szCs w:val="21"/>
          <w:lang w:val="en-US" w:eastAsia="zh-CN"/>
        </w:rPr>
        <w:t>工作服</w:t>
      </w:r>
      <w:r>
        <w:rPr>
          <w:rFonts w:hint="eastAsia" w:ascii="宋体" w:hAnsi="宋体" w:eastAsia="宋体" w:cs="宋体"/>
          <w:b w:val="0"/>
          <w:bCs w:val="0"/>
          <w:szCs w:val="21"/>
        </w:rPr>
        <w:t>企业对</w:t>
      </w:r>
      <w:r>
        <w:rPr>
          <w:rFonts w:hint="eastAsia" w:ascii="宋体" w:hAnsi="宋体" w:eastAsia="宋体" w:cs="宋体"/>
          <w:b w:val="0"/>
          <w:bCs w:val="0"/>
          <w:szCs w:val="21"/>
          <w:lang w:val="en-US" w:eastAsia="zh-CN"/>
        </w:rPr>
        <w:t>中</w:t>
      </w:r>
      <w:r>
        <w:rPr>
          <w:rFonts w:hint="eastAsia" w:ascii="宋体" w:hAnsi="宋体" w:eastAsia="宋体" w:cs="宋体"/>
          <w:szCs w:val="21"/>
          <w:lang w:val="en-US" w:eastAsia="zh-CN"/>
        </w:rPr>
        <w:t>国重型汽车集团有限公司</w:t>
      </w:r>
      <w:r>
        <w:rPr>
          <w:rFonts w:hint="eastAsia" w:ascii="宋体" w:hAnsi="宋体" w:eastAsia="宋体" w:cs="宋体"/>
          <w:szCs w:val="21"/>
        </w:rPr>
        <w:t>的</w:t>
      </w:r>
      <w:r>
        <w:rPr>
          <w:rFonts w:hint="eastAsia" w:ascii="宋体" w:hAnsi="宋体" w:eastAsia="宋体" w:cs="宋体"/>
          <w:szCs w:val="21"/>
          <w:lang w:val="en-US" w:eastAsia="zh-CN"/>
        </w:rPr>
        <w:t>工作服</w:t>
      </w:r>
      <w:r>
        <w:rPr>
          <w:rFonts w:hint="eastAsia" w:ascii="宋体" w:hAnsi="宋体" w:eastAsia="宋体" w:cs="宋体"/>
          <w:szCs w:val="21"/>
        </w:rPr>
        <w:t>进行制作等服务</w:t>
      </w:r>
      <w:r>
        <w:rPr>
          <w:rFonts w:hint="eastAsia" w:ascii="宋体" w:hAnsi="宋体" w:eastAsia="宋体" w:cs="宋体"/>
          <w:szCs w:val="21"/>
          <w:lang w:eastAsia="zh-CN"/>
        </w:rPr>
        <w:t>，</w:t>
      </w:r>
      <w:r>
        <w:rPr>
          <w:rFonts w:hint="eastAsia" w:ascii="宋体" w:hAnsi="宋体" w:eastAsia="宋体" w:cs="宋体"/>
          <w:szCs w:val="21"/>
          <w:lang w:val="en-US" w:eastAsia="zh-CN"/>
        </w:rPr>
        <w:t>中标后分别于重汽集团及各二级单位（26家公司单位）签订采购合同，</w:t>
      </w:r>
      <w:r>
        <w:rPr>
          <w:rFonts w:hint="eastAsia" w:ascii="宋体" w:hAnsi="宋体" w:eastAsia="宋体" w:cs="宋体"/>
          <w:b/>
          <w:bCs/>
          <w:szCs w:val="21"/>
          <w:highlight w:val="none"/>
          <w:lang w:val="en-US" w:eastAsia="zh-CN"/>
        </w:rPr>
        <w:t>合同期1年</w:t>
      </w:r>
      <w:r>
        <w:rPr>
          <w:rFonts w:hint="eastAsia" w:ascii="宋体" w:hAnsi="宋体" w:eastAsia="宋体" w:cs="宋体"/>
          <w:szCs w:val="21"/>
          <w:highlight w:val="none"/>
          <w:lang w:val="en-US" w:eastAsia="zh-CN"/>
        </w:rPr>
        <w:t>。</w:t>
      </w:r>
    </w:p>
    <w:p w14:paraId="55BBB21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szCs w:val="21"/>
        </w:rPr>
      </w:pPr>
      <w:r>
        <w:rPr>
          <w:rFonts w:hint="eastAsia" w:ascii="宋体" w:hAnsi="宋体" w:eastAsia="宋体" w:cs="宋体"/>
          <w:b/>
          <w:szCs w:val="21"/>
          <w:lang w:val="en-US" w:eastAsia="zh-CN"/>
        </w:rPr>
        <w:t>二、</w:t>
      </w:r>
      <w:r>
        <w:rPr>
          <w:rFonts w:hint="eastAsia" w:ascii="宋体" w:hAnsi="宋体" w:eastAsia="宋体" w:cs="宋体"/>
          <w:b/>
          <w:szCs w:val="21"/>
        </w:rPr>
        <w:t>招标内容</w:t>
      </w:r>
    </w:p>
    <w:p w14:paraId="4E5B7BDA">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Cs w:val="21"/>
          <w:lang w:eastAsia="zh-CN"/>
        </w:rPr>
      </w:pPr>
      <w:r>
        <w:rPr>
          <w:rFonts w:hint="eastAsia" w:ascii="宋体" w:hAnsi="宋体" w:eastAsia="宋体" w:cs="宋体"/>
          <w:szCs w:val="21"/>
        </w:rPr>
        <w:t>1、本次招标为</w:t>
      </w:r>
      <w:r>
        <w:rPr>
          <w:rFonts w:hint="eastAsia" w:ascii="宋体" w:hAnsi="宋体" w:eastAsia="宋体" w:cs="宋体"/>
          <w:szCs w:val="21"/>
          <w:lang w:val="en-US" w:eastAsia="zh-CN"/>
        </w:rPr>
        <w:t>2026年工作服</w:t>
      </w:r>
      <w:r>
        <w:rPr>
          <w:rFonts w:hint="eastAsia" w:ascii="宋体" w:hAnsi="宋体" w:eastAsia="宋体" w:cs="宋体"/>
          <w:szCs w:val="21"/>
          <w:lang w:eastAsia="zh-CN"/>
        </w:rPr>
        <w:t>采购项目。</w:t>
      </w:r>
    </w:p>
    <w:tbl>
      <w:tblPr>
        <w:tblStyle w:val="12"/>
        <w:tblW w:w="75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9"/>
        <w:gridCol w:w="4155"/>
        <w:gridCol w:w="1605"/>
        <w:gridCol w:w="1080"/>
      </w:tblGrid>
      <w:tr w14:paraId="7BEA1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29" w:type="dxa"/>
            <w:tcBorders>
              <w:top w:val="single" w:color="auto" w:sz="4" w:space="0"/>
              <w:left w:val="single" w:color="auto" w:sz="4" w:space="0"/>
              <w:bottom w:val="single" w:color="auto" w:sz="4" w:space="0"/>
              <w:right w:val="single" w:color="auto" w:sz="4" w:space="0"/>
            </w:tcBorders>
            <w:shd w:val="clear" w:color="auto" w:fill="5B9BD5"/>
            <w:noWrap w:val="0"/>
            <w:vAlign w:val="center"/>
          </w:tcPr>
          <w:p w14:paraId="3E1C83E3">
            <w:pPr>
              <w:keepNext w:val="0"/>
              <w:keepLines w:val="0"/>
              <w:widowControl/>
              <w:suppressLineNumbers w:val="0"/>
              <w:jc w:val="center"/>
              <w:textAlignment w:val="center"/>
              <w:rPr>
                <w:rFonts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序号</w:t>
            </w:r>
          </w:p>
        </w:tc>
        <w:tc>
          <w:tcPr>
            <w:tcW w:w="4155" w:type="dxa"/>
            <w:tcBorders>
              <w:top w:val="single" w:color="auto" w:sz="4" w:space="0"/>
              <w:left w:val="single" w:color="auto" w:sz="4" w:space="0"/>
              <w:bottom w:val="single" w:color="auto" w:sz="4" w:space="0"/>
              <w:right w:val="single" w:color="auto" w:sz="4" w:space="0"/>
            </w:tcBorders>
            <w:shd w:val="clear" w:color="auto" w:fill="5B9BD5"/>
            <w:noWrap w:val="0"/>
            <w:vAlign w:val="center"/>
          </w:tcPr>
          <w:p w14:paraId="7110A6C1">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款式</w:t>
            </w:r>
          </w:p>
        </w:tc>
        <w:tc>
          <w:tcPr>
            <w:tcW w:w="1605" w:type="dxa"/>
            <w:tcBorders>
              <w:top w:val="single" w:color="auto" w:sz="4" w:space="0"/>
              <w:left w:val="single" w:color="auto" w:sz="4" w:space="0"/>
              <w:bottom w:val="single" w:color="auto" w:sz="4" w:space="0"/>
              <w:right w:val="single" w:color="auto" w:sz="4" w:space="0"/>
            </w:tcBorders>
            <w:shd w:val="clear" w:color="auto" w:fill="5B9BD5"/>
            <w:noWrap w:val="0"/>
            <w:vAlign w:val="center"/>
          </w:tcPr>
          <w:p w14:paraId="6FC3B527">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 xml:space="preserve">单价    （元，含税） </w:t>
            </w:r>
          </w:p>
        </w:tc>
        <w:tc>
          <w:tcPr>
            <w:tcW w:w="1080" w:type="dxa"/>
            <w:tcBorders>
              <w:top w:val="single" w:color="auto" w:sz="4" w:space="0"/>
              <w:left w:val="single" w:color="auto" w:sz="4" w:space="0"/>
              <w:bottom w:val="single" w:color="auto" w:sz="4" w:space="0"/>
              <w:right w:val="single" w:color="auto" w:sz="4" w:space="0"/>
            </w:tcBorders>
            <w:shd w:val="clear" w:color="auto" w:fill="5B9BD5"/>
            <w:noWrap w:val="0"/>
            <w:vAlign w:val="center"/>
          </w:tcPr>
          <w:p w14:paraId="4234A3ED">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备注</w:t>
            </w:r>
          </w:p>
        </w:tc>
      </w:tr>
      <w:tr w14:paraId="6B93D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29" w:type="dxa"/>
            <w:tcBorders>
              <w:top w:val="single" w:color="auto" w:sz="4" w:space="0"/>
              <w:left w:val="single" w:color="auto" w:sz="4" w:space="0"/>
              <w:bottom w:val="single" w:color="auto" w:sz="4" w:space="0"/>
              <w:right w:val="single" w:color="auto" w:sz="4" w:space="0"/>
            </w:tcBorders>
            <w:noWrap/>
            <w:vAlign w:val="center"/>
          </w:tcPr>
          <w:p w14:paraId="6D800AC9">
            <w:pPr>
              <w:keepNext w:val="0"/>
              <w:keepLines w:val="0"/>
              <w:widowControl/>
              <w:suppressLineNumbers w:val="0"/>
              <w:jc w:val="center"/>
              <w:textAlignment w:val="center"/>
              <w:rPr>
                <w:rFonts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4155" w:type="dxa"/>
            <w:tcBorders>
              <w:top w:val="single" w:color="auto" w:sz="4" w:space="0"/>
              <w:left w:val="single" w:color="auto" w:sz="4" w:space="0"/>
              <w:bottom w:val="single" w:color="auto" w:sz="4" w:space="0"/>
              <w:right w:val="single" w:color="auto" w:sz="4" w:space="0"/>
            </w:tcBorders>
            <w:noWrap/>
            <w:vAlign w:val="center"/>
          </w:tcPr>
          <w:p w14:paraId="5F03862E">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涤棉春秋长袖夹克</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22D225C2">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70</w:t>
            </w:r>
          </w:p>
        </w:tc>
        <w:tc>
          <w:tcPr>
            <w:tcW w:w="1080" w:type="dxa"/>
            <w:tcBorders>
              <w:top w:val="single" w:color="auto" w:sz="4" w:space="0"/>
              <w:left w:val="single" w:color="auto" w:sz="4" w:space="0"/>
              <w:bottom w:val="single" w:color="auto" w:sz="4" w:space="0"/>
              <w:right w:val="single" w:color="auto" w:sz="4" w:space="0"/>
            </w:tcBorders>
            <w:noWrap/>
            <w:vAlign w:val="center"/>
          </w:tcPr>
          <w:p w14:paraId="1BF2E840">
            <w:pPr>
              <w:rPr>
                <w:rFonts w:hint="eastAsia" w:ascii="宋体" w:hAnsi="宋体" w:eastAsia="宋体" w:cs="宋体"/>
                <w:i w:val="0"/>
                <w:iCs w:val="0"/>
                <w:color w:val="000000"/>
                <w:sz w:val="22"/>
                <w:szCs w:val="22"/>
                <w:u w:val="none"/>
              </w:rPr>
            </w:pPr>
          </w:p>
        </w:tc>
      </w:tr>
      <w:tr w14:paraId="63C18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29" w:type="dxa"/>
            <w:tcBorders>
              <w:top w:val="single" w:color="auto" w:sz="4" w:space="0"/>
              <w:left w:val="single" w:color="auto" w:sz="4" w:space="0"/>
              <w:bottom w:val="single" w:color="auto" w:sz="4" w:space="0"/>
              <w:right w:val="single" w:color="auto" w:sz="4" w:space="0"/>
            </w:tcBorders>
            <w:noWrap/>
            <w:vAlign w:val="center"/>
          </w:tcPr>
          <w:p w14:paraId="14F099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4155" w:type="dxa"/>
            <w:tcBorders>
              <w:top w:val="single" w:color="auto" w:sz="4" w:space="0"/>
              <w:left w:val="single" w:color="auto" w:sz="4" w:space="0"/>
              <w:bottom w:val="single" w:color="auto" w:sz="4" w:space="0"/>
              <w:right w:val="single" w:color="auto" w:sz="4" w:space="0"/>
            </w:tcBorders>
            <w:noWrap/>
            <w:vAlign w:val="center"/>
          </w:tcPr>
          <w:p w14:paraId="22851C9C">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涤棉秋冬裤子</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41704B0">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40</w:t>
            </w:r>
          </w:p>
        </w:tc>
        <w:tc>
          <w:tcPr>
            <w:tcW w:w="1080" w:type="dxa"/>
            <w:tcBorders>
              <w:top w:val="single" w:color="auto" w:sz="4" w:space="0"/>
              <w:left w:val="single" w:color="auto" w:sz="4" w:space="0"/>
              <w:bottom w:val="single" w:color="auto" w:sz="4" w:space="0"/>
              <w:right w:val="single" w:color="auto" w:sz="4" w:space="0"/>
            </w:tcBorders>
            <w:noWrap/>
            <w:vAlign w:val="center"/>
          </w:tcPr>
          <w:p w14:paraId="2A94DF90">
            <w:pPr>
              <w:rPr>
                <w:rFonts w:hint="eastAsia" w:ascii="宋体" w:hAnsi="宋体" w:eastAsia="宋体" w:cs="宋体"/>
                <w:i w:val="0"/>
                <w:iCs w:val="0"/>
                <w:color w:val="000000"/>
                <w:sz w:val="22"/>
                <w:szCs w:val="22"/>
                <w:u w:val="none"/>
              </w:rPr>
            </w:pPr>
          </w:p>
        </w:tc>
      </w:tr>
      <w:tr w14:paraId="189F7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29" w:type="dxa"/>
            <w:tcBorders>
              <w:top w:val="single" w:color="auto" w:sz="4" w:space="0"/>
              <w:left w:val="single" w:color="auto" w:sz="4" w:space="0"/>
              <w:bottom w:val="single" w:color="auto" w:sz="4" w:space="0"/>
              <w:right w:val="single" w:color="auto" w:sz="4" w:space="0"/>
            </w:tcBorders>
            <w:noWrap/>
            <w:vAlign w:val="center"/>
          </w:tcPr>
          <w:p w14:paraId="5F6425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4155" w:type="dxa"/>
            <w:tcBorders>
              <w:top w:val="single" w:color="auto" w:sz="4" w:space="0"/>
              <w:left w:val="single" w:color="auto" w:sz="4" w:space="0"/>
              <w:bottom w:val="single" w:color="auto" w:sz="4" w:space="0"/>
              <w:right w:val="single" w:color="auto" w:sz="4" w:space="0"/>
            </w:tcBorders>
            <w:noWrap/>
            <w:vAlign w:val="center"/>
          </w:tcPr>
          <w:p w14:paraId="370FD90A">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全棉春秋长袖夹克</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26030CF0">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78</w:t>
            </w:r>
          </w:p>
        </w:tc>
        <w:tc>
          <w:tcPr>
            <w:tcW w:w="1080" w:type="dxa"/>
            <w:tcBorders>
              <w:top w:val="single" w:color="auto" w:sz="4" w:space="0"/>
              <w:left w:val="single" w:color="auto" w:sz="4" w:space="0"/>
              <w:bottom w:val="single" w:color="auto" w:sz="4" w:space="0"/>
              <w:right w:val="single" w:color="auto" w:sz="4" w:space="0"/>
            </w:tcBorders>
            <w:noWrap/>
            <w:vAlign w:val="center"/>
          </w:tcPr>
          <w:p w14:paraId="1465A9A1">
            <w:pPr>
              <w:rPr>
                <w:rFonts w:hint="eastAsia" w:ascii="宋体" w:hAnsi="宋体" w:eastAsia="宋体" w:cs="宋体"/>
                <w:i w:val="0"/>
                <w:iCs w:val="0"/>
                <w:color w:val="000000"/>
                <w:sz w:val="22"/>
                <w:szCs w:val="22"/>
                <w:u w:val="none"/>
              </w:rPr>
            </w:pPr>
          </w:p>
        </w:tc>
      </w:tr>
      <w:tr w14:paraId="01F0E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29" w:type="dxa"/>
            <w:tcBorders>
              <w:top w:val="single" w:color="auto" w:sz="4" w:space="0"/>
              <w:left w:val="single" w:color="auto" w:sz="4" w:space="0"/>
              <w:bottom w:val="single" w:color="auto" w:sz="4" w:space="0"/>
              <w:right w:val="single" w:color="auto" w:sz="4" w:space="0"/>
            </w:tcBorders>
            <w:noWrap/>
            <w:vAlign w:val="center"/>
          </w:tcPr>
          <w:p w14:paraId="6F2CCF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4155" w:type="dxa"/>
            <w:tcBorders>
              <w:top w:val="single" w:color="auto" w:sz="4" w:space="0"/>
              <w:left w:val="single" w:color="auto" w:sz="4" w:space="0"/>
              <w:bottom w:val="single" w:color="auto" w:sz="4" w:space="0"/>
              <w:right w:val="single" w:color="auto" w:sz="4" w:space="0"/>
            </w:tcBorders>
            <w:noWrap/>
            <w:vAlign w:val="center"/>
          </w:tcPr>
          <w:p w14:paraId="1C8D305E">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全棉秋冬裤子</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2C52FEF6">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42</w:t>
            </w:r>
          </w:p>
        </w:tc>
        <w:tc>
          <w:tcPr>
            <w:tcW w:w="1080" w:type="dxa"/>
            <w:tcBorders>
              <w:top w:val="single" w:color="auto" w:sz="4" w:space="0"/>
              <w:left w:val="single" w:color="auto" w:sz="4" w:space="0"/>
              <w:bottom w:val="single" w:color="auto" w:sz="4" w:space="0"/>
              <w:right w:val="single" w:color="auto" w:sz="4" w:space="0"/>
            </w:tcBorders>
            <w:noWrap/>
            <w:vAlign w:val="center"/>
          </w:tcPr>
          <w:p w14:paraId="2B461B3C">
            <w:pPr>
              <w:rPr>
                <w:rFonts w:hint="eastAsia" w:ascii="宋体" w:hAnsi="宋体" w:eastAsia="宋体" w:cs="宋体"/>
                <w:i w:val="0"/>
                <w:iCs w:val="0"/>
                <w:color w:val="000000"/>
                <w:sz w:val="22"/>
                <w:szCs w:val="22"/>
                <w:u w:val="none"/>
              </w:rPr>
            </w:pPr>
          </w:p>
        </w:tc>
      </w:tr>
      <w:tr w14:paraId="01B5A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29" w:type="dxa"/>
            <w:tcBorders>
              <w:top w:val="single" w:color="auto" w:sz="4" w:space="0"/>
              <w:left w:val="single" w:color="auto" w:sz="4" w:space="0"/>
              <w:bottom w:val="single" w:color="auto" w:sz="4" w:space="0"/>
              <w:right w:val="single" w:color="auto" w:sz="4" w:space="0"/>
            </w:tcBorders>
            <w:noWrap/>
            <w:vAlign w:val="center"/>
          </w:tcPr>
          <w:p w14:paraId="0C9ED97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4155" w:type="dxa"/>
            <w:tcBorders>
              <w:top w:val="single" w:color="auto" w:sz="4" w:space="0"/>
              <w:left w:val="single" w:color="auto" w:sz="4" w:space="0"/>
              <w:bottom w:val="single" w:color="auto" w:sz="4" w:space="0"/>
              <w:right w:val="single" w:color="auto" w:sz="4" w:space="0"/>
            </w:tcBorders>
            <w:noWrap/>
            <w:vAlign w:val="center"/>
          </w:tcPr>
          <w:p w14:paraId="44E052BD">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涤棉夏季短袖上衣</w:t>
            </w:r>
          </w:p>
        </w:tc>
        <w:tc>
          <w:tcPr>
            <w:tcW w:w="1605" w:type="dxa"/>
            <w:tcBorders>
              <w:top w:val="single" w:color="auto" w:sz="4" w:space="0"/>
              <w:left w:val="single" w:color="auto" w:sz="4" w:space="0"/>
              <w:bottom w:val="single" w:color="auto" w:sz="4" w:space="0"/>
              <w:right w:val="single" w:color="auto" w:sz="4" w:space="0"/>
            </w:tcBorders>
            <w:noWrap/>
            <w:vAlign w:val="center"/>
          </w:tcPr>
          <w:p w14:paraId="1A519090">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44</w:t>
            </w:r>
          </w:p>
        </w:tc>
        <w:tc>
          <w:tcPr>
            <w:tcW w:w="1080" w:type="dxa"/>
            <w:tcBorders>
              <w:top w:val="single" w:color="auto" w:sz="4" w:space="0"/>
              <w:left w:val="single" w:color="auto" w:sz="4" w:space="0"/>
              <w:bottom w:val="single" w:color="auto" w:sz="4" w:space="0"/>
              <w:right w:val="single" w:color="auto" w:sz="4" w:space="0"/>
            </w:tcBorders>
            <w:noWrap/>
            <w:vAlign w:val="center"/>
          </w:tcPr>
          <w:p w14:paraId="5BC99E9D">
            <w:pPr>
              <w:rPr>
                <w:rFonts w:hint="eastAsia" w:ascii="宋体" w:hAnsi="宋体" w:eastAsia="宋体" w:cs="宋体"/>
                <w:i w:val="0"/>
                <w:iCs w:val="0"/>
                <w:color w:val="000000"/>
                <w:sz w:val="22"/>
                <w:szCs w:val="22"/>
                <w:u w:val="none"/>
              </w:rPr>
            </w:pPr>
          </w:p>
        </w:tc>
      </w:tr>
      <w:tr w14:paraId="67DF9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29" w:type="dxa"/>
            <w:tcBorders>
              <w:top w:val="single" w:color="auto" w:sz="4" w:space="0"/>
              <w:left w:val="single" w:color="auto" w:sz="4" w:space="0"/>
              <w:bottom w:val="single" w:color="auto" w:sz="4" w:space="0"/>
              <w:right w:val="single" w:color="auto" w:sz="4" w:space="0"/>
            </w:tcBorders>
            <w:noWrap/>
            <w:vAlign w:val="center"/>
          </w:tcPr>
          <w:p w14:paraId="3A388F2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4155" w:type="dxa"/>
            <w:tcBorders>
              <w:top w:val="single" w:color="auto" w:sz="4" w:space="0"/>
              <w:left w:val="single" w:color="auto" w:sz="4" w:space="0"/>
              <w:bottom w:val="single" w:color="auto" w:sz="4" w:space="0"/>
              <w:right w:val="single" w:color="auto" w:sz="4" w:space="0"/>
            </w:tcBorders>
            <w:noWrap/>
            <w:vAlign w:val="center"/>
          </w:tcPr>
          <w:p w14:paraId="49CF87F2">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涤棉夏季长袖上衣</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5A8FB05C">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46</w:t>
            </w:r>
          </w:p>
        </w:tc>
        <w:tc>
          <w:tcPr>
            <w:tcW w:w="1080" w:type="dxa"/>
            <w:tcBorders>
              <w:top w:val="single" w:color="auto" w:sz="4" w:space="0"/>
              <w:left w:val="single" w:color="auto" w:sz="4" w:space="0"/>
              <w:bottom w:val="single" w:color="auto" w:sz="4" w:space="0"/>
              <w:right w:val="single" w:color="auto" w:sz="4" w:space="0"/>
            </w:tcBorders>
            <w:noWrap/>
            <w:vAlign w:val="center"/>
          </w:tcPr>
          <w:p w14:paraId="10437B6E">
            <w:pPr>
              <w:rPr>
                <w:rFonts w:hint="eastAsia" w:ascii="宋体" w:hAnsi="宋体" w:eastAsia="宋体" w:cs="宋体"/>
                <w:i w:val="0"/>
                <w:iCs w:val="0"/>
                <w:color w:val="000000"/>
                <w:sz w:val="22"/>
                <w:szCs w:val="22"/>
                <w:u w:val="none"/>
              </w:rPr>
            </w:pPr>
          </w:p>
        </w:tc>
      </w:tr>
      <w:tr w14:paraId="2DF55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29" w:type="dxa"/>
            <w:tcBorders>
              <w:top w:val="single" w:color="auto" w:sz="4" w:space="0"/>
              <w:left w:val="single" w:color="auto" w:sz="4" w:space="0"/>
              <w:bottom w:val="single" w:color="auto" w:sz="4" w:space="0"/>
              <w:right w:val="single" w:color="auto" w:sz="4" w:space="0"/>
            </w:tcBorders>
            <w:noWrap/>
            <w:vAlign w:val="center"/>
          </w:tcPr>
          <w:p w14:paraId="40E2CB1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w:t>
            </w:r>
          </w:p>
        </w:tc>
        <w:tc>
          <w:tcPr>
            <w:tcW w:w="4155" w:type="dxa"/>
            <w:tcBorders>
              <w:top w:val="single" w:color="auto" w:sz="4" w:space="0"/>
              <w:left w:val="single" w:color="auto" w:sz="4" w:space="0"/>
              <w:bottom w:val="single" w:color="auto" w:sz="4" w:space="0"/>
              <w:right w:val="single" w:color="auto" w:sz="4" w:space="0"/>
            </w:tcBorders>
            <w:noWrap/>
            <w:vAlign w:val="center"/>
          </w:tcPr>
          <w:p w14:paraId="775FEA1E">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涤棉夏季裤子</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D786602">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38</w:t>
            </w:r>
          </w:p>
        </w:tc>
        <w:tc>
          <w:tcPr>
            <w:tcW w:w="1080" w:type="dxa"/>
            <w:tcBorders>
              <w:top w:val="single" w:color="auto" w:sz="4" w:space="0"/>
              <w:left w:val="single" w:color="auto" w:sz="4" w:space="0"/>
              <w:bottom w:val="single" w:color="auto" w:sz="4" w:space="0"/>
              <w:right w:val="single" w:color="auto" w:sz="4" w:space="0"/>
            </w:tcBorders>
            <w:noWrap/>
            <w:vAlign w:val="center"/>
          </w:tcPr>
          <w:p w14:paraId="2C78509C">
            <w:pPr>
              <w:rPr>
                <w:rFonts w:hint="eastAsia" w:ascii="宋体" w:hAnsi="宋体" w:eastAsia="宋体" w:cs="宋体"/>
                <w:i w:val="0"/>
                <w:iCs w:val="0"/>
                <w:color w:val="000000"/>
                <w:sz w:val="22"/>
                <w:szCs w:val="22"/>
                <w:u w:val="none"/>
              </w:rPr>
            </w:pPr>
          </w:p>
        </w:tc>
      </w:tr>
      <w:tr w14:paraId="1AF9D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29" w:type="dxa"/>
            <w:tcBorders>
              <w:top w:val="single" w:color="auto" w:sz="4" w:space="0"/>
              <w:left w:val="single" w:color="auto" w:sz="4" w:space="0"/>
              <w:bottom w:val="single" w:color="auto" w:sz="4" w:space="0"/>
              <w:right w:val="single" w:color="auto" w:sz="4" w:space="0"/>
            </w:tcBorders>
            <w:noWrap/>
            <w:vAlign w:val="center"/>
          </w:tcPr>
          <w:p w14:paraId="55CAC10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w:t>
            </w:r>
          </w:p>
        </w:tc>
        <w:tc>
          <w:tcPr>
            <w:tcW w:w="4155" w:type="dxa"/>
            <w:tcBorders>
              <w:top w:val="single" w:color="auto" w:sz="4" w:space="0"/>
              <w:left w:val="single" w:color="auto" w:sz="4" w:space="0"/>
              <w:bottom w:val="single" w:color="auto" w:sz="4" w:space="0"/>
              <w:right w:val="single" w:color="auto" w:sz="4" w:space="0"/>
            </w:tcBorders>
            <w:noWrap/>
            <w:vAlign w:val="center"/>
          </w:tcPr>
          <w:p w14:paraId="3244E6A9">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全棉夏季短袖</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1C92282F">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46</w:t>
            </w:r>
          </w:p>
        </w:tc>
        <w:tc>
          <w:tcPr>
            <w:tcW w:w="1080" w:type="dxa"/>
            <w:tcBorders>
              <w:top w:val="single" w:color="auto" w:sz="4" w:space="0"/>
              <w:left w:val="single" w:color="auto" w:sz="4" w:space="0"/>
              <w:bottom w:val="single" w:color="auto" w:sz="4" w:space="0"/>
              <w:right w:val="single" w:color="auto" w:sz="4" w:space="0"/>
            </w:tcBorders>
            <w:noWrap/>
            <w:vAlign w:val="center"/>
          </w:tcPr>
          <w:p w14:paraId="3232BFBD">
            <w:pPr>
              <w:rPr>
                <w:rFonts w:hint="eastAsia" w:ascii="宋体" w:hAnsi="宋体" w:eastAsia="宋体" w:cs="宋体"/>
                <w:i w:val="0"/>
                <w:iCs w:val="0"/>
                <w:color w:val="000000"/>
                <w:sz w:val="22"/>
                <w:szCs w:val="22"/>
                <w:u w:val="none"/>
              </w:rPr>
            </w:pPr>
          </w:p>
        </w:tc>
      </w:tr>
      <w:tr w14:paraId="2CDC6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29" w:type="dxa"/>
            <w:tcBorders>
              <w:top w:val="single" w:color="auto" w:sz="4" w:space="0"/>
              <w:left w:val="single" w:color="auto" w:sz="4" w:space="0"/>
              <w:bottom w:val="single" w:color="auto" w:sz="4" w:space="0"/>
              <w:right w:val="single" w:color="auto" w:sz="4" w:space="0"/>
            </w:tcBorders>
            <w:noWrap/>
            <w:vAlign w:val="center"/>
          </w:tcPr>
          <w:p w14:paraId="03ECA9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w:t>
            </w:r>
          </w:p>
        </w:tc>
        <w:tc>
          <w:tcPr>
            <w:tcW w:w="4155" w:type="dxa"/>
            <w:tcBorders>
              <w:top w:val="single" w:color="auto" w:sz="4" w:space="0"/>
              <w:left w:val="single" w:color="auto" w:sz="4" w:space="0"/>
              <w:bottom w:val="single" w:color="auto" w:sz="4" w:space="0"/>
              <w:right w:val="single" w:color="auto" w:sz="4" w:space="0"/>
            </w:tcBorders>
            <w:noWrap/>
            <w:vAlign w:val="center"/>
          </w:tcPr>
          <w:p w14:paraId="69A9EB15">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全棉夏季长袖</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14A8AB4">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48</w:t>
            </w:r>
          </w:p>
        </w:tc>
        <w:tc>
          <w:tcPr>
            <w:tcW w:w="1080" w:type="dxa"/>
            <w:tcBorders>
              <w:top w:val="single" w:color="auto" w:sz="4" w:space="0"/>
              <w:left w:val="single" w:color="auto" w:sz="4" w:space="0"/>
              <w:bottom w:val="single" w:color="auto" w:sz="4" w:space="0"/>
              <w:right w:val="single" w:color="auto" w:sz="4" w:space="0"/>
            </w:tcBorders>
            <w:noWrap/>
            <w:vAlign w:val="center"/>
          </w:tcPr>
          <w:p w14:paraId="7B6FAFDC">
            <w:pPr>
              <w:rPr>
                <w:rFonts w:hint="eastAsia" w:ascii="宋体" w:hAnsi="宋体" w:eastAsia="宋体" w:cs="宋体"/>
                <w:i w:val="0"/>
                <w:iCs w:val="0"/>
                <w:color w:val="000000"/>
                <w:sz w:val="22"/>
                <w:szCs w:val="22"/>
                <w:u w:val="none"/>
              </w:rPr>
            </w:pPr>
          </w:p>
        </w:tc>
      </w:tr>
      <w:tr w14:paraId="58D28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29" w:type="dxa"/>
            <w:tcBorders>
              <w:top w:val="single" w:color="auto" w:sz="4" w:space="0"/>
              <w:left w:val="single" w:color="auto" w:sz="4" w:space="0"/>
              <w:bottom w:val="single" w:color="auto" w:sz="4" w:space="0"/>
              <w:right w:val="single" w:color="auto" w:sz="4" w:space="0"/>
            </w:tcBorders>
            <w:noWrap/>
            <w:vAlign w:val="center"/>
          </w:tcPr>
          <w:p w14:paraId="104A7CB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w:t>
            </w:r>
          </w:p>
        </w:tc>
        <w:tc>
          <w:tcPr>
            <w:tcW w:w="4155" w:type="dxa"/>
            <w:tcBorders>
              <w:top w:val="single" w:color="auto" w:sz="4" w:space="0"/>
              <w:left w:val="single" w:color="auto" w:sz="4" w:space="0"/>
              <w:bottom w:val="single" w:color="auto" w:sz="4" w:space="0"/>
              <w:right w:val="single" w:color="auto" w:sz="4" w:space="0"/>
            </w:tcBorders>
            <w:noWrap/>
            <w:vAlign w:val="center"/>
          </w:tcPr>
          <w:p w14:paraId="0E6DC2B6">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全棉夏季裤子</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35D10EE9">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38</w:t>
            </w:r>
          </w:p>
        </w:tc>
        <w:tc>
          <w:tcPr>
            <w:tcW w:w="1080" w:type="dxa"/>
            <w:tcBorders>
              <w:top w:val="single" w:color="auto" w:sz="4" w:space="0"/>
              <w:left w:val="single" w:color="auto" w:sz="4" w:space="0"/>
              <w:bottom w:val="single" w:color="auto" w:sz="4" w:space="0"/>
              <w:right w:val="single" w:color="auto" w:sz="4" w:space="0"/>
            </w:tcBorders>
            <w:noWrap/>
            <w:vAlign w:val="center"/>
          </w:tcPr>
          <w:p w14:paraId="4FC1217F">
            <w:pPr>
              <w:rPr>
                <w:rFonts w:hint="eastAsia" w:ascii="宋体" w:hAnsi="宋体" w:eastAsia="宋体" w:cs="宋体"/>
                <w:i w:val="0"/>
                <w:iCs w:val="0"/>
                <w:color w:val="000000"/>
                <w:sz w:val="22"/>
                <w:szCs w:val="22"/>
                <w:u w:val="none"/>
              </w:rPr>
            </w:pPr>
          </w:p>
        </w:tc>
      </w:tr>
      <w:tr w14:paraId="0CF94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29" w:type="dxa"/>
            <w:tcBorders>
              <w:top w:val="single" w:color="auto" w:sz="4" w:space="0"/>
              <w:left w:val="single" w:color="auto" w:sz="4" w:space="0"/>
              <w:bottom w:val="single" w:color="auto" w:sz="4" w:space="0"/>
              <w:right w:val="single" w:color="auto" w:sz="4" w:space="0"/>
            </w:tcBorders>
            <w:noWrap/>
            <w:vAlign w:val="center"/>
          </w:tcPr>
          <w:p w14:paraId="656DEF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w:t>
            </w:r>
          </w:p>
        </w:tc>
        <w:tc>
          <w:tcPr>
            <w:tcW w:w="4155" w:type="dxa"/>
            <w:tcBorders>
              <w:top w:val="single" w:color="auto" w:sz="4" w:space="0"/>
              <w:left w:val="single" w:color="auto" w:sz="4" w:space="0"/>
              <w:bottom w:val="single" w:color="auto" w:sz="4" w:space="0"/>
              <w:right w:val="single" w:color="auto" w:sz="4" w:space="0"/>
            </w:tcBorders>
            <w:noWrap/>
            <w:vAlign w:val="center"/>
          </w:tcPr>
          <w:p w14:paraId="56478D43">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冬季棉服（一线厚）可拆卸（涤棉）</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12D2D1C4">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140</w:t>
            </w:r>
          </w:p>
        </w:tc>
        <w:tc>
          <w:tcPr>
            <w:tcW w:w="1080" w:type="dxa"/>
            <w:tcBorders>
              <w:top w:val="single" w:color="auto" w:sz="4" w:space="0"/>
              <w:left w:val="single" w:color="auto" w:sz="4" w:space="0"/>
              <w:bottom w:val="single" w:color="auto" w:sz="4" w:space="0"/>
              <w:right w:val="single" w:color="auto" w:sz="4" w:space="0"/>
            </w:tcBorders>
            <w:noWrap/>
            <w:vAlign w:val="center"/>
          </w:tcPr>
          <w:p w14:paraId="11136540">
            <w:pPr>
              <w:rPr>
                <w:rFonts w:hint="eastAsia" w:ascii="宋体" w:hAnsi="宋体" w:eastAsia="宋体" w:cs="宋体"/>
                <w:i w:val="0"/>
                <w:iCs w:val="0"/>
                <w:color w:val="000000"/>
                <w:sz w:val="22"/>
                <w:szCs w:val="22"/>
                <w:u w:val="none"/>
              </w:rPr>
            </w:pPr>
          </w:p>
        </w:tc>
      </w:tr>
      <w:tr w14:paraId="32537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29" w:type="dxa"/>
            <w:tcBorders>
              <w:top w:val="single" w:color="auto" w:sz="4" w:space="0"/>
              <w:left w:val="single" w:color="auto" w:sz="4" w:space="0"/>
              <w:bottom w:val="single" w:color="auto" w:sz="4" w:space="0"/>
              <w:right w:val="single" w:color="auto" w:sz="4" w:space="0"/>
            </w:tcBorders>
            <w:noWrap/>
            <w:vAlign w:val="center"/>
          </w:tcPr>
          <w:p w14:paraId="2B6615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w:t>
            </w:r>
          </w:p>
        </w:tc>
        <w:tc>
          <w:tcPr>
            <w:tcW w:w="4155" w:type="dxa"/>
            <w:tcBorders>
              <w:top w:val="single" w:color="auto" w:sz="4" w:space="0"/>
              <w:left w:val="single" w:color="auto" w:sz="4" w:space="0"/>
              <w:bottom w:val="single" w:color="auto" w:sz="4" w:space="0"/>
              <w:right w:val="single" w:color="auto" w:sz="4" w:space="0"/>
            </w:tcBorders>
            <w:noWrap/>
            <w:vAlign w:val="center"/>
          </w:tcPr>
          <w:p w14:paraId="730510DF">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冬季棉服（一线厚）可拆卸（全棉）</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3129C78F">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150</w:t>
            </w:r>
          </w:p>
        </w:tc>
        <w:tc>
          <w:tcPr>
            <w:tcW w:w="1080" w:type="dxa"/>
            <w:tcBorders>
              <w:top w:val="single" w:color="auto" w:sz="4" w:space="0"/>
              <w:left w:val="single" w:color="auto" w:sz="4" w:space="0"/>
              <w:bottom w:val="single" w:color="auto" w:sz="4" w:space="0"/>
              <w:right w:val="single" w:color="auto" w:sz="4" w:space="0"/>
            </w:tcBorders>
            <w:noWrap/>
            <w:vAlign w:val="center"/>
          </w:tcPr>
          <w:p w14:paraId="2928DFBF">
            <w:pPr>
              <w:rPr>
                <w:rFonts w:hint="eastAsia" w:ascii="宋体" w:hAnsi="宋体" w:eastAsia="宋体" w:cs="宋体"/>
                <w:i w:val="0"/>
                <w:iCs w:val="0"/>
                <w:color w:val="000000"/>
                <w:sz w:val="22"/>
                <w:szCs w:val="22"/>
                <w:u w:val="none"/>
              </w:rPr>
            </w:pPr>
          </w:p>
        </w:tc>
      </w:tr>
      <w:tr w14:paraId="3DDCC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29" w:type="dxa"/>
            <w:tcBorders>
              <w:top w:val="single" w:color="auto" w:sz="4" w:space="0"/>
              <w:left w:val="single" w:color="auto" w:sz="4" w:space="0"/>
              <w:bottom w:val="single" w:color="auto" w:sz="4" w:space="0"/>
              <w:right w:val="single" w:color="auto" w:sz="4" w:space="0"/>
            </w:tcBorders>
            <w:noWrap/>
            <w:vAlign w:val="center"/>
          </w:tcPr>
          <w:p w14:paraId="35D5305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w:t>
            </w:r>
          </w:p>
        </w:tc>
        <w:tc>
          <w:tcPr>
            <w:tcW w:w="4155" w:type="dxa"/>
            <w:tcBorders>
              <w:top w:val="single" w:color="auto" w:sz="4" w:space="0"/>
              <w:left w:val="single" w:color="auto" w:sz="4" w:space="0"/>
              <w:bottom w:val="single" w:color="auto" w:sz="4" w:space="0"/>
              <w:right w:val="single" w:color="auto" w:sz="4" w:space="0"/>
            </w:tcBorders>
            <w:noWrap/>
            <w:vAlign w:val="center"/>
          </w:tcPr>
          <w:p w14:paraId="5A843B16">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冬季棉服（后勤薄）不可拆卸（涤棉）</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5A0F07D">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112</w:t>
            </w:r>
          </w:p>
        </w:tc>
        <w:tc>
          <w:tcPr>
            <w:tcW w:w="1080" w:type="dxa"/>
            <w:tcBorders>
              <w:top w:val="single" w:color="auto" w:sz="4" w:space="0"/>
              <w:left w:val="single" w:color="auto" w:sz="4" w:space="0"/>
              <w:bottom w:val="single" w:color="auto" w:sz="4" w:space="0"/>
              <w:right w:val="single" w:color="auto" w:sz="4" w:space="0"/>
            </w:tcBorders>
            <w:noWrap/>
            <w:vAlign w:val="center"/>
          </w:tcPr>
          <w:p w14:paraId="34B97EEC">
            <w:pPr>
              <w:rPr>
                <w:rFonts w:hint="eastAsia" w:ascii="宋体" w:hAnsi="宋体" w:eastAsia="宋体" w:cs="宋体"/>
                <w:i w:val="0"/>
                <w:iCs w:val="0"/>
                <w:color w:val="000000"/>
                <w:sz w:val="22"/>
                <w:szCs w:val="22"/>
                <w:u w:val="none"/>
              </w:rPr>
            </w:pPr>
          </w:p>
        </w:tc>
      </w:tr>
    </w:tbl>
    <w:p w14:paraId="4D4AED3C">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2、投标报价包括：人工费、成本费、运输费、利润、税费、与其他费用等所有费用的总和。</w:t>
      </w:r>
    </w:p>
    <w:p w14:paraId="7D492E36">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3、所有投标均以人民币报价元（人民币，包括含税价、不含税价及税率），2026年至2027年度工作服采购供应商投标</w:t>
      </w:r>
      <w:r>
        <w:rPr>
          <w:rFonts w:hint="eastAsia" w:ascii="宋体" w:hAnsi="宋体" w:eastAsia="宋体" w:cs="宋体"/>
          <w:b/>
          <w:bCs/>
          <w:szCs w:val="21"/>
          <w:lang w:val="en-US" w:eastAsia="zh-CN"/>
        </w:rPr>
        <w:t>最高限价622.4万元（含税），单价不得超过采购项目内提供的单价。</w:t>
      </w:r>
    </w:p>
    <w:p w14:paraId="62A6678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r>
        <w:rPr>
          <w:rFonts w:hint="eastAsia" w:ascii="宋体" w:hAnsi="宋体" w:eastAsia="宋体" w:cs="宋体"/>
          <w:b/>
          <w:szCs w:val="21"/>
          <w:lang w:val="en-US" w:eastAsia="zh-CN"/>
        </w:rPr>
        <w:t>三、</w:t>
      </w:r>
      <w:r>
        <w:rPr>
          <w:rFonts w:hint="eastAsia" w:ascii="宋体" w:hAnsi="宋体" w:eastAsia="宋体" w:cs="宋体"/>
          <w:b/>
          <w:szCs w:val="21"/>
        </w:rPr>
        <w:t>投标人资格要求</w:t>
      </w:r>
    </w:p>
    <w:p w14:paraId="7A91CE25">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Cs w:val="21"/>
          <w:lang w:val="en-US" w:eastAsia="zh-CN"/>
        </w:rPr>
      </w:pPr>
      <w:bookmarkStart w:id="2" w:name="_Hlk124770426"/>
      <w:r>
        <w:rPr>
          <w:rFonts w:hint="eastAsia" w:ascii="宋体" w:hAnsi="宋体" w:eastAsia="宋体" w:cs="宋体"/>
          <w:szCs w:val="21"/>
          <w:lang w:val="en-US" w:eastAsia="zh-CN"/>
        </w:rPr>
        <w:t>1.</w:t>
      </w:r>
      <w:r>
        <w:rPr>
          <w:rFonts w:hint="default" w:ascii="宋体" w:hAnsi="宋体" w:eastAsia="宋体" w:cs="宋体"/>
          <w:szCs w:val="21"/>
          <w:lang w:val="en-US" w:eastAsia="zh-CN"/>
        </w:rPr>
        <w:t>供方注册资本在</w:t>
      </w:r>
      <w:r>
        <w:rPr>
          <w:rFonts w:hint="eastAsia" w:ascii="宋体" w:hAnsi="宋体" w:eastAsia="宋体" w:cs="宋体"/>
          <w:szCs w:val="21"/>
          <w:lang w:val="en-US" w:eastAsia="zh-CN"/>
        </w:rPr>
        <w:t>5000</w:t>
      </w:r>
      <w:r>
        <w:rPr>
          <w:rFonts w:hint="default" w:ascii="宋体" w:hAnsi="宋体" w:eastAsia="宋体" w:cs="宋体"/>
          <w:szCs w:val="21"/>
          <w:lang w:val="en-US" w:eastAsia="zh-CN"/>
        </w:rPr>
        <w:t>万及以上，按营业执照公司成立时间截止招标当天满三年</w:t>
      </w:r>
      <w:r>
        <w:rPr>
          <w:rFonts w:hint="eastAsia" w:ascii="宋体" w:hAnsi="宋体" w:eastAsia="宋体" w:cs="宋体"/>
          <w:szCs w:val="21"/>
          <w:lang w:val="en-US" w:eastAsia="zh-CN"/>
        </w:rPr>
        <w:t>（或上级公司满三年）</w:t>
      </w:r>
      <w:r>
        <w:rPr>
          <w:rFonts w:hint="default" w:ascii="宋体" w:hAnsi="宋体" w:eastAsia="宋体" w:cs="宋体"/>
          <w:szCs w:val="21"/>
          <w:lang w:val="en-US" w:eastAsia="zh-CN"/>
        </w:rPr>
        <w:t>，具有独立法人资格或其授权的分支机构，并具有良好的信誉和业绩；</w:t>
      </w:r>
    </w:p>
    <w:p w14:paraId="05707ED3">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2.</w:t>
      </w:r>
      <w:r>
        <w:rPr>
          <w:rFonts w:hint="default" w:ascii="宋体" w:hAnsi="宋体" w:eastAsia="宋体" w:cs="宋体"/>
          <w:szCs w:val="21"/>
          <w:lang w:val="en-US" w:eastAsia="zh-CN"/>
        </w:rPr>
        <w:t>项目实施供方财务状况良好、经营稳定，具有全面履约的能力，能提供相应信用等级和完税证明；</w:t>
      </w:r>
    </w:p>
    <w:p w14:paraId="55484091">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3.</w:t>
      </w:r>
      <w:r>
        <w:rPr>
          <w:rFonts w:hint="default" w:ascii="宋体" w:hAnsi="宋体" w:eastAsia="宋体" w:cs="宋体"/>
          <w:szCs w:val="21"/>
          <w:lang w:val="en-US" w:eastAsia="zh-CN"/>
        </w:rPr>
        <w:t>投标人之间必须具有充分的竞争关系；</w:t>
      </w:r>
    </w:p>
    <w:p w14:paraId="30C1E9D6">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w:t>
      </w:r>
      <w:r>
        <w:rPr>
          <w:rFonts w:hint="default" w:ascii="宋体" w:hAnsi="宋体" w:eastAsia="宋体" w:cs="宋体"/>
          <w:szCs w:val="21"/>
          <w:lang w:val="en-US" w:eastAsia="zh-CN"/>
        </w:rPr>
        <w:t>投标人应遵守执业准则和执业规范，近三年内没有</w:t>
      </w:r>
      <w:r>
        <w:rPr>
          <w:rFonts w:hint="eastAsia" w:ascii="宋体" w:hAnsi="宋体" w:eastAsia="宋体" w:cs="宋体"/>
          <w:szCs w:val="21"/>
          <w:lang w:val="en-US" w:eastAsia="zh-CN"/>
        </w:rPr>
        <w:t>重大</w:t>
      </w:r>
      <w:r>
        <w:rPr>
          <w:rFonts w:hint="default" w:ascii="宋体" w:hAnsi="宋体" w:eastAsia="宋体" w:cs="宋体"/>
          <w:szCs w:val="21"/>
          <w:lang w:val="en-US" w:eastAsia="zh-CN"/>
        </w:rPr>
        <w:t>违法、违规或行业自律惩戒记录，须提供信用中国网站出具的信用报告</w:t>
      </w:r>
      <w:r>
        <w:rPr>
          <w:rFonts w:hint="eastAsia" w:ascii="宋体" w:hAnsi="宋体" w:eastAsia="宋体" w:cs="宋体"/>
          <w:szCs w:val="21"/>
          <w:lang w:val="en-US" w:eastAsia="zh-CN"/>
        </w:rPr>
        <w:t>（以未被列入严重失信主体名单、经营（活动）异常名录、政府采购严重违法失信行为记录名单为准）</w:t>
      </w:r>
      <w:r>
        <w:rPr>
          <w:rFonts w:hint="default" w:ascii="宋体" w:hAnsi="宋体" w:eastAsia="宋体" w:cs="宋体"/>
          <w:szCs w:val="21"/>
          <w:lang w:val="en-US" w:eastAsia="zh-CN"/>
        </w:rPr>
        <w:t>；</w:t>
      </w:r>
    </w:p>
    <w:p w14:paraId="371F3E19">
      <w:pPr>
        <w:pageBreakBefore w:val="0"/>
        <w:widowControl w:val="0"/>
        <w:numPr>
          <w:ilvl w:val="0"/>
          <w:numId w:val="0"/>
        </w:numPr>
        <w:kinsoku/>
        <w:wordWrap/>
        <w:overflowPunct/>
        <w:topLinePunct w:val="0"/>
        <w:autoSpaceDE/>
        <w:autoSpaceDN/>
        <w:bidi w:val="0"/>
        <w:adjustRightInd/>
        <w:snapToGrid/>
        <w:spacing w:line="360" w:lineRule="auto"/>
        <w:ind w:left="400" w:leftChars="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5.</w:t>
      </w:r>
      <w:r>
        <w:rPr>
          <w:rFonts w:hint="default" w:ascii="宋体" w:hAnsi="宋体" w:eastAsia="宋体" w:cs="宋体"/>
          <w:szCs w:val="21"/>
          <w:lang w:val="en-US" w:eastAsia="zh-CN"/>
        </w:rPr>
        <w:t>无招标违规、谎报年度报告信息、提供虚假资质资料等违法行为或其他行政处罚记录；</w:t>
      </w:r>
    </w:p>
    <w:p w14:paraId="1A32576D">
      <w:pPr>
        <w:pageBreakBefore w:val="0"/>
        <w:widowControl w:val="0"/>
        <w:numPr>
          <w:ilvl w:val="0"/>
          <w:numId w:val="0"/>
        </w:numPr>
        <w:kinsoku/>
        <w:wordWrap/>
        <w:overflowPunct/>
        <w:topLinePunct w:val="0"/>
        <w:autoSpaceDE/>
        <w:autoSpaceDN/>
        <w:bidi w:val="0"/>
        <w:adjustRightInd/>
        <w:snapToGrid/>
        <w:spacing w:line="360" w:lineRule="auto"/>
        <w:ind w:left="400" w:leftChars="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6.</w:t>
      </w:r>
      <w:r>
        <w:rPr>
          <w:rFonts w:hint="default" w:ascii="宋体" w:hAnsi="宋体" w:eastAsia="宋体" w:cs="宋体"/>
          <w:szCs w:val="21"/>
          <w:lang w:val="en-US" w:eastAsia="zh-CN"/>
        </w:rPr>
        <w:t>没有被公司列入黑名单；</w:t>
      </w:r>
    </w:p>
    <w:p w14:paraId="1AF256A4">
      <w:pPr>
        <w:pageBreakBefore w:val="0"/>
        <w:widowControl w:val="0"/>
        <w:numPr>
          <w:ilvl w:val="0"/>
          <w:numId w:val="0"/>
        </w:numPr>
        <w:kinsoku/>
        <w:wordWrap/>
        <w:overflowPunct/>
        <w:topLinePunct w:val="0"/>
        <w:autoSpaceDE/>
        <w:autoSpaceDN/>
        <w:bidi w:val="0"/>
        <w:adjustRightInd/>
        <w:snapToGrid/>
        <w:spacing w:line="360" w:lineRule="auto"/>
        <w:ind w:left="400" w:leftChars="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7.</w:t>
      </w:r>
      <w:r>
        <w:rPr>
          <w:rFonts w:hint="default" w:ascii="宋体" w:hAnsi="宋体" w:eastAsia="宋体" w:cs="宋体"/>
          <w:szCs w:val="21"/>
          <w:lang w:val="en-US" w:eastAsia="zh-CN"/>
        </w:rPr>
        <w:t>投标人的直接或间接股东、法定代表人、董事、监事、高管非集团员工及其亲属；</w:t>
      </w:r>
    </w:p>
    <w:p w14:paraId="36C4469D">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8.</w:t>
      </w:r>
      <w:r>
        <w:rPr>
          <w:rFonts w:hint="default" w:ascii="宋体" w:hAnsi="宋体" w:eastAsia="宋体" w:cs="宋体"/>
          <w:szCs w:val="21"/>
          <w:lang w:val="en-US" w:eastAsia="zh-CN"/>
        </w:rPr>
        <w:t>投标人须提供经会计师事务所审计且出具无保留意见的近三年的财务审计报告</w:t>
      </w:r>
      <w:r>
        <w:rPr>
          <w:rFonts w:hint="eastAsia" w:ascii="宋体" w:hAnsi="宋体" w:eastAsia="宋体" w:cs="宋体"/>
          <w:szCs w:val="21"/>
          <w:lang w:val="en-US" w:eastAsia="zh-CN"/>
        </w:rPr>
        <w:t>（2023、2024、2025）</w:t>
      </w:r>
      <w:r>
        <w:rPr>
          <w:rFonts w:hint="default" w:ascii="宋体" w:hAnsi="宋体" w:eastAsia="宋体" w:cs="宋体"/>
          <w:szCs w:val="21"/>
          <w:lang w:val="en-US" w:eastAsia="zh-CN"/>
        </w:rPr>
        <w:t>，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3233C9C1">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9.投标方必须具备自有品牌、自有产线，且具有优秀的设计、质量保证、一致性保障及自动化生产能力</w:t>
      </w:r>
      <w:r>
        <w:rPr>
          <w:rFonts w:hint="default" w:ascii="宋体" w:hAnsi="宋体" w:eastAsia="宋体" w:cs="宋体"/>
          <w:szCs w:val="21"/>
          <w:lang w:val="en-US" w:eastAsia="zh-CN"/>
        </w:rPr>
        <w:t>；</w:t>
      </w:r>
    </w:p>
    <w:p w14:paraId="21CE0D27">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10.</w:t>
      </w:r>
      <w:r>
        <w:rPr>
          <w:rFonts w:hint="default" w:ascii="宋体" w:hAnsi="宋体" w:eastAsia="宋体" w:cs="宋体"/>
          <w:szCs w:val="21"/>
          <w:lang w:val="en-US" w:eastAsia="zh-CN"/>
        </w:rPr>
        <w:t>投标</w:t>
      </w:r>
      <w:r>
        <w:rPr>
          <w:rFonts w:hint="eastAsia" w:ascii="宋体" w:hAnsi="宋体" w:eastAsia="宋体" w:cs="宋体"/>
          <w:szCs w:val="21"/>
          <w:lang w:val="en-US" w:eastAsia="zh-CN"/>
        </w:rPr>
        <w:t>方须具备ISO9000、ISO14000、ISO45000及其他行业认证证书；</w:t>
      </w:r>
    </w:p>
    <w:p w14:paraId="1153E6BD">
      <w:pPr>
        <w:pageBreakBefore w:val="0"/>
        <w:widowControl w:val="0"/>
        <w:numPr>
          <w:ilvl w:val="0"/>
          <w:numId w:val="0"/>
        </w:numPr>
        <w:kinsoku/>
        <w:wordWrap/>
        <w:overflowPunct/>
        <w:topLinePunct w:val="0"/>
        <w:autoSpaceDE/>
        <w:autoSpaceDN/>
        <w:bidi w:val="0"/>
        <w:adjustRightInd/>
        <w:snapToGrid/>
        <w:spacing w:line="360" w:lineRule="auto"/>
        <w:ind w:left="400" w:leftChars="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11.</w:t>
      </w:r>
      <w:r>
        <w:rPr>
          <w:rFonts w:hint="default" w:ascii="宋体" w:hAnsi="宋体" w:eastAsia="宋体" w:cs="宋体"/>
          <w:szCs w:val="21"/>
          <w:lang w:val="en-US" w:eastAsia="zh-CN"/>
        </w:rPr>
        <w:t>报名投标人须在阳光采购服务平台（http://www.ygcgfw.com ）完成供应商注册；</w:t>
      </w:r>
    </w:p>
    <w:p w14:paraId="0D7B3840">
      <w:pPr>
        <w:pageBreakBefore w:val="0"/>
        <w:widowControl w:val="0"/>
        <w:numPr>
          <w:ilvl w:val="0"/>
          <w:numId w:val="0"/>
        </w:numPr>
        <w:kinsoku/>
        <w:wordWrap/>
        <w:overflowPunct/>
        <w:topLinePunct w:val="0"/>
        <w:autoSpaceDE/>
        <w:autoSpaceDN/>
        <w:bidi w:val="0"/>
        <w:adjustRightInd/>
        <w:snapToGrid/>
        <w:spacing w:line="360" w:lineRule="auto"/>
        <w:ind w:left="400" w:leftChars="0"/>
        <w:textAlignment w:val="auto"/>
        <w:rPr>
          <w:rFonts w:hint="eastAsia" w:ascii="宋体" w:hAnsi="宋体" w:eastAsia="宋体" w:cs="宋体"/>
          <w:szCs w:val="21"/>
        </w:rPr>
      </w:pPr>
      <w:r>
        <w:rPr>
          <w:rFonts w:hint="eastAsia" w:ascii="宋体" w:hAnsi="宋体" w:eastAsia="宋体" w:cs="宋体"/>
          <w:szCs w:val="21"/>
          <w:lang w:val="en-US" w:eastAsia="zh-CN"/>
        </w:rPr>
        <w:t>12.</w:t>
      </w:r>
      <w:r>
        <w:rPr>
          <w:rFonts w:hint="eastAsia" w:ascii="宋体" w:hAnsi="宋体" w:eastAsia="宋体" w:cs="宋体"/>
          <w:szCs w:val="21"/>
        </w:rPr>
        <w:t>本次招标不接受联合体投标，中标后不得分包或转包；</w:t>
      </w:r>
    </w:p>
    <w:p w14:paraId="6E302B8A">
      <w:pPr>
        <w:pageBreakBefore w:val="0"/>
        <w:widowControl w:val="0"/>
        <w:numPr>
          <w:ilvl w:val="0"/>
          <w:numId w:val="0"/>
        </w:numPr>
        <w:kinsoku/>
        <w:wordWrap/>
        <w:overflowPunct/>
        <w:topLinePunct w:val="0"/>
        <w:autoSpaceDE/>
        <w:autoSpaceDN/>
        <w:bidi w:val="0"/>
        <w:adjustRightInd/>
        <w:snapToGrid/>
        <w:spacing w:line="360" w:lineRule="auto"/>
        <w:ind w:left="400" w:leftChars="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13、企业最近半年完税证明、信用证明材料（征信报告）；</w:t>
      </w:r>
      <w:r>
        <w:rPr>
          <w:rFonts w:hint="default" w:ascii="宋体" w:hAnsi="宋体" w:eastAsia="宋体" w:cs="宋体"/>
          <w:szCs w:val="21"/>
          <w:lang w:val="en-US" w:eastAsia="zh-CN"/>
        </w:rPr>
        <w:br w:type="textWrapping"/>
      </w:r>
      <w:r>
        <w:rPr>
          <w:rFonts w:hint="eastAsia" w:ascii="宋体" w:hAnsi="宋体" w:eastAsia="宋体" w:cs="宋体"/>
          <w:szCs w:val="21"/>
          <w:lang w:val="en-US" w:eastAsia="zh-CN"/>
        </w:rPr>
        <w:t>14</w:t>
      </w:r>
      <w:r>
        <w:rPr>
          <w:rFonts w:hint="default" w:ascii="宋体" w:hAnsi="宋体" w:eastAsia="宋体" w:cs="宋体"/>
          <w:szCs w:val="21"/>
          <w:lang w:val="en-US" w:eastAsia="zh-CN"/>
        </w:rPr>
        <w:t>、年度纳税信用评价信息（可从电子税务局查询截图，需加盖公章）；</w:t>
      </w:r>
      <w:r>
        <w:rPr>
          <w:rFonts w:hint="default" w:ascii="宋体" w:hAnsi="宋体" w:eastAsia="宋体" w:cs="宋体"/>
          <w:szCs w:val="21"/>
          <w:lang w:val="en-US" w:eastAsia="zh-CN"/>
        </w:rPr>
        <w:br w:type="textWrapping"/>
      </w:r>
      <w:r>
        <w:rPr>
          <w:rFonts w:hint="eastAsia" w:ascii="宋体" w:hAnsi="宋体" w:eastAsia="宋体" w:cs="宋体"/>
          <w:szCs w:val="21"/>
          <w:lang w:val="en-US" w:eastAsia="zh-CN"/>
        </w:rPr>
        <w:t>15</w:t>
      </w:r>
      <w:r>
        <w:rPr>
          <w:rFonts w:hint="default" w:ascii="宋体" w:hAnsi="宋体" w:eastAsia="宋体" w:cs="宋体"/>
          <w:szCs w:val="21"/>
          <w:lang w:val="en-US" w:eastAsia="zh-CN"/>
        </w:rPr>
        <w:t>、企业对外担保说明（写明贵单位对外有无对外担保和质押业务，需加盖公章）。</w:t>
      </w:r>
    </w:p>
    <w:p w14:paraId="152A294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注:经查实，如拟投标人不具备上述投标资格或提供虚假材料的，将直接取消报名资格，投标保证金不予退还。</w:t>
      </w:r>
    </w:p>
    <w:p w14:paraId="70B09E3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Cs w:val="21"/>
        </w:rPr>
      </w:pPr>
      <w:r>
        <w:rPr>
          <w:rFonts w:hint="eastAsia" w:ascii="宋体" w:hAnsi="宋体" w:eastAsia="宋体" w:cs="宋体"/>
          <w:b/>
          <w:bCs/>
          <w:szCs w:val="21"/>
          <w:lang w:val="en-US" w:eastAsia="zh-CN"/>
        </w:rPr>
        <w:t>四</w:t>
      </w:r>
      <w:r>
        <w:rPr>
          <w:rFonts w:hint="eastAsia" w:ascii="宋体" w:hAnsi="宋体" w:eastAsia="宋体" w:cs="宋体"/>
          <w:b/>
          <w:bCs/>
          <w:szCs w:val="21"/>
        </w:rPr>
        <w:t>、招标议程</w:t>
      </w:r>
    </w:p>
    <w:p w14:paraId="47141C0E">
      <w:pPr>
        <w:pStyle w:val="8"/>
        <w:spacing w:line="360" w:lineRule="auto"/>
        <w:ind w:firstLine="422" w:firstLineChars="200"/>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1. 发标时间：</w:t>
      </w:r>
      <w:r>
        <w:rPr>
          <w:rFonts w:hint="eastAsia" w:ascii="宋体" w:hAnsi="宋体" w:eastAsia="宋体" w:cs="宋体"/>
          <w:kern w:val="2"/>
          <w:sz w:val="21"/>
          <w:szCs w:val="21"/>
          <w:lang w:val="en-US" w:eastAsia="zh-CN" w:bidi="ar-SA"/>
        </w:rPr>
        <w:t xml:space="preserve"> 2026年8月19</w:t>
      </w:r>
      <w:r>
        <w:rPr>
          <w:rFonts w:hint="eastAsia" w:ascii="宋体" w:hAnsi="宋体" w:eastAsia="宋体" w:cs="宋体"/>
          <w:kern w:val="2"/>
          <w:sz w:val="21"/>
          <w:szCs w:val="21"/>
          <w:highlight w:val="none"/>
          <w:lang w:val="en-US" w:eastAsia="zh-CN" w:bidi="ar-SA"/>
        </w:rPr>
        <w:t>日</w:t>
      </w:r>
    </w:p>
    <w:p w14:paraId="02960AF0">
      <w:pPr>
        <w:pStyle w:val="8"/>
        <w:spacing w:line="360" w:lineRule="auto"/>
        <w:ind w:firstLine="420" w:firstLineChars="200"/>
      </w:pPr>
      <w:r>
        <w:rPr>
          <w:rFonts w:hint="eastAsia"/>
        </w:rPr>
        <w:t>方式：招标人将在上述时间节点将本项目招标公告及招标文件电子版在特定网站发布</w:t>
      </w:r>
      <w:r>
        <w:rPr>
          <w:rFonts w:hint="eastAsia"/>
          <w:lang w:eastAsia="zh-CN"/>
        </w:rPr>
        <w:t>（</w:t>
      </w:r>
      <w:r>
        <w:rPr>
          <w:rFonts w:hint="eastAsia"/>
          <w:szCs w:val="21"/>
          <w:highlight w:val="none"/>
        </w:rPr>
        <w:t>中国重</w:t>
      </w:r>
      <w:r>
        <w:rPr>
          <w:rFonts w:hint="eastAsia" w:ascii="宋体" w:hAnsi="Courier New" w:eastAsia="宋体" w:cs="Times New Roman"/>
        </w:rPr>
        <w:t>汽官网</w:t>
      </w:r>
      <w:r>
        <w:rPr>
          <w:rFonts w:hint="eastAsia" w:ascii="宋体" w:hAnsi="Courier New" w:eastAsia="宋体" w:cs="Times New Roman"/>
        </w:rPr>
        <w:fldChar w:fldCharType="begin"/>
      </w:r>
      <w:r>
        <w:rPr>
          <w:rFonts w:hint="eastAsia" w:ascii="宋体" w:hAnsi="Courier New" w:eastAsia="宋体" w:cs="Times New Roman"/>
        </w:rPr>
        <w:instrText xml:space="preserve"> HYPERLINK "http://www.cnhtc.com.cn" </w:instrText>
      </w:r>
      <w:r>
        <w:rPr>
          <w:rFonts w:hint="eastAsia" w:ascii="宋体" w:hAnsi="Courier New" w:eastAsia="宋体" w:cs="Times New Roman"/>
        </w:rPr>
        <w:fldChar w:fldCharType="separate"/>
      </w:r>
      <w:r>
        <w:rPr>
          <w:rFonts w:hint="eastAsia" w:ascii="宋体" w:hAnsi="Courier New" w:eastAsia="宋体" w:cs="Times New Roman"/>
        </w:rPr>
        <w:t>http://www.cnhtc.com.cn</w:t>
      </w:r>
      <w:r>
        <w:rPr>
          <w:rFonts w:hint="eastAsia" w:ascii="宋体" w:hAnsi="Courier New" w:eastAsia="宋体" w:cs="Times New Roman"/>
        </w:rPr>
        <w:fldChar w:fldCharType="end"/>
      </w:r>
      <w:r>
        <w:rPr>
          <w:rFonts w:hint="eastAsia" w:ascii="宋体" w:hAnsi="Courier New" w:eastAsia="宋体" w:cs="Times New Roman"/>
          <w:lang w:eastAsia="zh-CN"/>
        </w:rPr>
        <w:t>→新闻</w:t>
      </w:r>
      <w:r>
        <w:rPr>
          <w:rFonts w:hint="eastAsia" w:ascii="宋体" w:hAnsi="Courier New" w:eastAsia="宋体" w:cs="Times New Roman"/>
        </w:rPr>
        <w:t>中心</w:t>
      </w:r>
      <w:r>
        <w:rPr>
          <w:rFonts w:hint="eastAsia" w:ascii="宋体" w:hAnsi="Courier New" w:eastAsia="宋体" w:cs="Times New Roman"/>
          <w:lang w:eastAsia="zh-CN"/>
        </w:rPr>
        <w:t>→</w:t>
      </w:r>
      <w:r>
        <w:rPr>
          <w:rFonts w:hint="eastAsia" w:ascii="宋体" w:hAnsi="Courier New" w:eastAsia="宋体" w:cs="Times New Roman"/>
        </w:rPr>
        <w:t>通知公告</w:t>
      </w:r>
      <w:r>
        <w:rPr>
          <w:rFonts w:hint="eastAsia" w:ascii="宋体" w:hAnsi="Courier New" w:eastAsia="宋体" w:cs="Times New Roman"/>
          <w:lang w:eastAsia="zh-CN"/>
        </w:rPr>
        <w:t>）</w:t>
      </w:r>
      <w:r>
        <w:rPr>
          <w:rFonts w:hint="eastAsia"/>
        </w:rPr>
        <w:t>，意向投标人在相应网站自行下载招标书，在规定时间内，缴纳投标保证金，并将</w:t>
      </w:r>
      <w:r>
        <w:rPr>
          <w:rFonts w:hint="eastAsia"/>
          <w:highlight w:val="none"/>
        </w:rPr>
        <w:t>报名表</w:t>
      </w:r>
      <w:r>
        <w:rPr>
          <w:rFonts w:hint="eastAsia"/>
        </w:rPr>
        <w:t>发送至招标人指定邮箱内。招标人不对投标人能否通过相关网站正确</w:t>
      </w:r>
      <w:r>
        <w:rPr>
          <w:rFonts w:hint="eastAsia"/>
          <w:lang w:eastAsia="zh-CN"/>
        </w:rPr>
        <w:t>且</w:t>
      </w:r>
      <w:r>
        <w:rPr>
          <w:rFonts w:hint="eastAsia"/>
        </w:rPr>
        <w:t>及时获取招标文件负责。</w:t>
      </w:r>
    </w:p>
    <w:p w14:paraId="03E631EC">
      <w:pPr>
        <w:pStyle w:val="8"/>
        <w:spacing w:line="360" w:lineRule="auto"/>
        <w:ind w:firstLine="422" w:firstLineChars="200"/>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2. 报名截止时间：</w:t>
      </w:r>
      <w:r>
        <w:rPr>
          <w:rFonts w:hint="eastAsia" w:ascii="宋体" w:hAnsi="宋体" w:eastAsia="宋体" w:cs="宋体"/>
          <w:kern w:val="2"/>
          <w:sz w:val="21"/>
          <w:szCs w:val="21"/>
          <w:lang w:val="en-US" w:eastAsia="zh-CN" w:bidi="ar-SA"/>
        </w:rPr>
        <w:t>2026年</w:t>
      </w:r>
      <w:r>
        <w:rPr>
          <w:rFonts w:hint="eastAsia" w:hAnsi="宋体" w:eastAsia="宋体" w:cs="宋体"/>
          <w:kern w:val="2"/>
          <w:sz w:val="21"/>
          <w:szCs w:val="21"/>
          <w:lang w:val="en-US" w:eastAsia="zh-CN" w:bidi="ar-SA"/>
        </w:rPr>
        <w:t>8</w:t>
      </w:r>
      <w:r>
        <w:rPr>
          <w:rFonts w:hint="eastAsia" w:ascii="宋体" w:hAnsi="宋体" w:eastAsia="宋体" w:cs="宋体"/>
          <w:kern w:val="2"/>
          <w:sz w:val="21"/>
          <w:szCs w:val="21"/>
          <w:highlight w:val="none"/>
          <w:lang w:val="en-US" w:eastAsia="zh-CN" w:bidi="ar-SA"/>
        </w:rPr>
        <w:t>月</w:t>
      </w:r>
      <w:r>
        <w:rPr>
          <w:rFonts w:hint="eastAsia" w:hAnsi="宋体" w:eastAsia="宋体" w:cs="宋体"/>
          <w:kern w:val="2"/>
          <w:sz w:val="21"/>
          <w:szCs w:val="21"/>
          <w:highlight w:val="none"/>
          <w:lang w:val="en-US" w:eastAsia="zh-CN" w:bidi="ar-SA"/>
        </w:rPr>
        <w:t>25</w:t>
      </w:r>
      <w:r>
        <w:rPr>
          <w:rFonts w:hint="eastAsia" w:ascii="宋体" w:hAnsi="宋体" w:eastAsia="宋体" w:cs="宋体"/>
          <w:kern w:val="2"/>
          <w:sz w:val="21"/>
          <w:szCs w:val="21"/>
          <w:highlight w:val="none"/>
          <w:lang w:val="en-US" w:eastAsia="zh-CN" w:bidi="ar-SA"/>
        </w:rPr>
        <w:t>日下午</w:t>
      </w:r>
      <w:r>
        <w:rPr>
          <w:rFonts w:hint="eastAsia" w:ascii="宋体" w:hAnsi="宋体" w:eastAsia="宋体" w:cs="宋体"/>
          <w:kern w:val="2"/>
          <w:sz w:val="21"/>
          <w:szCs w:val="21"/>
          <w:lang w:val="en-US" w:eastAsia="zh-CN" w:bidi="ar-SA"/>
        </w:rPr>
        <w:t>16点前，逾期不受理。</w:t>
      </w:r>
    </w:p>
    <w:p w14:paraId="7BF3D48F">
      <w:pPr>
        <w:pStyle w:val="8"/>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e采通平台：本项目招标工作的所有过程均须在中国重汽e采通上完成，包括报名、资质审核、招标、应标、评标、审批等环节。中国重汽E采通中链接为（https://ecaitong.sinotruk.com:8012）。未在中国重汽E采通进行注册的供方，注册时，业务主管部门选择“安全环保”，类别选择“安全”，投标人须在2026年8</w:t>
      </w:r>
      <w:r>
        <w:rPr>
          <w:rFonts w:hint="eastAsia" w:ascii="宋体" w:hAnsi="宋体" w:eastAsia="宋体" w:cs="宋体"/>
          <w:kern w:val="2"/>
          <w:sz w:val="21"/>
          <w:szCs w:val="21"/>
          <w:highlight w:val="none"/>
          <w:lang w:val="en-US" w:eastAsia="zh-CN" w:bidi="ar-SA"/>
        </w:rPr>
        <w:t>月23日</w:t>
      </w:r>
      <w:r>
        <w:rPr>
          <w:rFonts w:hint="eastAsia" w:ascii="宋体" w:hAnsi="宋体" w:eastAsia="宋体" w:cs="宋体"/>
          <w:kern w:val="2"/>
          <w:sz w:val="21"/>
          <w:szCs w:val="21"/>
          <w:lang w:val="en-US" w:eastAsia="zh-CN" w:bidi="ar-SA"/>
        </w:rPr>
        <w:t>12:00前供应商信息注册（建议尽早开展注册工作）；注册成功后，须2026年</w:t>
      </w:r>
      <w:r>
        <w:rPr>
          <w:rFonts w:hint="eastAsia" w:ascii="宋体" w:hAnsi="宋体" w:eastAsia="宋体" w:cs="宋体"/>
          <w:kern w:val="2"/>
          <w:sz w:val="21"/>
          <w:szCs w:val="21"/>
          <w:highlight w:val="none"/>
          <w:lang w:val="en-US" w:eastAsia="zh-CN" w:bidi="ar-SA"/>
        </w:rPr>
        <w:t>8月25日16</w:t>
      </w:r>
      <w:r>
        <w:rPr>
          <w:rFonts w:hint="eastAsia" w:ascii="宋体" w:hAnsi="宋体" w:eastAsia="宋体" w:cs="宋体"/>
          <w:kern w:val="2"/>
          <w:sz w:val="21"/>
          <w:szCs w:val="21"/>
          <w:lang w:val="en-US" w:eastAsia="zh-CN" w:bidi="ar-SA"/>
        </w:rPr>
        <w:t>:00前在完成项目应标，看标书文件并上传相关文档。</w:t>
      </w:r>
    </w:p>
    <w:p w14:paraId="1D8075A8">
      <w:pPr>
        <w:rPr>
          <w:rFonts w:hint="eastAsia" w:asciiTheme="majorEastAsia" w:hAnsiTheme="majorEastAsia" w:eastAsiaTheme="majorEastAsia" w:cstheme="majorEastAsia"/>
          <w:b/>
          <w:bCs/>
          <w:sz w:val="21"/>
          <w:szCs w:val="21"/>
          <w:lang w:eastAsia="zh-CN"/>
        </w:rPr>
      </w:pPr>
      <w:r>
        <w:rPr>
          <w:rFonts w:hint="eastAsia" w:asciiTheme="majorEastAsia" w:hAnsiTheme="majorEastAsia" w:eastAsiaTheme="majorEastAsia" w:cstheme="majorEastAsia"/>
          <w:b/>
          <w:bCs/>
          <w:color w:val="FF0000"/>
          <w:sz w:val="21"/>
          <w:szCs w:val="21"/>
          <w:highlight w:val="yellow"/>
          <w:lang w:eastAsia="zh-CN"/>
        </w:rPr>
        <w:t>“应标”</w:t>
      </w:r>
      <w:r>
        <w:rPr>
          <w:rFonts w:hint="eastAsia" w:asciiTheme="majorEastAsia" w:hAnsiTheme="majorEastAsia" w:eastAsiaTheme="majorEastAsia" w:cstheme="majorEastAsia"/>
          <w:b/>
          <w:bCs/>
          <w:color w:val="FF0000"/>
          <w:sz w:val="21"/>
          <w:szCs w:val="21"/>
          <w:highlight w:val="yellow"/>
          <w:lang w:val="en-US" w:eastAsia="zh-CN"/>
        </w:rPr>
        <w:t>报名</w:t>
      </w:r>
      <w:r>
        <w:rPr>
          <w:rFonts w:hint="eastAsia" w:asciiTheme="majorEastAsia" w:hAnsiTheme="majorEastAsia" w:eastAsiaTheme="majorEastAsia" w:cstheme="majorEastAsia"/>
          <w:b/>
          <w:bCs/>
          <w:sz w:val="21"/>
          <w:szCs w:val="21"/>
          <w:lang w:eastAsia="zh-CN"/>
        </w:rPr>
        <w:t>：</w:t>
      </w:r>
      <w:r>
        <w:rPr>
          <w:rFonts w:hint="eastAsia" w:asciiTheme="majorEastAsia" w:hAnsiTheme="majorEastAsia" w:eastAsiaTheme="majorEastAsia" w:cstheme="majorEastAsia"/>
          <w:b/>
          <w:bCs/>
          <w:sz w:val="21"/>
          <w:szCs w:val="21"/>
          <w:lang w:val="en-US" w:eastAsia="zh-CN"/>
        </w:rPr>
        <w:t>应标截止时间内</w:t>
      </w:r>
      <w:r>
        <w:rPr>
          <w:rFonts w:hint="eastAsia" w:asciiTheme="majorEastAsia" w:hAnsiTheme="majorEastAsia" w:eastAsiaTheme="majorEastAsia" w:cstheme="majorEastAsia"/>
          <w:b/>
          <w:bCs/>
          <w:sz w:val="21"/>
          <w:szCs w:val="21"/>
          <w:lang w:eastAsia="zh-CN"/>
        </w:rPr>
        <w:t>，在重汽e采通网站内，找到本项目进行“应标”操作，规定时间未进行“应标”操作将无法参标。</w:t>
      </w:r>
    </w:p>
    <w:p w14:paraId="6612BA1B">
      <w:pPr>
        <w:rPr>
          <w:rFonts w:hint="eastAsia" w:asciiTheme="majorEastAsia" w:hAnsiTheme="majorEastAsia" w:eastAsiaTheme="majorEastAsia" w:cstheme="majorEastAsia"/>
          <w:b/>
          <w:bCs/>
          <w:sz w:val="21"/>
          <w:szCs w:val="21"/>
          <w:lang w:eastAsia="zh-CN"/>
        </w:rPr>
      </w:pPr>
      <w:r>
        <w:rPr>
          <w:rFonts w:hint="eastAsia" w:asciiTheme="majorEastAsia" w:hAnsiTheme="majorEastAsia" w:eastAsiaTheme="majorEastAsia" w:cstheme="majorEastAsia"/>
          <w:b/>
          <w:bCs/>
          <w:color w:val="FF0000"/>
          <w:sz w:val="21"/>
          <w:szCs w:val="21"/>
          <w:highlight w:val="yellow"/>
          <w:lang w:eastAsia="zh-CN"/>
        </w:rPr>
        <w:t>“应标”所上传资料</w:t>
      </w:r>
      <w:r>
        <w:rPr>
          <w:rFonts w:hint="eastAsia" w:asciiTheme="majorEastAsia" w:hAnsiTheme="majorEastAsia" w:eastAsiaTheme="majorEastAsia" w:cstheme="majorEastAsia"/>
          <w:b/>
          <w:bCs/>
          <w:sz w:val="21"/>
          <w:szCs w:val="21"/>
          <w:lang w:eastAsia="zh-CN"/>
        </w:rPr>
        <w:t>：</w:t>
      </w:r>
      <w:r>
        <w:rPr>
          <w:rFonts w:hint="eastAsia" w:asciiTheme="majorEastAsia" w:hAnsiTheme="majorEastAsia" w:eastAsiaTheme="majorEastAsia" w:cstheme="majorEastAsia"/>
          <w:b/>
          <w:bCs/>
          <w:sz w:val="21"/>
          <w:szCs w:val="21"/>
          <w:lang w:val="en-US" w:eastAsia="zh-CN"/>
        </w:rPr>
        <w:t xml:space="preserve"> 附件4 投标报名表</w:t>
      </w:r>
    </w:p>
    <w:p w14:paraId="13ECC1CF">
      <w:pPr>
        <w:rPr>
          <w:rFonts w:hint="eastAsia" w:asciiTheme="majorEastAsia" w:hAnsiTheme="majorEastAsia" w:eastAsiaTheme="majorEastAsia" w:cstheme="majorEastAsia"/>
          <w:b/>
          <w:bCs/>
          <w:sz w:val="21"/>
          <w:szCs w:val="21"/>
          <w:lang w:eastAsia="zh-CN"/>
        </w:rPr>
      </w:pPr>
      <w:r>
        <w:rPr>
          <w:rFonts w:hint="eastAsia" w:asciiTheme="majorEastAsia" w:hAnsiTheme="majorEastAsia" w:eastAsiaTheme="majorEastAsia" w:cstheme="majorEastAsia"/>
          <w:b/>
          <w:bCs/>
          <w:sz w:val="21"/>
          <w:szCs w:val="21"/>
          <w:lang w:eastAsia="zh-CN"/>
        </w:rPr>
        <w:t>备注：</w:t>
      </w:r>
      <w:r>
        <w:rPr>
          <w:rFonts w:hint="eastAsia" w:asciiTheme="majorEastAsia" w:hAnsiTheme="majorEastAsia" w:eastAsiaTheme="majorEastAsia" w:cstheme="majorEastAsia"/>
          <w:b/>
          <w:bCs/>
          <w:sz w:val="21"/>
          <w:szCs w:val="21"/>
          <w:lang w:val="en-US" w:eastAsia="zh-CN"/>
        </w:rPr>
        <w:t>以上相关资料必须齐全，作为应标成功的必要条件。</w:t>
      </w:r>
      <w:r>
        <w:rPr>
          <w:rFonts w:hint="eastAsia" w:asciiTheme="majorEastAsia" w:hAnsiTheme="majorEastAsia" w:eastAsiaTheme="majorEastAsia" w:cstheme="majorEastAsia"/>
          <w:b/>
          <w:bCs/>
          <w:sz w:val="21"/>
          <w:szCs w:val="21"/>
          <w:lang w:eastAsia="zh-CN"/>
        </w:rPr>
        <w:t>提供上述资料均须加盖单位公章，以PDF的形式在规定时间内上传至重汽e采通内。</w:t>
      </w:r>
    </w:p>
    <w:p w14:paraId="6B70B412">
      <w:pPr>
        <w:rPr>
          <w:rFonts w:hint="eastAsia" w:asciiTheme="majorEastAsia" w:hAnsiTheme="majorEastAsia" w:eastAsiaTheme="majorEastAsia" w:cstheme="majorEastAsia"/>
          <w:b/>
          <w:bCs/>
          <w:sz w:val="21"/>
          <w:szCs w:val="21"/>
          <w:lang w:eastAsia="zh-CN"/>
        </w:rPr>
      </w:pPr>
      <w:r>
        <w:rPr>
          <w:rFonts w:hint="eastAsia" w:asciiTheme="majorEastAsia" w:hAnsiTheme="majorEastAsia" w:eastAsiaTheme="majorEastAsia" w:cstheme="majorEastAsia"/>
          <w:b/>
          <w:bCs/>
          <w:sz w:val="21"/>
          <w:szCs w:val="21"/>
          <w:lang w:eastAsia="zh-CN"/>
        </w:rPr>
        <w:t>“应标”后，招标方进行资料审核，如“应标”资质不符合要求，“淘汰”；如“应标”资料不完整，“驳回”，补充资料，被“驳回”的单位，应在“应标”时间截止前补充完资料上传，否则视为“淘汰”；如资料无问题，视为“应标”成功，开放“投标”环节。</w:t>
      </w:r>
    </w:p>
    <w:p w14:paraId="19DCA581">
      <w:pPr>
        <w:rPr>
          <w:rFonts w:hint="eastAsia" w:asciiTheme="majorEastAsia" w:hAnsiTheme="majorEastAsia" w:eastAsiaTheme="majorEastAsia" w:cstheme="majorEastAsia"/>
          <w:b/>
          <w:bCs/>
          <w:color w:val="FF0000"/>
          <w:sz w:val="21"/>
          <w:szCs w:val="21"/>
          <w:highlight w:val="none"/>
          <w:lang w:eastAsia="zh-CN"/>
        </w:rPr>
      </w:pPr>
      <w:r>
        <w:rPr>
          <w:rFonts w:hint="eastAsia" w:asciiTheme="majorEastAsia" w:hAnsiTheme="majorEastAsia" w:eastAsiaTheme="majorEastAsia" w:cstheme="majorEastAsia"/>
          <w:b/>
          <w:bCs/>
          <w:color w:val="FF0000"/>
          <w:sz w:val="21"/>
          <w:szCs w:val="21"/>
          <w:highlight w:val="none"/>
          <w:lang w:eastAsia="zh-CN"/>
        </w:rPr>
        <w:t>备注：“淘汰”“驳回”不予做任何解释。</w:t>
      </w:r>
    </w:p>
    <w:p w14:paraId="6A49AC04">
      <w:pPr>
        <w:rPr>
          <w:rFonts w:hint="default" w:asciiTheme="majorEastAsia" w:hAnsiTheme="majorEastAsia" w:eastAsiaTheme="majorEastAsia" w:cstheme="majorEastAsia"/>
          <w:b/>
          <w:bCs/>
          <w:sz w:val="21"/>
          <w:szCs w:val="21"/>
          <w:lang w:val="en-US" w:eastAsia="zh-CN"/>
        </w:rPr>
      </w:pPr>
      <w:r>
        <w:rPr>
          <w:rFonts w:ascii="宋体" w:hAnsi="宋体" w:eastAsia="宋体" w:cs="宋体"/>
          <w:b/>
          <w:bCs/>
          <w:sz w:val="21"/>
          <w:szCs w:val="21"/>
        </w:rPr>
        <w:t>首次注册供应商</w:t>
      </w:r>
      <w:r>
        <w:rPr>
          <w:rFonts w:ascii="宋体" w:hAnsi="宋体" w:eastAsia="宋体" w:cs="宋体"/>
          <w:sz w:val="21"/>
          <w:szCs w:val="21"/>
        </w:rPr>
        <w:t>：请根据《SRM非生产供应商注册手册》（附件</w:t>
      </w:r>
      <w:r>
        <w:rPr>
          <w:rFonts w:hint="eastAsia" w:ascii="宋体" w:hAnsi="宋体" w:eastAsia="宋体" w:cs="宋体"/>
          <w:sz w:val="21"/>
          <w:szCs w:val="21"/>
          <w:lang w:val="en-US" w:eastAsia="zh-CN"/>
        </w:rPr>
        <w:t>一</w:t>
      </w:r>
      <w:r>
        <w:rPr>
          <w:rFonts w:ascii="宋体" w:hAnsi="宋体" w:eastAsia="宋体" w:cs="宋体"/>
          <w:sz w:val="21"/>
          <w:szCs w:val="21"/>
        </w:rPr>
        <w:t>）完成平台账号注册。</w:t>
      </w:r>
      <w:r>
        <w:rPr>
          <w:rFonts w:ascii="宋体" w:hAnsi="宋体" w:eastAsia="宋体" w:cs="宋体"/>
          <w:sz w:val="21"/>
          <w:szCs w:val="21"/>
        </w:rPr>
        <w:br w:type="textWrapping"/>
      </w:r>
      <w:r>
        <w:rPr>
          <w:rFonts w:ascii="宋体" w:hAnsi="宋体" w:eastAsia="宋体" w:cs="宋体"/>
          <w:b/>
          <w:bCs/>
          <w:sz w:val="21"/>
          <w:szCs w:val="21"/>
        </w:rPr>
        <w:t>已注册供应商</w:t>
      </w:r>
      <w:r>
        <w:rPr>
          <w:rFonts w:ascii="宋体" w:hAnsi="宋体" w:eastAsia="宋体" w:cs="宋体"/>
          <w:sz w:val="21"/>
          <w:szCs w:val="21"/>
        </w:rPr>
        <w:t>：</w:t>
      </w:r>
      <w:r>
        <w:rPr>
          <w:rFonts w:hint="eastAsia" w:ascii="宋体" w:hAnsi="宋体" w:eastAsia="宋体" w:cs="宋体"/>
          <w:sz w:val="21"/>
          <w:szCs w:val="21"/>
          <w:highlight w:val="yellow"/>
          <w:lang w:val="en-US" w:eastAsia="zh-CN"/>
        </w:rPr>
        <w:t>已注册的投标人注意去重汽e采通平台检查更新近三年的经营概况，财务信息更新到近三年，</w:t>
      </w:r>
      <w:r>
        <w:rPr>
          <w:rFonts w:ascii="宋体" w:hAnsi="宋体" w:eastAsia="宋体" w:cs="宋体"/>
          <w:sz w:val="21"/>
          <w:szCs w:val="21"/>
          <w:highlight w:val="yellow"/>
        </w:rPr>
        <w:t>确保信息真实、完整</w:t>
      </w:r>
      <w:r>
        <w:rPr>
          <w:rFonts w:hint="eastAsia" w:ascii="宋体" w:hAnsi="宋体" w:eastAsia="宋体" w:cs="宋体"/>
          <w:sz w:val="21"/>
          <w:szCs w:val="21"/>
          <w:highlight w:val="yellow"/>
          <w:lang w:val="en-US" w:eastAsia="zh-CN"/>
        </w:rPr>
        <w:t>且不许有空余，若因此造成应标不成功，后果由投标人自行承担。（更新路径：重汽e采通-供应商中心-供应商变更-供应商财务数据变更管理-右上角：发起变更；详见SRM系统供应商用户近三年财务数据更新附件3）</w:t>
      </w:r>
    </w:p>
    <w:p w14:paraId="5482B577">
      <w:pPr>
        <w:pStyle w:val="8"/>
        <w:spacing w:line="360" w:lineRule="auto"/>
        <w:ind w:firstLine="422" w:firstLineChars="200"/>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3.答疑时间：</w:t>
      </w:r>
      <w:r>
        <w:rPr>
          <w:rFonts w:hint="eastAsia" w:ascii="宋体" w:hAnsi="宋体" w:eastAsia="宋体" w:cs="宋体"/>
          <w:kern w:val="2"/>
          <w:sz w:val="21"/>
          <w:szCs w:val="21"/>
          <w:lang w:val="en-US" w:eastAsia="zh-CN" w:bidi="ar-SA"/>
        </w:rPr>
        <w:t>截止至2026</w:t>
      </w:r>
      <w:r>
        <w:rPr>
          <w:rFonts w:hint="eastAsia" w:ascii="宋体" w:hAnsi="宋体" w:eastAsia="宋体" w:cs="宋体"/>
          <w:kern w:val="2"/>
          <w:sz w:val="21"/>
          <w:szCs w:val="21"/>
          <w:highlight w:val="none"/>
          <w:lang w:val="en-US" w:eastAsia="zh-CN" w:bidi="ar-SA"/>
        </w:rPr>
        <w:t>年9月15日下</w:t>
      </w:r>
      <w:r>
        <w:rPr>
          <w:rFonts w:hint="eastAsia" w:ascii="宋体" w:hAnsi="宋体" w:eastAsia="宋体" w:cs="宋体"/>
          <w:kern w:val="2"/>
          <w:sz w:val="21"/>
          <w:szCs w:val="21"/>
          <w:lang w:val="en-US" w:eastAsia="zh-CN" w:bidi="ar-SA"/>
        </w:rPr>
        <w:t>午17点前，逾期不受理。</w:t>
      </w:r>
    </w:p>
    <w:p w14:paraId="5B92833E">
      <w:pPr>
        <w:pStyle w:val="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答疑方式：现场（或电话）答疑。</w:t>
      </w:r>
    </w:p>
    <w:p w14:paraId="5AC574D4">
      <w:pPr>
        <w:pStyle w:val="8"/>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联系人：于先生    </w:t>
      </w:r>
    </w:p>
    <w:p w14:paraId="39AB13AD">
      <w:pPr>
        <w:pStyle w:val="8"/>
        <w:spacing w:line="360" w:lineRule="auto"/>
        <w:ind w:firstLine="420" w:firstLineChars="2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联系电话：13361010485</w:t>
      </w:r>
    </w:p>
    <w:p w14:paraId="21E1BE48">
      <w:pPr>
        <w:pStyle w:val="8"/>
        <w:spacing w:line="360" w:lineRule="auto"/>
        <w:ind w:firstLine="422" w:firstLineChars="200"/>
        <w:rPr>
          <w:rFonts w:hint="default" w:ascii="宋体" w:hAnsi="宋体" w:eastAsia="宋体" w:cs="宋体"/>
          <w:b/>
          <w:bCs/>
          <w:kern w:val="2"/>
          <w:sz w:val="21"/>
          <w:szCs w:val="21"/>
          <w:lang w:val="en-US" w:eastAsia="zh-CN" w:bidi="ar-SA"/>
        </w:rPr>
      </w:pPr>
      <w:r>
        <w:rPr>
          <w:rFonts w:hint="eastAsia" w:hAnsi="宋体" w:eastAsia="宋体" w:cs="宋体"/>
          <w:b/>
          <w:bCs/>
          <w:kern w:val="2"/>
          <w:sz w:val="21"/>
          <w:szCs w:val="21"/>
          <w:lang w:val="en-US" w:eastAsia="zh-CN" w:bidi="ar-SA"/>
        </w:rPr>
        <w:t>4.投标截止时间：</w:t>
      </w:r>
      <w:r>
        <w:rPr>
          <w:rFonts w:hint="eastAsia" w:ascii="宋体" w:hAnsi="宋体" w:eastAsia="宋体" w:cs="宋体"/>
          <w:kern w:val="2"/>
          <w:sz w:val="21"/>
          <w:szCs w:val="21"/>
          <w:lang w:val="en-US" w:eastAsia="zh-CN" w:bidi="ar-SA"/>
        </w:rPr>
        <w:t>2026</w:t>
      </w:r>
      <w:r>
        <w:rPr>
          <w:rFonts w:hint="eastAsia" w:ascii="宋体" w:hAnsi="宋体" w:eastAsia="宋体" w:cs="宋体"/>
          <w:kern w:val="2"/>
          <w:sz w:val="21"/>
          <w:szCs w:val="21"/>
          <w:highlight w:val="none"/>
          <w:lang w:val="en-US" w:eastAsia="zh-CN" w:bidi="ar-SA"/>
        </w:rPr>
        <w:t>年9月2</w:t>
      </w:r>
      <w:r>
        <w:rPr>
          <w:rFonts w:hint="eastAsia" w:hAnsi="宋体" w:eastAsia="宋体" w:cs="宋体"/>
          <w:kern w:val="2"/>
          <w:sz w:val="21"/>
          <w:szCs w:val="21"/>
          <w:highlight w:val="none"/>
          <w:lang w:val="en-US" w:eastAsia="zh-CN" w:bidi="ar-SA"/>
        </w:rPr>
        <w:t>1</w:t>
      </w:r>
      <w:r>
        <w:rPr>
          <w:rFonts w:hint="eastAsia" w:ascii="宋体" w:hAnsi="宋体" w:eastAsia="宋体" w:cs="宋体"/>
          <w:kern w:val="2"/>
          <w:sz w:val="21"/>
          <w:szCs w:val="21"/>
          <w:highlight w:val="none"/>
          <w:lang w:val="en-US" w:eastAsia="zh-CN" w:bidi="ar-SA"/>
        </w:rPr>
        <w:t>日</w:t>
      </w:r>
      <w:r>
        <w:rPr>
          <w:rFonts w:hint="eastAsia" w:hAnsi="宋体" w:eastAsia="宋体" w:cs="宋体"/>
          <w:kern w:val="2"/>
          <w:sz w:val="21"/>
          <w:szCs w:val="21"/>
          <w:highlight w:val="none"/>
          <w:lang w:val="en-US" w:eastAsia="zh-CN" w:bidi="ar-SA"/>
        </w:rPr>
        <w:t>16</w:t>
      </w:r>
      <w:r>
        <w:rPr>
          <w:rFonts w:hint="eastAsia" w:ascii="宋体" w:hAnsi="宋体" w:eastAsia="宋体" w:cs="宋体"/>
          <w:kern w:val="2"/>
          <w:sz w:val="21"/>
          <w:szCs w:val="21"/>
          <w:lang w:val="en-US" w:eastAsia="zh-CN" w:bidi="ar-SA"/>
        </w:rPr>
        <w:t>时</w:t>
      </w:r>
      <w:bookmarkStart w:id="3" w:name="_GoBack"/>
      <w:bookmarkEnd w:id="3"/>
    </w:p>
    <w:p w14:paraId="3EC88262">
      <w:pPr>
        <w:pStyle w:val="8"/>
        <w:spacing w:line="360" w:lineRule="auto"/>
        <w:ind w:firstLine="422" w:firstLineChars="200"/>
        <w:rPr>
          <w:rFonts w:hint="eastAsia" w:ascii="宋体" w:hAnsi="宋体" w:eastAsia="宋体" w:cs="宋体"/>
          <w:kern w:val="2"/>
          <w:sz w:val="21"/>
          <w:szCs w:val="21"/>
          <w:lang w:val="en-US" w:eastAsia="zh-CN" w:bidi="ar-SA"/>
        </w:rPr>
      </w:pPr>
      <w:r>
        <w:rPr>
          <w:rFonts w:hint="eastAsia" w:hAnsi="宋体" w:eastAsia="宋体" w:cs="宋体"/>
          <w:b/>
          <w:bCs/>
          <w:kern w:val="2"/>
          <w:sz w:val="21"/>
          <w:szCs w:val="21"/>
          <w:lang w:val="en-US" w:eastAsia="zh-CN" w:bidi="ar-SA"/>
        </w:rPr>
        <w:t>5</w:t>
      </w:r>
      <w:r>
        <w:rPr>
          <w:rFonts w:hint="eastAsia" w:ascii="宋体" w:hAnsi="宋体" w:eastAsia="宋体" w:cs="宋体"/>
          <w:b/>
          <w:bCs/>
          <w:kern w:val="2"/>
          <w:sz w:val="21"/>
          <w:szCs w:val="21"/>
          <w:lang w:val="en-US" w:eastAsia="zh-CN" w:bidi="ar-SA"/>
        </w:rPr>
        <w:t>.开标时间：</w:t>
      </w:r>
      <w:r>
        <w:rPr>
          <w:rFonts w:hint="eastAsia" w:ascii="宋体" w:hAnsi="宋体" w:eastAsia="宋体" w:cs="宋体"/>
          <w:kern w:val="2"/>
          <w:sz w:val="21"/>
          <w:szCs w:val="21"/>
          <w:lang w:val="en-US" w:eastAsia="zh-CN" w:bidi="ar-SA"/>
        </w:rPr>
        <w:t>2026</w:t>
      </w:r>
      <w:r>
        <w:rPr>
          <w:rFonts w:hint="eastAsia" w:ascii="宋体" w:hAnsi="宋体" w:eastAsia="宋体" w:cs="宋体"/>
          <w:kern w:val="2"/>
          <w:sz w:val="21"/>
          <w:szCs w:val="21"/>
          <w:highlight w:val="none"/>
          <w:lang w:val="en-US" w:eastAsia="zh-CN" w:bidi="ar-SA"/>
        </w:rPr>
        <w:t>年9月23日上</w:t>
      </w:r>
      <w:r>
        <w:rPr>
          <w:rFonts w:hint="eastAsia" w:ascii="宋体" w:hAnsi="宋体" w:eastAsia="宋体" w:cs="宋体"/>
          <w:kern w:val="2"/>
          <w:sz w:val="21"/>
          <w:szCs w:val="21"/>
          <w:lang w:val="en-US" w:eastAsia="zh-CN" w:bidi="ar-SA"/>
        </w:rPr>
        <w:t>午9时（以实际通知为准）。</w:t>
      </w:r>
    </w:p>
    <w:p w14:paraId="654AC7B5">
      <w:pPr>
        <w:pStyle w:val="8"/>
        <w:spacing w:line="360" w:lineRule="auto"/>
        <w:ind w:firstLine="422" w:firstLineChars="200"/>
        <w:rPr>
          <w:rFonts w:hint="eastAsia" w:ascii="宋体" w:hAnsi="宋体" w:eastAsia="宋体" w:cs="宋体"/>
          <w:kern w:val="2"/>
          <w:sz w:val="21"/>
          <w:szCs w:val="21"/>
          <w:lang w:val="en-US" w:eastAsia="zh-CN" w:bidi="ar-SA"/>
        </w:rPr>
      </w:pPr>
      <w:r>
        <w:rPr>
          <w:rFonts w:hint="eastAsia" w:hAnsi="宋体" w:eastAsia="宋体" w:cs="宋体"/>
          <w:b/>
          <w:bCs/>
          <w:kern w:val="2"/>
          <w:sz w:val="21"/>
          <w:szCs w:val="21"/>
          <w:lang w:val="en-US" w:eastAsia="zh-CN" w:bidi="ar-SA"/>
        </w:rPr>
        <w:t>6</w:t>
      </w:r>
      <w:r>
        <w:rPr>
          <w:rFonts w:hint="eastAsia" w:ascii="宋体" w:hAnsi="宋体" w:eastAsia="宋体" w:cs="宋体"/>
          <w:b/>
          <w:bCs/>
          <w:kern w:val="2"/>
          <w:sz w:val="21"/>
          <w:szCs w:val="21"/>
          <w:lang w:val="en-US" w:eastAsia="zh-CN" w:bidi="ar-SA"/>
        </w:rPr>
        <w:t>.开标地点：</w:t>
      </w:r>
      <w:r>
        <w:rPr>
          <w:rFonts w:hint="eastAsia" w:ascii="宋体" w:hAnsi="宋体" w:eastAsia="宋体" w:cs="宋体"/>
          <w:szCs w:val="21"/>
          <w:lang w:val="en-US" w:eastAsia="zh-CN"/>
        </w:rPr>
        <w:t>中国重汽集团指定地点</w:t>
      </w:r>
      <w:r>
        <w:rPr>
          <w:rFonts w:hint="eastAsia" w:ascii="宋体" w:hAnsi="宋体" w:eastAsia="宋体" w:cs="宋体"/>
          <w:kern w:val="2"/>
          <w:sz w:val="21"/>
          <w:szCs w:val="21"/>
          <w:lang w:val="en-US" w:eastAsia="zh-CN" w:bidi="ar-SA"/>
        </w:rPr>
        <w:t xml:space="preserve">（以实际通知为准）。               </w:t>
      </w:r>
    </w:p>
    <w:p w14:paraId="5E737B31">
      <w:pPr>
        <w:pStyle w:val="8"/>
        <w:spacing w:line="360" w:lineRule="auto"/>
        <w:ind w:firstLine="422" w:firstLineChars="200"/>
        <w:rPr>
          <w:rFonts w:hint="eastAsia" w:ascii="宋体" w:hAnsi="宋体" w:eastAsia="宋体" w:cs="宋体"/>
          <w:b/>
          <w:bCs/>
          <w:kern w:val="2"/>
          <w:sz w:val="21"/>
          <w:szCs w:val="21"/>
          <w:lang w:val="en-US" w:eastAsia="zh-CN" w:bidi="ar-SA"/>
        </w:rPr>
      </w:pPr>
      <w:r>
        <w:rPr>
          <w:rFonts w:hint="eastAsia" w:hAnsi="宋体" w:eastAsia="宋体" w:cs="宋体"/>
          <w:b/>
          <w:bCs/>
          <w:kern w:val="2"/>
          <w:sz w:val="21"/>
          <w:szCs w:val="21"/>
          <w:lang w:val="en-US" w:eastAsia="zh-CN" w:bidi="ar-SA"/>
        </w:rPr>
        <w:t>7</w:t>
      </w:r>
      <w:r>
        <w:rPr>
          <w:rFonts w:hint="eastAsia" w:ascii="宋体" w:hAnsi="宋体" w:eastAsia="宋体" w:cs="宋体"/>
          <w:b/>
          <w:bCs/>
          <w:kern w:val="2"/>
          <w:sz w:val="21"/>
          <w:szCs w:val="21"/>
          <w:lang w:val="en-US" w:eastAsia="zh-CN" w:bidi="ar-SA"/>
        </w:rPr>
        <w:t>.开标现场资质审验：</w:t>
      </w:r>
    </w:p>
    <w:p w14:paraId="1378339D">
      <w:pPr>
        <w:pStyle w:val="8"/>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需提交的材料要求：详见本招标书“第二章 招标人须知”之“二、投标响应文件”之“1.⑴ 资质文件”所列示条目及要求。</w:t>
      </w:r>
    </w:p>
    <w:p w14:paraId="5490038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lang w:val="en-US" w:eastAsia="zh-CN" w:bidi="ar-SA"/>
        </w:rPr>
      </w:pPr>
      <w:r>
        <w:rPr>
          <w:rFonts w:hint="eastAsia" w:hAnsi="宋体" w:eastAsia="宋体" w:cs="宋体"/>
          <w:b/>
          <w:bCs/>
          <w:kern w:val="2"/>
          <w:sz w:val="21"/>
          <w:szCs w:val="21"/>
          <w:lang w:val="en-US" w:eastAsia="zh-CN" w:bidi="ar-SA"/>
        </w:rPr>
        <w:t>五、</w:t>
      </w:r>
      <w:r>
        <w:rPr>
          <w:rFonts w:hint="eastAsia" w:ascii="宋体" w:hAnsi="宋体" w:eastAsia="宋体" w:cs="宋体"/>
          <w:b/>
          <w:bCs/>
          <w:kern w:val="2"/>
          <w:sz w:val="21"/>
          <w:szCs w:val="21"/>
          <w:lang w:val="en-US" w:eastAsia="zh-CN" w:bidi="ar-SA"/>
        </w:rPr>
        <w:t>联系方式</w:t>
      </w:r>
      <w:r>
        <w:rPr>
          <w:rFonts w:hint="eastAsia" w:ascii="宋体" w:hAnsi="宋体" w:eastAsia="宋体" w:cs="宋体"/>
          <w:b/>
          <w:bCs/>
          <w:szCs w:val="21"/>
          <w:lang w:val="en-US" w:eastAsia="zh-CN"/>
        </w:rPr>
        <w:t xml:space="preserve">：   </w:t>
      </w:r>
    </w:p>
    <w:bookmarkEnd w:id="2"/>
    <w:p w14:paraId="0D105B93">
      <w:pPr>
        <w:ind w:firstLine="48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名称：中国重型汽车集团有限公司 </w:t>
      </w:r>
    </w:p>
    <w:p w14:paraId="5E2DCADB">
      <w:pPr>
        <w:ind w:firstLine="48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地址：山东省济南市历城区华奥路777号中国重型汽车集团有限公司 </w:t>
      </w:r>
    </w:p>
    <w:p w14:paraId="7646C444">
      <w:pPr>
        <w:ind w:firstLine="48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商务联系人：刘先生</w:t>
      </w:r>
    </w:p>
    <w:p w14:paraId="2546471D">
      <w:pPr>
        <w:ind w:firstLine="48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联系电话：17860607750</w:t>
      </w:r>
    </w:p>
    <w:p w14:paraId="433CD12C">
      <w:pPr>
        <w:ind w:firstLine="48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技术联系人：于先生</w:t>
      </w:r>
    </w:p>
    <w:p w14:paraId="18B2FB9A">
      <w:pPr>
        <w:ind w:firstLine="480"/>
        <w:rPr>
          <w:rFonts w:hint="default" w:asciiTheme="majorEastAsia" w:hAnsiTheme="majorEastAsia" w:eastAsiaTheme="majorEastAsia" w:cstheme="majorEastAsia"/>
          <w:sz w:val="24"/>
          <w:szCs w:val="24"/>
          <w:lang w:val="en-US" w:eastAsia="zh-CN"/>
        </w:rPr>
      </w:pPr>
      <w:r>
        <w:rPr>
          <w:rFonts w:hint="eastAsia" w:ascii="宋体" w:hAnsi="宋体" w:eastAsia="宋体" w:cs="宋体"/>
          <w:kern w:val="2"/>
          <w:sz w:val="21"/>
          <w:szCs w:val="21"/>
          <w:lang w:val="en-US" w:eastAsia="zh-CN" w:bidi="ar-SA"/>
        </w:rPr>
        <w:t>联系电话：13791113485（微信同号）</w:t>
      </w:r>
    </w:p>
    <w:p w14:paraId="3B00F45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Cs w:val="21"/>
          <w:lang w:val="en-US" w:eastAsia="zh-CN"/>
        </w:rPr>
      </w:pPr>
      <w:r>
        <w:rPr>
          <w:rFonts w:hint="eastAsia" w:ascii="宋体" w:hAnsi="宋体" w:eastAsia="宋体" w:cs="宋体"/>
          <w:b/>
          <w:bCs/>
          <w:kern w:val="2"/>
          <w:sz w:val="21"/>
          <w:szCs w:val="21"/>
          <w:lang w:val="en-US" w:eastAsia="zh-CN" w:bidi="ar-SA"/>
        </w:rPr>
        <w:t>六、其他</w:t>
      </w:r>
      <w:r>
        <w:rPr>
          <w:rFonts w:hint="eastAsia" w:ascii="宋体" w:hAnsi="宋体" w:eastAsia="宋体" w:cs="宋体"/>
          <w:b/>
          <w:bCs/>
          <w:szCs w:val="21"/>
          <w:lang w:val="en-US" w:eastAsia="zh-CN"/>
        </w:rPr>
        <w:t xml:space="preserve">说明  </w:t>
      </w:r>
    </w:p>
    <w:p w14:paraId="61216B83">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xml:space="preserve">    1</w:t>
      </w:r>
      <w:r>
        <w:rPr>
          <w:rFonts w:hint="eastAsia" w:asciiTheme="majorEastAsia" w:hAnsiTheme="majorEastAsia" w:eastAsiaTheme="majorEastAsia" w:cstheme="majorEastAsia"/>
          <w:sz w:val="21"/>
          <w:szCs w:val="21"/>
          <w:lang w:val="en-US" w:eastAsia="zh-CN"/>
        </w:rPr>
        <w:t>.</w:t>
      </w:r>
      <w:r>
        <w:rPr>
          <w:rFonts w:hint="eastAsia" w:asciiTheme="majorEastAsia" w:hAnsiTheme="majorEastAsia" w:eastAsiaTheme="majorEastAsia" w:cstheme="majorEastAsia"/>
          <w:sz w:val="21"/>
          <w:szCs w:val="21"/>
        </w:rPr>
        <w:t>供应商需在重汽官网搜索本项目招标公告，根据要求准备报名资料。</w:t>
      </w:r>
    </w:p>
    <w:p w14:paraId="5B93320D">
      <w:pPr>
        <w:ind w:firstLine="420" w:firstLineChars="2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w:t>
      </w:r>
      <w:r>
        <w:rPr>
          <w:rFonts w:hint="eastAsia" w:asciiTheme="majorEastAsia" w:hAnsiTheme="majorEastAsia" w:eastAsiaTheme="majorEastAsia" w:cstheme="majorEastAsia"/>
          <w:sz w:val="21"/>
          <w:szCs w:val="21"/>
          <w:lang w:val="en-US" w:eastAsia="zh-CN"/>
        </w:rPr>
        <w:t>.</w:t>
      </w:r>
      <w:r>
        <w:rPr>
          <w:rFonts w:hint="eastAsia" w:asciiTheme="majorEastAsia" w:hAnsiTheme="majorEastAsia" w:eastAsiaTheme="majorEastAsia" w:cstheme="majorEastAsia"/>
          <w:sz w:val="21"/>
          <w:szCs w:val="21"/>
        </w:rPr>
        <w:t>供应商需在阳光采购服务平台进行注册，注册后搜索该项目并进行报名。</w:t>
      </w:r>
    </w:p>
    <w:p w14:paraId="317ABA5C">
      <w:pPr>
        <w:ind w:firstLine="420" w:firstLineChars="200"/>
        <w:rPr>
          <w:rFonts w:hint="eastAsia" w:asciiTheme="majorEastAsia" w:hAnsiTheme="majorEastAsia" w:eastAsiaTheme="majorEastAsia" w:cstheme="majorEastAsia"/>
          <w:sz w:val="21"/>
          <w:szCs w:val="21"/>
        </w:rPr>
      </w:pPr>
    </w:p>
    <w:p w14:paraId="232D9641">
      <w:pPr>
        <w:ind w:firstLine="420" w:firstLineChars="20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注：</w:t>
      </w:r>
    </w:p>
    <w:p w14:paraId="12B5F7B5">
      <w:pPr>
        <w:ind w:left="479" w:leftChars="228" w:firstLine="0" w:firstLineChars="0"/>
        <w:rPr>
          <w:rFonts w:hint="eastAsia" w:asciiTheme="majorEastAsia" w:hAnsiTheme="majorEastAsia" w:eastAsiaTheme="majorEastAsia" w:cstheme="majorEastAsia"/>
          <w:sz w:val="21"/>
          <w:szCs w:val="21"/>
        </w:rPr>
      </w:pPr>
      <w:r>
        <w:rPr>
          <w:rFonts w:hint="eastAsia" w:eastAsia="宋体" w:cs="宋体"/>
          <w:sz w:val="21"/>
          <w:szCs w:val="21"/>
          <w:highlight w:val="none"/>
        </w:rPr>
        <w:t>拟投标人根据招标人在中国重汽官网</w:t>
      </w:r>
      <w:r>
        <w:rPr>
          <w:rFonts w:hint="eastAsia" w:eastAsia="宋体" w:cs="宋体"/>
          <w:sz w:val="21"/>
          <w:szCs w:val="21"/>
          <w:highlight w:val="none"/>
          <w:lang w:val="en-US" w:eastAsia="zh-CN"/>
        </w:rPr>
        <w:t>公开媒体</w:t>
      </w:r>
      <w:r>
        <w:rPr>
          <w:rFonts w:hint="eastAsia" w:eastAsia="宋体" w:cs="宋体"/>
          <w:sz w:val="21"/>
          <w:szCs w:val="21"/>
          <w:highlight w:val="none"/>
        </w:rPr>
        <w:t>上发布的招标信息，</w:t>
      </w:r>
      <w:r>
        <w:rPr>
          <w:rFonts w:hint="eastAsia" w:ascii="宋体" w:hAnsi="Courier New" w:eastAsia="宋体" w:cs="Times New Roman"/>
          <w:color w:val="000000"/>
          <w:sz w:val="21"/>
          <w:szCs w:val="21"/>
          <w:highlight w:val="none"/>
          <w:lang w:val="en-US" w:eastAsia="zh-CN"/>
        </w:rPr>
        <w:t>在“中国重汽e采通”平台</w:t>
      </w:r>
      <w:r>
        <w:rPr>
          <w:rFonts w:hint="eastAsia" w:ascii="宋体" w:hAnsi="Courier New" w:eastAsia="宋体" w:cs="Times New Roman"/>
          <w:color w:val="000000"/>
          <w:sz w:val="21"/>
          <w:szCs w:val="21"/>
          <w:highlight w:val="none"/>
        </w:rPr>
        <w:t>报名</w:t>
      </w:r>
      <w:r>
        <w:rPr>
          <w:rFonts w:hint="eastAsia" w:cs="Times New Roman"/>
          <w:color w:val="000000"/>
          <w:sz w:val="21"/>
          <w:szCs w:val="21"/>
          <w:highlight w:val="none"/>
          <w:lang w:eastAsia="zh-CN"/>
        </w:rPr>
        <w:t>，</w:t>
      </w:r>
      <w:r>
        <w:rPr>
          <w:rFonts w:hint="eastAsia" w:cs="Times New Roman"/>
          <w:color w:val="000000"/>
          <w:sz w:val="21"/>
          <w:szCs w:val="21"/>
          <w:highlight w:val="none"/>
          <w:lang w:val="en-US" w:eastAsia="zh-CN"/>
        </w:rPr>
        <w:t>具体流程如下：</w:t>
      </w:r>
      <w:r>
        <w:rPr>
          <w:rFonts w:ascii="宋体" w:hAnsi="宋体" w:eastAsia="宋体" w:cs="宋体"/>
          <w:sz w:val="21"/>
          <w:szCs w:val="21"/>
        </w:rPr>
        <w:br w:type="textWrapping"/>
      </w:r>
      <w:r>
        <w:rPr>
          <w:rFonts w:ascii="宋体" w:hAnsi="宋体" w:eastAsia="宋体" w:cs="宋体"/>
          <w:b/>
          <w:bCs/>
          <w:sz w:val="21"/>
          <w:szCs w:val="21"/>
        </w:rPr>
        <w:t>①系统注册与信息维护</w:t>
      </w:r>
      <w:r>
        <w:rPr>
          <w:rFonts w:ascii="宋体" w:hAnsi="宋体" w:eastAsia="宋体" w:cs="宋体"/>
          <w:sz w:val="21"/>
          <w:szCs w:val="21"/>
        </w:rPr>
        <w:br w:type="textWrapping"/>
      </w:r>
      <w:r>
        <w:rPr>
          <w:rFonts w:ascii="宋体" w:hAnsi="宋体" w:eastAsia="宋体" w:cs="宋体"/>
          <w:sz w:val="21"/>
          <w:szCs w:val="21"/>
        </w:rPr>
        <w:t></w:t>
      </w:r>
      <w:r>
        <w:rPr>
          <w:rFonts w:ascii="宋体" w:hAnsi="宋体" w:eastAsia="宋体" w:cs="宋体"/>
          <w:b/>
          <w:bCs/>
          <w:sz w:val="21"/>
          <w:szCs w:val="21"/>
        </w:rPr>
        <w:t>首次注册供应商</w:t>
      </w:r>
      <w:r>
        <w:rPr>
          <w:rFonts w:ascii="宋体" w:hAnsi="宋体" w:eastAsia="宋体" w:cs="宋体"/>
          <w:sz w:val="21"/>
          <w:szCs w:val="21"/>
        </w:rPr>
        <w:t>：请根据《SRM非生产供应商注册手册》（附件</w:t>
      </w:r>
      <w:r>
        <w:rPr>
          <w:rFonts w:hint="eastAsia" w:ascii="宋体" w:hAnsi="宋体" w:eastAsia="宋体" w:cs="宋体"/>
          <w:sz w:val="21"/>
          <w:szCs w:val="21"/>
          <w:lang w:val="en-US" w:eastAsia="zh-CN"/>
        </w:rPr>
        <w:t>一</w:t>
      </w:r>
      <w:r>
        <w:rPr>
          <w:rFonts w:ascii="宋体" w:hAnsi="宋体" w:eastAsia="宋体" w:cs="宋体"/>
          <w:sz w:val="21"/>
          <w:szCs w:val="21"/>
        </w:rPr>
        <w:t>）完成平台账号注册。</w:t>
      </w:r>
      <w:r>
        <w:rPr>
          <w:rFonts w:ascii="宋体" w:hAnsi="宋体" w:eastAsia="宋体" w:cs="宋体"/>
          <w:sz w:val="21"/>
          <w:szCs w:val="21"/>
        </w:rPr>
        <w:br w:type="textWrapping"/>
      </w:r>
      <w:r>
        <w:rPr>
          <w:rFonts w:ascii="宋体" w:hAnsi="宋体" w:eastAsia="宋体" w:cs="宋体"/>
          <w:sz w:val="21"/>
          <w:szCs w:val="21"/>
        </w:rPr>
        <w:t></w:t>
      </w:r>
      <w:r>
        <w:rPr>
          <w:rFonts w:ascii="宋体" w:hAnsi="宋体" w:eastAsia="宋体" w:cs="宋体"/>
          <w:b/>
          <w:bCs/>
          <w:sz w:val="21"/>
          <w:szCs w:val="21"/>
        </w:rPr>
        <w:t>已注册供应商</w:t>
      </w:r>
      <w:r>
        <w:rPr>
          <w:rFonts w:ascii="宋体" w:hAnsi="宋体" w:eastAsia="宋体" w:cs="宋体"/>
          <w:sz w:val="21"/>
          <w:szCs w:val="21"/>
        </w:rPr>
        <w:t>：</w:t>
      </w:r>
      <w:r>
        <w:rPr>
          <w:rFonts w:hint="eastAsia" w:ascii="宋体" w:hAnsi="宋体" w:eastAsia="宋体" w:cs="宋体"/>
          <w:sz w:val="21"/>
          <w:szCs w:val="21"/>
          <w:highlight w:val="yellow"/>
          <w:lang w:val="en-US" w:eastAsia="zh-CN"/>
        </w:rPr>
        <w:t>已注册的投标人注意去重汽e采通平台检查更新近三年的经营概况，财务信息更新到近三年，</w:t>
      </w:r>
      <w:r>
        <w:rPr>
          <w:rFonts w:ascii="宋体" w:hAnsi="宋体" w:eastAsia="宋体" w:cs="宋体"/>
          <w:sz w:val="21"/>
          <w:szCs w:val="21"/>
          <w:highlight w:val="yellow"/>
        </w:rPr>
        <w:t>确保信息真实、完整</w:t>
      </w:r>
      <w:r>
        <w:rPr>
          <w:rFonts w:hint="eastAsia" w:ascii="宋体" w:hAnsi="宋体" w:eastAsia="宋体" w:cs="宋体"/>
          <w:sz w:val="21"/>
          <w:szCs w:val="21"/>
          <w:highlight w:val="yellow"/>
          <w:lang w:val="en-US" w:eastAsia="zh-CN"/>
        </w:rPr>
        <w:t>且不许有空余，若因此造成应标不成功，后果由投标人自行承担。（更新路径：重汽e采通-供应商中心-供应商变更-供应商财务数据变更管理-右上角：发起变更；详见SRM系统供应商用户近三年财务数据更新附件3）</w:t>
      </w:r>
    </w:p>
    <w:p w14:paraId="07650A6C">
      <w:pPr>
        <w:ind w:left="479" w:leftChars="228" w:firstLine="0" w:firstLineChars="0"/>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②开标过程概述：</w:t>
      </w:r>
    </w:p>
    <w:p w14:paraId="7711A2F2">
      <w:pPr>
        <w:pStyle w:val="8"/>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唱标流程：技术标唱标→技术标澄清→技术标评分→商务标唱标→价格澄清→商务标评审；</w:t>
      </w:r>
    </w:p>
    <w:p w14:paraId="7AAF900C">
      <w:pPr>
        <w:pStyle w:val="8"/>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开标过程A级项目进行三轮开标会，B级项目进行两轮开标会</w:t>
      </w:r>
      <w:r>
        <w:rPr>
          <w:rFonts w:hint="eastAsia" w:hAnsi="宋体" w:eastAsia="宋体" w:cs="宋体"/>
          <w:kern w:val="2"/>
          <w:sz w:val="21"/>
          <w:szCs w:val="21"/>
          <w:lang w:val="en-US" w:eastAsia="zh-CN" w:bidi="ar-SA"/>
        </w:rPr>
        <w:t>，每轮均可能淘汰投标方</w:t>
      </w:r>
      <w:r>
        <w:rPr>
          <w:rFonts w:hint="eastAsia" w:ascii="宋体" w:hAnsi="宋体" w:eastAsia="宋体" w:cs="宋体"/>
          <w:kern w:val="2"/>
          <w:sz w:val="21"/>
          <w:szCs w:val="21"/>
          <w:lang w:val="en-US" w:eastAsia="zh-CN" w:bidi="ar-SA"/>
        </w:rPr>
        <w:t>。</w:t>
      </w:r>
    </w:p>
    <w:p w14:paraId="737B5701">
      <w:pPr>
        <w:pStyle w:val="8"/>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第一轮包括技术标答辩和商务标报价环节</w:t>
      </w:r>
      <w:r>
        <w:rPr>
          <w:rFonts w:hint="eastAsia" w:hAnsi="宋体" w:eastAsia="宋体" w:cs="宋体"/>
          <w:kern w:val="2"/>
          <w:sz w:val="21"/>
          <w:szCs w:val="21"/>
          <w:lang w:val="en-US" w:eastAsia="zh-CN" w:bidi="ar-SA"/>
        </w:rPr>
        <w:t>（报价次数没有具体限制，由专家组依据报价情况现场决定）</w:t>
      </w:r>
      <w:r>
        <w:rPr>
          <w:rFonts w:hint="eastAsia" w:ascii="宋体" w:hAnsi="宋体" w:eastAsia="宋体" w:cs="宋体"/>
          <w:kern w:val="2"/>
          <w:sz w:val="21"/>
          <w:szCs w:val="21"/>
          <w:lang w:val="en-US" w:eastAsia="zh-CN" w:bidi="ar-SA"/>
        </w:rPr>
        <w:t>。</w:t>
      </w:r>
    </w:p>
    <w:p w14:paraId="67EDCC87">
      <w:pPr>
        <w:pStyle w:val="8"/>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第二轮由专家组审查第一轮的技术和商务情况，并决定是否继续进行商务报价</w:t>
      </w:r>
      <w:r>
        <w:rPr>
          <w:rFonts w:hint="eastAsia" w:hAnsi="宋体" w:eastAsia="宋体" w:cs="宋体"/>
          <w:kern w:val="2"/>
          <w:sz w:val="21"/>
          <w:szCs w:val="21"/>
          <w:lang w:val="en-US" w:eastAsia="zh-CN" w:bidi="ar-SA"/>
        </w:rPr>
        <w:t>（报价次数没有具体限制，由专家组依据报价情况现场决定）</w:t>
      </w:r>
      <w:r>
        <w:rPr>
          <w:rFonts w:hint="eastAsia" w:ascii="宋体" w:hAnsi="宋体" w:eastAsia="宋体" w:cs="宋体"/>
          <w:kern w:val="2"/>
          <w:sz w:val="21"/>
          <w:szCs w:val="21"/>
          <w:lang w:val="en-US" w:eastAsia="zh-CN" w:bidi="ar-SA"/>
        </w:rPr>
        <w:t>。</w:t>
      </w:r>
    </w:p>
    <w:p w14:paraId="163DB8D7">
      <w:pPr>
        <w:pStyle w:val="8"/>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A级项目第三轮由专家组审查前两轮的技术和商务报价情况。</w:t>
      </w:r>
    </w:p>
    <w:p w14:paraId="41AA7F72">
      <w:pPr>
        <w:rPr>
          <w:rFonts w:hint="eastAsia" w:asciiTheme="majorEastAsia" w:hAnsiTheme="majorEastAsia" w:eastAsiaTheme="majorEastAsia" w:cstheme="majorEastAsia"/>
          <w:sz w:val="21"/>
          <w:szCs w:val="21"/>
          <w:highlight w:val="yellow"/>
          <w:lang w:val="en-US" w:eastAsia="zh-CN"/>
        </w:rPr>
      </w:pPr>
      <w:r>
        <w:rPr>
          <w:rFonts w:hint="eastAsia" w:asciiTheme="majorEastAsia" w:hAnsiTheme="majorEastAsia" w:eastAsiaTheme="majorEastAsia" w:cstheme="majorEastAsia"/>
          <w:sz w:val="21"/>
          <w:szCs w:val="21"/>
          <w:highlight w:val="yellow"/>
          <w:lang w:val="en-US" w:eastAsia="zh-CN"/>
        </w:rPr>
        <w:t>以上招标过程概述为项目联系人对中国重汽招标流程概述，投标人若投标即认可该招标流程。</w:t>
      </w:r>
    </w:p>
    <w:p w14:paraId="7C6170A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评审期间产生的技术</w:t>
      </w:r>
      <w:r>
        <w:rPr>
          <w:rFonts w:hint="eastAsia" w:ascii="宋体" w:hAnsi="宋体" w:eastAsia="宋体" w:cs="宋体"/>
          <w:color w:val="auto"/>
          <w:sz w:val="21"/>
          <w:szCs w:val="21"/>
          <w:highlight w:val="none"/>
          <w:lang w:val="en-US" w:eastAsia="zh-CN"/>
        </w:rPr>
        <w:t>和商务价格</w:t>
      </w:r>
      <w:r>
        <w:rPr>
          <w:rFonts w:hint="eastAsia" w:ascii="宋体" w:hAnsi="宋体" w:eastAsia="宋体" w:cs="宋体"/>
          <w:color w:val="auto"/>
          <w:sz w:val="21"/>
          <w:szCs w:val="21"/>
          <w:highlight w:val="none"/>
        </w:rPr>
        <w:t xml:space="preserve">澄清均由投标人在重汽e采通平台内完成提交；投标人均需自带笔记本电脑在重汽e采通平台自主进行投标和提交澄清函；投标和提交澄清函均有时间限制，超时未提交的按无效处理。  </w:t>
      </w:r>
    </w:p>
    <w:p w14:paraId="70331FFE">
      <w:pPr>
        <w:rPr>
          <w:rFonts w:hint="eastAsia" w:ascii="宋体" w:hAnsi="宋体" w:eastAsia="宋体" w:cs="宋体"/>
          <w:color w:val="auto"/>
          <w:sz w:val="21"/>
          <w:szCs w:val="21"/>
          <w:highlight w:val="none"/>
        </w:rPr>
      </w:pPr>
    </w:p>
    <w:p w14:paraId="41E4ABAF">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w:t>
      </w:r>
    </w:p>
    <w:p w14:paraId="52D4E852">
      <w:pPr>
        <w:rPr>
          <w:rFonts w:hint="default" w:asciiTheme="majorEastAsia" w:hAnsiTheme="majorEastAsia" w:eastAsiaTheme="majorEastAsia" w:cstheme="majorEastAsia"/>
          <w:sz w:val="22"/>
          <w:szCs w:val="22"/>
          <w:highlight w:val="yellow"/>
          <w:lang w:val="en-US" w:eastAsia="zh-CN"/>
        </w:rPr>
      </w:pPr>
      <w:r>
        <w:rPr>
          <w:rFonts w:hint="default" w:asciiTheme="majorEastAsia" w:hAnsiTheme="majorEastAsia" w:eastAsiaTheme="majorEastAsia" w:cstheme="majorEastAsia"/>
          <w:sz w:val="22"/>
          <w:szCs w:val="22"/>
          <w:highlight w:val="yellow"/>
          <w:lang w:val="en-US" w:eastAsia="zh-CN"/>
        </w:rPr>
        <w:br w:type="page"/>
      </w:r>
    </w:p>
    <w:p w14:paraId="222CBA16">
      <w:pPr>
        <w:rPr>
          <w:rFonts w:hint="default" w:asciiTheme="majorEastAsia" w:hAnsiTheme="majorEastAsia" w:eastAsiaTheme="majorEastAsia" w:cstheme="majorEastAsia"/>
          <w:sz w:val="22"/>
          <w:szCs w:val="22"/>
          <w:highlight w:val="yellow"/>
          <w:lang w:val="en-US" w:eastAsia="zh-CN"/>
        </w:rPr>
      </w:pPr>
    </w:p>
    <w:p w14:paraId="1EBA84D7">
      <w:pPr>
        <w:pStyle w:val="8"/>
        <w:outlineLvl w:val="2"/>
        <w:rPr>
          <w:rFonts w:hint="eastAsia" w:hAnsi="宋体" w:eastAsia="宋体" w:cs="宋体"/>
          <w:b/>
          <w:bCs/>
          <w:color w:val="000000"/>
          <w:sz w:val="24"/>
          <w:szCs w:val="24"/>
        </w:rPr>
      </w:pPr>
      <w:r>
        <w:rPr>
          <w:rFonts w:hint="eastAsia" w:hAnsi="宋体" w:eastAsia="宋体" w:cs="宋体"/>
          <w:b/>
          <w:bCs/>
          <w:color w:val="000000"/>
          <w:sz w:val="24"/>
          <w:szCs w:val="24"/>
          <w:lang w:val="en-US" w:eastAsia="zh-CN"/>
        </w:rPr>
        <w:t>附件1：</w:t>
      </w:r>
      <w:r>
        <w:rPr>
          <w:rFonts w:hint="eastAsia" w:hAnsi="宋体" w:eastAsia="宋体" w:cs="宋体"/>
          <w:b/>
          <w:bCs/>
          <w:color w:val="000000"/>
          <w:sz w:val="24"/>
          <w:szCs w:val="24"/>
        </w:rPr>
        <w:t>SRM非生产供应商注册操作手册</w:t>
      </w:r>
    </w:p>
    <w:p w14:paraId="7ED3B1FD">
      <w:pPr>
        <w:pStyle w:val="8"/>
        <w:rPr>
          <w:rFonts w:eastAsia="宋体"/>
        </w:rPr>
      </w:pPr>
    </w:p>
    <w:p w14:paraId="3EE9D9E5">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14:paraId="43B51465">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7643BCE8">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12B13E29">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4"/>
                    <a:stretch>
                      <a:fillRect/>
                    </a:stretch>
                  </pic:blipFill>
                  <pic:spPr>
                    <a:xfrm>
                      <a:off x="0" y="0"/>
                      <a:ext cx="5760085" cy="2933377"/>
                    </a:xfrm>
                    <a:prstGeom prst="rect">
                      <a:avLst/>
                    </a:prstGeom>
                  </pic:spPr>
                </pic:pic>
              </a:graphicData>
            </a:graphic>
          </wp:inline>
        </w:drawing>
      </w:r>
    </w:p>
    <w:p w14:paraId="6EBB5DA4">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7E0A0978">
      <w:pPr>
        <w:snapToGrid w:val="0"/>
        <w:spacing w:line="312" w:lineRule="auto"/>
        <w:rPr>
          <w:rFonts w:hint="eastAsia"/>
        </w:rPr>
      </w:pPr>
      <w:r>
        <w:drawing>
          <wp:inline distT="0" distB="0" distL="0" distR="0">
            <wp:extent cx="5760085" cy="2766695"/>
            <wp:effectExtent l="0" t="0" r="12065" b="146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5"/>
                    <a:stretch>
                      <a:fillRect/>
                    </a:stretch>
                  </pic:blipFill>
                  <pic:spPr>
                    <a:xfrm>
                      <a:off x="0" y="0"/>
                      <a:ext cx="5760085" cy="2766707"/>
                    </a:xfrm>
                    <a:prstGeom prst="rect">
                      <a:avLst/>
                    </a:prstGeom>
                  </pic:spPr>
                </pic:pic>
              </a:graphicData>
            </a:graphic>
          </wp:inline>
        </w:drawing>
      </w:r>
    </w:p>
    <w:p w14:paraId="6BB10C6E">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7E5F5181">
      <w:pPr>
        <w:snapToGrid w:val="0"/>
        <w:spacing w:line="312" w:lineRule="auto"/>
        <w:rPr>
          <w:rFonts w:hint="eastAsia"/>
        </w:rPr>
      </w:pPr>
      <w:r>
        <w:drawing>
          <wp:inline distT="0" distB="0" distL="0" distR="0">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6"/>
                    <a:stretch>
                      <a:fillRect/>
                    </a:stretch>
                  </pic:blipFill>
                  <pic:spPr>
                    <a:xfrm>
                      <a:off x="0" y="0"/>
                      <a:ext cx="5760085" cy="2870054"/>
                    </a:xfrm>
                    <a:prstGeom prst="rect">
                      <a:avLst/>
                    </a:prstGeom>
                  </pic:spPr>
                </pic:pic>
              </a:graphicData>
            </a:graphic>
          </wp:inline>
        </w:drawing>
      </w:r>
    </w:p>
    <w:p w14:paraId="09CE7AC5">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3A9BADEA">
      <w:pPr>
        <w:snapToGrid w:val="0"/>
        <w:spacing w:line="312" w:lineRule="auto"/>
        <w:rPr>
          <w:rFonts w:hint="eastAsia"/>
        </w:rPr>
      </w:pPr>
      <w:r>
        <w:drawing>
          <wp:inline distT="0" distB="0" distL="0" distR="0">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7"/>
                    <a:stretch>
                      <a:fillRect/>
                    </a:stretch>
                  </pic:blipFill>
                  <pic:spPr>
                    <a:xfrm>
                      <a:off x="0" y="0"/>
                      <a:ext cx="5760085" cy="2853375"/>
                    </a:xfrm>
                    <a:prstGeom prst="rect">
                      <a:avLst/>
                    </a:prstGeom>
                  </pic:spPr>
                </pic:pic>
              </a:graphicData>
            </a:graphic>
          </wp:inline>
        </w:drawing>
      </w:r>
    </w:p>
    <w:p w14:paraId="40227B41">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3268A431">
      <w:pPr>
        <w:pStyle w:val="8"/>
      </w:pPr>
    </w:p>
    <w:p w14:paraId="20547785">
      <w:pPr>
        <w:rPr>
          <w:rFonts w:hint="eastAsia"/>
        </w:rPr>
      </w:pPr>
      <w:r>
        <w:drawing>
          <wp:inline distT="0" distB="0" distL="0" distR="0">
            <wp:extent cx="5760085" cy="2809875"/>
            <wp:effectExtent l="0" t="0" r="12065" b="9525"/>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8"/>
                    <a:stretch>
                      <a:fillRect/>
                    </a:stretch>
                  </pic:blipFill>
                  <pic:spPr>
                    <a:xfrm>
                      <a:off x="0" y="0"/>
                      <a:ext cx="5760085" cy="2810122"/>
                    </a:xfrm>
                    <a:prstGeom prst="rect">
                      <a:avLst/>
                    </a:prstGeom>
                  </pic:spPr>
                </pic:pic>
              </a:graphicData>
            </a:graphic>
          </wp:inline>
        </w:drawing>
      </w:r>
    </w:p>
    <w:p w14:paraId="2564D118">
      <w:pPr>
        <w:pStyle w:val="8"/>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9"/>
                    <a:stretch>
                      <a:fillRect/>
                    </a:stretch>
                  </pic:blipFill>
                  <pic:spPr>
                    <a:xfrm>
                      <a:off x="0" y="0"/>
                      <a:ext cx="5760085" cy="2820042"/>
                    </a:xfrm>
                    <a:prstGeom prst="rect">
                      <a:avLst/>
                    </a:prstGeom>
                  </pic:spPr>
                </pic:pic>
              </a:graphicData>
            </a:graphic>
          </wp:inline>
        </w:drawing>
      </w:r>
    </w:p>
    <w:p w14:paraId="1E18A332">
      <w:pPr>
        <w:pStyle w:val="8"/>
      </w:pPr>
    </w:p>
    <w:p w14:paraId="1339601F">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4BE53A73">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14:paraId="649D3CC7">
      <w:pPr>
        <w:pStyle w:val="8"/>
      </w:pPr>
      <w:r>
        <w:rPr>
          <w:rFonts w:hint="eastAsia" w:hAnsi="宋体" w:eastAsia="宋体" w:cs="宋体"/>
          <w:b/>
          <w:bCs/>
          <w:color w:val="000000"/>
          <w:sz w:val="24"/>
          <w:szCs w:val="28"/>
          <w:highlight w:val="yellow"/>
        </w:rPr>
        <w:t>2.配套能力“供货类别”填“</w:t>
      </w:r>
      <w:r>
        <w:rPr>
          <w:rFonts w:hint="eastAsia" w:hAnsi="宋体" w:eastAsia="宋体" w:cs="宋体"/>
          <w:b/>
          <w:bCs/>
          <w:color w:val="000000"/>
          <w:sz w:val="24"/>
          <w:szCs w:val="28"/>
          <w:highlight w:val="yellow"/>
          <w:lang w:val="en-US" w:eastAsia="zh-CN"/>
        </w:rPr>
        <w:t>直管单位非生产招标 / 货物 / 安全消防</w:t>
      </w:r>
      <w:r>
        <w:rPr>
          <w:rFonts w:hint="eastAsia" w:hAnsi="宋体" w:eastAsia="宋体" w:cs="宋体"/>
          <w:b/>
          <w:bCs/>
          <w:color w:val="000000"/>
          <w:sz w:val="24"/>
          <w:szCs w:val="28"/>
          <w:highlight w:val="yellow"/>
        </w:rPr>
        <w:t>”，业务主管部门选择“安全环保部”。</w:t>
      </w:r>
    </w:p>
    <w:p w14:paraId="39BF1441">
      <w:pPr>
        <w:pStyle w:val="8"/>
        <w:sectPr>
          <w:pgSz w:w="11906" w:h="16838"/>
          <w:pgMar w:top="1588" w:right="1418" w:bottom="1134" w:left="1418" w:header="851" w:footer="992" w:gutter="0"/>
          <w:cols w:space="720" w:num="1"/>
          <w:titlePg/>
          <w:docGrid w:type="lines" w:linePitch="312" w:charSpace="0"/>
        </w:sectPr>
      </w:pPr>
    </w:p>
    <w:p w14:paraId="345FF8CE">
      <w:pPr>
        <w:pStyle w:val="8"/>
        <w:outlineLvl w:val="2"/>
        <w:rPr>
          <w:rFonts w:hint="eastAsia" w:hAnsi="宋体" w:eastAsia="宋体" w:cs="Times New Roman"/>
          <w:b/>
          <w:color w:val="000000"/>
          <w:sz w:val="24"/>
          <w:szCs w:val="24"/>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2</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SRM系统供应商用户手册</w:t>
      </w:r>
    </w:p>
    <w:p w14:paraId="44591C9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20"/>
          <w:rFonts w:hint="eastAsia" w:ascii="宋体" w:hAnsi="宋体" w:eastAsia="宋体" w:cs="宋体"/>
          <w:sz w:val="24"/>
          <w:szCs w:val="24"/>
        </w:rPr>
        <w:t>https://ecaitong.sinotruk.com:8012/</w:t>
      </w:r>
      <w:r>
        <w:rPr>
          <w:rStyle w:val="20"/>
          <w:rFonts w:hint="eastAsia" w:ascii="宋体" w:hAnsi="宋体" w:eastAsia="宋体" w:cs="宋体"/>
          <w:sz w:val="24"/>
          <w:szCs w:val="24"/>
        </w:rPr>
        <w:fldChar w:fldCharType="end"/>
      </w:r>
    </w:p>
    <w:p w14:paraId="5499A196">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1871E9F1">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w:t>
      </w:r>
    </w:p>
    <w:p w14:paraId="5F23FBC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2AEACE63">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C74775F">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07A0C2C5">
      <w:pPr>
        <w:rPr>
          <w:rFonts w:hint="eastAsia"/>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0"/>
                    <a:stretch>
                      <a:fillRect/>
                    </a:stretch>
                  </pic:blipFill>
                  <pic:spPr>
                    <a:xfrm>
                      <a:off x="0" y="0"/>
                      <a:ext cx="5760085" cy="2269864"/>
                    </a:xfrm>
                    <a:prstGeom prst="rect">
                      <a:avLst/>
                    </a:prstGeom>
                  </pic:spPr>
                </pic:pic>
              </a:graphicData>
            </a:graphic>
          </wp:inline>
        </w:drawing>
      </w:r>
    </w:p>
    <w:p w14:paraId="0675A7EB">
      <w:pPr>
        <w:rPr>
          <w:rFonts w:hint="eastAsia"/>
        </w:rPr>
      </w:pPr>
    </w:p>
    <w:p w14:paraId="38006DB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30CAF80C">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469F0585">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1"/>
                    <a:stretch>
                      <a:fillRect/>
                    </a:stretch>
                  </pic:blipFill>
                  <pic:spPr>
                    <a:xfrm>
                      <a:off x="0" y="0"/>
                      <a:ext cx="5760085" cy="2125673"/>
                    </a:xfrm>
                    <a:prstGeom prst="rect">
                      <a:avLst/>
                    </a:prstGeom>
                  </pic:spPr>
                </pic:pic>
              </a:graphicData>
            </a:graphic>
          </wp:inline>
        </w:drawing>
      </w:r>
    </w:p>
    <w:p w14:paraId="33C3CC47">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09EAECCE">
      <w:pPr>
        <w:pStyle w:val="8"/>
      </w:pPr>
      <w:r>
        <w:rPr>
          <w:rFonts w:hint="eastAsia" w:hAnsi="宋体" w:eastAsia="宋体" w:cs="宋体"/>
          <w:color w:val="000000"/>
          <w:sz w:val="24"/>
          <w:szCs w:val="28"/>
          <w:highlight w:val="yellow"/>
        </w:rPr>
        <w:t>注意：系统内的投标报价单位为“万元”，如开标现场发现填错报价，即直接淘汰。</w:t>
      </w:r>
    </w:p>
    <w:p w14:paraId="0B3A8A8A">
      <w:pPr>
        <w:pStyle w:val="8"/>
        <w:bidi w:val="0"/>
      </w:pPr>
      <w: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2"/>
                    <a:stretch>
                      <a:fillRect/>
                    </a:stretch>
                  </pic:blipFill>
                  <pic:spPr>
                    <a:xfrm>
                      <a:off x="0" y="0"/>
                      <a:ext cx="5490210" cy="2669498"/>
                    </a:xfrm>
                    <a:prstGeom prst="rect">
                      <a:avLst/>
                    </a:prstGeom>
                  </pic:spPr>
                </pic:pic>
              </a:graphicData>
            </a:graphic>
          </wp:inline>
        </w:drawing>
      </w:r>
    </w:p>
    <w:p w14:paraId="5BED6A6A">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0342F586">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049B1061">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486A74D3">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13"/>
                    <a:stretch>
                      <a:fillRect/>
                    </a:stretch>
                  </pic:blipFill>
                  <pic:spPr>
                    <a:xfrm>
                      <a:off x="0" y="0"/>
                      <a:ext cx="5490210" cy="1992743"/>
                    </a:xfrm>
                    <a:prstGeom prst="rect">
                      <a:avLst/>
                    </a:prstGeom>
                  </pic:spPr>
                </pic:pic>
              </a:graphicData>
            </a:graphic>
          </wp:inline>
        </w:drawing>
      </w:r>
    </w:p>
    <w:p w14:paraId="7B92FAE1">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BEFE239">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2E99AAB9">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7457F59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71FB4CC8">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3D0BF3B6">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59A65D0E">
      <w:pPr>
        <w:pStyle w:val="8"/>
        <w:bidi w:val="0"/>
      </w:pPr>
      <w: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14"/>
                    <a:stretch>
                      <a:fillRect/>
                    </a:stretch>
                  </pic:blipFill>
                  <pic:spPr>
                    <a:xfrm>
                      <a:off x="0" y="0"/>
                      <a:ext cx="5490210" cy="2544669"/>
                    </a:xfrm>
                    <a:prstGeom prst="rect">
                      <a:avLst/>
                    </a:prstGeom>
                  </pic:spPr>
                </pic:pic>
              </a:graphicData>
            </a:graphic>
          </wp:inline>
        </w:drawing>
      </w:r>
    </w:p>
    <w:p w14:paraId="6741222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4A00133F">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11D38316">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0089D4D5">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15"/>
                    <a:stretch>
                      <a:fillRect/>
                    </a:stretch>
                  </pic:blipFill>
                  <pic:spPr>
                    <a:xfrm>
                      <a:off x="0" y="0"/>
                      <a:ext cx="5760085" cy="1956600"/>
                    </a:xfrm>
                    <a:prstGeom prst="rect">
                      <a:avLst/>
                    </a:prstGeom>
                  </pic:spPr>
                </pic:pic>
              </a:graphicData>
            </a:graphic>
          </wp:inline>
        </w:drawing>
      </w:r>
    </w:p>
    <w:p w14:paraId="67797A16">
      <w:pPr>
        <w:pStyle w:val="8"/>
        <w:rPr>
          <w:rFonts w:hint="eastAsia" w:hAnsi="宋体" w:eastAsia="宋体" w:cs="Times New Roman"/>
          <w:b/>
          <w:color w:val="000000"/>
          <w:sz w:val="24"/>
          <w:szCs w:val="24"/>
        </w:rPr>
      </w:pPr>
    </w:p>
    <w:p w14:paraId="5129D0CC">
      <w:pPr>
        <w:pStyle w:val="8"/>
        <w:rPr>
          <w:rFonts w:hint="eastAsia" w:hAnsi="宋体" w:eastAsia="宋体" w:cs="Times New Roman"/>
          <w:b/>
          <w:color w:val="000000"/>
          <w:sz w:val="24"/>
          <w:szCs w:val="24"/>
        </w:rPr>
      </w:pPr>
    </w:p>
    <w:p w14:paraId="09D63BEF">
      <w:pPr>
        <w:pStyle w:val="8"/>
        <w:bidi w:val="0"/>
        <w:rPr>
          <w:rFonts w:hint="eastAsia"/>
        </w:rPr>
      </w:pPr>
    </w:p>
    <w:p w14:paraId="6AE5B976">
      <w:pPr>
        <w:pStyle w:val="8"/>
        <w:outlineLvl w:val="2"/>
        <w:rPr>
          <w:rFonts w:hint="eastAsia" w:hAnsi="宋体" w:eastAsia="宋体" w:cs="Times New Roman"/>
          <w:b/>
          <w:color w:val="000000"/>
          <w:sz w:val="24"/>
          <w:szCs w:val="24"/>
          <w:lang w:val="en-US" w:eastAsia="zh-CN"/>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3</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w:t>
      </w:r>
      <w:r>
        <w:rPr>
          <w:rFonts w:hint="eastAsia" w:hAnsi="宋体" w:eastAsia="宋体" w:cs="Times New Roman"/>
          <w:b/>
          <w:color w:val="000000"/>
          <w:sz w:val="24"/>
          <w:szCs w:val="24"/>
          <w:lang w:val="en-US" w:eastAsia="zh-CN"/>
        </w:rPr>
        <w:t>近三年数据更新</w:t>
      </w:r>
    </w:p>
    <w:p w14:paraId="341BC1C8">
      <w:pPr>
        <w:bidi w:val="0"/>
      </w:pPr>
      <w:r>
        <w:drawing>
          <wp:inline distT="0" distB="0" distL="114300" distR="114300">
            <wp:extent cx="5749290" cy="2501265"/>
            <wp:effectExtent l="0" t="0" r="381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5749290" cy="2501265"/>
                    </a:xfrm>
                    <a:prstGeom prst="rect">
                      <a:avLst/>
                    </a:prstGeom>
                    <a:noFill/>
                    <a:ln>
                      <a:noFill/>
                    </a:ln>
                  </pic:spPr>
                </pic:pic>
              </a:graphicData>
            </a:graphic>
          </wp:inline>
        </w:drawing>
      </w:r>
    </w:p>
    <w:p w14:paraId="747E0D4C">
      <w:pPr>
        <w:bidi w:val="0"/>
      </w:pPr>
      <w:r>
        <w:drawing>
          <wp:inline distT="0" distB="0" distL="114300" distR="114300">
            <wp:extent cx="5746750" cy="3303270"/>
            <wp:effectExtent l="0" t="0" r="6350" b="1143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7"/>
                    <a:stretch>
                      <a:fillRect/>
                    </a:stretch>
                  </pic:blipFill>
                  <pic:spPr>
                    <a:xfrm>
                      <a:off x="0" y="0"/>
                      <a:ext cx="5746750" cy="3303270"/>
                    </a:xfrm>
                    <a:prstGeom prst="rect">
                      <a:avLst/>
                    </a:prstGeom>
                    <a:noFill/>
                    <a:ln>
                      <a:noFill/>
                    </a:ln>
                  </pic:spPr>
                </pic:pic>
              </a:graphicData>
            </a:graphic>
          </wp:inline>
        </w:drawing>
      </w:r>
    </w:p>
    <w:p w14:paraId="6AEF790E">
      <w:pPr>
        <w:bidi w:val="0"/>
        <w:rPr>
          <w:rFonts w:hint="default"/>
          <w:lang w:val="en-US" w:eastAsia="zh-CN"/>
        </w:rPr>
      </w:pPr>
      <w:r>
        <w:drawing>
          <wp:inline distT="0" distB="0" distL="114300" distR="114300">
            <wp:extent cx="5742940" cy="2099310"/>
            <wp:effectExtent l="0" t="0" r="10160" b="889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8"/>
                    <a:stretch>
                      <a:fillRect/>
                    </a:stretch>
                  </pic:blipFill>
                  <pic:spPr>
                    <a:xfrm>
                      <a:off x="0" y="0"/>
                      <a:ext cx="5742940" cy="2099310"/>
                    </a:xfrm>
                    <a:prstGeom prst="rect">
                      <a:avLst/>
                    </a:prstGeom>
                    <a:noFill/>
                    <a:ln>
                      <a:noFill/>
                    </a:ln>
                  </pic:spPr>
                </pic:pic>
              </a:graphicData>
            </a:graphic>
          </wp:inline>
        </w:drawing>
      </w:r>
      <w:r>
        <w:drawing>
          <wp:inline distT="0" distB="0" distL="114300" distR="114300">
            <wp:extent cx="5742940" cy="2925445"/>
            <wp:effectExtent l="0" t="0" r="10160" b="825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9"/>
                    <a:stretch>
                      <a:fillRect/>
                    </a:stretch>
                  </pic:blipFill>
                  <pic:spPr>
                    <a:xfrm>
                      <a:off x="0" y="0"/>
                      <a:ext cx="5742940" cy="2925445"/>
                    </a:xfrm>
                    <a:prstGeom prst="rect">
                      <a:avLst/>
                    </a:prstGeom>
                    <a:noFill/>
                    <a:ln>
                      <a:noFill/>
                    </a:ln>
                  </pic:spPr>
                </pic:pic>
              </a:graphicData>
            </a:graphic>
          </wp:inline>
        </w:drawing>
      </w:r>
    </w:p>
    <w:p w14:paraId="1CB716DF"/>
    <w:p w14:paraId="033474C6">
      <w:pPr>
        <w:pStyle w:val="3"/>
        <w:bidi w:val="0"/>
        <w:rPr>
          <w:rFonts w:hint="default"/>
          <w:lang w:val="en-US" w:eastAsia="zh-CN"/>
        </w:rPr>
      </w:pPr>
      <w:r>
        <w:rPr>
          <w:rFonts w:hint="eastAsia"/>
          <w:lang w:val="en-US" w:eastAsia="zh-CN"/>
        </w:rPr>
        <w:t>附件4 投标报名表</w:t>
      </w:r>
    </w:p>
    <w:p w14:paraId="708E040B">
      <w:pPr>
        <w:pageBreakBefore w:val="0"/>
        <w:kinsoku/>
        <w:wordWrap/>
        <w:overflowPunct/>
        <w:topLinePunct w:val="0"/>
        <w:bidi w:val="0"/>
        <w:ind w:left="0" w:leftChars="0" w:right="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投标报名表</w:t>
      </w:r>
    </w:p>
    <w:p w14:paraId="0CD7F7F7">
      <w:pPr>
        <w:pageBreakBefore w:val="0"/>
        <w:kinsoku/>
        <w:wordWrap/>
        <w:overflowPunct/>
        <w:topLinePunct w:val="0"/>
        <w:bidi w:val="0"/>
        <w:ind w:left="0" w:leftChars="0" w:right="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公章：</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2526"/>
        <w:gridCol w:w="2272"/>
        <w:gridCol w:w="2325"/>
      </w:tblGrid>
      <w:tr w14:paraId="2556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1801" w:type="dxa"/>
            <w:vAlign w:val="center"/>
          </w:tcPr>
          <w:p w14:paraId="6230687B">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7123" w:type="dxa"/>
            <w:gridSpan w:val="3"/>
            <w:vAlign w:val="center"/>
          </w:tcPr>
          <w:p w14:paraId="446D5C7D">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739B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1801" w:type="dxa"/>
            <w:vAlign w:val="center"/>
          </w:tcPr>
          <w:p w14:paraId="714D27E7">
            <w:pPr>
              <w:pageBreakBefore w:val="0"/>
              <w:kinsoku/>
              <w:wordWrap/>
              <w:overflowPunct/>
              <w:topLinePunct w:val="0"/>
              <w:bidi w:val="0"/>
              <w:ind w:left="0" w:leftChars="0" w:right="0"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投标单位</w:t>
            </w:r>
          </w:p>
          <w:p w14:paraId="46A610BB">
            <w:pPr>
              <w:pageBreakBefore w:val="0"/>
              <w:kinsoku/>
              <w:wordWrap/>
              <w:overflowPunct/>
              <w:topLinePunct w:val="0"/>
              <w:bidi w:val="0"/>
              <w:ind w:left="0" w:leftChars="0" w:right="0"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（全称）</w:t>
            </w:r>
          </w:p>
        </w:tc>
        <w:tc>
          <w:tcPr>
            <w:tcW w:w="7123" w:type="dxa"/>
            <w:gridSpan w:val="3"/>
            <w:vAlign w:val="center"/>
          </w:tcPr>
          <w:p w14:paraId="0C0DAEEE">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4492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801" w:type="dxa"/>
            <w:vAlign w:val="center"/>
          </w:tcPr>
          <w:p w14:paraId="5870DC90">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项目负责人</w:t>
            </w:r>
          </w:p>
        </w:tc>
        <w:tc>
          <w:tcPr>
            <w:tcW w:w="2526" w:type="dxa"/>
            <w:vAlign w:val="center"/>
          </w:tcPr>
          <w:p w14:paraId="5B4DF69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c>
          <w:tcPr>
            <w:tcW w:w="2272" w:type="dxa"/>
            <w:vAlign w:val="center"/>
          </w:tcPr>
          <w:p w14:paraId="0035ED2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2325" w:type="dxa"/>
            <w:vAlign w:val="center"/>
          </w:tcPr>
          <w:p w14:paraId="7A558EA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095E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1801" w:type="dxa"/>
            <w:vAlign w:val="center"/>
          </w:tcPr>
          <w:p w14:paraId="43B29E00">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公司电话</w:t>
            </w:r>
          </w:p>
        </w:tc>
        <w:tc>
          <w:tcPr>
            <w:tcW w:w="2526" w:type="dxa"/>
            <w:vAlign w:val="center"/>
          </w:tcPr>
          <w:p w14:paraId="5E4CBFD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c>
          <w:tcPr>
            <w:tcW w:w="2272" w:type="dxa"/>
            <w:vAlign w:val="center"/>
          </w:tcPr>
          <w:p w14:paraId="3A1AA162">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传真</w:t>
            </w:r>
          </w:p>
        </w:tc>
        <w:tc>
          <w:tcPr>
            <w:tcW w:w="2325" w:type="dxa"/>
            <w:vAlign w:val="center"/>
          </w:tcPr>
          <w:p w14:paraId="4282831B">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3E15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1801" w:type="dxa"/>
            <w:vAlign w:val="center"/>
          </w:tcPr>
          <w:p w14:paraId="257C47A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E-mail</w:t>
            </w:r>
          </w:p>
        </w:tc>
        <w:tc>
          <w:tcPr>
            <w:tcW w:w="7123" w:type="dxa"/>
            <w:gridSpan w:val="3"/>
            <w:vAlign w:val="center"/>
          </w:tcPr>
          <w:p w14:paraId="2D2F095F">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15EA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jc w:val="center"/>
        </w:trPr>
        <w:tc>
          <w:tcPr>
            <w:tcW w:w="1801" w:type="dxa"/>
            <w:vAlign w:val="center"/>
          </w:tcPr>
          <w:p w14:paraId="127530C3">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报名时间</w:t>
            </w:r>
          </w:p>
        </w:tc>
        <w:tc>
          <w:tcPr>
            <w:tcW w:w="7123" w:type="dxa"/>
            <w:gridSpan w:val="3"/>
            <w:vAlign w:val="center"/>
          </w:tcPr>
          <w:p w14:paraId="1A6E7DC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年月日</w:t>
            </w:r>
          </w:p>
        </w:tc>
      </w:tr>
    </w:tbl>
    <w:p w14:paraId="274EEDF1">
      <w:pPr>
        <w:rPr>
          <w:rFonts w:hint="eastAsia"/>
        </w:rPr>
      </w:pPr>
    </w:p>
    <w:p w14:paraId="69A49889">
      <w:pPr>
        <w:rPr>
          <w:rFonts w:hint="eastAsia" w:ascii="仿宋_GB2312" w:hAnsi="仿宋_GB2312" w:eastAsia="仿宋_GB2312" w:cs="仿宋_GB2312"/>
        </w:rPr>
      </w:pPr>
    </w:p>
    <w:p w14:paraId="55944D04">
      <w:pPr>
        <w:rPr>
          <w:rFonts w:hint="eastAsia" w:ascii="仿宋_GB2312" w:hAnsi="仿宋_GB2312" w:eastAsia="仿宋_GB2312" w:cs="仿宋_GB2312"/>
        </w:rPr>
      </w:pPr>
    </w:p>
    <w:p w14:paraId="062B0FC5">
      <w:pPr>
        <w:rPr>
          <w:rFonts w:hint="eastAsia" w:asciiTheme="majorEastAsia" w:hAnsiTheme="majorEastAsia" w:eastAsiaTheme="majorEastAsia" w:cstheme="maj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852B4B"/>
    <w:multiLevelType w:val="multilevel"/>
    <w:tmpl w:val="63852B4B"/>
    <w:lvl w:ilvl="0" w:tentative="0">
      <w:start w:val="1"/>
      <w:numFmt w:val="decimal"/>
      <w:lvlText w:val="%1、"/>
      <w:lvlJc w:val="left"/>
      <w:pPr>
        <w:ind w:left="736" w:hanging="420"/>
      </w:pPr>
      <w:rPr>
        <w:rFonts w:hint="eastAsia"/>
      </w:rPr>
    </w:lvl>
    <w:lvl w:ilvl="1" w:tentative="0">
      <w:start w:val="1"/>
      <w:numFmt w:val="lowerLetter"/>
      <w:lvlText w:val="%2)"/>
      <w:lvlJc w:val="left"/>
      <w:pPr>
        <w:ind w:left="1156" w:hanging="420"/>
      </w:pPr>
    </w:lvl>
    <w:lvl w:ilvl="2" w:tentative="0">
      <w:start w:val="1"/>
      <w:numFmt w:val="lowerRoman"/>
      <w:lvlText w:val="%3."/>
      <w:lvlJc w:val="right"/>
      <w:pPr>
        <w:ind w:left="1576" w:hanging="420"/>
      </w:pPr>
    </w:lvl>
    <w:lvl w:ilvl="3" w:tentative="0">
      <w:start w:val="1"/>
      <w:numFmt w:val="decimal"/>
      <w:lvlText w:val="%4."/>
      <w:lvlJc w:val="left"/>
      <w:pPr>
        <w:ind w:left="1996" w:hanging="420"/>
      </w:pPr>
    </w:lvl>
    <w:lvl w:ilvl="4" w:tentative="0">
      <w:start w:val="1"/>
      <w:numFmt w:val="lowerLetter"/>
      <w:lvlText w:val="%5)"/>
      <w:lvlJc w:val="left"/>
      <w:pPr>
        <w:ind w:left="2416" w:hanging="420"/>
      </w:pPr>
    </w:lvl>
    <w:lvl w:ilvl="5" w:tentative="0">
      <w:start w:val="1"/>
      <w:numFmt w:val="lowerRoman"/>
      <w:lvlText w:val="%6."/>
      <w:lvlJc w:val="right"/>
      <w:pPr>
        <w:ind w:left="2836" w:hanging="420"/>
      </w:pPr>
    </w:lvl>
    <w:lvl w:ilvl="6" w:tentative="0">
      <w:start w:val="1"/>
      <w:numFmt w:val="decimal"/>
      <w:lvlText w:val="%7."/>
      <w:lvlJc w:val="left"/>
      <w:pPr>
        <w:ind w:left="3256" w:hanging="420"/>
      </w:pPr>
    </w:lvl>
    <w:lvl w:ilvl="7" w:tentative="0">
      <w:start w:val="1"/>
      <w:numFmt w:val="lowerLetter"/>
      <w:lvlText w:val="%8)"/>
      <w:lvlJc w:val="left"/>
      <w:pPr>
        <w:ind w:left="3676" w:hanging="420"/>
      </w:pPr>
    </w:lvl>
    <w:lvl w:ilvl="8" w:tentative="0">
      <w:start w:val="1"/>
      <w:numFmt w:val="lowerRoman"/>
      <w:lvlText w:val="%9."/>
      <w:lvlJc w:val="right"/>
      <w:pPr>
        <w:ind w:left="409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4A75"/>
    <w:rsid w:val="00EB4164"/>
    <w:rsid w:val="01A6045D"/>
    <w:rsid w:val="04301453"/>
    <w:rsid w:val="09646A02"/>
    <w:rsid w:val="0C682624"/>
    <w:rsid w:val="0FAC178F"/>
    <w:rsid w:val="104C3089"/>
    <w:rsid w:val="130D0A92"/>
    <w:rsid w:val="164D5553"/>
    <w:rsid w:val="17525C24"/>
    <w:rsid w:val="1A5F0822"/>
    <w:rsid w:val="1CBE329F"/>
    <w:rsid w:val="25331BE5"/>
    <w:rsid w:val="27315D1D"/>
    <w:rsid w:val="283D5FEB"/>
    <w:rsid w:val="31774C16"/>
    <w:rsid w:val="35671AEA"/>
    <w:rsid w:val="3B4F2886"/>
    <w:rsid w:val="404E4FD5"/>
    <w:rsid w:val="415E038C"/>
    <w:rsid w:val="42BA2C13"/>
    <w:rsid w:val="42C30FDF"/>
    <w:rsid w:val="42E45495"/>
    <w:rsid w:val="44907102"/>
    <w:rsid w:val="45AD6A5F"/>
    <w:rsid w:val="47DD599F"/>
    <w:rsid w:val="48031288"/>
    <w:rsid w:val="4807521E"/>
    <w:rsid w:val="48EF075C"/>
    <w:rsid w:val="4B7153F0"/>
    <w:rsid w:val="4E25790F"/>
    <w:rsid w:val="536770A5"/>
    <w:rsid w:val="53AD4420"/>
    <w:rsid w:val="5540344C"/>
    <w:rsid w:val="57855221"/>
    <w:rsid w:val="57BF3EB6"/>
    <w:rsid w:val="594B58EE"/>
    <w:rsid w:val="5A1223DE"/>
    <w:rsid w:val="64753845"/>
    <w:rsid w:val="66D60058"/>
    <w:rsid w:val="66E06784"/>
    <w:rsid w:val="6B0F2793"/>
    <w:rsid w:val="6C152603"/>
    <w:rsid w:val="6F6918B6"/>
    <w:rsid w:val="75027EA7"/>
    <w:rsid w:val="76B850E0"/>
    <w:rsid w:val="77E571F5"/>
    <w:rsid w:val="7A5738E1"/>
    <w:rsid w:val="7DA4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6"/>
    <w:qFormat/>
    <w:uiPriority w:val="9"/>
    <w:pPr>
      <w:keepNext/>
      <w:spacing w:before="240" w:after="60"/>
      <w:outlineLvl w:val="1"/>
    </w:pPr>
    <w:rPr>
      <w:rFonts w:ascii="Cambria" w:hAnsi="Cambria"/>
      <w:b/>
      <w:bCs/>
      <w:i/>
      <w:iCs/>
      <w:sz w:val="28"/>
      <w:szCs w:val="28"/>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4">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0"/>
    <w:rPr>
      <w:rFonts w:ascii="仿宋_GB2312" w:eastAsia="仿宋_GB2312" w:hAnsiTheme="minorHAnsi" w:cstheme="minorBidi"/>
      <w:sz w:val="32"/>
      <w:szCs w:val="22"/>
    </w:rPr>
  </w:style>
  <w:style w:type="paragraph" w:customStyle="1" w:styleId="6">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7">
    <w:name w:val="Body Text Indent"/>
    <w:basedOn w:val="1"/>
    <w:qFormat/>
    <w:uiPriority w:val="0"/>
    <w:pPr>
      <w:spacing w:line="480" w:lineRule="auto"/>
      <w:ind w:left="420" w:leftChars="200" w:firstLine="480" w:firstLineChars="200"/>
    </w:pPr>
    <w:rPr>
      <w:sz w:val="24"/>
    </w:rPr>
  </w:style>
  <w:style w:type="paragraph" w:styleId="8">
    <w:name w:val="Plain Text"/>
    <w:basedOn w:val="1"/>
    <w:qFormat/>
    <w:uiPriority w:val="0"/>
    <w:rPr>
      <w:rFonts w:ascii="宋体"/>
      <w:szCs w:val="20"/>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First Indent 2"/>
    <w:basedOn w:val="7"/>
    <w:qFormat/>
    <w:uiPriority w:val="0"/>
    <w:pPr>
      <w:spacing w:line="276" w:lineRule="auto"/>
      <w:ind w:firstLine="420"/>
      <w:jc w:val="left"/>
    </w:pPr>
    <w:rPr>
      <w:rFonts w:ascii="Calibri" w:hAnsi="Calibri"/>
      <w:kern w:val="0"/>
      <w:sz w:val="22"/>
      <w:lang w:eastAsia="en-US"/>
    </w:rPr>
  </w:style>
  <w:style w:type="character" w:styleId="14">
    <w:name w:val="Strong"/>
    <w:basedOn w:val="13"/>
    <w:qFormat/>
    <w:uiPriority w:val="0"/>
    <w:rPr>
      <w:b/>
    </w:rPr>
  </w:style>
  <w:style w:type="character" w:styleId="15">
    <w:name w:val="FollowedHyperlink"/>
    <w:basedOn w:val="13"/>
    <w:qFormat/>
    <w:uiPriority w:val="0"/>
    <w:rPr>
      <w:color w:val="800080"/>
      <w:u w:val="none"/>
    </w:rPr>
  </w:style>
  <w:style w:type="character" w:styleId="16">
    <w:name w:val="HTML Definition"/>
    <w:basedOn w:val="13"/>
    <w:qFormat/>
    <w:uiPriority w:val="0"/>
  </w:style>
  <w:style w:type="character" w:styleId="17">
    <w:name w:val="HTML Typewriter"/>
    <w:basedOn w:val="13"/>
    <w:qFormat/>
    <w:uiPriority w:val="0"/>
    <w:rPr>
      <w:rFonts w:hint="default" w:ascii="monospace" w:hAnsi="monospace" w:eastAsia="monospace" w:cs="monospace"/>
      <w:sz w:val="20"/>
    </w:rPr>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0000FF"/>
      <w:u w:val="none"/>
    </w:rPr>
  </w:style>
  <w:style w:type="character" w:styleId="21">
    <w:name w:val="HTML Code"/>
    <w:basedOn w:val="13"/>
    <w:qFormat/>
    <w:uiPriority w:val="0"/>
    <w:rPr>
      <w:rFonts w:hint="default" w:ascii="monospace" w:hAnsi="monospace" w:eastAsia="monospace" w:cs="monospace"/>
      <w:sz w:val="20"/>
    </w:rPr>
  </w:style>
  <w:style w:type="character" w:styleId="22">
    <w:name w:val="HTML Cite"/>
    <w:basedOn w:val="13"/>
    <w:qFormat/>
    <w:uiPriority w:val="0"/>
  </w:style>
  <w:style w:type="character" w:styleId="23">
    <w:name w:val="HTML Keyboard"/>
    <w:basedOn w:val="13"/>
    <w:qFormat/>
    <w:uiPriority w:val="0"/>
    <w:rPr>
      <w:rFonts w:ascii="monospace" w:hAnsi="monospace" w:eastAsia="monospace" w:cs="monospace"/>
      <w:sz w:val="20"/>
    </w:rPr>
  </w:style>
  <w:style w:type="character" w:styleId="24">
    <w:name w:val="HTML Sample"/>
    <w:basedOn w:val="13"/>
    <w:qFormat/>
    <w:uiPriority w:val="0"/>
    <w:rPr>
      <w:rFonts w:hint="default" w:ascii="monospace" w:hAnsi="monospace" w:eastAsia="monospace" w:cs="monospace"/>
    </w:rPr>
  </w:style>
  <w:style w:type="paragraph" w:customStyle="1" w:styleId="25">
    <w:name w:val="列出段落1"/>
    <w:basedOn w:val="1"/>
    <w:qFormat/>
    <w:uiPriority w:val="34"/>
    <w:pPr>
      <w:ind w:firstLine="420" w:firstLineChars="200"/>
    </w:pPr>
    <w:rPr>
      <w:rFonts w:ascii="Calibri" w:hAnsi="Calibri"/>
      <w:szCs w:val="22"/>
    </w:rPr>
  </w:style>
  <w:style w:type="character" w:customStyle="1" w:styleId="26">
    <w:name w:val="标题 2 Char"/>
    <w:link w:val="2"/>
    <w:autoRedefine/>
    <w:qFormat/>
    <w:uiPriority w:val="9"/>
    <w:rPr>
      <w:rFonts w:ascii="Cambria" w:hAnsi="Cambria"/>
      <w:b/>
      <w:bCs/>
      <w:i/>
      <w:iCs/>
      <w:sz w:val="28"/>
      <w:szCs w:val="28"/>
    </w:rPr>
  </w:style>
  <w:style w:type="paragraph" w:styleId="27">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3562</Words>
  <Characters>3978</Characters>
  <Lines>0</Lines>
  <Paragraphs>0</Paragraphs>
  <TotalTime>3</TotalTime>
  <ScaleCrop>false</ScaleCrop>
  <LinksUpToDate>false</LinksUpToDate>
  <CharactersWithSpaces>4038</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刘书松</cp:lastModifiedBy>
  <dcterms:modified xsi:type="dcterms:W3CDTF">2026-08-19T05:15:32Z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KSOTemplateDocerSaveRecord">
    <vt:lpwstr>eyJoZGlkIjoiYmZiNDc0YjkyNDI5M2U4NGU2YTdiM2VhMWQwN2RiMGMiLCJ1c2VySWQiOiIxNzY1NTkyNzg4In0=</vt:lpwstr>
  </property>
  <property fmtid="{D5CDD505-2E9C-101B-9397-08002B2CF9AE}" pid="4" name="ICV">
    <vt:lpwstr>36BA767B9B1647D78DB7367FAC05A487_13</vt:lpwstr>
  </property>
</Properties>
</file>