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5720C">
      <w:pPr>
        <w:jc w:val="center"/>
        <w:rPr>
          <w:rFonts w:ascii="宋体" w:hAnsi="宋体"/>
          <w:sz w:val="48"/>
          <w:szCs w:val="48"/>
        </w:rPr>
      </w:pPr>
      <w:r>
        <w:rPr>
          <w:rFonts w:hint="eastAsia" w:ascii="宋体" w:hAnsi="宋体"/>
          <w:sz w:val="48"/>
          <w:szCs w:val="48"/>
        </w:rPr>
        <w:t xml:space="preserve">                                                                              </w:t>
      </w:r>
    </w:p>
    <w:p w14:paraId="7D02C66C">
      <w:pPr>
        <w:jc w:val="center"/>
        <w:rPr>
          <w:rFonts w:hint="default" w:ascii="宋体" w:hAnsi="宋体" w:eastAsia="宋体"/>
          <w:sz w:val="48"/>
          <w:szCs w:val="48"/>
          <w:lang w:val="en-US" w:eastAsia="zh-CN"/>
        </w:rPr>
      </w:pPr>
      <w:r>
        <w:rPr>
          <w:rFonts w:hint="eastAsia" w:ascii="宋体" w:hAnsi="宋体"/>
          <w:sz w:val="48"/>
          <w:szCs w:val="48"/>
          <w:lang w:val="en-US" w:eastAsia="zh-CN"/>
        </w:rPr>
        <w:t>2026年-2027年</w:t>
      </w:r>
    </w:p>
    <w:p w14:paraId="3B8529C0">
      <w:pPr>
        <w:jc w:val="center"/>
        <w:rPr>
          <w:rFonts w:ascii="宋体" w:hAnsi="宋体"/>
          <w:sz w:val="48"/>
          <w:szCs w:val="48"/>
        </w:rPr>
      </w:pPr>
      <w:r>
        <w:rPr>
          <w:rFonts w:ascii="宋体" w:hAnsi="宋体"/>
          <w:sz w:val="48"/>
          <w:szCs w:val="48"/>
        </w:rPr>
        <w:t>中国重汽</w:t>
      </w:r>
      <w:r>
        <w:rPr>
          <w:rFonts w:hint="eastAsia" w:ascii="宋体" w:hAnsi="宋体"/>
          <w:sz w:val="48"/>
          <w:szCs w:val="48"/>
        </w:rPr>
        <w:t>集团济南动力有限公司</w:t>
      </w:r>
    </w:p>
    <w:p w14:paraId="7E9F7A18">
      <w:pPr>
        <w:jc w:val="center"/>
        <w:rPr>
          <w:rFonts w:ascii="宋体" w:hAnsi="宋体"/>
          <w:sz w:val="48"/>
          <w:szCs w:val="48"/>
        </w:rPr>
      </w:pPr>
      <w:r>
        <w:rPr>
          <w:rFonts w:hint="eastAsia" w:ascii="宋体" w:hAnsi="宋体"/>
          <w:sz w:val="48"/>
          <w:szCs w:val="48"/>
        </w:rPr>
        <w:t>招待酒水采购项目</w:t>
      </w:r>
    </w:p>
    <w:p w14:paraId="471BF8A2">
      <w:pPr>
        <w:jc w:val="center"/>
        <w:rPr>
          <w:sz w:val="28"/>
          <w:szCs w:val="28"/>
        </w:rPr>
      </w:pPr>
    </w:p>
    <w:p w14:paraId="171E39E4">
      <w:pPr>
        <w:jc w:val="center"/>
        <w:rPr>
          <w:rFonts w:ascii="黑体" w:hAnsi="宋体" w:eastAsia="黑体"/>
          <w:sz w:val="84"/>
          <w:szCs w:val="84"/>
        </w:rPr>
      </w:pPr>
      <w:r>
        <w:rPr>
          <w:rFonts w:hint="eastAsia" w:ascii="黑体" w:hAnsi="宋体" w:eastAsia="黑体"/>
          <w:sz w:val="84"/>
          <w:szCs w:val="84"/>
        </w:rPr>
        <w:t>招</w:t>
      </w:r>
    </w:p>
    <w:p w14:paraId="7D9FADE6">
      <w:pPr>
        <w:jc w:val="center"/>
        <w:rPr>
          <w:rFonts w:ascii="黑体" w:hAnsi="宋体" w:eastAsia="黑体"/>
          <w:sz w:val="84"/>
          <w:szCs w:val="84"/>
        </w:rPr>
      </w:pPr>
    </w:p>
    <w:p w14:paraId="71DF5B18">
      <w:pPr>
        <w:jc w:val="center"/>
        <w:rPr>
          <w:rFonts w:ascii="黑体" w:hAnsi="宋体" w:eastAsia="黑体"/>
          <w:sz w:val="84"/>
          <w:szCs w:val="84"/>
        </w:rPr>
      </w:pPr>
      <w:r>
        <w:rPr>
          <w:rFonts w:hint="eastAsia" w:ascii="黑体" w:hAnsi="宋体" w:eastAsia="黑体"/>
          <w:sz w:val="84"/>
          <w:szCs w:val="84"/>
        </w:rPr>
        <w:t>标</w:t>
      </w:r>
    </w:p>
    <w:p w14:paraId="20B6A261">
      <w:pPr>
        <w:jc w:val="center"/>
        <w:rPr>
          <w:rFonts w:ascii="黑体" w:hAnsi="宋体" w:eastAsia="黑体"/>
          <w:sz w:val="84"/>
          <w:szCs w:val="84"/>
        </w:rPr>
      </w:pPr>
    </w:p>
    <w:p w14:paraId="1980240E">
      <w:pPr>
        <w:jc w:val="center"/>
        <w:rPr>
          <w:rFonts w:ascii="宋体" w:hAnsi="宋体"/>
          <w:sz w:val="72"/>
          <w:szCs w:val="72"/>
        </w:rPr>
      </w:pPr>
      <w:r>
        <w:rPr>
          <w:rFonts w:hint="eastAsia" w:ascii="黑体" w:hAnsi="宋体" w:eastAsia="黑体"/>
          <w:sz w:val="84"/>
          <w:szCs w:val="84"/>
        </w:rPr>
        <w:t>书</w:t>
      </w:r>
    </w:p>
    <w:p w14:paraId="63F3E521">
      <w:pPr>
        <w:jc w:val="center"/>
        <w:rPr>
          <w:rFonts w:ascii="宋体" w:hAnsi="宋体"/>
          <w:sz w:val="48"/>
          <w:szCs w:val="48"/>
        </w:rPr>
      </w:pPr>
    </w:p>
    <w:p w14:paraId="1EAA1E19">
      <w:pPr>
        <w:jc w:val="center"/>
        <w:rPr>
          <w:rFonts w:ascii="宋体" w:hAnsi="宋体"/>
          <w:sz w:val="28"/>
          <w:szCs w:val="28"/>
        </w:rPr>
      </w:pPr>
    </w:p>
    <w:p w14:paraId="7F516943">
      <w:pPr>
        <w:jc w:val="center"/>
        <w:rPr>
          <w:rFonts w:hint="default" w:ascii="宋体" w:hAnsi="宋体" w:eastAsia="宋体"/>
          <w:sz w:val="32"/>
          <w:szCs w:val="32"/>
          <w:lang w:val="en-US" w:eastAsia="zh-CN"/>
        </w:rPr>
      </w:pPr>
      <w:r>
        <w:rPr>
          <w:rFonts w:hint="eastAsia" w:ascii="宋体" w:hAnsi="宋体"/>
          <w:sz w:val="32"/>
          <w:szCs w:val="32"/>
        </w:rPr>
        <w:t>招 标 人：</w:t>
      </w:r>
      <w:r>
        <w:rPr>
          <w:rFonts w:hint="eastAsia" w:ascii="宋体" w:hAnsi="宋体"/>
          <w:sz w:val="32"/>
          <w:szCs w:val="32"/>
          <w:lang w:val="en-US" w:eastAsia="zh-CN"/>
        </w:rPr>
        <w:t>中国重汽集团济南动力有限公司</w:t>
      </w:r>
    </w:p>
    <w:p w14:paraId="71403AC7">
      <w:pPr>
        <w:jc w:val="center"/>
        <w:rPr>
          <w:rFonts w:ascii="宋体" w:hAnsi="宋体"/>
          <w:sz w:val="32"/>
          <w:szCs w:val="32"/>
        </w:rPr>
      </w:pP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年</w:t>
      </w:r>
      <w:r>
        <w:rPr>
          <w:rFonts w:hint="eastAsia" w:ascii="宋体" w:hAnsi="宋体"/>
          <w:sz w:val="32"/>
          <w:szCs w:val="32"/>
          <w:lang w:val="en-US" w:eastAsia="zh-CN"/>
        </w:rPr>
        <w:t>8</w:t>
      </w:r>
      <w:r>
        <w:rPr>
          <w:rFonts w:hint="eastAsia" w:ascii="宋体" w:hAnsi="宋体"/>
          <w:sz w:val="32"/>
          <w:szCs w:val="32"/>
        </w:rPr>
        <w:t>月</w:t>
      </w:r>
    </w:p>
    <w:p w14:paraId="481BE5D8">
      <w:pPr>
        <w:spacing w:line="480" w:lineRule="auto"/>
        <w:jc w:val="center"/>
        <w:rPr>
          <w:rFonts w:ascii="宋体" w:hAnsi="宋体"/>
          <w:b/>
          <w:bCs/>
          <w:sz w:val="48"/>
          <w:szCs w:val="48"/>
        </w:rPr>
      </w:pPr>
    </w:p>
    <w:p w14:paraId="714D6B8E">
      <w:pPr>
        <w:spacing w:line="480" w:lineRule="auto"/>
        <w:jc w:val="center"/>
        <w:rPr>
          <w:rFonts w:ascii="宋体" w:hAnsi="宋体"/>
          <w:b/>
          <w:bCs/>
          <w:sz w:val="48"/>
          <w:szCs w:val="48"/>
        </w:rPr>
      </w:pPr>
    </w:p>
    <w:p w14:paraId="4224097E">
      <w:pPr>
        <w:pStyle w:val="2"/>
        <w:spacing w:line="360" w:lineRule="auto"/>
        <w:jc w:val="center"/>
      </w:pPr>
    </w:p>
    <w:p w14:paraId="7B8CF79E">
      <w:pPr>
        <w:jc w:val="center"/>
        <w:rPr>
          <w:rFonts w:eastAsia="黑体"/>
          <w:b/>
          <w:bCs/>
          <w:sz w:val="28"/>
        </w:rPr>
      </w:pPr>
    </w:p>
    <w:p w14:paraId="6A046839">
      <w:pPr>
        <w:jc w:val="center"/>
        <w:rPr>
          <w:rFonts w:eastAsia="黑体"/>
          <w:b/>
          <w:bCs/>
          <w:sz w:val="28"/>
        </w:rPr>
      </w:pPr>
      <w:r>
        <w:rPr>
          <w:rFonts w:hint="eastAsia" w:eastAsia="黑体"/>
          <w:b/>
          <w:bCs/>
          <w:sz w:val="28"/>
        </w:rPr>
        <w:t>第一章  招标公告</w:t>
      </w:r>
    </w:p>
    <w:p w14:paraId="461F4E6A">
      <w:pPr>
        <w:pStyle w:val="2"/>
        <w:spacing w:line="360" w:lineRule="auto"/>
        <w:rPr>
          <w:rFonts w:ascii="黑体" w:eastAsia="黑体"/>
          <w:b/>
          <w:bCs/>
          <w:sz w:val="28"/>
        </w:rPr>
      </w:pPr>
      <w:r>
        <w:rPr>
          <w:rFonts w:hint="eastAsia" w:ascii="黑体" w:eastAsia="黑体"/>
          <w:b/>
          <w:bCs/>
          <w:sz w:val="28"/>
        </w:rPr>
        <w:t>一、项目名称</w:t>
      </w:r>
    </w:p>
    <w:p w14:paraId="3A100E14">
      <w:pPr>
        <w:ind w:firstLine="420" w:firstLineChars="200"/>
        <w:rPr>
          <w:rFonts w:ascii="宋体" w:hAnsi="宋体"/>
          <w:sz w:val="48"/>
          <w:szCs w:val="48"/>
        </w:rPr>
      </w:pPr>
      <w:bookmarkStart w:id="0" w:name="OLE_LINK1"/>
      <w:r>
        <w:rPr>
          <w:rFonts w:hint="eastAsia"/>
        </w:rPr>
        <w:t>项目名称：</w:t>
      </w:r>
      <w:bookmarkEnd w:id="0"/>
      <w:r>
        <w:rPr>
          <w:rFonts w:hint="eastAsia"/>
          <w:lang w:val="en-US" w:eastAsia="zh-CN"/>
        </w:rPr>
        <w:t>2026年 -2027年</w:t>
      </w:r>
      <w:r>
        <w:t>中国重汽</w:t>
      </w:r>
      <w:r>
        <w:rPr>
          <w:rFonts w:hint="eastAsia"/>
        </w:rPr>
        <w:t>集团济南动力有限公司酒水采购项目</w:t>
      </w:r>
    </w:p>
    <w:p w14:paraId="14F8D961">
      <w:pPr>
        <w:spacing w:line="360" w:lineRule="auto"/>
        <w:rPr>
          <w:rFonts w:ascii="宋体" w:hAnsi="Courier New"/>
        </w:rPr>
      </w:pPr>
      <w:r>
        <w:rPr>
          <w:rFonts w:hint="eastAsia" w:ascii="黑体" w:eastAsia="黑体"/>
          <w:b/>
          <w:bCs/>
          <w:sz w:val="28"/>
        </w:rPr>
        <w:t>二、招标内容及形式</w:t>
      </w:r>
    </w:p>
    <w:p w14:paraId="29B815FD">
      <w:pPr>
        <w:pStyle w:val="2"/>
        <w:spacing w:line="360" w:lineRule="auto"/>
        <w:ind w:firstLine="420" w:firstLineChars="200"/>
      </w:pPr>
      <w:r>
        <w:rPr>
          <w:rFonts w:hint="eastAsia"/>
        </w:rPr>
        <w:t>1</w:t>
      </w:r>
      <w:r>
        <w:rPr>
          <w:rFonts w:hint="eastAsia"/>
          <w:lang w:val="en-US" w:eastAsia="zh-CN"/>
        </w:rPr>
        <w:t>.</w:t>
      </w:r>
      <w:r>
        <w:rPr>
          <w:rFonts w:hint="eastAsia"/>
        </w:rPr>
        <w:t>酒水采购项目；</w:t>
      </w:r>
    </w:p>
    <w:p w14:paraId="163043C9">
      <w:pPr>
        <w:pStyle w:val="2"/>
        <w:spacing w:line="360" w:lineRule="auto"/>
        <w:ind w:firstLine="420" w:firstLineChars="200"/>
        <w:rPr>
          <w:rFonts w:hint="eastAsia"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pPr>
      <w:r>
        <w:rPr>
          <w:rFonts w:hint="eastAsia"/>
        </w:rPr>
        <w:t>2</w:t>
      </w:r>
      <w:r>
        <w:rPr>
          <w:rFonts w:hint="eastAsia"/>
          <w:lang w:val="en-US" w:eastAsia="zh-CN"/>
        </w:rPr>
        <w:t>.</w:t>
      </w:r>
      <w:r>
        <w:rPr>
          <w:rFonts w:hint="eastAsia"/>
        </w:rPr>
        <w:t>招标形</w:t>
      </w:r>
      <w:r>
        <w:rPr>
          <w:rFonts w:hint="eastAsia"/>
          <w:color w:val="000000" w:themeColor="text1"/>
          <w14:textFill>
            <w14:solidFill>
              <w14:schemeClr w14:val="tx1"/>
            </w14:solidFill>
          </w14:textFill>
        </w:rPr>
        <w:t>式</w:t>
      </w:r>
      <w:r>
        <w:rPr>
          <w:rFonts w:hint="eastAsia"/>
          <w:b/>
          <w:bCs/>
          <w:color w:val="000000" w:themeColor="text1"/>
          <w14:textFill>
            <w14:solidFill>
              <w14:schemeClr w14:val="tx1"/>
            </w14:solidFill>
          </w14:textFill>
        </w:rPr>
        <w:t>-</w:t>
      </w:r>
      <w:r>
        <w:rPr>
          <w:rFonts w:hint="eastAsia"/>
          <w:b/>
          <w:bCs/>
          <w:color w:val="000000" w:themeColor="text1"/>
          <w:lang w:val="en-US" w:eastAsia="zh-CN"/>
          <w14:textFill>
            <w14:solidFill>
              <w14:schemeClr w14:val="tx1"/>
            </w14:solidFill>
          </w14:textFill>
        </w:rPr>
        <w:t>公开招标</w:t>
      </w:r>
      <w:r>
        <w:rPr>
          <w:rFonts w:hint="eastAsia"/>
          <w:color w:val="000000" w:themeColor="text1"/>
          <w14:textFill>
            <w14:solidFill>
              <w14:schemeClr w14:val="tx1"/>
            </w14:solidFill>
          </w14:textFill>
        </w:rPr>
        <w:t>；</w:t>
      </w: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报名（供方资质审核）、发标、应标、评标、审批等环节均在重汽e采通中进行。中国重汽</w:t>
      </w:r>
      <w:r>
        <w:rPr>
          <w:rFonts w:hint="eastAsia" w:hAnsi="宋体" w:eastAsia="宋体" w:cs="Times New Roman"/>
          <w:b/>
          <w:bCs/>
          <w:color w:val="000000" w:themeColor="text1"/>
          <w:kern w:val="2"/>
          <w:sz w:val="21"/>
          <w:szCs w:val="21"/>
          <w:highlight w:val="none"/>
          <w:u w:val="none"/>
          <w:lang w:val="en-US" w:eastAsia="zh-CN" w:bidi="ar-SA"/>
          <w14:textFill>
            <w14:solidFill>
              <w14:schemeClr w14:val="tx1"/>
            </w14:solidFill>
          </w14:textFill>
        </w:rPr>
        <w:t>e</w:t>
      </w: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采通</w:t>
      </w:r>
      <w:r>
        <w:rPr>
          <w:rFonts w:hint="eastAsia" w:hAnsi="宋体" w:eastAsia="宋体" w:cs="Times New Roman"/>
          <w:b/>
          <w:bCs/>
          <w:color w:val="000000" w:themeColor="text1"/>
          <w:kern w:val="2"/>
          <w:sz w:val="21"/>
          <w:szCs w:val="21"/>
          <w:highlight w:val="none"/>
          <w:u w:val="none"/>
          <w:lang w:val="en-US" w:eastAsia="zh-CN" w:bidi="ar-SA"/>
          <w14:textFill>
            <w14:solidFill>
              <w14:schemeClr w14:val="tx1"/>
            </w14:solidFill>
          </w14:textFill>
        </w:rPr>
        <w:t>网址：</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fldChar w:fldCharType="begin"/>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instrText xml:space="preserve"> HYPERLINK "http://ecaitong.sinotruk.com:8012)" \t "_blank" </w:instrTex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fldChar w:fldCharType="separate"/>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http</w:t>
      </w:r>
      <w:r>
        <w:rPr>
          <w:rFonts w:hint="eastAsia" w:hAnsi="宋体" w:cs="Times New Roman"/>
          <w:b/>
          <w:bCs/>
          <w:color w:val="000000" w:themeColor="text1"/>
          <w:kern w:val="2"/>
          <w:sz w:val="21"/>
          <w:szCs w:val="21"/>
          <w:highlight w:val="none"/>
          <w:u w:val="single"/>
          <w:lang w:val="en-US" w:eastAsia="zh-CN" w:bidi="ar-SA"/>
          <w14:textFill>
            <w14:solidFill>
              <w14:schemeClr w14:val="tx1"/>
            </w14:solidFill>
          </w14:textFill>
        </w:rPr>
        <w:t>s</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://ecaitong.sinotruk.com:8012)</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fldChar w:fldCharType="end"/>
      </w:r>
      <w:r>
        <w:rPr>
          <w:rFonts w:hint="eastAsia"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w:t>
      </w:r>
    </w:p>
    <w:p w14:paraId="0A3CD908">
      <w:pPr>
        <w:spacing w:line="360" w:lineRule="auto"/>
        <w:ind w:firstLine="422" w:firstLineChars="200"/>
        <w:rPr>
          <w:rFonts w:hint="default" w:asci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本项目采购形式编号：</w:t>
      </w:r>
      <w:r>
        <w:rPr>
          <w:rFonts w:hint="eastAsia" w:ascii="宋体" w:hAnsi="宋体" w:cs="宋体"/>
          <w:b/>
          <w:bCs/>
          <w:i w:val="0"/>
          <w:iCs w:val="0"/>
          <w:caps w:val="0"/>
          <w:color w:val="000000" w:themeColor="text1"/>
          <w:spacing w:val="0"/>
          <w:sz w:val="21"/>
          <w:szCs w:val="21"/>
          <w:u w:val="single"/>
          <w:shd w:val="clear" w:fill="FFFFFF"/>
          <w:lang w:val="en-US" w:eastAsia="zh-CN"/>
          <w14:textFill>
            <w14:solidFill>
              <w14:schemeClr w14:val="tx1"/>
            </w14:solidFill>
          </w14:textFill>
        </w:rPr>
        <w:t xml:space="preserve"> ZBGL2026080013  </w:t>
      </w:r>
    </w:p>
    <w:p w14:paraId="54A52453">
      <w:pPr>
        <w:pStyle w:val="2"/>
        <w:spacing w:line="360" w:lineRule="auto"/>
        <w:ind w:firstLine="420" w:firstLineChars="200"/>
        <w:rPr>
          <w:rFonts w:hint="eastAsia" w:eastAsia="宋体"/>
          <w:lang w:val="en-US" w:eastAsia="zh-CN"/>
        </w:rPr>
      </w:pPr>
      <w:r>
        <w:rPr>
          <w:rFonts w:hint="eastAsia"/>
        </w:rPr>
        <w:t>本项目</w:t>
      </w:r>
      <w:r>
        <w:rPr>
          <w:rFonts w:hint="eastAsia"/>
          <w:lang w:val="en-US" w:eastAsia="zh-CN"/>
        </w:rPr>
        <w:t>7</w:t>
      </w:r>
      <w:r>
        <w:rPr>
          <w:rFonts w:hint="eastAsia"/>
        </w:rPr>
        <w:t>包：A</w:t>
      </w:r>
      <w:r>
        <w:t>BCDEFG</w:t>
      </w:r>
      <w:r>
        <w:rPr>
          <w:rFonts w:hint="eastAsia"/>
          <w:lang w:val="en-US" w:eastAsia="zh-CN"/>
        </w:rPr>
        <w:t>。</w:t>
      </w:r>
    </w:p>
    <w:p w14:paraId="5E6F67BB">
      <w:pPr>
        <w:pStyle w:val="2"/>
        <w:spacing w:line="360" w:lineRule="auto"/>
        <w:ind w:firstLine="422" w:firstLineChars="200"/>
        <w:rPr>
          <w:b/>
        </w:rPr>
      </w:pPr>
      <w:r>
        <w:rPr>
          <w:rFonts w:hint="eastAsia"/>
          <w:b/>
        </w:rPr>
        <w:t>具体要求详见《技术协议书》。</w:t>
      </w:r>
    </w:p>
    <w:p w14:paraId="72EB5A21">
      <w:pPr>
        <w:pStyle w:val="2"/>
        <w:spacing w:line="360" w:lineRule="auto"/>
        <w:rPr>
          <w:rFonts w:ascii="黑体" w:eastAsia="黑体"/>
          <w:b/>
          <w:bCs/>
          <w:sz w:val="28"/>
        </w:rPr>
      </w:pPr>
      <w:r>
        <w:rPr>
          <w:rFonts w:hint="eastAsia" w:ascii="黑体" w:eastAsia="黑体"/>
          <w:b/>
          <w:bCs/>
          <w:sz w:val="28"/>
        </w:rPr>
        <w:t>三、交货及付款</w:t>
      </w:r>
    </w:p>
    <w:p w14:paraId="49EDA517">
      <w:pPr>
        <w:pStyle w:val="2"/>
        <w:spacing w:line="360" w:lineRule="auto"/>
        <w:ind w:firstLine="420" w:firstLineChars="200"/>
      </w:pPr>
      <w:r>
        <w:rPr>
          <w:rFonts w:hint="eastAsia"/>
        </w:rPr>
        <w:t>1</w:t>
      </w:r>
      <w:r>
        <w:rPr>
          <w:rFonts w:hint="eastAsia"/>
          <w:lang w:val="en-US" w:eastAsia="zh-CN"/>
        </w:rPr>
        <w:t>.</w:t>
      </w:r>
      <w:r>
        <w:rPr>
          <w:rFonts w:hint="eastAsia"/>
        </w:rPr>
        <w:t>交货期详见</w:t>
      </w:r>
      <w:r>
        <w:rPr>
          <w:rFonts w:hint="eastAsia"/>
          <w:b/>
        </w:rPr>
        <w:t>《技术协议书》。</w:t>
      </w:r>
    </w:p>
    <w:p w14:paraId="3CE33BFF">
      <w:pPr>
        <w:pStyle w:val="2"/>
        <w:spacing w:line="360" w:lineRule="auto"/>
        <w:ind w:firstLine="420" w:firstLineChars="200"/>
      </w:pPr>
      <w:r>
        <w:rPr>
          <w:rFonts w:hint="eastAsia"/>
        </w:rPr>
        <w:t>2</w:t>
      </w:r>
      <w:r>
        <w:rPr>
          <w:rFonts w:hint="eastAsia"/>
          <w:lang w:val="en-US" w:eastAsia="zh-CN"/>
        </w:rPr>
        <w:t>.</w:t>
      </w:r>
      <w:r>
        <w:rPr>
          <w:rFonts w:hint="eastAsia"/>
        </w:rPr>
        <w:t>交货地点：具体交货数量及详细地点由各个单位指定位置为准。</w:t>
      </w:r>
    </w:p>
    <w:p w14:paraId="74817AE7">
      <w:pPr>
        <w:pStyle w:val="2"/>
        <w:spacing w:line="360" w:lineRule="auto"/>
        <w:ind w:firstLine="420" w:firstLineChars="200"/>
      </w:pPr>
      <w:r>
        <w:rPr>
          <w:rFonts w:hint="eastAsia"/>
        </w:rPr>
        <w:t>3</w:t>
      </w:r>
      <w:r>
        <w:rPr>
          <w:rFonts w:hint="eastAsia"/>
          <w:lang w:val="en-US" w:eastAsia="zh-CN"/>
        </w:rPr>
        <w:t>.</w:t>
      </w:r>
      <w:r>
        <w:rPr>
          <w:rFonts w:hint="eastAsia"/>
        </w:rPr>
        <w:t>交货方式详见</w:t>
      </w:r>
      <w:r>
        <w:rPr>
          <w:rFonts w:hint="eastAsia"/>
          <w:b/>
        </w:rPr>
        <w:t>《技术协议书》。</w:t>
      </w:r>
    </w:p>
    <w:p w14:paraId="2654E4E2">
      <w:pPr>
        <w:pStyle w:val="2"/>
        <w:spacing w:line="360" w:lineRule="auto"/>
        <w:ind w:firstLine="420" w:firstLineChars="200"/>
      </w:pPr>
      <w:r>
        <w:rPr>
          <w:rFonts w:hint="eastAsia"/>
        </w:rPr>
        <w:t>4</w:t>
      </w:r>
      <w:r>
        <w:rPr>
          <w:rFonts w:hint="eastAsia"/>
          <w:lang w:val="en-US" w:eastAsia="zh-CN"/>
        </w:rPr>
        <w:t>.</w:t>
      </w:r>
      <w:r>
        <w:rPr>
          <w:rFonts w:hint="eastAsia"/>
        </w:rPr>
        <w:t>付款方式</w:t>
      </w:r>
      <w:r>
        <w:rPr>
          <w:rFonts w:hint="eastAsia"/>
          <w:b/>
          <w:bCs/>
          <w:color w:val="000000" w:themeColor="text1"/>
          <w14:textFill>
            <w14:solidFill>
              <w14:schemeClr w14:val="tx1"/>
            </w14:solidFill>
          </w14:textFill>
        </w:rPr>
        <w:t>（</w:t>
      </w:r>
      <w:r>
        <w:rPr>
          <w:rFonts w:hint="eastAsia"/>
          <w:b/>
          <w:bCs/>
          <w:color w:val="000000" w:themeColor="text1"/>
          <w:lang w:val="en-US" w:eastAsia="zh-CN"/>
          <w14:textFill>
            <w14:solidFill>
              <w14:schemeClr w14:val="tx1"/>
            </w14:solidFill>
          </w14:textFill>
        </w:rPr>
        <w:t>半年期承兑汇票</w:t>
      </w:r>
      <w:r>
        <w:rPr>
          <w:rFonts w:hint="eastAsia"/>
          <w:b/>
          <w:bCs/>
          <w:color w:val="000000" w:themeColor="text1"/>
          <w14:textFill>
            <w14:solidFill>
              <w14:schemeClr w14:val="tx1"/>
            </w14:solidFill>
          </w14:textFill>
        </w:rPr>
        <w:t>）</w:t>
      </w:r>
      <w:r>
        <w:rPr>
          <w:rFonts w:hint="eastAsia"/>
        </w:rPr>
        <w:t xml:space="preserve">： </w:t>
      </w:r>
    </w:p>
    <w:p w14:paraId="21DD7A69">
      <w:pPr>
        <w:pStyle w:val="2"/>
        <w:spacing w:line="360" w:lineRule="auto"/>
        <w:ind w:firstLine="420" w:firstLineChars="200"/>
        <w:rPr>
          <w:rFonts w:hint="eastAsia" w:ascii="宋体" w:hAnsi="宋体" w:eastAsia="宋体"/>
          <w:szCs w:val="21"/>
        </w:rPr>
      </w:pPr>
      <w:r>
        <w:rPr>
          <w:rFonts w:hint="eastAsia" w:ascii="宋体" w:hAnsi="宋体" w:eastAsia="宋体"/>
          <w:szCs w:val="21"/>
        </w:rPr>
        <w:t>单批次结算，按照合同协议相关要求并送达后，供方提交金额为合同价款100%的收据并附带下列单据，经买方依照财务制度审核无误后20个工作日内支付。</w:t>
      </w:r>
    </w:p>
    <w:p w14:paraId="48ADCC7C">
      <w:pPr>
        <w:pStyle w:val="2"/>
        <w:spacing w:line="360" w:lineRule="auto"/>
        <w:ind w:firstLine="420" w:firstLineChars="200"/>
        <w:rPr>
          <w:rFonts w:hint="eastAsia" w:ascii="宋体" w:hAnsi="宋体" w:eastAsia="宋体"/>
          <w:szCs w:val="21"/>
        </w:rPr>
      </w:pPr>
      <w:r>
        <w:rPr>
          <w:rFonts w:hint="eastAsia" w:ascii="宋体" w:hAnsi="宋体" w:eastAsia="宋体"/>
          <w:szCs w:val="21"/>
        </w:rPr>
        <w:t>A：金额为该类产品价格100%的增值税专用发票（含复印件二份），具体开票信息详见发票信息表，根据表中所列分别开具增值税发票。</w:t>
      </w:r>
    </w:p>
    <w:p w14:paraId="7E3F072D">
      <w:pPr>
        <w:pStyle w:val="2"/>
        <w:rPr>
          <w:rFonts w:hint="eastAsia" w:ascii="黑体" w:eastAsia="黑体"/>
          <w:b/>
          <w:bCs/>
          <w:color w:val="auto"/>
          <w:sz w:val="28"/>
          <w:highlight w:val="none"/>
        </w:rPr>
      </w:pPr>
      <w:r>
        <w:rPr>
          <w:rFonts w:hint="eastAsia" w:ascii="黑体" w:eastAsia="黑体"/>
          <w:b/>
          <w:bCs/>
          <w:color w:val="auto"/>
          <w:sz w:val="28"/>
          <w:highlight w:val="none"/>
        </w:rPr>
        <w:t>四、议程安排</w:t>
      </w:r>
    </w:p>
    <w:p w14:paraId="6BD504A6">
      <w:pPr>
        <w:pStyle w:val="2"/>
        <w:spacing w:line="360" w:lineRule="auto"/>
        <w:ind w:firstLine="420" w:firstLineChars="200"/>
        <w:rPr>
          <w:rFonts w:hint="default" w:ascii="宋体" w:eastAsia="宋体"/>
          <w:lang w:val="en-US" w:eastAsia="zh-CN"/>
        </w:rPr>
      </w:pPr>
      <w:r>
        <w:rPr>
          <w:rFonts w:hint="eastAsia" w:ascii="宋体" w:eastAsia="宋体"/>
        </w:rPr>
        <w:t>1.公告时间：</w:t>
      </w:r>
      <w:r>
        <w:rPr>
          <w:rFonts w:hint="eastAsia" w:ascii="宋体" w:eastAsia="宋体"/>
          <w:lang w:val="en-US" w:eastAsia="zh-CN"/>
        </w:rPr>
        <w:t>2026年</w:t>
      </w:r>
      <w:r>
        <w:rPr>
          <w:rFonts w:hint="eastAsia"/>
          <w:lang w:val="en-US" w:eastAsia="zh-CN"/>
        </w:rPr>
        <w:t>8</w:t>
      </w:r>
      <w:r>
        <w:rPr>
          <w:rFonts w:hint="eastAsia" w:ascii="宋体" w:eastAsia="宋体"/>
          <w:lang w:val="en-US" w:eastAsia="zh-CN"/>
        </w:rPr>
        <w:t>月</w:t>
      </w:r>
      <w:r>
        <w:rPr>
          <w:rFonts w:hint="eastAsia"/>
          <w:lang w:val="en-US" w:eastAsia="zh-CN"/>
        </w:rPr>
        <w:t>5</w:t>
      </w:r>
      <w:r>
        <w:rPr>
          <w:rFonts w:hint="eastAsia" w:ascii="宋体" w:eastAsia="宋体"/>
          <w:lang w:val="en-US" w:eastAsia="zh-CN"/>
        </w:rPr>
        <w:t>日</w:t>
      </w:r>
    </w:p>
    <w:p w14:paraId="2015A21D">
      <w:pPr>
        <w:pStyle w:val="2"/>
        <w:spacing w:line="360" w:lineRule="auto"/>
        <w:ind w:firstLine="420" w:firstLineChars="200"/>
        <w:rPr>
          <w:rFonts w:hint="eastAsia" w:ascii="宋体" w:eastAsia="宋体"/>
          <w:lang w:val="en-US" w:eastAsia="zh-CN"/>
        </w:rPr>
      </w:pPr>
      <w:r>
        <w:rPr>
          <w:rFonts w:hint="eastAsia" w:ascii="宋体" w:eastAsia="宋体"/>
        </w:rPr>
        <w:t>2.</w:t>
      </w:r>
      <w:r>
        <w:rPr>
          <w:rFonts w:hint="eastAsia" w:ascii="宋体" w:eastAsia="宋体"/>
          <w:lang w:val="en-US" w:eastAsia="zh-CN"/>
        </w:rPr>
        <w:t>应标（报名）</w:t>
      </w:r>
      <w:r>
        <w:rPr>
          <w:rFonts w:hint="eastAsia" w:ascii="宋体" w:eastAsia="宋体"/>
        </w:rPr>
        <w:t>截止时间：</w:t>
      </w:r>
      <w:r>
        <w:rPr>
          <w:rFonts w:hint="eastAsia" w:ascii="宋体" w:eastAsia="宋体"/>
          <w:lang w:val="en-US" w:eastAsia="zh-CN"/>
        </w:rPr>
        <w:t>2026年</w:t>
      </w:r>
      <w:r>
        <w:rPr>
          <w:rFonts w:hint="eastAsia"/>
          <w:lang w:val="en-US" w:eastAsia="zh-CN"/>
        </w:rPr>
        <w:t>8</w:t>
      </w:r>
      <w:r>
        <w:rPr>
          <w:rFonts w:hint="eastAsia" w:ascii="宋体" w:eastAsia="宋体"/>
          <w:lang w:val="en-US" w:eastAsia="zh-CN"/>
        </w:rPr>
        <w:t>月</w:t>
      </w:r>
      <w:r>
        <w:rPr>
          <w:rFonts w:hint="eastAsia"/>
          <w:lang w:val="en-US" w:eastAsia="zh-CN"/>
        </w:rPr>
        <w:t>11</w:t>
      </w:r>
      <w:r>
        <w:rPr>
          <w:rFonts w:hint="eastAsia" w:ascii="宋体" w:eastAsia="宋体"/>
          <w:lang w:val="en-US" w:eastAsia="zh-CN"/>
        </w:rPr>
        <w:t>日17:00时</w:t>
      </w:r>
      <w:bookmarkStart w:id="3" w:name="_GoBack"/>
      <w:bookmarkEnd w:id="3"/>
    </w:p>
    <w:p w14:paraId="1669F42B">
      <w:pPr>
        <w:pStyle w:val="2"/>
        <w:spacing w:line="360" w:lineRule="auto"/>
        <w:ind w:firstLine="420" w:firstLineChars="200"/>
        <w:rPr>
          <w:rFonts w:hint="eastAsia" w:ascii="宋体" w:eastAsia="宋体"/>
          <w:lang w:val="en-US" w:eastAsia="zh-CN"/>
        </w:rPr>
      </w:pPr>
      <w:r>
        <w:rPr>
          <w:rFonts w:hint="eastAsia" w:ascii="宋体" w:eastAsia="宋体"/>
        </w:rPr>
        <w:t>3.投标保证金收取</w:t>
      </w:r>
      <w:r>
        <w:rPr>
          <w:rFonts w:hint="eastAsia" w:ascii="宋体" w:eastAsia="宋体"/>
          <w:lang w:val="en-US" w:eastAsia="zh-CN"/>
        </w:rPr>
        <w:t>截止</w:t>
      </w:r>
      <w:r>
        <w:rPr>
          <w:rFonts w:hint="eastAsia" w:ascii="宋体" w:eastAsia="宋体"/>
        </w:rPr>
        <w:t>时间：</w:t>
      </w:r>
      <w:r>
        <w:rPr>
          <w:rFonts w:hint="eastAsia" w:ascii="宋体" w:eastAsia="宋体"/>
          <w:lang w:val="en-US" w:eastAsia="zh-CN"/>
        </w:rPr>
        <w:t>2026年</w:t>
      </w:r>
      <w:r>
        <w:rPr>
          <w:rFonts w:hint="eastAsia"/>
          <w:lang w:val="en-US" w:eastAsia="zh-CN"/>
        </w:rPr>
        <w:t>8</w:t>
      </w:r>
      <w:r>
        <w:rPr>
          <w:rFonts w:hint="eastAsia" w:ascii="宋体" w:eastAsia="宋体"/>
          <w:lang w:val="en-US" w:eastAsia="zh-CN"/>
        </w:rPr>
        <w:t>月</w:t>
      </w:r>
      <w:r>
        <w:rPr>
          <w:rFonts w:hint="eastAsia"/>
          <w:lang w:val="en-US" w:eastAsia="zh-CN"/>
        </w:rPr>
        <w:t>16</w:t>
      </w:r>
      <w:r>
        <w:rPr>
          <w:rFonts w:hint="eastAsia" w:ascii="宋体" w:eastAsia="宋体"/>
          <w:lang w:val="en-US" w:eastAsia="zh-CN"/>
        </w:rPr>
        <w:t>日</w:t>
      </w:r>
      <w:r>
        <w:rPr>
          <w:rFonts w:hint="eastAsia"/>
          <w:lang w:val="en-US" w:eastAsia="zh-CN"/>
        </w:rPr>
        <w:t>17</w:t>
      </w:r>
      <w:r>
        <w:rPr>
          <w:rFonts w:hint="eastAsia" w:ascii="宋体" w:eastAsia="宋体"/>
          <w:lang w:val="en-US" w:eastAsia="zh-CN"/>
        </w:rPr>
        <w:t>:00时</w:t>
      </w:r>
    </w:p>
    <w:p w14:paraId="78C667EC">
      <w:pPr>
        <w:pStyle w:val="2"/>
        <w:spacing w:line="360" w:lineRule="auto"/>
        <w:ind w:firstLine="420" w:firstLineChars="200"/>
        <w:rPr>
          <w:rFonts w:hint="default" w:ascii="宋体" w:eastAsia="宋体"/>
          <w:lang w:val="en-US" w:eastAsia="zh-CN"/>
        </w:rPr>
      </w:pPr>
      <w:r>
        <w:rPr>
          <w:rFonts w:hint="eastAsia" w:ascii="宋体" w:eastAsia="宋体"/>
          <w:lang w:val="en-US" w:eastAsia="zh-CN"/>
        </w:rPr>
        <w:t>4.投标截止时间：2026年</w:t>
      </w:r>
      <w:r>
        <w:rPr>
          <w:rFonts w:hint="eastAsia"/>
          <w:lang w:val="en-US" w:eastAsia="zh-CN"/>
        </w:rPr>
        <w:t>8</w:t>
      </w:r>
      <w:r>
        <w:rPr>
          <w:rFonts w:hint="eastAsia" w:ascii="宋体" w:eastAsia="宋体"/>
          <w:lang w:val="en-US" w:eastAsia="zh-CN"/>
        </w:rPr>
        <w:t>月</w:t>
      </w:r>
      <w:r>
        <w:rPr>
          <w:rFonts w:hint="eastAsia"/>
          <w:lang w:val="en-US" w:eastAsia="zh-CN"/>
        </w:rPr>
        <w:t>17</w:t>
      </w:r>
      <w:r>
        <w:rPr>
          <w:rFonts w:hint="eastAsia" w:ascii="宋体" w:eastAsia="宋体"/>
          <w:lang w:val="en-US" w:eastAsia="zh-CN"/>
        </w:rPr>
        <w:t>日</w:t>
      </w:r>
      <w:r>
        <w:rPr>
          <w:rFonts w:hint="eastAsia"/>
          <w:lang w:val="en-US" w:eastAsia="zh-CN"/>
        </w:rPr>
        <w:t>9</w:t>
      </w:r>
      <w:r>
        <w:rPr>
          <w:rFonts w:hint="eastAsia" w:ascii="宋体" w:eastAsia="宋体"/>
          <w:lang w:val="en-US" w:eastAsia="zh-CN"/>
        </w:rPr>
        <w:t>:00时</w:t>
      </w:r>
    </w:p>
    <w:p w14:paraId="0F3A4176">
      <w:pPr>
        <w:pStyle w:val="2"/>
        <w:spacing w:line="360" w:lineRule="auto"/>
        <w:ind w:firstLine="420" w:firstLineChars="200"/>
        <w:rPr>
          <w:rFonts w:hint="eastAsia" w:ascii="宋体" w:eastAsia="宋体"/>
          <w:lang w:val="en-US" w:eastAsia="zh-CN"/>
        </w:rPr>
      </w:pPr>
      <w:r>
        <w:rPr>
          <w:rFonts w:hint="eastAsia" w:ascii="宋体" w:eastAsia="宋体"/>
          <w:lang w:val="en-US" w:eastAsia="zh-CN"/>
        </w:rPr>
        <w:t>5</w:t>
      </w:r>
      <w:r>
        <w:rPr>
          <w:rFonts w:hint="eastAsia" w:ascii="宋体" w:eastAsia="宋体"/>
        </w:rPr>
        <w:t>.开标时间：</w:t>
      </w:r>
      <w:r>
        <w:rPr>
          <w:rFonts w:hint="eastAsia" w:ascii="宋体" w:eastAsia="宋体"/>
          <w:lang w:val="en-US" w:eastAsia="zh-CN"/>
        </w:rPr>
        <w:t>2026年</w:t>
      </w:r>
      <w:r>
        <w:rPr>
          <w:rFonts w:hint="eastAsia"/>
          <w:lang w:val="en-US" w:eastAsia="zh-CN"/>
        </w:rPr>
        <w:t>8</w:t>
      </w:r>
      <w:r>
        <w:rPr>
          <w:rFonts w:hint="eastAsia" w:ascii="宋体" w:eastAsia="宋体"/>
          <w:lang w:val="en-US" w:eastAsia="zh-CN"/>
        </w:rPr>
        <w:t>月</w:t>
      </w:r>
      <w:r>
        <w:rPr>
          <w:rFonts w:hint="eastAsia"/>
          <w:lang w:val="en-US" w:eastAsia="zh-CN"/>
        </w:rPr>
        <w:t>17</w:t>
      </w:r>
      <w:r>
        <w:rPr>
          <w:rFonts w:hint="eastAsia" w:ascii="宋体" w:eastAsia="宋体"/>
          <w:lang w:val="en-US" w:eastAsia="zh-CN"/>
        </w:rPr>
        <w:t>日 9:</w:t>
      </w:r>
      <w:r>
        <w:rPr>
          <w:rFonts w:hint="eastAsia"/>
          <w:lang w:val="en-US" w:eastAsia="zh-CN"/>
        </w:rPr>
        <w:t>00</w:t>
      </w:r>
      <w:r>
        <w:rPr>
          <w:rFonts w:hint="eastAsia" w:ascii="宋体" w:eastAsia="宋体"/>
          <w:lang w:val="en-US" w:eastAsia="zh-CN"/>
        </w:rPr>
        <w:t xml:space="preserve"> 时</w:t>
      </w:r>
    </w:p>
    <w:p w14:paraId="7AEE5EB3">
      <w:pPr>
        <w:pStyle w:val="2"/>
        <w:spacing w:line="360" w:lineRule="auto"/>
        <w:ind w:firstLine="420" w:firstLineChars="200"/>
        <w:rPr>
          <w:rFonts w:hint="default" w:ascii="宋体" w:eastAsia="宋体"/>
          <w:b/>
          <w:bCs/>
          <w:color w:val="FF0000"/>
          <w:lang w:val="en-US"/>
        </w:rPr>
      </w:pPr>
      <w:r>
        <w:rPr>
          <w:rFonts w:hint="eastAsia" w:ascii="宋体" w:eastAsia="宋体"/>
          <w:lang w:val="en-US" w:eastAsia="zh-CN"/>
        </w:rPr>
        <w:t>6</w:t>
      </w:r>
      <w:r>
        <w:rPr>
          <w:rFonts w:hint="eastAsia" w:ascii="宋体" w:eastAsia="宋体"/>
        </w:rPr>
        <w:t>.</w:t>
      </w:r>
      <w:r>
        <w:rPr>
          <w:rFonts w:hint="eastAsia" w:ascii="宋体" w:eastAsia="宋体"/>
          <w:lang w:val="en-US" w:eastAsia="zh-CN"/>
        </w:rPr>
        <w:t>开</w:t>
      </w:r>
      <w:r>
        <w:rPr>
          <w:rFonts w:hint="eastAsia" w:ascii="宋体" w:eastAsia="宋体"/>
        </w:rPr>
        <w:t>标地点：</w:t>
      </w:r>
      <w:r>
        <w:rPr>
          <w:rFonts w:hint="eastAsia" w:ascii="宋体" w:eastAsia="宋体"/>
          <w:lang w:val="en-US" w:eastAsia="zh-CN"/>
        </w:rPr>
        <w:t>山东省济南市历城区华奥路777号重汽科技大厦</w:t>
      </w:r>
      <w:r>
        <w:rPr>
          <w:rFonts w:hint="eastAsia"/>
          <w:b/>
          <w:bCs/>
          <w:color w:val="FF0000"/>
          <w:lang w:val="en-US" w:eastAsia="zh-CN"/>
        </w:rPr>
        <w:t>（请带电脑）</w:t>
      </w:r>
    </w:p>
    <w:p w14:paraId="354667F5">
      <w:pPr>
        <w:pStyle w:val="2"/>
        <w:spacing w:line="360" w:lineRule="auto"/>
        <w:ind w:firstLine="420" w:firstLineChars="200"/>
        <w:rPr>
          <w:rFonts w:hint="eastAsia" w:ascii="宋体" w:eastAsia="宋体"/>
        </w:rPr>
      </w:pPr>
      <w:r>
        <w:rPr>
          <w:rFonts w:hint="eastAsia" w:ascii="宋体" w:eastAsia="宋体"/>
          <w:lang w:val="en-US" w:eastAsia="zh-CN"/>
        </w:rPr>
        <w:t>7</w:t>
      </w:r>
      <w:r>
        <w:rPr>
          <w:rFonts w:hint="eastAsia" w:ascii="宋体" w:eastAsia="宋体"/>
        </w:rPr>
        <w:t>.答疑时间：</w:t>
      </w:r>
      <w:r>
        <w:rPr>
          <w:rFonts w:hint="eastAsia" w:ascii="宋体" w:eastAsia="宋体"/>
          <w:lang w:val="en-US" w:eastAsia="zh-CN"/>
        </w:rPr>
        <w:t>截止至2026年</w:t>
      </w:r>
      <w:r>
        <w:rPr>
          <w:rFonts w:hint="eastAsia"/>
          <w:lang w:val="en-US" w:eastAsia="zh-CN"/>
        </w:rPr>
        <w:t>8</w:t>
      </w:r>
      <w:r>
        <w:rPr>
          <w:rFonts w:hint="eastAsia" w:ascii="宋体" w:eastAsia="宋体"/>
          <w:lang w:val="en-US" w:eastAsia="zh-CN"/>
        </w:rPr>
        <w:t>月</w:t>
      </w:r>
      <w:r>
        <w:rPr>
          <w:rFonts w:hint="eastAsia"/>
          <w:lang w:val="en-US" w:eastAsia="zh-CN"/>
        </w:rPr>
        <w:t>16</w:t>
      </w:r>
      <w:r>
        <w:rPr>
          <w:rFonts w:hint="eastAsia" w:ascii="宋体" w:eastAsia="宋体"/>
          <w:lang w:val="en-US" w:eastAsia="zh-CN"/>
        </w:rPr>
        <w:t>日9:30时</w:t>
      </w:r>
    </w:p>
    <w:p w14:paraId="1DBC57AD">
      <w:pPr>
        <w:pStyle w:val="2"/>
        <w:ind w:firstLine="632" w:firstLineChars="300"/>
        <w:rPr>
          <w:rFonts w:hint="default"/>
          <w:b/>
          <w:bCs/>
          <w:color w:val="auto"/>
          <w:highlight w:val="none"/>
          <w:lang w:val="en-US" w:eastAsia="zh-CN"/>
        </w:rPr>
      </w:pPr>
      <w:r>
        <w:rPr>
          <w:rFonts w:hint="eastAsia"/>
          <w:b/>
          <w:bCs/>
          <w:color w:val="auto"/>
          <w:highlight w:val="none"/>
        </w:rPr>
        <w:t>答疑联系人</w:t>
      </w:r>
      <w:r>
        <w:rPr>
          <w:rFonts w:hint="eastAsia"/>
          <w:b/>
          <w:bCs/>
          <w:color w:val="auto"/>
          <w:highlight w:val="none"/>
          <w:lang w:val="en-US" w:eastAsia="zh-CN"/>
        </w:rPr>
        <w:t>及其联系电话</w:t>
      </w:r>
      <w:r>
        <w:rPr>
          <w:rFonts w:hint="eastAsia"/>
          <w:b/>
          <w:bCs/>
          <w:color w:val="auto"/>
          <w:highlight w:val="none"/>
        </w:rPr>
        <w:t>：</w:t>
      </w:r>
      <w:r>
        <w:rPr>
          <w:rFonts w:hint="eastAsia"/>
          <w:b/>
          <w:bCs/>
          <w:color w:val="auto"/>
          <w:highlight w:val="none"/>
          <w:lang w:val="en-US" w:eastAsia="zh-CN"/>
        </w:rPr>
        <w:t>司老师：17860601233、张老师：17860606619。</w:t>
      </w:r>
    </w:p>
    <w:p w14:paraId="1D78656F">
      <w:pPr>
        <w:pStyle w:val="2"/>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40833250">
      <w:pPr>
        <w:pStyle w:val="2"/>
        <w:spacing w:line="360" w:lineRule="auto"/>
        <w:ind w:firstLine="420" w:firstLineChars="200"/>
        <w:rPr>
          <w:rFonts w:hint="eastAsia" w:ascii="宋体" w:hAnsi="宋体" w:eastAsia="宋体"/>
          <w:szCs w:val="21"/>
        </w:rPr>
      </w:pPr>
      <w:r>
        <w:rPr>
          <w:rFonts w:hint="eastAsia" w:ascii="宋体" w:hAnsi="宋体" w:eastAsia="宋体"/>
          <w:szCs w:val="21"/>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0A68E26E">
      <w:pPr>
        <w:pStyle w:val="2"/>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在e采通应标通过后可查看招标文件。</w:t>
      </w:r>
    </w:p>
    <w:p w14:paraId="1C707DB7">
      <w:pPr>
        <w:pStyle w:val="2"/>
        <w:spacing w:line="360" w:lineRule="auto"/>
        <w:ind w:firstLine="422" w:firstLineChars="200"/>
        <w:rPr>
          <w:rFonts w:hint="eastAsia" w:ascii="宋体" w:hAnsi="宋体" w:eastAsia="宋体"/>
          <w:b/>
          <w:bCs/>
          <w:szCs w:val="21"/>
          <w:lang w:val="en-US" w:eastAsia="zh-CN"/>
        </w:rPr>
      </w:pPr>
      <w:r>
        <w:rPr>
          <w:rFonts w:hint="eastAsia" w:ascii="宋体" w:hAnsi="宋体" w:eastAsia="宋体"/>
          <w:b/>
          <w:bCs/>
          <w:szCs w:val="21"/>
          <w:lang w:val="en-US" w:eastAsia="zh-CN"/>
        </w:rPr>
        <w:t>请投标人自行确认中国重汽e采通系统中供应商信息完整、准确，因供应商信息不全或错误导致的报名不成功，由投标人自行承担。</w:t>
      </w:r>
    </w:p>
    <w:p w14:paraId="7C871825">
      <w:pPr>
        <w:pStyle w:val="2"/>
        <w:spacing w:line="360" w:lineRule="auto"/>
        <w:ind w:firstLine="422" w:firstLineChars="200"/>
        <w:rPr>
          <w:rFonts w:hint="eastAsia" w:ascii="宋体" w:hAnsi="宋体" w:eastAsia="宋体"/>
          <w:b/>
          <w:bCs/>
          <w:szCs w:val="21"/>
        </w:rPr>
      </w:pPr>
      <w:r>
        <w:rPr>
          <w:rFonts w:hint="eastAsia" w:ascii="宋体" w:hAnsi="宋体" w:eastAsia="宋体"/>
          <w:b/>
          <w:bCs/>
          <w:szCs w:val="21"/>
        </w:rPr>
        <w:t>本项目实行资格后审，报名成功不代表资格审查通过，以最终通过资格审查委员会的审查为准。</w:t>
      </w:r>
    </w:p>
    <w:p w14:paraId="42586446">
      <w:pPr>
        <w:pStyle w:val="2"/>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24190BC1">
      <w:pPr>
        <w:spacing w:line="360" w:lineRule="auto"/>
        <w:rPr>
          <w:rFonts w:hint="eastAsia" w:ascii="宋体" w:hAnsi="宋体" w:eastAsia="宋体"/>
          <w:sz w:val="21"/>
          <w:szCs w:val="21"/>
          <w:highlight w:val="none"/>
          <w:lang w:eastAsia="zh-CN"/>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u w:val="single"/>
          <w:lang w:eastAsia="zh-CN"/>
        </w:rPr>
        <w:t>（</w:t>
      </w:r>
      <w:r>
        <w:rPr>
          <w:rFonts w:hint="eastAsia" w:ascii="宋体" w:hAnsi="宋体"/>
          <w:sz w:val="21"/>
          <w:szCs w:val="21"/>
          <w:highlight w:val="none"/>
          <w:u w:val="single"/>
          <w:lang w:val="en-US" w:eastAsia="zh-CN"/>
        </w:rPr>
        <w:t>单位账户转出</w:t>
      </w:r>
      <w:r>
        <w:rPr>
          <w:rFonts w:hint="eastAsia" w:ascii="宋体" w:hAnsi="宋体"/>
          <w:sz w:val="21"/>
          <w:szCs w:val="21"/>
          <w:highlight w:val="none"/>
          <w:u w:val="single"/>
          <w:lang w:eastAsia="zh-CN"/>
        </w:rPr>
        <w:t>）</w:t>
      </w:r>
    </w:p>
    <w:p w14:paraId="208CF501">
      <w:pPr>
        <w:spacing w:line="360" w:lineRule="auto"/>
        <w:ind w:firstLine="422" w:firstLineChars="200"/>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2.</w:t>
      </w:r>
      <w:r>
        <w:rPr>
          <w:rFonts w:hint="eastAsia" w:ascii="宋体" w:hAnsi="宋体"/>
          <w:b/>
          <w:bCs/>
          <w:color w:val="000000" w:themeColor="text1"/>
          <w:sz w:val="21"/>
          <w:szCs w:val="21"/>
          <w:highlight w:val="none"/>
          <w14:textFill>
            <w14:solidFill>
              <w14:schemeClr w14:val="tx1"/>
            </w14:solidFill>
          </w14:textFill>
        </w:rPr>
        <w:t>投标保证金的金额：人民币</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000</w:t>
      </w:r>
      <w:r>
        <w:rPr>
          <w:rFonts w:ascii="宋体" w:hAnsi="宋体" w:eastAsia="宋体" w:cs="宋体"/>
          <w:b/>
          <w:bCs/>
          <w:color w:val="000000" w:themeColor="text1"/>
          <w:sz w:val="24"/>
          <w:szCs w:val="24"/>
          <w14:textFill>
            <w14:solidFill>
              <w14:schemeClr w14:val="tx1"/>
            </w14:solidFill>
          </w14:textFill>
        </w:rPr>
        <w:t>元</w:t>
      </w:r>
    </w:p>
    <w:p w14:paraId="395ECA7B">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482E30E0">
      <w:pPr>
        <w:autoSpaceDE w:val="0"/>
        <w:autoSpaceDN w:val="0"/>
        <w:adjustRightInd w:val="0"/>
        <w:spacing w:line="360" w:lineRule="auto"/>
        <w:ind w:firstLine="495" w:firstLineChars="236"/>
        <w:jc w:val="left"/>
        <w:rPr>
          <w:rFonts w:ascii="宋体" w:hAnsi="宋体"/>
          <w:sz w:val="21"/>
          <w:szCs w:val="21"/>
          <w:highlight w:val="none"/>
        </w:rPr>
      </w:pPr>
      <w:bookmarkStart w:id="1" w:name="_Hlk66372682"/>
      <w:r>
        <w:rPr>
          <w:rFonts w:hint="eastAsia" w:ascii="宋体" w:hAnsi="宋体"/>
          <w:sz w:val="21"/>
          <w:szCs w:val="21"/>
          <w:highlight w:val="none"/>
        </w:rPr>
        <w:t>开户名：</w:t>
      </w:r>
      <w:r>
        <w:rPr>
          <w:rFonts w:ascii="宋体" w:hAnsi="宋体"/>
          <w:sz w:val="21"/>
          <w:szCs w:val="21"/>
          <w:highlight w:val="none"/>
          <w:u w:val="single"/>
        </w:rPr>
        <w:t>中国重汽集团济南动力有限公司</w:t>
      </w:r>
    </w:p>
    <w:p w14:paraId="0ADC0DB9">
      <w:pPr>
        <w:autoSpaceDE w:val="0"/>
        <w:autoSpaceDN w:val="0"/>
        <w:adjustRightInd w:val="0"/>
        <w:spacing w:line="360" w:lineRule="auto"/>
        <w:ind w:firstLine="495" w:firstLineChars="236"/>
        <w:jc w:val="left"/>
        <w:rPr>
          <w:rFonts w:hint="eastAsia" w:ascii="宋体" w:hAnsi="宋体"/>
          <w:sz w:val="21"/>
          <w:szCs w:val="21"/>
          <w:highlight w:val="none"/>
        </w:rPr>
      </w:pPr>
      <w:r>
        <w:rPr>
          <w:rFonts w:hint="eastAsia" w:ascii="宋体" w:hAnsi="宋体"/>
          <w:sz w:val="21"/>
          <w:szCs w:val="21"/>
          <w:highlight w:val="none"/>
        </w:rPr>
        <w:t>开户行：</w:t>
      </w:r>
      <w:r>
        <w:rPr>
          <w:rFonts w:ascii="宋体" w:hAnsi="宋体"/>
          <w:sz w:val="21"/>
          <w:szCs w:val="21"/>
          <w:highlight w:val="none"/>
          <w:u w:val="single"/>
        </w:rPr>
        <w:t>中国建设银行济南市天桥区支行</w:t>
      </w:r>
    </w:p>
    <w:p w14:paraId="1A741B29">
      <w:pPr>
        <w:autoSpaceDE w:val="0"/>
        <w:autoSpaceDN w:val="0"/>
        <w:adjustRightInd w:val="0"/>
        <w:snapToGrid w:val="0"/>
        <w:spacing w:line="360" w:lineRule="auto"/>
        <w:ind w:firstLine="495" w:firstLineChars="236"/>
        <w:jc w:val="left"/>
        <w:rPr>
          <w:rFonts w:ascii="宋体" w:hAnsi="宋体"/>
          <w:sz w:val="21"/>
          <w:szCs w:val="21"/>
          <w:highlight w:val="none"/>
        </w:rPr>
      </w:pPr>
      <w:r>
        <w:rPr>
          <w:rFonts w:hint="eastAsia" w:ascii="宋体" w:hAnsi="宋体"/>
          <w:sz w:val="21"/>
          <w:szCs w:val="21"/>
          <w:highlight w:val="none"/>
        </w:rPr>
        <w:t>账号：</w:t>
      </w:r>
      <w:r>
        <w:rPr>
          <w:rFonts w:ascii="宋体" w:hAnsi="宋体"/>
          <w:sz w:val="21"/>
          <w:szCs w:val="21"/>
          <w:highlight w:val="none"/>
          <w:u w:val="single"/>
        </w:rPr>
        <w:t>37001616508050150300</w:t>
      </w:r>
    </w:p>
    <w:p w14:paraId="6E3B2E03">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ascii="宋体" w:hAnsi="宋体" w:cs="仿宋"/>
          <w:bCs/>
          <w:kern w:val="0"/>
          <w:sz w:val="21"/>
          <w:szCs w:val="21"/>
          <w:highlight w:val="none"/>
          <w:u w:val="single"/>
          <w:lang w:val="en-US" w:eastAsia="zh-CN"/>
        </w:rPr>
        <w:t>投标保证金</w:t>
      </w:r>
      <w:r>
        <w:rPr>
          <w:rFonts w:hint="eastAsia" w:ascii="宋体" w:hAnsi="宋体" w:cs="仿宋"/>
          <w:bCs/>
          <w:kern w:val="0"/>
          <w:sz w:val="21"/>
          <w:szCs w:val="21"/>
          <w:highlight w:val="none"/>
          <w:u w:val="single"/>
          <w:lang w:eastAsia="zh-CN"/>
        </w:rPr>
        <w:t>——</w:t>
      </w:r>
      <w:r>
        <w:rPr>
          <w:rFonts w:hint="eastAsia" w:ascii="宋体" w:hAnsi="宋体" w:cs="仿宋"/>
          <w:bCs/>
          <w:kern w:val="0"/>
          <w:sz w:val="21"/>
          <w:szCs w:val="21"/>
          <w:highlight w:val="none"/>
          <w:u w:val="single"/>
          <w:lang w:val="en-US" w:eastAsia="zh-CN"/>
        </w:rPr>
        <w:t>2026-2027年</w:t>
      </w:r>
      <w:r>
        <w:t>中国重汽</w:t>
      </w:r>
      <w:r>
        <w:rPr>
          <w:rFonts w:hint="eastAsia"/>
        </w:rPr>
        <w:t>集团济南动力有限公司酒水采购项目</w:t>
      </w:r>
      <w:r>
        <w:rPr>
          <w:rFonts w:hint="eastAsia" w:ascii="宋体" w:hAnsi="宋体" w:eastAsia="宋体" w:cs="Times New Roman"/>
          <w:sz w:val="21"/>
          <w:szCs w:val="21"/>
          <w:highlight w:val="none"/>
          <w:u w:val="single"/>
        </w:rPr>
        <w:t>—</w:t>
      </w:r>
      <w:r>
        <w:rPr>
          <w:rFonts w:hint="eastAsia" w:ascii="宋体" w:hAnsi="宋体" w:cs="仿宋"/>
          <w:bCs/>
          <w:kern w:val="0"/>
          <w:sz w:val="21"/>
          <w:szCs w:val="21"/>
          <w:highlight w:val="none"/>
          <w:u w:val="single"/>
        </w:rPr>
        <w:t>***公司</w:t>
      </w:r>
      <w:r>
        <w:rPr>
          <w:rFonts w:hint="eastAsia" w:ascii="宋体" w:hAnsi="宋体" w:cs="仿宋"/>
          <w:bCs/>
          <w:kern w:val="0"/>
          <w:sz w:val="21"/>
          <w:szCs w:val="21"/>
          <w:highlight w:val="none"/>
        </w:rPr>
        <w:t>（五个字以内公司简称）</w:t>
      </w:r>
    </w:p>
    <w:bookmarkEnd w:id="1"/>
    <w:p w14:paraId="60B826D5">
      <w:pPr>
        <w:spacing w:line="360" w:lineRule="auto"/>
        <w:ind w:left="1"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rPr>
        <w:t>.1</w:t>
      </w:r>
      <w:r>
        <w:rPr>
          <w:rFonts w:hint="eastAsia" w:hAnsi="黑体" w:cs="黑体"/>
          <w:b/>
          <w:bCs/>
          <w:sz w:val="24"/>
          <w:szCs w:val="24"/>
        </w:rPr>
        <w:t>对于未中标的投标人，投标保证金将于招标人内部完成中标人评审并确认最终中标人后一个付款周期予以原路返还（无息）；对于中标方，投标保证金将转化为合同履约</w:t>
      </w:r>
      <w:r>
        <w:rPr>
          <w:rFonts w:hint="eastAsia" w:hAnsi="黑体" w:cs="黑体"/>
          <w:b/>
          <w:bCs/>
          <w:sz w:val="24"/>
          <w:szCs w:val="24"/>
          <w:lang w:val="en-US" w:eastAsia="zh-CN"/>
        </w:rPr>
        <w:t>保证金</w:t>
      </w:r>
      <w:r>
        <w:rPr>
          <w:rFonts w:hint="eastAsia" w:hAnsi="黑体" w:cs="黑体"/>
          <w:b/>
          <w:bCs/>
          <w:sz w:val="24"/>
          <w:szCs w:val="24"/>
        </w:rPr>
        <w:t>，在合同期满结束后，一个付款周期内予以原路返还（无息）。</w:t>
      </w:r>
    </w:p>
    <w:p w14:paraId="5DE04EF8">
      <w:pPr>
        <w:spacing w:line="360" w:lineRule="auto"/>
        <w:ind w:firstLine="493" w:firstLineChars="235"/>
        <w:rPr>
          <w:rFonts w:hint="default" w:ascii="宋体" w:hAnsi="宋体" w:eastAsia="宋体"/>
          <w:b/>
          <w:bCs/>
          <w:color w:val="000000"/>
          <w:sz w:val="21"/>
          <w:szCs w:val="21"/>
          <w:highlight w:val="none"/>
          <w:u w:val="single"/>
          <w:lang w:val="en-US" w:eastAsia="zh-CN"/>
        </w:rPr>
      </w:pP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rPr>
        <w:t>.2投标人在向招标人出示《投标保证金缴纳凭证》后方可进行投标。</w:t>
      </w:r>
    </w:p>
    <w:p w14:paraId="35AD0F5B">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rPr>
        <w:t>发生以下情况时，招标人有权没收保证金：</w:t>
      </w:r>
    </w:p>
    <w:p w14:paraId="36D18FC8">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①供应商在提交响应文件截止时间后撤回响应文件的； </w:t>
      </w:r>
    </w:p>
    <w:p w14:paraId="29E605E1">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②供应商在响应文件中提供虚假材料的； </w:t>
      </w:r>
    </w:p>
    <w:p w14:paraId="0F0716F0">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③除因不可抗力或谈判文件、询价通知书认可的情形以外，成交供应商不与采购人签订合同的； </w:t>
      </w:r>
    </w:p>
    <w:p w14:paraId="69F1359D">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④供应商与采购人、其他供应商或者采购代理机构恶意串通、围标、陪标的； </w:t>
      </w:r>
    </w:p>
    <w:p w14:paraId="750DB56E">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⑤采购文件规定的其他情形； </w:t>
      </w:r>
    </w:p>
    <w:p w14:paraId="1F06943A">
      <w:pPr>
        <w:spacing w:line="360" w:lineRule="auto"/>
        <w:ind w:firstLine="493" w:firstLineChars="235"/>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⑥供应商有违约违规行为或被投诉、举报的，在调查处理期间，保证金暂不退还，待调查处理结束后按有关规定处理。</w:t>
      </w:r>
    </w:p>
    <w:p w14:paraId="2CCDD234">
      <w:pPr>
        <w:pStyle w:val="2"/>
        <w:rPr>
          <w:rFonts w:ascii="黑体" w:eastAsia="黑体"/>
          <w:b/>
          <w:bCs/>
          <w:color w:val="auto"/>
          <w:sz w:val="28"/>
          <w:highlight w:val="none"/>
        </w:rPr>
      </w:pP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w:t>
      </w:r>
      <w:r>
        <w:rPr>
          <w:rFonts w:ascii="黑体" w:eastAsia="黑体"/>
          <w:b/>
          <w:bCs/>
          <w:color w:val="auto"/>
          <w:sz w:val="28"/>
          <w:highlight w:val="none"/>
        </w:rPr>
        <w:t>的递交</w:t>
      </w:r>
    </w:p>
    <w:p w14:paraId="5674B696">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1.e采通电子版投标文件递交的截止时间：2026年</w:t>
      </w:r>
      <w:r>
        <w:rPr>
          <w:rFonts w:hint="eastAsia" w:ascii="宋体" w:hAnsi="宋体" w:cs="Times New Roman"/>
          <w:color w:val="000000"/>
          <w:sz w:val="21"/>
          <w:szCs w:val="21"/>
          <w:highlight w:val="none"/>
          <w:lang w:val="en-US" w:eastAsia="zh-CN"/>
        </w:rPr>
        <w:t>8</w:t>
      </w:r>
      <w:r>
        <w:rPr>
          <w:rFonts w:hint="eastAsia" w:ascii="宋体" w:hAnsi="宋体" w:eastAsia="宋体" w:cs="Times New Roman"/>
          <w:color w:val="000000"/>
          <w:sz w:val="21"/>
          <w:szCs w:val="21"/>
          <w:highlight w:val="none"/>
          <w:lang w:val="en-US" w:eastAsia="zh-CN"/>
        </w:rPr>
        <w:t>月</w:t>
      </w:r>
      <w:r>
        <w:rPr>
          <w:rFonts w:hint="eastAsia" w:ascii="宋体" w:hAnsi="宋体" w:cs="Times New Roman"/>
          <w:color w:val="000000"/>
          <w:sz w:val="21"/>
          <w:szCs w:val="21"/>
          <w:highlight w:val="none"/>
          <w:lang w:val="en-US" w:eastAsia="zh-CN"/>
        </w:rPr>
        <w:t>17</w:t>
      </w:r>
      <w:r>
        <w:rPr>
          <w:rFonts w:hint="eastAsia" w:ascii="宋体" w:hAnsi="宋体" w:eastAsia="宋体" w:cs="Times New Roman"/>
          <w:color w:val="000000"/>
          <w:sz w:val="21"/>
          <w:szCs w:val="21"/>
          <w:highlight w:val="none"/>
          <w:lang w:val="en-US" w:eastAsia="zh-CN"/>
        </w:rPr>
        <w:t>日 9：</w:t>
      </w:r>
      <w:r>
        <w:rPr>
          <w:rFonts w:hint="eastAsia" w:ascii="宋体" w:hAnsi="宋体" w:cs="Times New Roman"/>
          <w:color w:val="000000"/>
          <w:sz w:val="21"/>
          <w:szCs w:val="21"/>
          <w:highlight w:val="none"/>
          <w:lang w:val="en-US" w:eastAsia="zh-CN"/>
        </w:rPr>
        <w:t>00</w:t>
      </w:r>
      <w:r>
        <w:rPr>
          <w:rFonts w:hint="eastAsia" w:ascii="宋体" w:hAnsi="宋体" w:eastAsia="宋体" w:cs="Times New Roman"/>
          <w:color w:val="000000"/>
          <w:sz w:val="21"/>
          <w:szCs w:val="21"/>
          <w:highlight w:val="none"/>
          <w:lang w:val="en-US" w:eastAsia="zh-CN"/>
        </w:rPr>
        <w:t>时。</w:t>
      </w:r>
    </w:p>
    <w:p w14:paraId="34C5BA34">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2.本项目采</w:t>
      </w:r>
      <w:r>
        <w:rPr>
          <w:rFonts w:hint="eastAsia" w:ascii="宋体" w:hAnsi="宋体" w:eastAsia="宋体" w:cs="Times New Roman"/>
          <w:b w:val="0"/>
          <w:bCs w:val="0"/>
          <w:color w:val="000000" w:themeColor="text1"/>
          <w:sz w:val="21"/>
          <w:szCs w:val="21"/>
          <w:highlight w:val="none"/>
          <w:lang w:val="en-US" w:eastAsia="zh-CN"/>
          <w14:textFill>
            <w14:solidFill>
              <w14:schemeClr w14:val="tx1"/>
            </w14:solidFill>
          </w14:textFill>
        </w:rPr>
        <w:t>用线下开</w:t>
      </w:r>
      <w:r>
        <w:rPr>
          <w:rFonts w:hint="eastAsia" w:ascii="宋体" w:hAnsi="宋体" w:eastAsia="宋体" w:cs="Times New Roman"/>
          <w:b w:val="0"/>
          <w:bCs w:val="0"/>
          <w:color w:val="000000"/>
          <w:sz w:val="21"/>
          <w:szCs w:val="21"/>
          <w:highlight w:val="none"/>
          <w:lang w:val="en-US" w:eastAsia="zh-CN"/>
        </w:rPr>
        <w:t>标</w:t>
      </w:r>
      <w:r>
        <w:rPr>
          <w:rFonts w:hint="eastAsia" w:ascii="宋体" w:hAnsi="宋体" w:eastAsia="宋体" w:cs="Times New Roman"/>
          <w:color w:val="000000"/>
          <w:sz w:val="21"/>
          <w:szCs w:val="21"/>
          <w:highlight w:val="none"/>
          <w:lang w:val="en-US" w:eastAsia="zh-CN"/>
        </w:rPr>
        <w:t>，纸质投标文件需在开标日携带至开标现场。</w:t>
      </w:r>
    </w:p>
    <w:p w14:paraId="3E909030">
      <w:pPr>
        <w:spacing w:line="360" w:lineRule="auto"/>
        <w:ind w:firstLine="495" w:firstLineChars="235"/>
        <w:rPr>
          <w:rFonts w:hint="eastAsia" w:ascii="宋体" w:hAnsi="宋体" w:eastAsia="宋体" w:cs="Times New Roman"/>
          <w:b/>
          <w:bCs/>
          <w:color w:val="000000"/>
          <w:sz w:val="21"/>
          <w:szCs w:val="21"/>
          <w:highlight w:val="none"/>
          <w:lang w:val="en-US" w:eastAsia="zh-CN"/>
        </w:rPr>
      </w:pPr>
      <w:r>
        <w:rPr>
          <w:rFonts w:hint="eastAsia" w:ascii="宋体" w:hAnsi="宋体" w:eastAsia="宋体" w:cs="Times New Roman"/>
          <w:b/>
          <w:bCs/>
          <w:color w:val="000000"/>
          <w:sz w:val="21"/>
          <w:szCs w:val="21"/>
          <w:highlight w:val="none"/>
          <w:lang w:val="en-US" w:eastAsia="zh-CN"/>
        </w:rPr>
        <w:t>开标地址：</w:t>
      </w:r>
      <w:bookmarkStart w:id="2" w:name="OLE_LINK3"/>
      <w:r>
        <w:rPr>
          <w:rFonts w:hint="eastAsia" w:ascii="宋体" w:hAnsi="宋体" w:eastAsia="宋体" w:cs="Times New Roman"/>
          <w:b/>
          <w:bCs/>
          <w:color w:val="000000"/>
          <w:sz w:val="21"/>
          <w:szCs w:val="21"/>
          <w:highlight w:val="none"/>
          <w:lang w:val="en-US" w:eastAsia="zh-CN"/>
        </w:rPr>
        <w:t>山东省济南市历城区华奥路777号重汽科技大厦</w:t>
      </w:r>
      <w:bookmarkEnd w:id="2"/>
    </w:p>
    <w:p w14:paraId="53A61430">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3.逾期递交的或者未在指定地点递交的投标文件，招标人不予受理。</w:t>
      </w:r>
    </w:p>
    <w:p w14:paraId="5035A1A7">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4.电子版标书须在投标截止日期前上传到重汽e采通平台</w:t>
      </w:r>
      <w:r>
        <w:rPr>
          <w:rFonts w:hint="eastAsia" w:ascii="宋体" w:hAnsi="宋体" w:eastAsia="宋体" w:cs="Times New Roman"/>
          <w:color w:val="000000"/>
          <w:sz w:val="21"/>
          <w:szCs w:val="21"/>
          <w:highlight w:val="none"/>
          <w:lang w:val="en-US" w:eastAsia="zh-CN"/>
        </w:rPr>
        <w:fldChar w:fldCharType="begin"/>
      </w:r>
      <w:r>
        <w:rPr>
          <w:rFonts w:hint="eastAsia" w:ascii="宋体" w:hAnsi="宋体" w:eastAsia="宋体" w:cs="Times New Roman"/>
          <w:color w:val="000000"/>
          <w:sz w:val="21"/>
          <w:szCs w:val="21"/>
          <w:highlight w:val="none"/>
          <w:lang w:val="en-US" w:eastAsia="zh-CN"/>
        </w:rPr>
        <w:instrText xml:space="preserve">HYPERLINK http://ecaitong.sinotruk.com:8012/ normalLink \tdkey u5b6qk \tdfu http://ecaitong.sinotruk.com:8012/ \tdfn http%3A//ecaitong.sinotruk.com%3A8012/ \tdfe -10 \tdlt text </w:instrText>
      </w:r>
      <w:r>
        <w:rPr>
          <w:rFonts w:hint="eastAsia" w:ascii="宋体" w:hAnsi="宋体" w:eastAsia="宋体" w:cs="Times New Roman"/>
          <w:color w:val="000000"/>
          <w:sz w:val="21"/>
          <w:szCs w:val="21"/>
          <w:highlight w:val="none"/>
          <w:lang w:val="en-US" w:eastAsia="zh-CN"/>
        </w:rPr>
        <w:fldChar w:fldCharType="separate"/>
      </w:r>
      <w:r>
        <w:rPr>
          <w:rFonts w:hint="eastAsia" w:ascii="宋体" w:hAnsi="宋体" w:eastAsia="宋体" w:cs="Times New Roman"/>
          <w:color w:val="000000"/>
          <w:sz w:val="21"/>
          <w:szCs w:val="21"/>
          <w:highlight w:val="none"/>
          <w:lang w:val="en-US" w:eastAsia="zh-CN"/>
        </w:rPr>
        <w:t>https://ecaitong.sinotruk.com:8012/</w:t>
      </w:r>
      <w:r>
        <w:rPr>
          <w:rFonts w:hint="eastAsia" w:ascii="宋体" w:hAnsi="宋体" w:eastAsia="宋体" w:cs="Times New Roman"/>
          <w:color w:val="000000"/>
          <w:sz w:val="21"/>
          <w:szCs w:val="21"/>
          <w:highlight w:val="none"/>
          <w:lang w:val="en-US" w:eastAsia="zh-CN"/>
        </w:rPr>
        <w:fldChar w:fldCharType="end"/>
      </w:r>
      <w:r>
        <w:rPr>
          <w:rFonts w:hint="eastAsia" w:ascii="宋体" w:hAnsi="宋体" w:eastAsia="宋体" w:cs="Times New Roman"/>
          <w:color w:val="000000"/>
          <w:sz w:val="21"/>
          <w:szCs w:val="21"/>
          <w:highlight w:val="none"/>
          <w:lang w:val="en-US" w:eastAsia="zh-CN"/>
        </w:rPr>
        <w:t>，操作方式详见《SRM-系统用户手册-非生产招投标》。若逾期未完成重汽e采通上传标书，即便递交了纸版投标文件，一律视为无效投标。</w:t>
      </w:r>
    </w:p>
    <w:p w14:paraId="3CDC599E">
      <w:pPr>
        <w:spacing w:line="360" w:lineRule="auto"/>
        <w:ind w:firstLine="495" w:firstLineChars="235"/>
        <w:rPr>
          <w:rFonts w:hint="eastAsia" w:ascii="宋体" w:hAnsi="宋体" w:eastAsia="宋体" w:cs="Times New Roman"/>
          <w:b/>
          <w:bCs/>
          <w:color w:val="000000"/>
          <w:sz w:val="21"/>
          <w:szCs w:val="21"/>
          <w:highlight w:val="none"/>
          <w:lang w:val="en-US" w:eastAsia="zh-CN"/>
        </w:rPr>
      </w:pPr>
      <w:r>
        <w:rPr>
          <w:rFonts w:hint="eastAsia" w:ascii="宋体" w:hAnsi="宋体" w:eastAsia="宋体" w:cs="Times New Roman"/>
          <w:b/>
          <w:bCs/>
          <w:color w:val="000000"/>
          <w:sz w:val="21"/>
          <w:szCs w:val="21"/>
          <w:highlight w:val="none"/>
          <w:lang w:val="en-US" w:eastAsia="zh-CN"/>
        </w:rPr>
        <w:t>注意：投标人必须在应标截止前根据《非生产供应商注册操作手册》完成账号注册！</w:t>
      </w:r>
    </w:p>
    <w:p w14:paraId="4E8A8FAE">
      <w:pPr>
        <w:pStyle w:val="2"/>
        <w:spacing w:line="360" w:lineRule="auto"/>
        <w:rPr>
          <w:rFonts w:ascii="黑体" w:eastAsia="黑体"/>
          <w:b/>
          <w:bCs/>
          <w:sz w:val="28"/>
        </w:rPr>
      </w:pPr>
      <w:r>
        <w:rPr>
          <w:rFonts w:hint="eastAsia" w:ascii="黑体" w:eastAsia="黑体"/>
          <w:b/>
          <w:bCs/>
          <w:sz w:val="28"/>
          <w:lang w:val="en-US" w:eastAsia="zh-CN"/>
        </w:rPr>
        <w:t>八</w:t>
      </w:r>
      <w:r>
        <w:rPr>
          <w:rFonts w:hint="eastAsia" w:ascii="黑体" w:eastAsia="黑体"/>
          <w:b/>
          <w:bCs/>
          <w:sz w:val="28"/>
        </w:rPr>
        <w:t>、投标说明</w:t>
      </w:r>
    </w:p>
    <w:p w14:paraId="3B66DEA3">
      <w:pPr>
        <w:pStyle w:val="2"/>
        <w:spacing w:line="360" w:lineRule="auto"/>
        <w:ind w:left="631" w:leftChars="200" w:hanging="211" w:hangingChars="100"/>
        <w:rPr>
          <w:b/>
        </w:rPr>
      </w:pPr>
      <w:r>
        <w:rPr>
          <w:rFonts w:hint="eastAsia"/>
          <w:b/>
          <w:lang w:val="en-US" w:eastAsia="zh-CN"/>
        </w:rPr>
        <w:t>1</w:t>
      </w:r>
      <w:r>
        <w:rPr>
          <w:rFonts w:hint="eastAsia"/>
          <w:b/>
        </w:rPr>
        <w:t>、投标条件</w:t>
      </w:r>
    </w:p>
    <w:p w14:paraId="7477F72B">
      <w:pPr>
        <w:pStyle w:val="2"/>
        <w:spacing w:line="360" w:lineRule="auto"/>
        <w:ind w:firstLine="413" w:firstLineChars="196"/>
        <w:rPr>
          <w:b/>
        </w:rPr>
      </w:pPr>
      <w:r>
        <w:rPr>
          <w:rFonts w:hint="eastAsia"/>
          <w:b/>
        </w:rPr>
        <w:t>所有拟投标人需满足以下条件，并经招标人审核通过后方可获得该项目的投标资格：</w:t>
      </w:r>
    </w:p>
    <w:p w14:paraId="448D8541">
      <w:pPr>
        <w:numPr>
          <w:ilvl w:val="0"/>
          <w:numId w:val="1"/>
        </w:numPr>
        <w:spacing w:line="360" w:lineRule="auto"/>
        <w:ind w:firstLine="420" w:firstLineChars="200"/>
        <w:rPr>
          <w:rFonts w:hint="eastAsia" w:ascii="宋体" w:hAnsi="宋体" w:eastAsia="宋体" w:cs="宋体"/>
          <w:bCs/>
          <w:color w:val="auto"/>
          <w:sz w:val="21"/>
          <w:szCs w:val="21"/>
        </w:rPr>
      </w:pPr>
      <w:r>
        <w:rPr>
          <w:rFonts w:hint="eastAsia"/>
          <w:szCs w:val="21"/>
        </w:rPr>
        <w:t>拟标投人必须是在中华人民共和国境内注册的独立法人机构，具有独立承担民事责任能力，注册资金不少于</w:t>
      </w:r>
      <w:r>
        <w:rPr>
          <w:rFonts w:hint="eastAsia"/>
          <w:b w:val="0"/>
          <w:bCs w:val="0"/>
          <w:color w:val="000000" w:themeColor="text1"/>
          <w:szCs w:val="21"/>
          <w:lang w:val="en-US" w:eastAsia="zh-CN"/>
          <w14:textFill>
            <w14:solidFill>
              <w14:schemeClr w14:val="tx1"/>
            </w14:solidFill>
          </w14:textFill>
        </w:rPr>
        <w:t>100</w:t>
      </w:r>
      <w:r>
        <w:rPr>
          <w:rFonts w:hint="eastAsia"/>
          <w:b w:val="0"/>
          <w:bCs w:val="0"/>
          <w:color w:val="000000" w:themeColor="text1"/>
          <w:szCs w:val="21"/>
          <w14:textFill>
            <w14:solidFill>
              <w14:schemeClr w14:val="tx1"/>
            </w14:solidFill>
          </w14:textFill>
        </w:rPr>
        <w:t>万人民币；</w:t>
      </w:r>
      <w:r>
        <w:rPr>
          <w:rFonts w:hint="eastAsia" w:ascii="宋体" w:hAnsi="宋体" w:eastAsia="宋体" w:cs="宋体"/>
          <w:b w:val="0"/>
          <w:bCs w:val="0"/>
          <w:color w:val="000000" w:themeColor="text1"/>
          <w:sz w:val="21"/>
          <w:szCs w:val="21"/>
          <w14:textFill>
            <w14:solidFill>
              <w14:schemeClr w14:val="tx1"/>
            </w14:solidFill>
          </w14:textFill>
        </w:rPr>
        <w:t>公司成立三年以上（以营业执照成立日期到开标当日满三年为准）；</w:t>
      </w:r>
      <w:r>
        <w:rPr>
          <w:rFonts w:hint="eastAsia" w:ascii="宋体" w:hAnsi="宋体" w:eastAsia="宋体" w:cs="宋体"/>
          <w:bCs/>
          <w:color w:val="auto"/>
          <w:sz w:val="21"/>
          <w:szCs w:val="21"/>
        </w:rPr>
        <w:t>且经营范围满足招标人需求；并在人员、</w:t>
      </w:r>
      <w:r>
        <w:rPr>
          <w:rFonts w:hint="eastAsia" w:ascii="宋体" w:hAnsi="宋体" w:cs="宋体"/>
          <w:bCs/>
          <w:color w:val="auto"/>
          <w:sz w:val="21"/>
          <w:szCs w:val="21"/>
          <w:lang w:val="en-US" w:eastAsia="zh-CN"/>
        </w:rPr>
        <w:t>场地</w:t>
      </w:r>
      <w:r>
        <w:rPr>
          <w:rFonts w:hint="eastAsia" w:ascii="宋体" w:hAnsi="宋体" w:eastAsia="宋体" w:cs="宋体"/>
          <w:bCs/>
          <w:color w:val="auto"/>
          <w:sz w:val="21"/>
          <w:szCs w:val="21"/>
        </w:rPr>
        <w:t>、资金等方面具有承担本项目的能力</w:t>
      </w:r>
      <w:r>
        <w:rPr>
          <w:rFonts w:hint="eastAsia" w:ascii="宋体" w:hAnsi="宋体" w:eastAsia="宋体" w:cs="宋体"/>
          <w:bCs/>
          <w:color w:val="auto"/>
          <w:sz w:val="21"/>
          <w:szCs w:val="21"/>
          <w:lang w:eastAsia="zh-CN"/>
        </w:rPr>
        <w:t>；</w:t>
      </w:r>
    </w:p>
    <w:p w14:paraId="6EBDC696">
      <w:pPr>
        <w:spacing w:line="360" w:lineRule="auto"/>
        <w:ind w:firstLine="420" w:firstLineChars="200"/>
        <w:rPr>
          <w:rFonts w:hint="eastAsia" w:ascii="宋体" w:hAnsi="宋体" w:eastAsia="宋体" w:cs="宋体"/>
          <w:bCs/>
          <w:color w:val="auto"/>
          <w:sz w:val="21"/>
          <w:szCs w:val="21"/>
          <w:highlight w:val="yellow"/>
          <w:lang w:eastAsia="zh-CN"/>
        </w:rPr>
      </w:pPr>
      <w:r>
        <w:rPr>
          <w:rFonts w:hint="eastAsia" w:ascii="宋体" w:hAnsi="宋体" w:eastAsia="宋体" w:cs="宋体"/>
          <w:bCs/>
          <w:color w:val="auto"/>
          <w:sz w:val="21"/>
          <w:szCs w:val="21"/>
          <w:highlight w:val="yellow"/>
        </w:rPr>
        <w:t>（2）拟投标人的直接或间接股东、法定代表人、董事、监事、高管非重汽员工及其亲属</w:t>
      </w:r>
      <w:r>
        <w:rPr>
          <w:rFonts w:hint="eastAsia" w:ascii="宋体" w:hAnsi="宋体" w:eastAsia="宋体" w:cs="宋体"/>
          <w:bCs/>
          <w:color w:val="auto"/>
          <w:sz w:val="21"/>
          <w:szCs w:val="21"/>
          <w:highlight w:val="yellow"/>
          <w:lang w:eastAsia="zh-CN"/>
        </w:rPr>
        <w:t>；</w:t>
      </w:r>
    </w:p>
    <w:p w14:paraId="2321058A">
      <w:pPr>
        <w:spacing w:line="360" w:lineRule="auto"/>
        <w:ind w:firstLine="420" w:firstLineChars="200"/>
        <w:rPr>
          <w:rFonts w:hint="eastAsia" w:ascii="宋体" w:hAnsi="宋体" w:eastAsia="宋体" w:cs="宋体"/>
          <w:bCs/>
          <w:color w:val="auto"/>
          <w:sz w:val="21"/>
          <w:szCs w:val="21"/>
          <w:highlight w:val="yellow"/>
          <w:lang w:eastAsia="zh-CN"/>
        </w:rPr>
      </w:pPr>
      <w:r>
        <w:rPr>
          <w:rFonts w:hint="eastAsia" w:ascii="宋体" w:hAnsi="宋体" w:eastAsia="宋体" w:cs="宋体"/>
          <w:bCs/>
          <w:color w:val="auto"/>
          <w:sz w:val="21"/>
          <w:szCs w:val="21"/>
          <w:highlight w:val="yellow"/>
        </w:rPr>
        <w:t>（3）拟投标人在《国家企业信用信息公示系统》、信用中国、天眼查、启信宝等企业信息查询系统中</w:t>
      </w:r>
      <w:r>
        <w:rPr>
          <w:rFonts w:hint="eastAsia" w:ascii="宋体" w:hAnsi="宋体" w:eastAsia="宋体" w:cs="宋体"/>
          <w:color w:val="auto"/>
          <w:sz w:val="21"/>
          <w:szCs w:val="21"/>
          <w:highlight w:val="yellow"/>
        </w:rPr>
        <w:t>不存在与本项目有关的行政处罚、经营异常和失信信息</w:t>
      </w:r>
      <w:r>
        <w:rPr>
          <w:rFonts w:hint="eastAsia" w:ascii="宋体" w:hAnsi="宋体" w:eastAsia="宋体" w:cs="宋体"/>
          <w:bCs/>
          <w:color w:val="auto"/>
          <w:sz w:val="21"/>
          <w:szCs w:val="21"/>
          <w:highlight w:val="yellow"/>
          <w:lang w:eastAsia="zh-CN"/>
        </w:rPr>
        <w:t>；</w:t>
      </w:r>
    </w:p>
    <w:p w14:paraId="319FA8ED">
      <w:pPr>
        <w:pStyle w:val="2"/>
        <w:spacing w:line="360" w:lineRule="auto"/>
        <w:ind w:firstLine="426" w:firstLineChars="203"/>
        <w:rPr>
          <w:rFonts w:hint="eastAsia" w:ascii="宋体" w:hAnsi="宋体" w:eastAsia="宋体" w:cs="宋体"/>
          <w:b/>
          <w:bCs w:val="0"/>
          <w:color w:val="auto"/>
          <w:sz w:val="21"/>
          <w:szCs w:val="21"/>
          <w:lang w:eastAsia="zh-CN"/>
        </w:rPr>
      </w:pPr>
      <w:r>
        <w:rPr>
          <w:rFonts w:hint="eastAsia" w:ascii="宋体" w:hAnsi="宋体" w:eastAsia="宋体" w:cs="宋体"/>
          <w:bCs/>
          <w:color w:val="auto"/>
          <w:sz w:val="21"/>
          <w:szCs w:val="21"/>
        </w:rPr>
        <w:t>（</w:t>
      </w:r>
      <w:r>
        <w:rPr>
          <w:rFonts w:hint="eastAsia" w:ascii="宋体" w:hAnsi="宋体" w:eastAsia="宋体" w:cs="宋体"/>
          <w:bCs/>
          <w:color w:val="auto"/>
          <w:kern w:val="2"/>
          <w:sz w:val="21"/>
          <w:szCs w:val="21"/>
          <w:lang w:val="en-US" w:eastAsia="zh-CN" w:bidi="ar-SA"/>
        </w:rPr>
        <w:t>4）拟投标人近三年的经审计的公司财务报表未显示异常，拟投标人应明确要求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Fonts w:hint="eastAsia" w:ascii="宋体" w:hAnsi="宋体" w:eastAsia="宋体" w:cs="宋体"/>
          <w:b/>
          <w:bCs w:val="0"/>
          <w:color w:val="auto"/>
          <w:kern w:val="2"/>
          <w:sz w:val="21"/>
          <w:szCs w:val="21"/>
          <w:lang w:val="en-US" w:eastAsia="zh-CN" w:bidi="ar-SA"/>
        </w:rPr>
        <w:t>企业最近半年完税证明、信用证明材料（征信报告），年度纳税信用评价信息（可从电子税务局查询截图，需加盖公章），企业对外担保说明（写明贵单位对外有无对外担保和质押业务，需加盖公章）；</w:t>
      </w:r>
    </w:p>
    <w:p w14:paraId="616E5361">
      <w:pPr>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（5）</w:t>
      </w:r>
      <w:r>
        <w:rPr>
          <w:rFonts w:hint="eastAsia" w:ascii="宋体" w:hAnsi="宋体" w:cs="宋体"/>
          <w:bCs/>
          <w:color w:val="auto"/>
          <w:sz w:val="21"/>
          <w:szCs w:val="21"/>
          <w:lang w:val="en-US" w:eastAsia="zh-CN"/>
        </w:rPr>
        <w:t>拟</w:t>
      </w:r>
      <w:r>
        <w:rPr>
          <w:rFonts w:hint="eastAsia" w:ascii="宋体" w:hAnsi="宋体" w:eastAsia="宋体" w:cs="宋体"/>
          <w:bCs/>
          <w:color w:val="auto"/>
          <w:sz w:val="21"/>
          <w:szCs w:val="21"/>
        </w:rPr>
        <w:t>投标人必须是最终中标并签订合同的单位，不得以任何理由将已中标项目以任何形式转包给其他单位</w:t>
      </w:r>
      <w:r>
        <w:rPr>
          <w:rFonts w:hint="eastAsia" w:ascii="宋体" w:hAnsi="宋体" w:eastAsia="宋体" w:cs="宋体"/>
          <w:bCs/>
          <w:color w:val="auto"/>
          <w:sz w:val="21"/>
          <w:szCs w:val="21"/>
          <w:lang w:eastAsia="zh-CN"/>
        </w:rPr>
        <w:t>；</w:t>
      </w:r>
    </w:p>
    <w:p w14:paraId="469D10E4">
      <w:pPr>
        <w:spacing w:line="360" w:lineRule="auto"/>
        <w:ind w:firstLine="420" w:firstLineChars="200"/>
        <w:rPr>
          <w:rFonts w:hint="eastAsia" w:eastAsia="宋体"/>
          <w:lang w:eastAsia="zh-CN"/>
        </w:rPr>
      </w:pPr>
      <w:r>
        <w:rPr>
          <w:rFonts w:hint="eastAsia" w:ascii="宋体" w:hAnsi="宋体" w:eastAsia="宋体" w:cs="宋体"/>
          <w:bCs/>
          <w:color w:val="auto"/>
          <w:sz w:val="21"/>
          <w:szCs w:val="21"/>
        </w:rPr>
        <w:t>（6）拟投标人三年内无违法及重大违规情况</w:t>
      </w:r>
      <w:r>
        <w:rPr>
          <w:rFonts w:hint="eastAsia" w:ascii="宋体" w:hAnsi="宋体" w:eastAsia="宋体" w:cs="宋体"/>
          <w:bCs/>
          <w:color w:val="auto"/>
          <w:sz w:val="21"/>
          <w:szCs w:val="21"/>
          <w:lang w:eastAsia="zh-CN"/>
        </w:rPr>
        <w:t>；</w:t>
      </w:r>
    </w:p>
    <w:p w14:paraId="1C94DA2F">
      <w:pPr>
        <w:pStyle w:val="2"/>
        <w:spacing w:line="360" w:lineRule="auto"/>
        <w:ind w:firstLine="424" w:firstLineChars="202"/>
        <w:rPr>
          <w:szCs w:val="21"/>
        </w:rPr>
      </w:pPr>
      <w:r>
        <w:rPr>
          <w:rFonts w:hint="eastAsia"/>
          <w:szCs w:val="21"/>
        </w:rPr>
        <w:t>（</w:t>
      </w:r>
      <w:r>
        <w:rPr>
          <w:rFonts w:hint="eastAsia"/>
          <w:szCs w:val="21"/>
          <w:lang w:val="en-US" w:eastAsia="zh-CN"/>
        </w:rPr>
        <w:t>7</w:t>
      </w:r>
      <w:r>
        <w:rPr>
          <w:rFonts w:hint="eastAsia"/>
          <w:szCs w:val="21"/>
        </w:rPr>
        <w:t>）拟投标人应提供三证合一的供营业执照原件；</w:t>
      </w:r>
    </w:p>
    <w:p w14:paraId="1582F81F">
      <w:pPr>
        <w:pStyle w:val="2"/>
        <w:spacing w:line="360" w:lineRule="auto"/>
        <w:ind w:firstLine="424" w:firstLineChars="202"/>
        <w:rPr>
          <w:szCs w:val="21"/>
        </w:rPr>
      </w:pPr>
      <w:r>
        <w:rPr>
          <w:rFonts w:hint="eastAsia"/>
          <w:szCs w:val="21"/>
        </w:rPr>
        <w:t>（</w:t>
      </w:r>
      <w:r>
        <w:rPr>
          <w:rFonts w:hint="eastAsia"/>
          <w:szCs w:val="21"/>
          <w:lang w:val="en-US" w:eastAsia="zh-CN"/>
        </w:rPr>
        <w:t>8</w:t>
      </w:r>
      <w:r>
        <w:rPr>
          <w:rFonts w:hint="eastAsia"/>
          <w:szCs w:val="21"/>
        </w:rPr>
        <w:t>）拟投标人应提供法定代表人</w:t>
      </w:r>
      <w:r>
        <w:rPr>
          <w:rFonts w:hint="eastAsia"/>
          <w:szCs w:val="21"/>
          <w:lang w:val="en-US" w:eastAsia="zh-CN"/>
        </w:rPr>
        <w:t>身份证复印件，如不是法定代表人参见本次投标的，需提供法人代表授权委托书及被委托人身份证复印件</w:t>
      </w:r>
      <w:r>
        <w:rPr>
          <w:rFonts w:hint="eastAsia"/>
          <w:szCs w:val="21"/>
        </w:rPr>
        <w:t>；</w:t>
      </w:r>
    </w:p>
    <w:p w14:paraId="21364B8A">
      <w:pPr>
        <w:pStyle w:val="2"/>
        <w:spacing w:line="360" w:lineRule="auto"/>
        <w:ind w:firstLine="424" w:firstLineChars="202"/>
        <w:rPr>
          <w:rFonts w:hAnsi="宋体"/>
        </w:rPr>
      </w:pPr>
      <w:r>
        <w:rPr>
          <w:rFonts w:hint="eastAsia" w:hAnsi="宋体"/>
        </w:rPr>
        <w:t>（</w:t>
      </w:r>
      <w:r>
        <w:rPr>
          <w:rFonts w:hint="eastAsia" w:hAnsi="宋体"/>
          <w:lang w:val="en-US" w:eastAsia="zh-CN"/>
        </w:rPr>
        <w:t>9</w:t>
      </w:r>
      <w:r>
        <w:rPr>
          <w:rFonts w:hint="eastAsia" w:hAnsi="宋体"/>
        </w:rPr>
        <w:t>）拟投标人不存在严重违规或被列入招标人“黑名单”的；</w:t>
      </w:r>
    </w:p>
    <w:p w14:paraId="3AFCBAD6">
      <w:pPr>
        <w:pStyle w:val="2"/>
        <w:spacing w:line="360" w:lineRule="auto"/>
        <w:ind w:left="420" w:firstLine="4" w:firstLineChars="2"/>
        <w:rPr>
          <w:rFonts w:hAnsi="宋体"/>
        </w:rPr>
      </w:pPr>
      <w:r>
        <w:rPr>
          <w:rFonts w:hint="eastAsia" w:hAnsi="宋体"/>
        </w:rPr>
        <w:t>（</w:t>
      </w:r>
      <w:r>
        <w:rPr>
          <w:rFonts w:hint="eastAsia" w:hAnsi="宋体"/>
          <w:lang w:val="en-US" w:eastAsia="zh-CN"/>
        </w:rPr>
        <w:t>10</w:t>
      </w:r>
      <w:r>
        <w:rPr>
          <w:rFonts w:hint="eastAsia" w:hAnsi="宋体"/>
        </w:rPr>
        <w:t>）</w:t>
      </w:r>
      <w:r>
        <w:rPr>
          <w:rFonts w:hint="eastAsia" w:hAnsi="宋体"/>
          <w:lang w:val="en-US" w:eastAsia="zh-CN"/>
        </w:rPr>
        <w:t>拟投标人有</w:t>
      </w:r>
      <w:r>
        <w:rPr>
          <w:rFonts w:hint="eastAsia" w:hAnsi="宋体"/>
        </w:rPr>
        <w:t>食品</w:t>
      </w:r>
      <w:r>
        <w:rPr>
          <w:rFonts w:hint="eastAsia" w:hAnsi="宋体"/>
          <w:b w:val="0"/>
          <w:bCs w:val="0"/>
          <w:color w:val="auto"/>
        </w:rPr>
        <w:t>经营许可</w:t>
      </w:r>
      <w:r>
        <w:rPr>
          <w:rFonts w:hint="eastAsia" w:hAnsi="宋体"/>
        </w:rPr>
        <w:t>证</w:t>
      </w:r>
      <w:r>
        <w:rPr>
          <w:rFonts w:hint="eastAsia" w:hAnsi="宋体"/>
          <w:lang w:val="en-US" w:eastAsia="zh-CN"/>
        </w:rPr>
        <w:t>或</w:t>
      </w:r>
      <w:r>
        <w:rPr>
          <w:rFonts w:hint="eastAsia" w:hAnsi="宋体"/>
          <w:lang w:eastAsia="zh-CN"/>
        </w:rPr>
        <w:t>销售预包装食品经营者备案证明材料</w:t>
      </w:r>
      <w:r>
        <w:rPr>
          <w:rFonts w:hint="eastAsia" w:hAnsi="宋体"/>
        </w:rPr>
        <w:t>；</w:t>
      </w:r>
    </w:p>
    <w:p w14:paraId="7E98A534">
      <w:pPr>
        <w:pStyle w:val="2"/>
        <w:spacing w:line="360" w:lineRule="auto"/>
        <w:ind w:firstLine="424" w:firstLineChars="202"/>
        <w:rPr>
          <w:rFonts w:hint="eastAsia" w:eastAsia="宋体"/>
          <w:lang w:eastAsia="zh-CN"/>
        </w:rPr>
      </w:pPr>
      <w:r>
        <w:rPr>
          <w:rFonts w:hint="eastAsia"/>
        </w:rPr>
        <w:t>（1</w:t>
      </w:r>
      <w:r>
        <w:rPr>
          <w:rFonts w:hint="eastAsia"/>
          <w:lang w:val="en-US" w:eastAsia="zh-CN"/>
        </w:rPr>
        <w:t>1</w:t>
      </w:r>
      <w:r>
        <w:rPr>
          <w:rFonts w:hint="eastAsia"/>
        </w:rPr>
        <w:t>）</w:t>
      </w:r>
      <w:r>
        <w:rPr>
          <w:rFonts w:hint="eastAsia"/>
          <w:lang w:val="en-US" w:eastAsia="zh-CN"/>
        </w:rPr>
        <w:t>拟投标人</w:t>
      </w:r>
      <w:r>
        <w:rPr>
          <w:rFonts w:hint="eastAsia"/>
        </w:rPr>
        <w:t>包装按国家或部分标准执行</w:t>
      </w:r>
      <w:r>
        <w:rPr>
          <w:rFonts w:hint="eastAsia"/>
          <w:lang w:eastAsia="zh-CN"/>
        </w:rPr>
        <w:t>。</w:t>
      </w:r>
    </w:p>
    <w:p w14:paraId="1B5FBB9A">
      <w:pPr>
        <w:pStyle w:val="2"/>
        <w:ind w:firstLine="422" w:firstLineChars="200"/>
        <w:rPr>
          <w:rFonts w:hint="eastAsia"/>
          <w:b/>
          <w:szCs w:val="21"/>
          <w:highlight w:val="none"/>
        </w:rPr>
      </w:pPr>
      <w:r>
        <w:rPr>
          <w:rFonts w:hint="eastAsia"/>
          <w:b/>
          <w:szCs w:val="21"/>
          <w:highlight w:val="none"/>
          <w:lang w:val="en-US" w:eastAsia="zh-CN"/>
        </w:rPr>
        <w:t>2</w:t>
      </w:r>
      <w:r>
        <w:rPr>
          <w:rFonts w:hint="eastAsia"/>
          <w:b/>
          <w:szCs w:val="21"/>
          <w:highlight w:val="none"/>
        </w:rPr>
        <w:t>.报价：</w:t>
      </w:r>
    </w:p>
    <w:p w14:paraId="62C4EB65">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宋体" w:hAnsi="Courier New" w:eastAsia="宋体" w:cs="Times New Roman"/>
          <w:b/>
          <w:bCs/>
          <w:color w:val="auto"/>
          <w:kern w:val="2"/>
          <w:sz w:val="21"/>
          <w:highlight w:val="none"/>
          <w:lang w:val="en-US" w:eastAsia="zh-CN" w:bidi="ar-SA"/>
        </w:rPr>
      </w:pPr>
      <w:r>
        <w:rPr>
          <w:rFonts w:hint="eastAsia" w:ascii="宋体" w:hAnsi="Courier New" w:eastAsia="宋体" w:cs="Times New Roman"/>
          <w:b/>
          <w:bCs/>
          <w:color w:val="auto"/>
          <w:kern w:val="2"/>
          <w:sz w:val="21"/>
          <w:highlight w:val="none"/>
          <w:lang w:val="en-US" w:eastAsia="zh-CN" w:bidi="ar-SA"/>
        </w:rPr>
        <w:t>（1）报价清单内所有价格货币单位为：元（人民币），投标报价分含税价格、未税价格，开标一览表及e采通内报价货币单位为元。</w:t>
      </w:r>
    </w:p>
    <w:p w14:paraId="038F8031">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宋体" w:hAnsi="Courier New" w:eastAsia="宋体" w:cs="Times New Roman"/>
          <w:b/>
          <w:bCs/>
          <w:color w:val="auto"/>
          <w:kern w:val="2"/>
          <w:sz w:val="21"/>
          <w:highlight w:val="none"/>
          <w:lang w:val="en-US" w:eastAsia="zh-CN" w:bidi="ar-SA"/>
        </w:rPr>
      </w:pPr>
      <w:r>
        <w:rPr>
          <w:rFonts w:hint="eastAsia" w:ascii="宋体" w:hAnsi="Courier New" w:eastAsia="宋体" w:cs="Times New Roman"/>
          <w:b/>
          <w:bCs/>
          <w:color w:val="auto"/>
          <w:kern w:val="2"/>
          <w:sz w:val="21"/>
          <w:highlight w:val="none"/>
          <w:lang w:val="en-US" w:eastAsia="zh-CN" w:bidi="ar-SA"/>
        </w:rPr>
        <w:t>（2）附件5-1至5-</w:t>
      </w:r>
      <w:r>
        <w:rPr>
          <w:rFonts w:hint="eastAsia" w:cs="Times New Roman"/>
          <w:b/>
          <w:bCs/>
          <w:color w:val="auto"/>
          <w:kern w:val="2"/>
          <w:sz w:val="21"/>
          <w:highlight w:val="none"/>
          <w:lang w:val="en-US" w:eastAsia="zh-CN" w:bidi="ar-SA"/>
        </w:rPr>
        <w:t>7</w:t>
      </w:r>
      <w:r>
        <w:rPr>
          <w:rFonts w:hint="eastAsia" w:ascii="宋体" w:hAnsi="Courier New" w:eastAsia="宋体" w:cs="Times New Roman"/>
          <w:b/>
          <w:bCs/>
          <w:color w:val="auto"/>
          <w:kern w:val="2"/>
          <w:sz w:val="21"/>
          <w:highlight w:val="none"/>
          <w:lang w:val="en-US" w:eastAsia="zh-CN" w:bidi="ar-SA"/>
        </w:rPr>
        <w:t>开标一览表中的数量，仅为预估年度累计用量，本公司不承诺单次最低采购量。</w:t>
      </w:r>
      <w:r>
        <w:rPr>
          <w:rFonts w:hint="eastAsia" w:ascii="宋体" w:hAnsi="Courier New" w:eastAsia="宋体" w:cs="Times New Roman"/>
          <w:b/>
          <w:bCs/>
          <w:color w:val="FF0000"/>
          <w:kern w:val="2"/>
          <w:sz w:val="21"/>
          <w:highlight w:val="none"/>
          <w:lang w:val="en-US" w:eastAsia="zh-CN" w:bidi="ar-SA"/>
        </w:rPr>
        <w:t>合同签订为单价协议，不签订采购量，</w:t>
      </w:r>
      <w:r>
        <w:rPr>
          <w:rFonts w:hint="eastAsia" w:ascii="宋体" w:hAnsi="Courier New" w:eastAsia="宋体" w:cs="Times New Roman"/>
          <w:b/>
          <w:bCs/>
          <w:color w:val="auto"/>
          <w:kern w:val="2"/>
          <w:sz w:val="21"/>
          <w:highlight w:val="none"/>
          <w:lang w:val="en-US" w:eastAsia="zh-CN" w:bidi="ar-SA"/>
        </w:rPr>
        <w:t>实际采购数量、规格及频次，将根据采购人业务需求确定，供应商应根据实际需求要求履行供货义务。</w:t>
      </w:r>
    </w:p>
    <w:p w14:paraId="0A4F3367">
      <w:pPr>
        <w:pStyle w:val="2"/>
        <w:spacing w:line="360" w:lineRule="auto"/>
        <w:ind w:firstLine="420" w:firstLineChars="200"/>
        <w:rPr>
          <w:rFonts w:hint="eastAsia"/>
        </w:rPr>
      </w:pPr>
      <w:r>
        <w:rPr>
          <w:rFonts w:hint="eastAsia"/>
        </w:rPr>
        <w:t>（</w:t>
      </w:r>
      <w:r>
        <w:rPr>
          <w:rFonts w:hint="eastAsia"/>
          <w:lang w:val="en-US" w:eastAsia="zh-CN"/>
        </w:rPr>
        <w:t>3</w:t>
      </w:r>
      <w:r>
        <w:rPr>
          <w:rFonts w:hint="eastAsia"/>
        </w:rPr>
        <w:t>）投标人要按投标产品数量、价格表（统一格式）的内容填写产品单价及其他事项，招标人不接受任何选择性报价，除非招标文件中有明确说明，否则投标人不得提供备选方案，对每一种产品只允许一个报价。</w:t>
      </w:r>
    </w:p>
    <w:p w14:paraId="72A4E4C7">
      <w:pPr>
        <w:pStyle w:val="2"/>
        <w:spacing w:line="360" w:lineRule="auto"/>
        <w:ind w:firstLine="420" w:firstLineChars="200"/>
        <w:rPr>
          <w:rFonts w:hint="eastAsia" w:ascii="宋体" w:eastAsia="宋体"/>
        </w:rPr>
      </w:pPr>
      <w:r>
        <w:rPr>
          <w:rFonts w:hint="eastAsia" w:ascii="宋体" w:eastAsia="宋体"/>
          <w:lang w:eastAsia="zh-CN"/>
        </w:rPr>
        <w:t>（</w:t>
      </w:r>
      <w:r>
        <w:rPr>
          <w:rFonts w:hint="eastAsia"/>
          <w:lang w:val="en-US" w:eastAsia="zh-CN"/>
        </w:rPr>
        <w:t>4</w:t>
      </w:r>
      <w:r>
        <w:rPr>
          <w:rFonts w:hint="eastAsia" w:ascii="宋体" w:eastAsia="宋体"/>
          <w:lang w:eastAsia="zh-CN"/>
        </w:rPr>
        <w:t>）</w:t>
      </w:r>
      <w:r>
        <w:rPr>
          <w:rFonts w:hint="eastAsia" w:ascii="宋体" w:eastAsia="宋体"/>
          <w:b/>
          <w:bCs/>
        </w:rPr>
        <w:t>付款结算方式：半年期商业汇票</w:t>
      </w:r>
      <w:r>
        <w:rPr>
          <w:rFonts w:hint="eastAsia" w:ascii="宋体" w:eastAsia="宋体"/>
        </w:rPr>
        <w:t>（包括银行承兑汇票和商业承兑汇票）。</w:t>
      </w:r>
    </w:p>
    <w:p w14:paraId="434D3C1C">
      <w:pPr>
        <w:pStyle w:val="2"/>
        <w:spacing w:line="360" w:lineRule="auto"/>
        <w:ind w:firstLine="1054" w:firstLineChars="500"/>
        <w:rPr>
          <w:rFonts w:hint="default" w:ascii="宋体" w:eastAsia="宋体"/>
          <w:lang w:val="en-US" w:eastAsia="zh-CN"/>
        </w:rPr>
      </w:pPr>
      <w:r>
        <w:rPr>
          <w:rFonts w:hint="eastAsia" w:ascii="宋体" w:eastAsia="宋体"/>
          <w:b/>
          <w:bCs/>
          <w:lang w:val="en-US" w:eastAsia="zh-CN"/>
        </w:rPr>
        <w:t>结算周期：</w:t>
      </w:r>
      <w:r>
        <w:rPr>
          <w:rFonts w:hint="eastAsia" w:ascii="宋体" w:eastAsia="宋体"/>
          <w:lang w:val="en-US" w:eastAsia="zh-CN"/>
        </w:rPr>
        <w:t>次月结算或协商。</w:t>
      </w:r>
    </w:p>
    <w:p w14:paraId="6A2EDCB8">
      <w:pPr>
        <w:pStyle w:val="2"/>
        <w:ind w:firstLine="422" w:firstLineChars="200"/>
        <w:rPr>
          <w:rFonts w:hint="eastAsia"/>
          <w:b/>
          <w:szCs w:val="21"/>
          <w:highlight w:val="none"/>
        </w:rPr>
      </w:pPr>
      <w:r>
        <w:rPr>
          <w:rFonts w:hint="eastAsia"/>
          <w:b/>
          <w:szCs w:val="21"/>
          <w:highlight w:val="none"/>
          <w:lang w:val="en-US" w:eastAsia="zh-CN"/>
        </w:rPr>
        <w:t>3</w:t>
      </w:r>
      <w:r>
        <w:rPr>
          <w:rFonts w:hint="eastAsia"/>
          <w:b/>
          <w:szCs w:val="21"/>
          <w:highlight w:val="none"/>
        </w:rPr>
        <w:t>.技术规范及服务</w:t>
      </w:r>
    </w:p>
    <w:p w14:paraId="5D5CDB32">
      <w:pPr>
        <w:pStyle w:val="2"/>
        <w:spacing w:line="360" w:lineRule="auto"/>
        <w:ind w:firstLine="420" w:firstLineChars="200"/>
        <w:rPr>
          <w:rFonts w:hint="eastAsia" w:ascii="宋体" w:eastAsia="宋体"/>
        </w:rPr>
      </w:pPr>
      <w:r>
        <w:rPr>
          <w:rFonts w:hint="eastAsia" w:ascii="宋体" w:eastAsia="宋体"/>
          <w:lang w:eastAsia="zh-CN"/>
        </w:rPr>
        <w:t>（</w:t>
      </w:r>
      <w:r>
        <w:rPr>
          <w:rFonts w:hint="eastAsia" w:ascii="宋体" w:eastAsia="宋体"/>
          <w:lang w:val="en-US" w:eastAsia="zh-CN"/>
        </w:rPr>
        <w:t>1</w:t>
      </w:r>
      <w:r>
        <w:rPr>
          <w:rFonts w:hint="eastAsia" w:ascii="宋体" w:eastAsia="宋体"/>
          <w:lang w:eastAsia="zh-CN"/>
        </w:rPr>
        <w:t>）</w:t>
      </w:r>
      <w:r>
        <w:rPr>
          <w:rFonts w:hint="eastAsia" w:ascii="宋体" w:eastAsia="宋体"/>
        </w:rPr>
        <w:t>投标人应与招标人指派的答疑人员充分沟通，理解认可并接受相关技术规范及服务要求。</w:t>
      </w:r>
    </w:p>
    <w:p w14:paraId="634D1FF8">
      <w:pPr>
        <w:pStyle w:val="2"/>
        <w:spacing w:line="360" w:lineRule="auto"/>
        <w:ind w:firstLine="420" w:firstLineChars="200"/>
        <w:rPr>
          <w:rFonts w:hint="eastAsia" w:ascii="宋体" w:eastAsia="宋体"/>
        </w:rPr>
      </w:pPr>
      <w:r>
        <w:rPr>
          <w:rFonts w:hint="eastAsia" w:ascii="宋体" w:eastAsia="宋体"/>
          <w:lang w:eastAsia="zh-CN"/>
        </w:rPr>
        <w:t>（</w:t>
      </w:r>
      <w:r>
        <w:rPr>
          <w:rFonts w:hint="eastAsia" w:ascii="宋体" w:eastAsia="宋体"/>
          <w:lang w:val="en-US" w:eastAsia="zh-CN"/>
        </w:rPr>
        <w:t>2</w:t>
      </w:r>
      <w:r>
        <w:rPr>
          <w:rFonts w:hint="eastAsia" w:ascii="宋体" w:eastAsia="宋体"/>
          <w:lang w:eastAsia="zh-CN"/>
        </w:rPr>
        <w:t>）</w:t>
      </w:r>
      <w:r>
        <w:rPr>
          <w:rFonts w:hint="eastAsia" w:ascii="宋体" w:eastAsia="宋体"/>
        </w:rPr>
        <w:t>投标人可免费提供的、包含但不限于招标人所要求的其他相关服务内容，在其“开标一览表”中一并说明。</w:t>
      </w:r>
    </w:p>
    <w:p w14:paraId="44D0045E">
      <w:pPr>
        <w:pStyle w:val="2"/>
        <w:spacing w:line="360" w:lineRule="auto"/>
        <w:ind w:firstLine="422" w:firstLineChars="200"/>
        <w:rPr>
          <w:rFonts w:hint="default" w:ascii="宋体" w:eastAsia="宋体"/>
          <w:b/>
          <w:bCs/>
          <w:lang w:val="en-US" w:eastAsia="zh-CN"/>
        </w:rPr>
      </w:pPr>
      <w:r>
        <w:rPr>
          <w:rFonts w:hint="eastAsia" w:ascii="宋体" w:eastAsia="宋体"/>
          <w:b/>
          <w:bCs/>
          <w:lang w:val="en-US" w:eastAsia="zh-CN"/>
        </w:rPr>
        <w:t>（3）对招标文件、付款方式等要求有异议的可填写偏离表。</w:t>
      </w:r>
    </w:p>
    <w:p w14:paraId="3C0CE4C1">
      <w:pPr>
        <w:pStyle w:val="2"/>
        <w:spacing w:line="360" w:lineRule="auto"/>
        <w:ind w:firstLine="420" w:firstLineChars="200"/>
        <w:rPr>
          <w:rFonts w:hint="eastAsia" w:ascii="宋体" w:eastAsia="宋体"/>
        </w:rPr>
      </w:pPr>
      <w:r>
        <w:rPr>
          <w:rFonts w:hint="eastAsia" w:ascii="宋体" w:eastAsia="宋体"/>
          <w:lang w:eastAsia="zh-CN"/>
        </w:rPr>
        <w:t>（</w:t>
      </w:r>
      <w:r>
        <w:rPr>
          <w:rFonts w:hint="eastAsia" w:ascii="宋体" w:eastAsia="宋体"/>
          <w:lang w:val="en-US" w:eastAsia="zh-CN"/>
        </w:rPr>
        <w:t>4</w:t>
      </w:r>
      <w:r>
        <w:rPr>
          <w:rFonts w:hint="eastAsia" w:ascii="宋体" w:eastAsia="宋体"/>
          <w:lang w:eastAsia="zh-CN"/>
        </w:rPr>
        <w:t>）</w:t>
      </w:r>
      <w:r>
        <w:rPr>
          <w:rFonts w:hint="eastAsia" w:ascii="宋体" w:eastAsia="宋体"/>
        </w:rPr>
        <w:t>要求招标人或相关合同签订单位提供的配合，在标书文件中说明。</w:t>
      </w:r>
    </w:p>
    <w:p w14:paraId="4323DC0A">
      <w:pPr>
        <w:pStyle w:val="2"/>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137FC1DF">
      <w:pPr>
        <w:pStyle w:val="2"/>
        <w:spacing w:line="360" w:lineRule="auto"/>
        <w:ind w:firstLine="420" w:firstLineChars="200"/>
        <w:rPr>
          <w:rFonts w:hint="eastAsia" w:ascii="宋体" w:eastAsia="宋体"/>
          <w:lang w:eastAsia="zh-CN"/>
        </w:rPr>
      </w:pPr>
      <w:r>
        <w:rPr>
          <w:rFonts w:hint="eastAsia" w:ascii="宋体" w:eastAsia="宋体"/>
          <w:lang w:eastAsia="zh-CN"/>
        </w:rPr>
        <w:t>1、评标</w:t>
      </w:r>
    </w:p>
    <w:p w14:paraId="78F9DB08">
      <w:pPr>
        <w:pStyle w:val="2"/>
        <w:spacing w:line="360" w:lineRule="auto"/>
        <w:ind w:firstLine="420" w:firstLineChars="200"/>
        <w:rPr>
          <w:rFonts w:hint="eastAsia" w:ascii="宋体" w:eastAsia="宋体"/>
          <w:lang w:val="en-US" w:eastAsia="zh-CN"/>
        </w:rPr>
      </w:pPr>
      <w:r>
        <w:rPr>
          <w:rFonts w:hint="eastAsia" w:ascii="宋体" w:eastAsia="宋体"/>
          <w:lang w:eastAsia="zh-CN"/>
        </w:rPr>
        <w:t>1.投标保证金：</w:t>
      </w:r>
      <w:r>
        <w:rPr>
          <w:rFonts w:hint="eastAsia" w:ascii="宋体" w:eastAsia="宋体"/>
          <w:lang w:val="en-US" w:eastAsia="zh-CN"/>
        </w:rPr>
        <w:t>见六</w:t>
      </w:r>
      <w:r>
        <w:rPr>
          <w:rFonts w:hint="eastAsia" w:ascii="宋体" w:eastAsia="宋体"/>
          <w:lang w:eastAsia="zh-CN"/>
        </w:rPr>
        <w:t>、缴纳投标保证金</w:t>
      </w:r>
      <w:r>
        <w:rPr>
          <w:rFonts w:hint="eastAsia" w:ascii="宋体" w:eastAsia="宋体"/>
          <w:lang w:val="en-US" w:eastAsia="zh-CN"/>
        </w:rPr>
        <w:t>条款。</w:t>
      </w:r>
    </w:p>
    <w:p w14:paraId="1A090296">
      <w:pPr>
        <w:pStyle w:val="2"/>
        <w:spacing w:line="360" w:lineRule="auto"/>
        <w:ind w:firstLine="420" w:firstLineChars="200"/>
        <w:rPr>
          <w:rFonts w:hint="default" w:ascii="宋体" w:eastAsia="宋体"/>
          <w:lang w:val="en-US" w:eastAsia="zh-CN"/>
        </w:rPr>
      </w:pPr>
      <w:r>
        <w:rPr>
          <w:rFonts w:hint="eastAsia" w:ascii="宋体" w:eastAsia="宋体"/>
          <w:lang w:eastAsia="zh-CN"/>
        </w:rPr>
        <w:t>2.开标、</w:t>
      </w:r>
      <w:r>
        <w:rPr>
          <w:rFonts w:hint="eastAsia" w:ascii="宋体" w:eastAsia="宋体"/>
          <w:lang w:val="en-US" w:eastAsia="zh-CN"/>
        </w:rPr>
        <w:t>评标</w:t>
      </w:r>
    </w:p>
    <w:p w14:paraId="26B8B947">
      <w:pPr>
        <w:pStyle w:val="2"/>
        <w:spacing w:line="360" w:lineRule="auto"/>
        <w:ind w:firstLine="420" w:firstLineChars="200"/>
        <w:rPr>
          <w:rFonts w:hint="default" w:ascii="宋体" w:eastAsia="宋体"/>
          <w:lang w:val="en-US" w:eastAsia="zh-CN"/>
        </w:rPr>
      </w:pPr>
      <w:r>
        <w:rPr>
          <w:rFonts w:hint="eastAsia" w:ascii="宋体" w:eastAsia="宋体"/>
          <w:lang w:eastAsia="zh-CN"/>
        </w:rPr>
        <w:t>（1）开标时间：</w:t>
      </w:r>
      <w:r>
        <w:rPr>
          <w:rFonts w:hint="eastAsia" w:ascii="宋体" w:eastAsia="宋体"/>
          <w:lang w:val="en-US" w:eastAsia="zh-CN"/>
        </w:rPr>
        <w:t>见议程安排</w:t>
      </w:r>
    </w:p>
    <w:p w14:paraId="1A2EAE11">
      <w:pPr>
        <w:pStyle w:val="2"/>
        <w:spacing w:line="360" w:lineRule="auto"/>
        <w:ind w:firstLine="420" w:firstLineChars="200"/>
        <w:rPr>
          <w:rFonts w:hint="eastAsia" w:ascii="宋体" w:eastAsia="宋体"/>
          <w:lang w:val="en-US" w:eastAsia="zh-CN"/>
        </w:rPr>
      </w:pPr>
      <w:r>
        <w:rPr>
          <w:rFonts w:hint="eastAsia" w:ascii="宋体" w:eastAsia="宋体"/>
          <w:lang w:eastAsia="zh-CN"/>
        </w:rPr>
        <w:t>（2）开标地点：</w:t>
      </w:r>
      <w:r>
        <w:rPr>
          <w:rFonts w:hint="eastAsia" w:ascii="宋体" w:eastAsia="宋体"/>
          <w:lang w:val="en-US" w:eastAsia="zh-CN"/>
        </w:rPr>
        <w:t>山东省济南市历城区华奥路777号重汽科技大厦，线下开标，开标时投标人需携带资质原件复印件以及相关招标材料</w:t>
      </w:r>
      <w:r>
        <w:rPr>
          <w:rFonts w:hint="eastAsia"/>
          <w:lang w:val="en-US" w:eastAsia="zh-CN"/>
        </w:rPr>
        <w:t>、电脑</w:t>
      </w:r>
      <w:r>
        <w:rPr>
          <w:rFonts w:hint="eastAsia" w:ascii="宋体" w:eastAsia="宋体"/>
          <w:lang w:val="en-US" w:eastAsia="zh-CN"/>
        </w:rPr>
        <w:t>。</w:t>
      </w:r>
    </w:p>
    <w:p w14:paraId="51628097">
      <w:pPr>
        <w:pStyle w:val="2"/>
        <w:spacing w:line="360" w:lineRule="auto"/>
        <w:ind w:firstLine="420" w:firstLineChars="200"/>
        <w:rPr>
          <w:rFonts w:hint="eastAsia" w:ascii="宋体" w:eastAsia="宋体"/>
          <w:lang w:val="en-US" w:eastAsia="zh-CN"/>
        </w:rPr>
      </w:pPr>
      <w:r>
        <w:rPr>
          <w:rFonts w:hint="eastAsia" w:ascii="宋体" w:eastAsia="宋体"/>
          <w:lang w:eastAsia="zh-CN"/>
        </w:rPr>
        <w:t>（</w:t>
      </w:r>
      <w:r>
        <w:rPr>
          <w:rFonts w:hint="eastAsia" w:ascii="宋体" w:eastAsia="宋体"/>
          <w:lang w:val="en-US" w:eastAsia="zh-CN"/>
        </w:rPr>
        <w:t>3</w:t>
      </w:r>
      <w:r>
        <w:rPr>
          <w:rFonts w:hint="eastAsia" w:ascii="宋体" w:eastAsia="宋体"/>
          <w:lang w:eastAsia="zh-CN"/>
        </w:rPr>
        <w:t>）</w:t>
      </w:r>
      <w:r>
        <w:rPr>
          <w:rFonts w:hint="eastAsia" w:ascii="宋体" w:eastAsia="宋体"/>
          <w:lang w:val="en-US" w:eastAsia="zh-CN"/>
        </w:rPr>
        <w:t>所有项目经资质审查通过后，先进行技术标评比，再进行商务标评比，按照</w:t>
      </w:r>
      <w:r>
        <w:rPr>
          <w:rFonts w:hint="eastAsia" w:ascii="宋体" w:eastAsia="宋体"/>
          <w:lang w:eastAsia="zh-CN"/>
        </w:rPr>
        <w:t>技术</w:t>
      </w:r>
      <w:r>
        <w:rPr>
          <w:rFonts w:hint="eastAsia" w:ascii="宋体" w:eastAsia="宋体"/>
          <w:lang w:val="en-US" w:eastAsia="zh-CN"/>
        </w:rPr>
        <w:t>分</w:t>
      </w:r>
      <w:r>
        <w:rPr>
          <w:rFonts w:hint="eastAsia" w:ascii="宋体" w:eastAsia="宋体"/>
          <w:lang w:eastAsia="zh-CN"/>
        </w:rPr>
        <w:t>和商务</w:t>
      </w:r>
      <w:r>
        <w:rPr>
          <w:rFonts w:hint="eastAsia" w:ascii="宋体" w:eastAsia="宋体"/>
          <w:lang w:val="en-US" w:eastAsia="zh-CN"/>
        </w:rPr>
        <w:t>分</w:t>
      </w:r>
      <w:r>
        <w:rPr>
          <w:rFonts w:hint="eastAsia" w:ascii="宋体" w:eastAsia="宋体"/>
          <w:lang w:eastAsia="zh-CN"/>
        </w:rPr>
        <w:t>综合得分高分</w:t>
      </w:r>
      <w:r>
        <w:rPr>
          <w:rFonts w:hint="eastAsia" w:ascii="宋体" w:eastAsia="宋体"/>
          <w:lang w:val="en-US" w:eastAsia="zh-CN"/>
        </w:rPr>
        <w:t>选择中标人，并统一报价要求。商务标专家组与有效投标人在其开标报价的基础上开展</w:t>
      </w:r>
      <w:r>
        <w:rPr>
          <w:rFonts w:hint="eastAsia" w:ascii="宋体" w:eastAsia="宋体"/>
          <w:b/>
          <w:bCs/>
          <w:lang w:val="en-US" w:eastAsia="zh-CN"/>
        </w:rPr>
        <w:t>至少3轮商务谈判</w:t>
      </w:r>
      <w:r>
        <w:rPr>
          <w:rFonts w:hint="eastAsia" w:ascii="宋体" w:eastAsia="宋体"/>
          <w:lang w:val="en-US" w:eastAsia="zh-CN"/>
        </w:rPr>
        <w:t>，确定推荐中标人，原则上按照</w:t>
      </w:r>
      <w:r>
        <w:rPr>
          <w:rFonts w:hint="eastAsia" w:ascii="宋体" w:eastAsia="宋体"/>
          <w:lang w:eastAsia="zh-CN"/>
        </w:rPr>
        <w:t>技术标和商务</w:t>
      </w:r>
      <w:r>
        <w:rPr>
          <w:rFonts w:hint="eastAsia" w:ascii="宋体" w:eastAsia="宋体"/>
          <w:lang w:val="en-US" w:eastAsia="zh-CN"/>
        </w:rPr>
        <w:t>标</w:t>
      </w:r>
      <w:r>
        <w:rPr>
          <w:rFonts w:hint="eastAsia" w:ascii="宋体" w:eastAsia="宋体"/>
          <w:lang w:eastAsia="zh-CN"/>
        </w:rPr>
        <w:t>综合得分高分</w:t>
      </w:r>
      <w:r>
        <w:rPr>
          <w:rFonts w:hint="eastAsia" w:ascii="宋体" w:eastAsia="宋体"/>
          <w:lang w:val="en-US" w:eastAsia="zh-CN"/>
        </w:rPr>
        <w:t>选择中标人。</w:t>
      </w:r>
    </w:p>
    <w:p w14:paraId="2CA7B33A">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宋体" w:hAnsi="Courier New" w:eastAsia="宋体" w:cs="Times New Roman"/>
          <w:b/>
          <w:bCs/>
          <w:sz w:val="21"/>
          <w:szCs w:val="21"/>
          <w:highlight w:val="none"/>
          <w:lang w:val="en-US" w:eastAsia="zh-CN"/>
        </w:rPr>
      </w:pPr>
      <w:r>
        <w:rPr>
          <w:rFonts w:hint="eastAsia" w:ascii="宋体" w:hAnsi="Courier New" w:eastAsia="宋体" w:cs="Times New Roman"/>
          <w:b/>
          <w:bCs/>
          <w:color w:val="auto"/>
          <w:kern w:val="2"/>
          <w:sz w:val="21"/>
          <w:highlight w:val="none"/>
          <w:lang w:val="en-US" w:eastAsia="zh-CN" w:bidi="ar-SA"/>
        </w:rPr>
        <w:t>（</w:t>
      </w:r>
      <w:r>
        <w:rPr>
          <w:rFonts w:hint="eastAsia" w:cs="Times New Roman"/>
          <w:b/>
          <w:bCs/>
          <w:color w:val="auto"/>
          <w:kern w:val="2"/>
          <w:sz w:val="21"/>
          <w:highlight w:val="none"/>
          <w:lang w:val="en-US" w:eastAsia="zh-CN" w:bidi="ar-SA"/>
        </w:rPr>
        <w:t>4</w:t>
      </w:r>
      <w:r>
        <w:rPr>
          <w:rFonts w:hint="eastAsia" w:ascii="宋体" w:hAnsi="Courier New" w:eastAsia="宋体" w:cs="Times New Roman"/>
          <w:b/>
          <w:bCs/>
          <w:color w:val="auto"/>
          <w:kern w:val="2"/>
          <w:sz w:val="21"/>
          <w:highlight w:val="none"/>
          <w:lang w:val="en-US" w:eastAsia="zh-CN" w:bidi="ar-SA"/>
        </w:rPr>
        <w:t>）</w:t>
      </w:r>
      <w:r>
        <w:rPr>
          <w:rFonts w:hint="eastAsia" w:ascii="宋体" w:hAnsi="Courier New" w:eastAsia="宋体" w:cs="Times New Roman"/>
          <w:b/>
          <w:bCs/>
          <w:sz w:val="21"/>
          <w:szCs w:val="21"/>
          <w:highlight w:val="none"/>
          <w:lang w:val="en-US" w:eastAsia="zh-CN"/>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6A881FC5">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highlight w:val="none"/>
          <w:lang w:eastAsia="zh-CN"/>
        </w:rPr>
      </w:pPr>
      <w:r>
        <w:rPr>
          <w:rFonts w:hint="eastAsia" w:ascii="宋体" w:hAnsi="Courier New" w:eastAsia="宋体" w:cs="Times New Roman"/>
          <w:b/>
          <w:bCs/>
          <w:sz w:val="21"/>
          <w:szCs w:val="21"/>
          <w:highlight w:val="none"/>
          <w:lang w:val="en-US" w:eastAsia="zh-CN"/>
        </w:rPr>
        <w:t>注意：每一轮在重汽e采通提供澄清报价均有时间限制，未能在规定时间内提交澄清函及报价的视为放弃本次投标。商务标采用</w:t>
      </w:r>
      <w:r>
        <w:rPr>
          <w:rFonts w:hint="eastAsia" w:ascii="宋体" w:hAnsi="Courier New" w:eastAsia="宋体" w:cs="Times New Roman"/>
          <w:b/>
          <w:bCs/>
          <w:sz w:val="21"/>
          <w:szCs w:val="21"/>
          <w:highlight w:val="none"/>
          <w:u w:val="single"/>
          <w:lang w:val="en-US" w:eastAsia="zh-CN"/>
        </w:rPr>
        <w:t>多轮报价</w:t>
      </w:r>
      <w:r>
        <w:rPr>
          <w:rFonts w:hint="eastAsia" w:ascii="宋体" w:hAnsi="Courier New" w:eastAsia="宋体" w:cs="Times New Roman"/>
          <w:b/>
          <w:bCs/>
          <w:sz w:val="21"/>
          <w:szCs w:val="21"/>
          <w:highlight w:val="none"/>
          <w:lang w:val="en-US" w:eastAsia="zh-CN"/>
        </w:rPr>
        <w:t>，除开标唱标为公开报价方式外，后续多轮澄清报价</w:t>
      </w:r>
      <w:r>
        <w:rPr>
          <w:rFonts w:hint="eastAsia" w:cs="Times New Roman"/>
          <w:b/>
          <w:bCs/>
          <w:sz w:val="21"/>
          <w:szCs w:val="21"/>
          <w:highlight w:val="none"/>
          <w:lang w:val="en-US" w:eastAsia="zh-CN"/>
        </w:rPr>
        <w:t>根据专家组商议后，确认是否为公开/非公开。</w:t>
      </w:r>
      <w:r>
        <w:rPr>
          <w:rFonts w:hint="eastAsia" w:ascii="宋体" w:hAnsi="Courier New" w:eastAsia="宋体" w:cs="Times New Roman"/>
          <w:b/>
          <w:bCs/>
          <w:color w:val="auto"/>
          <w:sz w:val="21"/>
          <w:szCs w:val="21"/>
          <w:highlight w:val="none"/>
          <w:u w:val="single"/>
          <w:lang w:val="en-US" w:eastAsia="zh-CN"/>
        </w:rPr>
        <w:t>在重汽e采通进行提报</w:t>
      </w:r>
      <w:r>
        <w:rPr>
          <w:rFonts w:hint="eastAsia" w:cs="Times New Roman"/>
          <w:b/>
          <w:bCs/>
          <w:color w:val="auto"/>
          <w:sz w:val="21"/>
          <w:szCs w:val="21"/>
          <w:highlight w:val="none"/>
          <w:u w:val="single"/>
          <w:lang w:val="en-US" w:eastAsia="zh-CN"/>
        </w:rPr>
        <w:t>，</w:t>
      </w:r>
      <w:r>
        <w:rPr>
          <w:rFonts w:hint="eastAsia"/>
          <w:b/>
          <w:bCs/>
          <w:color w:val="auto"/>
          <w:highlight w:val="none"/>
          <w:lang w:eastAsia="zh-CN"/>
        </w:rPr>
        <w:t>所有清单价格按照总价下浮比例等比例下浮。</w:t>
      </w:r>
      <w:r>
        <w:rPr>
          <w:rFonts w:hint="eastAsia" w:ascii="宋体" w:hAnsi="宋体" w:eastAsia="宋体" w:cs="Times New Roman"/>
          <w:b/>
          <w:bCs/>
          <w:color w:val="auto"/>
          <w:sz w:val="21"/>
          <w:szCs w:val="21"/>
          <w:highlight w:val="none"/>
          <w:u w:val="single"/>
          <w:lang w:val="en-US" w:eastAsia="zh-CN"/>
        </w:rPr>
        <w:t>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r>
        <w:rPr>
          <w:rFonts w:hint="eastAsia" w:ascii="宋体" w:hAnsi="宋体" w:eastAsia="宋体" w:cs="Times New Roman"/>
          <w:b/>
          <w:bCs/>
          <w:color w:val="auto"/>
          <w:sz w:val="21"/>
          <w:szCs w:val="21"/>
          <w:highlight w:val="none"/>
          <w:u w:val="single"/>
          <w:lang w:val="en-US" w:eastAsia="zh-CN"/>
        </w:rPr>
        <w:t>每一轮澄清函中，应分别写明报价的含税总价、不含税总价（单位，元）、税率等内容。</w:t>
      </w:r>
    </w:p>
    <w:p w14:paraId="174B9285">
      <w:pPr>
        <w:numPr>
          <w:ilvl w:val="0"/>
          <w:numId w:val="2"/>
        </w:numPr>
        <w:spacing w:line="360" w:lineRule="auto"/>
        <w:ind w:left="20" w:leftChars="0" w:firstLine="420" w:firstLineChars="0"/>
        <w:rPr>
          <w:rFonts w:hint="eastAsia"/>
        </w:rPr>
      </w:pPr>
      <w:r>
        <w:rPr>
          <w:rFonts w:hint="eastAsia" w:hAnsi="宋体"/>
          <w:color w:val="auto"/>
          <w:szCs w:val="21"/>
          <w:highlight w:val="none"/>
        </w:rPr>
        <w:t>评标工作由招标人为该项目依法组织的、由</w:t>
      </w:r>
      <w:r>
        <w:rPr>
          <w:rFonts w:hint="eastAsia" w:hAnsi="宋体"/>
          <w:color w:val="auto"/>
          <w:szCs w:val="21"/>
          <w:highlight w:val="none"/>
          <w:u w:val="single"/>
          <w:lang w:val="en-US" w:eastAsia="zh-CN"/>
        </w:rPr>
        <w:t>3</w:t>
      </w:r>
      <w:r>
        <w:rPr>
          <w:rFonts w:hint="eastAsia" w:hAnsi="宋体"/>
          <w:color w:val="auto"/>
          <w:szCs w:val="21"/>
          <w:highlight w:val="none"/>
          <w:u w:val="single"/>
        </w:rPr>
        <w:t>人</w:t>
      </w:r>
      <w:r>
        <w:rPr>
          <w:rFonts w:hint="eastAsia" w:hAnsi="宋体"/>
          <w:color w:val="auto"/>
          <w:szCs w:val="21"/>
          <w:highlight w:val="none"/>
        </w:rPr>
        <w:t>及以上单数成员（视标的额大小按规定确定专家人数）组成的评标工作小组负责，</w:t>
      </w:r>
      <w:r>
        <w:rPr>
          <w:rFonts w:hint="eastAsia" w:ascii="宋体" w:hAnsi="宋体" w:cs="宋体"/>
          <w:b/>
          <w:bCs/>
          <w:color w:val="auto"/>
          <w:highlight w:val="none"/>
          <w:lang w:val="en-US" w:eastAsia="zh-CN"/>
        </w:rPr>
        <w:t>按照</w:t>
      </w:r>
      <w:r>
        <w:rPr>
          <w:rFonts w:ascii="宋体" w:hAnsi="宋体" w:eastAsia="宋体" w:cs="宋体"/>
          <w:b/>
          <w:bCs/>
          <w:sz w:val="21"/>
          <w:szCs w:val="21"/>
        </w:rPr>
        <w:t>综合得分高分</w:t>
      </w:r>
      <w:r>
        <w:rPr>
          <w:rFonts w:hint="eastAsia" w:ascii="宋体" w:hAnsi="宋体" w:eastAsia="宋体" w:cs="宋体"/>
          <w:b/>
          <w:bCs/>
          <w:sz w:val="21"/>
          <w:szCs w:val="21"/>
          <w:lang w:val="en-US" w:eastAsia="zh-CN"/>
        </w:rPr>
        <w:t>选择中标人</w:t>
      </w:r>
      <w:r>
        <w:rPr>
          <w:rFonts w:hint="eastAsia"/>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color w:val="auto"/>
          <w:highlight w:val="none"/>
          <w:lang w:val="en-US" w:eastAsia="zh-CN"/>
        </w:rPr>
        <w:t>评定</w:t>
      </w:r>
      <w:r>
        <w:rPr>
          <w:rFonts w:hint="eastAsia"/>
          <w:color w:val="auto"/>
          <w:highlight w:val="none"/>
        </w:rPr>
        <w:t>，并根据报价情况同时结合项目需求，依据本招标书列示的相关报价规则，按需</w:t>
      </w:r>
      <w:r>
        <w:rPr>
          <w:rFonts w:hint="eastAsia" w:hAnsi="宋体"/>
          <w:color w:val="auto"/>
          <w:szCs w:val="21"/>
          <w:highlight w:val="none"/>
        </w:rPr>
        <w:t>确定中标候选人及中标项目，</w:t>
      </w:r>
      <w:r>
        <w:rPr>
          <w:rFonts w:hint="eastAsia" w:hAnsi="宋体"/>
          <w:b/>
          <w:color w:val="auto"/>
          <w:szCs w:val="21"/>
          <w:highlight w:val="none"/>
        </w:rPr>
        <w:t>对未中标人不做任何解释</w:t>
      </w:r>
      <w:r>
        <w:rPr>
          <w:rFonts w:hint="eastAsia"/>
          <w:color w:val="auto"/>
          <w:highlight w:val="none"/>
        </w:rPr>
        <w:t>。</w:t>
      </w:r>
    </w:p>
    <w:p w14:paraId="384F65AE">
      <w:pPr>
        <w:numPr>
          <w:ilvl w:val="0"/>
          <w:numId w:val="2"/>
        </w:numPr>
        <w:spacing w:line="360" w:lineRule="auto"/>
        <w:ind w:left="20" w:leftChars="0" w:firstLine="420" w:firstLineChars="0"/>
        <w:rPr>
          <w:rFonts w:hint="eastAsia"/>
          <w:b/>
          <w:bCs/>
          <w:color w:val="auto"/>
          <w:highlight w:val="none"/>
        </w:rPr>
      </w:pPr>
      <w:r>
        <w:rPr>
          <w:rFonts w:hint="eastAsia"/>
          <w:color w:val="auto"/>
          <w:highlight w:val="none"/>
          <w:lang w:val="en-US" w:eastAsia="zh-CN"/>
        </w:rPr>
        <w:t>评分标准：</w:t>
      </w:r>
      <w:r>
        <w:rPr>
          <w:rFonts w:hint="eastAsia"/>
          <w:b/>
          <w:bCs/>
          <w:color w:val="auto"/>
          <w:highlight w:val="none"/>
          <w:lang w:val="en-US" w:eastAsia="zh-CN"/>
        </w:rPr>
        <w:t>技术标占比30%，商务标占比70%</w:t>
      </w:r>
    </w:p>
    <w:tbl>
      <w:tblPr>
        <w:tblStyle w:val="16"/>
        <w:tblpPr w:leftFromText="180" w:rightFromText="180" w:vertAnchor="text" w:horzAnchor="margin" w:tblpXSpec="center" w:tblpY="2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8"/>
        <w:gridCol w:w="4921"/>
        <w:gridCol w:w="1639"/>
      </w:tblGrid>
      <w:tr w14:paraId="5EE8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968" w:type="dxa"/>
            <w:noWrap w:val="0"/>
            <w:vAlign w:val="center"/>
          </w:tcPr>
          <w:p w14:paraId="4C0AB68E">
            <w:pPr>
              <w:spacing w:line="360" w:lineRule="auto"/>
              <w:ind w:left="360" w:hanging="361" w:hangingChars="171"/>
              <w:jc w:val="center"/>
              <w:rPr>
                <w:rFonts w:ascii="宋体" w:hAnsi="Courier New"/>
                <w:b/>
                <w:szCs w:val="21"/>
              </w:rPr>
            </w:pPr>
            <w:r>
              <w:rPr>
                <w:rFonts w:hint="eastAsia" w:ascii="宋体" w:hAnsi="Courier New"/>
                <w:b/>
                <w:szCs w:val="21"/>
              </w:rPr>
              <w:t>序号</w:t>
            </w:r>
          </w:p>
        </w:tc>
        <w:tc>
          <w:tcPr>
            <w:tcW w:w="4921" w:type="dxa"/>
            <w:noWrap w:val="0"/>
            <w:vAlign w:val="center"/>
          </w:tcPr>
          <w:p w14:paraId="12D83506">
            <w:pPr>
              <w:spacing w:line="360" w:lineRule="auto"/>
              <w:ind w:left="360" w:hanging="361" w:hangingChars="171"/>
              <w:jc w:val="center"/>
              <w:rPr>
                <w:rFonts w:ascii="宋体" w:hAnsi="Courier New"/>
                <w:b/>
                <w:szCs w:val="21"/>
              </w:rPr>
            </w:pPr>
            <w:r>
              <w:rPr>
                <w:rFonts w:hint="eastAsia" w:ascii="宋体" w:hAnsi="Courier New"/>
                <w:b/>
                <w:szCs w:val="21"/>
              </w:rPr>
              <w:t>评分因素</w:t>
            </w:r>
          </w:p>
        </w:tc>
        <w:tc>
          <w:tcPr>
            <w:tcW w:w="1639" w:type="dxa"/>
            <w:noWrap w:val="0"/>
            <w:vAlign w:val="center"/>
          </w:tcPr>
          <w:p w14:paraId="2A1431E9">
            <w:pPr>
              <w:spacing w:line="360" w:lineRule="auto"/>
              <w:ind w:left="360" w:hanging="361" w:hangingChars="171"/>
              <w:jc w:val="center"/>
              <w:rPr>
                <w:rFonts w:ascii="宋体" w:hAnsi="Courier New"/>
                <w:b/>
                <w:szCs w:val="21"/>
              </w:rPr>
            </w:pPr>
            <w:r>
              <w:rPr>
                <w:rFonts w:hint="eastAsia" w:ascii="宋体" w:hAnsi="Courier New"/>
                <w:b/>
                <w:szCs w:val="21"/>
              </w:rPr>
              <w:t>分值</w:t>
            </w:r>
          </w:p>
        </w:tc>
      </w:tr>
      <w:tr w14:paraId="7EA6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968" w:type="dxa"/>
            <w:noWrap w:val="0"/>
            <w:vAlign w:val="center"/>
          </w:tcPr>
          <w:p w14:paraId="4A43DDC5">
            <w:pPr>
              <w:spacing w:line="360" w:lineRule="auto"/>
              <w:ind w:left="359" w:hanging="359" w:hangingChars="171"/>
              <w:jc w:val="center"/>
              <w:rPr>
                <w:rFonts w:hint="eastAsia" w:ascii="宋体" w:hAnsi="Courier New"/>
                <w:szCs w:val="21"/>
              </w:rPr>
            </w:pPr>
            <w:r>
              <w:rPr>
                <w:rFonts w:hint="eastAsia" w:ascii="宋体" w:hAnsi="Courier New"/>
                <w:szCs w:val="21"/>
                <w:lang w:val="en-US" w:eastAsia="zh-CN"/>
              </w:rPr>
              <w:t>1</w:t>
            </w:r>
          </w:p>
        </w:tc>
        <w:tc>
          <w:tcPr>
            <w:tcW w:w="4921" w:type="dxa"/>
            <w:noWrap w:val="0"/>
            <w:vAlign w:val="center"/>
          </w:tcPr>
          <w:p w14:paraId="4D0E51A6">
            <w:pPr>
              <w:spacing w:line="460" w:lineRule="exact"/>
              <w:jc w:val="center"/>
              <w:rPr>
                <w:rFonts w:hint="eastAsia" w:ascii="宋体" w:hAnsi="Courier New"/>
                <w:szCs w:val="21"/>
              </w:rPr>
            </w:pPr>
            <w:r>
              <w:rPr>
                <w:rFonts w:hint="eastAsia" w:ascii="宋体" w:hAnsi="宋体" w:cs="Calibri"/>
                <w:bCs/>
                <w:szCs w:val="21"/>
                <w:highlight w:val="none"/>
                <w:lang w:val="en-US" w:eastAsia="zh-CN"/>
              </w:rPr>
              <w:t>质量、</w:t>
            </w:r>
            <w:r>
              <w:rPr>
                <w:rFonts w:hint="eastAsia" w:ascii="宋体" w:hAnsi="宋体" w:cs="Calibri"/>
                <w:bCs/>
                <w:szCs w:val="21"/>
                <w:highlight w:val="none"/>
              </w:rPr>
              <w:t>售后服务、送货及时性</w:t>
            </w:r>
          </w:p>
        </w:tc>
        <w:tc>
          <w:tcPr>
            <w:tcW w:w="1639" w:type="dxa"/>
            <w:noWrap w:val="0"/>
            <w:vAlign w:val="center"/>
          </w:tcPr>
          <w:p w14:paraId="61E18933">
            <w:pPr>
              <w:spacing w:line="360" w:lineRule="auto"/>
              <w:ind w:left="359" w:hanging="359" w:hangingChars="171"/>
              <w:jc w:val="center"/>
              <w:rPr>
                <w:rFonts w:ascii="宋体" w:hAnsi="Courier New"/>
                <w:szCs w:val="21"/>
              </w:rPr>
            </w:pPr>
            <w:r>
              <w:rPr>
                <w:rFonts w:hint="eastAsia" w:ascii="宋体" w:hAnsi="Courier New"/>
                <w:szCs w:val="21"/>
                <w:lang w:val="en-US" w:eastAsia="zh-CN"/>
              </w:rPr>
              <w:t>50</w:t>
            </w:r>
            <w:r>
              <w:rPr>
                <w:rFonts w:hint="eastAsia" w:ascii="宋体" w:hAnsi="Courier New"/>
                <w:szCs w:val="21"/>
              </w:rPr>
              <w:t>分</w:t>
            </w:r>
          </w:p>
        </w:tc>
      </w:tr>
      <w:tr w14:paraId="0CFC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968" w:type="dxa"/>
            <w:noWrap w:val="0"/>
            <w:vAlign w:val="center"/>
          </w:tcPr>
          <w:p w14:paraId="48AC228E">
            <w:pPr>
              <w:spacing w:line="360" w:lineRule="auto"/>
              <w:ind w:left="359" w:hanging="359" w:hangingChars="171"/>
              <w:jc w:val="center"/>
              <w:rPr>
                <w:rFonts w:hint="eastAsia" w:ascii="宋体" w:hAnsi="Courier New" w:eastAsia="宋体"/>
                <w:szCs w:val="21"/>
                <w:lang w:eastAsia="zh-CN"/>
              </w:rPr>
            </w:pPr>
            <w:r>
              <w:rPr>
                <w:rFonts w:hint="eastAsia" w:ascii="宋体" w:hAnsi="Courier New"/>
                <w:szCs w:val="21"/>
                <w:lang w:val="en-US" w:eastAsia="zh-CN"/>
              </w:rPr>
              <w:t>2</w:t>
            </w:r>
          </w:p>
        </w:tc>
        <w:tc>
          <w:tcPr>
            <w:tcW w:w="4921" w:type="dxa"/>
            <w:noWrap w:val="0"/>
            <w:vAlign w:val="center"/>
          </w:tcPr>
          <w:p w14:paraId="75EAB178">
            <w:pPr>
              <w:spacing w:line="460" w:lineRule="exact"/>
              <w:jc w:val="center"/>
              <w:rPr>
                <w:rFonts w:ascii="宋体" w:hAnsi="Courier New"/>
                <w:szCs w:val="21"/>
              </w:rPr>
            </w:pPr>
            <w:r>
              <w:rPr>
                <w:rFonts w:hint="eastAsia" w:ascii="宋体" w:hAnsi="宋体" w:cs="Calibri"/>
                <w:sz w:val="21"/>
                <w:szCs w:val="21"/>
              </w:rPr>
              <w:t>综合实力、资质、企业信誉情况</w:t>
            </w:r>
            <w:r>
              <w:rPr>
                <w:rFonts w:hint="eastAsia" w:ascii="宋体" w:hAnsi="宋体" w:cs="Calibri"/>
                <w:sz w:val="21"/>
                <w:szCs w:val="21"/>
                <w:lang w:eastAsia="zh-CN"/>
              </w:rPr>
              <w:t>、</w:t>
            </w:r>
            <w:r>
              <w:rPr>
                <w:rFonts w:hint="eastAsia" w:ascii="宋体" w:hAnsi="宋体" w:cs="Calibri"/>
                <w:sz w:val="21"/>
                <w:szCs w:val="21"/>
              </w:rPr>
              <w:t>履约能力等情况</w:t>
            </w:r>
          </w:p>
        </w:tc>
        <w:tc>
          <w:tcPr>
            <w:tcW w:w="1639" w:type="dxa"/>
            <w:noWrap w:val="0"/>
            <w:vAlign w:val="center"/>
          </w:tcPr>
          <w:p w14:paraId="391C3514">
            <w:pPr>
              <w:spacing w:line="360" w:lineRule="auto"/>
              <w:ind w:left="359" w:hanging="359" w:hangingChars="171"/>
              <w:jc w:val="center"/>
              <w:rPr>
                <w:rFonts w:ascii="宋体" w:hAnsi="Courier New"/>
                <w:szCs w:val="21"/>
              </w:rPr>
            </w:pPr>
            <w:r>
              <w:rPr>
                <w:rFonts w:hint="eastAsia" w:ascii="宋体" w:hAnsi="Courier New"/>
                <w:szCs w:val="21"/>
                <w:lang w:val="en-US" w:eastAsia="zh-CN"/>
              </w:rPr>
              <w:t>40</w:t>
            </w:r>
            <w:r>
              <w:rPr>
                <w:rFonts w:hint="eastAsia" w:ascii="宋体" w:hAnsi="Courier New"/>
                <w:szCs w:val="21"/>
              </w:rPr>
              <w:t>分</w:t>
            </w:r>
          </w:p>
        </w:tc>
      </w:tr>
      <w:tr w14:paraId="4335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968" w:type="dxa"/>
            <w:noWrap w:val="0"/>
            <w:vAlign w:val="center"/>
          </w:tcPr>
          <w:p w14:paraId="01CD8C99">
            <w:pPr>
              <w:spacing w:line="460" w:lineRule="exact"/>
              <w:jc w:val="center"/>
              <w:rPr>
                <w:rFonts w:hint="eastAsia" w:eastAsia="宋体"/>
                <w:highlight w:val="none"/>
                <w:lang w:val="en-US" w:eastAsia="zh-CN"/>
              </w:rPr>
            </w:pPr>
            <w:r>
              <w:rPr>
                <w:rFonts w:hint="eastAsia"/>
                <w:highlight w:val="none"/>
                <w:lang w:val="en-US" w:eastAsia="zh-CN"/>
              </w:rPr>
              <w:t>3</w:t>
            </w:r>
          </w:p>
        </w:tc>
        <w:tc>
          <w:tcPr>
            <w:tcW w:w="4921" w:type="dxa"/>
            <w:noWrap w:val="0"/>
            <w:vAlign w:val="center"/>
          </w:tcPr>
          <w:p w14:paraId="060D9BE2">
            <w:pPr>
              <w:spacing w:line="460" w:lineRule="exact"/>
              <w:jc w:val="center"/>
              <w:rPr>
                <w:rFonts w:hint="default" w:ascii="宋体" w:hAnsi="宋体" w:eastAsia="宋体" w:cs="Calibri"/>
                <w:sz w:val="21"/>
                <w:szCs w:val="21"/>
                <w:highlight w:val="none"/>
                <w:lang w:val="en-US" w:eastAsia="zh-CN"/>
              </w:rPr>
            </w:pPr>
            <w:r>
              <w:rPr>
                <w:rFonts w:hint="eastAsia" w:ascii="宋体" w:hAnsi="宋体" w:cs="Calibri"/>
                <w:sz w:val="21"/>
                <w:szCs w:val="21"/>
                <w:highlight w:val="none"/>
                <w:lang w:val="en-US" w:eastAsia="zh-CN"/>
              </w:rPr>
              <w:t>企、事业单位服务经验</w:t>
            </w:r>
          </w:p>
        </w:tc>
        <w:tc>
          <w:tcPr>
            <w:tcW w:w="1639" w:type="dxa"/>
            <w:noWrap w:val="0"/>
            <w:vAlign w:val="center"/>
          </w:tcPr>
          <w:p w14:paraId="29C5F3FF">
            <w:pPr>
              <w:spacing w:line="460" w:lineRule="exact"/>
              <w:jc w:val="center"/>
              <w:rPr>
                <w:rFonts w:hint="default" w:ascii="宋体" w:hAnsi="宋体" w:eastAsia="宋体" w:cs="Calibri"/>
                <w:sz w:val="21"/>
                <w:szCs w:val="21"/>
                <w:highlight w:val="none"/>
                <w:lang w:val="en-US" w:eastAsia="zh-CN"/>
              </w:rPr>
            </w:pPr>
            <w:r>
              <w:rPr>
                <w:rFonts w:hint="eastAsia" w:ascii="宋体" w:hAnsi="宋体" w:cs="Calibri"/>
                <w:sz w:val="21"/>
                <w:szCs w:val="21"/>
                <w:highlight w:val="none"/>
                <w:lang w:val="en-US" w:eastAsia="zh-CN"/>
              </w:rPr>
              <w:t>10分</w:t>
            </w:r>
          </w:p>
        </w:tc>
      </w:tr>
      <w:tr w14:paraId="01C1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6889" w:type="dxa"/>
            <w:gridSpan w:val="2"/>
            <w:noWrap w:val="0"/>
            <w:vAlign w:val="center"/>
          </w:tcPr>
          <w:p w14:paraId="23277AB8">
            <w:pPr>
              <w:spacing w:line="360" w:lineRule="auto"/>
              <w:ind w:left="359" w:hanging="359" w:hangingChars="171"/>
              <w:jc w:val="center"/>
              <w:rPr>
                <w:rFonts w:ascii="宋体" w:hAnsi="Courier New"/>
                <w:szCs w:val="21"/>
              </w:rPr>
            </w:pPr>
            <w:r>
              <w:rPr>
                <w:rFonts w:hint="eastAsia" w:ascii="宋体" w:hAnsi="Courier New"/>
                <w:szCs w:val="21"/>
              </w:rPr>
              <w:t>总分</w:t>
            </w:r>
          </w:p>
        </w:tc>
        <w:tc>
          <w:tcPr>
            <w:tcW w:w="1639" w:type="dxa"/>
            <w:noWrap w:val="0"/>
            <w:vAlign w:val="center"/>
          </w:tcPr>
          <w:p w14:paraId="6BC5E733">
            <w:pPr>
              <w:spacing w:line="360" w:lineRule="auto"/>
              <w:ind w:left="359" w:hanging="359" w:hangingChars="171"/>
              <w:jc w:val="center"/>
              <w:rPr>
                <w:rFonts w:ascii="宋体" w:hAnsi="Courier New"/>
                <w:szCs w:val="21"/>
              </w:rPr>
            </w:pPr>
            <w:r>
              <w:rPr>
                <w:rFonts w:hint="eastAsia" w:ascii="宋体" w:hAnsi="Courier New"/>
                <w:szCs w:val="21"/>
              </w:rPr>
              <w:t>100分</w:t>
            </w:r>
          </w:p>
        </w:tc>
      </w:tr>
    </w:tbl>
    <w:p w14:paraId="2B9891B1">
      <w:pPr>
        <w:pStyle w:val="2"/>
        <w:rPr>
          <w:rFonts w:hint="eastAsia"/>
        </w:rPr>
      </w:pPr>
    </w:p>
    <w:p w14:paraId="13AE15DF">
      <w:pPr>
        <w:pStyle w:val="12"/>
        <w:tabs>
          <w:tab w:val="right" w:leader="dot" w:pos="9629"/>
        </w:tabs>
        <w:spacing w:line="360" w:lineRule="auto"/>
        <w:rPr>
          <w:rFonts w:hint="default"/>
          <w:b w:val="0"/>
          <w:bCs/>
          <w:color w:val="auto"/>
          <w:highlight w:val="none"/>
          <w:lang w:val="en-US" w:eastAsia="zh-CN"/>
        </w:rPr>
      </w:pPr>
      <w:r>
        <w:rPr>
          <w:rFonts w:hint="eastAsia"/>
          <w:b w:val="0"/>
          <w:bCs/>
          <w:color w:val="auto"/>
          <w:highlight w:val="none"/>
          <w:lang w:val="en-US" w:eastAsia="zh-CN"/>
        </w:rPr>
        <w:t>（7）技术标阶段评分75分以上入围商务标评议。</w:t>
      </w:r>
    </w:p>
    <w:p w14:paraId="45D8ED72">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val="0"/>
          <w:color w:val="auto"/>
          <w:highlight w:val="none"/>
        </w:rPr>
      </w:pPr>
      <w:r>
        <w:rPr>
          <w:rFonts w:hint="eastAsia"/>
          <w:b/>
          <w:bCs w:val="0"/>
          <w:color w:val="auto"/>
          <w:highlight w:val="none"/>
          <w:lang w:val="en-US" w:eastAsia="zh-CN"/>
        </w:rPr>
        <w:t>（8）</w:t>
      </w:r>
      <w:r>
        <w:rPr>
          <w:rFonts w:hint="eastAsia"/>
          <w:b/>
          <w:bCs w:val="0"/>
          <w:color w:val="auto"/>
          <w:highlight w:val="none"/>
        </w:rPr>
        <w:t>中标人的确定：</w:t>
      </w:r>
      <w:r>
        <w:rPr>
          <w:rFonts w:hint="eastAsia"/>
          <w:b/>
          <w:bCs w:val="0"/>
          <w:color w:val="auto"/>
          <w:highlight w:val="none"/>
          <w:lang w:val="en-US" w:eastAsia="zh-CN"/>
        </w:rPr>
        <w:t>根据招标人需求</w:t>
      </w:r>
      <w:r>
        <w:rPr>
          <w:rFonts w:hint="eastAsia"/>
          <w:b/>
          <w:bCs w:val="0"/>
          <w:color w:val="auto"/>
          <w:highlight w:val="none"/>
        </w:rPr>
        <w:t>按照</w:t>
      </w:r>
      <w:r>
        <w:rPr>
          <w:rFonts w:hint="eastAsia"/>
          <w:b/>
          <w:bCs w:val="0"/>
          <w:color w:val="auto"/>
          <w:highlight w:val="none"/>
          <w:lang w:val="en-US" w:eastAsia="zh-CN"/>
        </w:rPr>
        <w:t>资质审核、技术标、商务标评审ABCDE（白酒）每包</w:t>
      </w:r>
      <w:r>
        <w:rPr>
          <w:rFonts w:hint="eastAsia"/>
          <w:b/>
          <w:bCs w:val="0"/>
          <w:color w:val="auto"/>
          <w:highlight w:val="none"/>
        </w:rPr>
        <w:t>确定</w:t>
      </w:r>
      <w:r>
        <w:rPr>
          <w:rFonts w:hint="eastAsia"/>
          <w:b/>
          <w:bCs w:val="0"/>
          <w:color w:val="auto"/>
          <w:highlight w:val="none"/>
          <w:u w:val="single"/>
          <w:lang w:val="en-US" w:eastAsia="zh-CN"/>
        </w:rPr>
        <w:t>两家</w:t>
      </w:r>
      <w:r>
        <w:rPr>
          <w:rFonts w:hint="eastAsia"/>
          <w:b/>
          <w:bCs w:val="0"/>
          <w:color w:val="auto"/>
          <w:highlight w:val="none"/>
        </w:rPr>
        <w:t>中标人</w:t>
      </w:r>
      <w:r>
        <w:rPr>
          <w:rFonts w:hint="eastAsia"/>
          <w:b/>
          <w:bCs w:val="0"/>
          <w:color w:val="auto"/>
          <w:highlight w:val="none"/>
          <w:lang w:eastAsia="zh-CN"/>
        </w:rPr>
        <w:t>，</w:t>
      </w:r>
      <w:r>
        <w:rPr>
          <w:rFonts w:hint="eastAsia"/>
          <w:b/>
          <w:bCs w:val="0"/>
          <w:color w:val="auto"/>
          <w:sz w:val="30"/>
          <w:szCs w:val="30"/>
          <w:highlight w:val="none"/>
          <w:lang w:val="en-US" w:eastAsia="zh-CN"/>
        </w:rPr>
        <w:t>两家中标人</w:t>
      </w:r>
      <w:r>
        <w:rPr>
          <w:rFonts w:ascii="宋体" w:hAnsi="宋体" w:eastAsia="宋体" w:cs="宋体"/>
          <w:b/>
          <w:bCs w:val="0"/>
          <w:color w:val="auto"/>
          <w:sz w:val="30"/>
          <w:szCs w:val="30"/>
          <w:highlight w:val="none"/>
        </w:rPr>
        <w:t>最终价格需</w:t>
      </w:r>
      <w:r>
        <w:rPr>
          <w:rFonts w:hint="eastAsia" w:hAnsi="宋体" w:cs="宋体"/>
          <w:b/>
          <w:bCs w:val="0"/>
          <w:color w:val="auto"/>
          <w:sz w:val="30"/>
          <w:szCs w:val="30"/>
          <w:highlight w:val="none"/>
          <w:lang w:val="en-US" w:eastAsia="zh-CN"/>
        </w:rPr>
        <w:t>单项</w:t>
      </w:r>
      <w:r>
        <w:rPr>
          <w:rFonts w:ascii="宋体" w:hAnsi="宋体" w:eastAsia="宋体" w:cs="宋体"/>
          <w:b/>
          <w:bCs w:val="0"/>
          <w:color w:val="auto"/>
          <w:sz w:val="30"/>
          <w:szCs w:val="30"/>
          <w:highlight w:val="none"/>
        </w:rPr>
        <w:t>拉齐。若第一名</w:t>
      </w:r>
      <w:r>
        <w:rPr>
          <w:rFonts w:hint="eastAsia" w:hAnsi="宋体" w:cs="宋体"/>
          <w:b/>
          <w:bCs w:val="0"/>
          <w:color w:val="auto"/>
          <w:sz w:val="30"/>
          <w:szCs w:val="30"/>
          <w:highlight w:val="none"/>
          <w:lang w:val="en-US" w:eastAsia="zh-CN"/>
        </w:rPr>
        <w:t>与</w:t>
      </w:r>
      <w:r>
        <w:rPr>
          <w:rFonts w:ascii="宋体" w:hAnsi="宋体" w:eastAsia="宋体" w:cs="宋体"/>
          <w:b/>
          <w:bCs w:val="0"/>
          <w:color w:val="auto"/>
          <w:sz w:val="30"/>
          <w:szCs w:val="30"/>
          <w:highlight w:val="none"/>
        </w:rPr>
        <w:t>第二名最终报价差距过大，且不同意将价格分项以最低价拉齐，该项目只产生一名中标人，即第一名中标，且中标方分项需以最低价拉齐</w:t>
      </w:r>
      <w:r>
        <w:rPr>
          <w:rFonts w:hint="eastAsia" w:hAnsi="宋体" w:cs="宋体"/>
          <w:b/>
          <w:bCs w:val="0"/>
          <w:color w:val="auto"/>
          <w:sz w:val="30"/>
          <w:szCs w:val="30"/>
          <w:highlight w:val="none"/>
          <w:lang w:eastAsia="zh-CN"/>
        </w:rPr>
        <w:t>；</w:t>
      </w:r>
      <w:r>
        <w:rPr>
          <w:rFonts w:hint="eastAsia"/>
          <w:b/>
          <w:bCs w:val="0"/>
          <w:color w:val="auto"/>
          <w:highlight w:val="none"/>
          <w:lang w:val="en-US" w:eastAsia="zh-CN"/>
        </w:rPr>
        <w:t>FG（红酒）每包确定一</w:t>
      </w:r>
      <w:r>
        <w:rPr>
          <w:rFonts w:hint="eastAsia"/>
          <w:b/>
          <w:bCs w:val="0"/>
          <w:color w:val="auto"/>
          <w:highlight w:val="none"/>
          <w:u w:val="single"/>
          <w:lang w:val="en-US" w:eastAsia="zh-CN"/>
        </w:rPr>
        <w:t>家</w:t>
      </w:r>
      <w:r>
        <w:rPr>
          <w:rFonts w:hint="eastAsia"/>
          <w:b/>
          <w:bCs w:val="0"/>
          <w:color w:val="auto"/>
          <w:highlight w:val="none"/>
          <w:lang w:val="en-US" w:eastAsia="zh-CN"/>
        </w:rPr>
        <w:t>中标人。本项目同一家供货商，可中多个包</w:t>
      </w:r>
      <w:r>
        <w:rPr>
          <w:rFonts w:hint="eastAsia"/>
          <w:b/>
          <w:bCs w:val="0"/>
          <w:color w:val="auto"/>
          <w:highlight w:val="none"/>
        </w:rPr>
        <w:t>。</w:t>
      </w:r>
    </w:p>
    <w:p w14:paraId="071C372E">
      <w:pPr>
        <w:pStyle w:val="12"/>
        <w:tabs>
          <w:tab w:val="right" w:leader="dot" w:pos="9629"/>
        </w:tabs>
        <w:spacing w:line="360" w:lineRule="auto"/>
        <w:rPr>
          <w:rFonts w:hint="eastAsia"/>
          <w:b w:val="0"/>
          <w:bCs/>
          <w:color w:val="auto"/>
          <w:highlight w:val="none"/>
          <w:lang w:val="en-US" w:eastAsia="zh-CN"/>
        </w:rPr>
      </w:pPr>
      <w:r>
        <w:rPr>
          <w:rFonts w:hint="eastAsia"/>
          <w:b w:val="0"/>
          <w:bCs/>
          <w:color w:val="auto"/>
          <w:highlight w:val="none"/>
          <w:lang w:val="en-US" w:eastAsia="zh-CN"/>
        </w:rPr>
        <w:t>（9）供货业绩如有不良记录，予以扣分；严重的，视为否决项。</w:t>
      </w:r>
    </w:p>
    <w:p w14:paraId="2C29992A">
      <w:pPr>
        <w:pStyle w:val="2"/>
        <w:spacing w:line="360" w:lineRule="auto"/>
        <w:rPr>
          <w:rFonts w:ascii="黑体" w:eastAsia="黑体"/>
          <w:b/>
          <w:bCs/>
          <w:sz w:val="28"/>
        </w:rPr>
      </w:pPr>
      <w:r>
        <w:rPr>
          <w:rFonts w:hint="eastAsia" w:ascii="黑体" w:eastAsia="黑体"/>
          <w:b/>
          <w:bCs/>
          <w:sz w:val="28"/>
          <w:lang w:val="en-US" w:eastAsia="zh-CN"/>
        </w:rPr>
        <w:t>十</w:t>
      </w:r>
      <w:r>
        <w:rPr>
          <w:rFonts w:hint="eastAsia" w:ascii="黑体" w:eastAsia="黑体"/>
          <w:b/>
          <w:bCs/>
          <w:sz w:val="28"/>
        </w:rPr>
        <w:t>、合同签订</w:t>
      </w:r>
    </w:p>
    <w:p w14:paraId="52E599F4">
      <w:pPr>
        <w:pStyle w:val="2"/>
        <w:spacing w:line="360" w:lineRule="auto"/>
        <w:ind w:firstLine="420" w:firstLineChars="200"/>
      </w:pPr>
      <w:r>
        <w:rPr>
          <w:rFonts w:hint="eastAsia"/>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30B209D2">
      <w:pPr>
        <w:pStyle w:val="2"/>
        <w:spacing w:line="360" w:lineRule="auto"/>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103FAC69">
      <w:pPr>
        <w:pStyle w:val="2"/>
        <w:spacing w:line="360" w:lineRule="auto"/>
        <w:ind w:firstLine="420" w:firstLineChars="200"/>
        <w:rPr>
          <w:rFonts w:hAnsi="宋体"/>
          <w:szCs w:val="21"/>
        </w:rPr>
      </w:pPr>
      <w:r>
        <w:rPr>
          <w:rFonts w:hint="eastAsia" w:hAnsi="宋体"/>
          <w:szCs w:val="21"/>
        </w:rPr>
        <w:t>3.中标人应当按照合同约定的履约责任，</w:t>
      </w:r>
      <w:r>
        <w:rPr>
          <w:rFonts w:hint="eastAsia" w:hAnsi="宋体"/>
        </w:rPr>
        <w:t>向招标人指定的合同签订单位缴纳履约保证金XX万元（具体数额以合同约定为准），如中标人未按合同及其附件约定履行应承担的责任，招标人或招标人指定的合同签订单位有权扣除其履约保证金。</w:t>
      </w:r>
    </w:p>
    <w:p w14:paraId="75C5FF19">
      <w:pPr>
        <w:pStyle w:val="2"/>
        <w:spacing w:line="360" w:lineRule="auto"/>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14:paraId="47D862CF">
      <w:pPr>
        <w:pStyle w:val="2"/>
        <w:spacing w:line="360" w:lineRule="auto"/>
        <w:ind w:firstLine="420" w:firstLineChars="200"/>
        <w:rPr>
          <w:rFonts w:hAnsi="宋体"/>
          <w:szCs w:val="21"/>
        </w:rPr>
      </w:pPr>
      <w:r>
        <w:rPr>
          <w:rFonts w:hint="eastAsia" w:hAnsi="宋体"/>
          <w:szCs w:val="21"/>
        </w:rPr>
        <w:t>5.在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招标人有权解除合同并取消其中标资格，招标人将从剩余投标人中依序重新确定中标人，或重新组织招标。</w:t>
      </w:r>
    </w:p>
    <w:p w14:paraId="53537B6F">
      <w:pPr>
        <w:pStyle w:val="2"/>
        <w:spacing w:line="360" w:lineRule="auto"/>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14:paraId="44B3422B">
      <w:pPr>
        <w:pStyle w:val="2"/>
        <w:spacing w:line="360" w:lineRule="auto"/>
        <w:ind w:firstLine="420" w:firstLineChars="200"/>
        <w:rPr>
          <w:rFonts w:hAnsi="宋体"/>
          <w:szCs w:val="21"/>
        </w:rPr>
      </w:pPr>
      <w:r>
        <w:rPr>
          <w:rFonts w:hint="eastAsia"/>
        </w:rPr>
        <w:t>7.中标人须认可招标人由于招标人上级集团公司政策变化引起的随时中止合同的要求。</w:t>
      </w:r>
    </w:p>
    <w:p w14:paraId="2BFE343A">
      <w:pPr>
        <w:pStyle w:val="2"/>
        <w:spacing w:line="360" w:lineRule="auto"/>
        <w:rPr>
          <w:rFonts w:ascii="黑体" w:eastAsia="黑体"/>
          <w:b/>
          <w:bCs/>
          <w:sz w:val="28"/>
        </w:rPr>
      </w:pPr>
      <w:r>
        <w:rPr>
          <w:rFonts w:hint="eastAsia" w:ascii="黑体" w:eastAsia="黑体"/>
          <w:b/>
          <w:bCs/>
          <w:sz w:val="28"/>
          <w:lang w:val="en-US" w:eastAsia="zh-CN"/>
        </w:rPr>
        <w:t>十一</w:t>
      </w:r>
      <w:r>
        <w:rPr>
          <w:rFonts w:hint="eastAsia" w:ascii="黑体" w:eastAsia="黑体"/>
          <w:b/>
          <w:bCs/>
          <w:sz w:val="28"/>
        </w:rPr>
        <w:t>、废标及终止招标</w:t>
      </w:r>
    </w:p>
    <w:p w14:paraId="52266F48">
      <w:pPr>
        <w:spacing w:line="520" w:lineRule="exact"/>
        <w:ind w:right="2" w:firstLine="420" w:firstLineChars="200"/>
        <w:rPr>
          <w:rFonts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78811AC">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2A1AB845">
      <w:pPr>
        <w:spacing w:line="520" w:lineRule="exact"/>
        <w:ind w:right="2" w:firstLine="420" w:firstLineChars="200"/>
        <w:rPr>
          <w:rFonts w:ascii="宋体" w:hAnsi="Courier New"/>
        </w:rPr>
      </w:pPr>
      <w:r>
        <w:rPr>
          <w:rFonts w:hint="eastAsia" w:ascii="宋体" w:hAnsi="宋体"/>
        </w:rPr>
        <w:t>⑵</w:t>
      </w:r>
      <w:r>
        <w:rPr>
          <w:rFonts w:hint="eastAsia" w:ascii="宋体" w:hAnsi="Courier New"/>
        </w:rPr>
        <w:t>投标人在报价有效期内撤回投标；</w:t>
      </w:r>
    </w:p>
    <w:p w14:paraId="5E1BFF2A">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7318CEC3">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投标人以任何方式诋毁其他投标人；</w:t>
      </w:r>
    </w:p>
    <w:p w14:paraId="19C10D3F">
      <w:pPr>
        <w:spacing w:line="520" w:lineRule="exact"/>
        <w:ind w:right="2" w:firstLine="420" w:firstLineChars="200"/>
        <w:rPr>
          <w:rFonts w:ascii="宋体" w:hAnsi="Courier New"/>
        </w:rPr>
      </w:pPr>
      <w:r>
        <w:rPr>
          <w:rFonts w:hint="eastAsia" w:ascii="宋体" w:hAnsi="宋体"/>
        </w:rPr>
        <w:t>⑸</w:t>
      </w:r>
      <w:r>
        <w:rPr>
          <w:rFonts w:hint="eastAsia" w:ascii="宋体" w:hAnsi="Courier New"/>
        </w:rPr>
        <w:t>投标人串通投标；</w:t>
      </w:r>
    </w:p>
    <w:p w14:paraId="1E25EDD9">
      <w:pPr>
        <w:spacing w:line="520" w:lineRule="exact"/>
        <w:ind w:right="2" w:firstLine="420" w:firstLineChars="200"/>
        <w:rPr>
          <w:rFonts w:ascii="宋体" w:hAnsi="Courier New"/>
        </w:rPr>
      </w:pPr>
      <w:r>
        <w:rPr>
          <w:rFonts w:hint="eastAsia" w:ascii="宋体" w:hAnsi="宋体"/>
        </w:rPr>
        <w:t>⑹</w:t>
      </w:r>
      <w:r>
        <w:rPr>
          <w:rFonts w:hint="eastAsia" w:ascii="宋体" w:hAnsi="Courier New"/>
        </w:rPr>
        <w:t>以他人名义投标或者以其他方式弄虚作假，骗取中标的；</w:t>
      </w:r>
    </w:p>
    <w:p w14:paraId="30226E02">
      <w:pPr>
        <w:spacing w:line="520" w:lineRule="exact"/>
        <w:ind w:right="2" w:firstLine="420" w:firstLineChars="200"/>
        <w:rPr>
          <w:rFonts w:ascii="宋体" w:hAnsi="Courier New"/>
        </w:rPr>
      </w:pPr>
      <w:r>
        <w:rPr>
          <w:rFonts w:hint="eastAsia" w:ascii="宋体" w:hAnsi="宋体"/>
        </w:rPr>
        <w:t>⑺</w:t>
      </w:r>
      <w:r>
        <w:rPr>
          <w:rFonts w:hint="eastAsia" w:ascii="宋体" w:hAnsi="Courier New"/>
        </w:rPr>
        <w:t>中标人不按规定签订合同；</w:t>
      </w:r>
    </w:p>
    <w:p w14:paraId="33E303D7">
      <w:pPr>
        <w:spacing w:line="520" w:lineRule="exact"/>
        <w:ind w:right="2" w:firstLine="420" w:firstLineChars="200"/>
        <w:rPr>
          <w:rFonts w:ascii="宋体" w:hAnsi="Courier New"/>
        </w:rPr>
      </w:pPr>
      <w:r>
        <w:rPr>
          <w:rFonts w:hint="eastAsia" w:ascii="宋体" w:hAnsi="宋体"/>
        </w:rPr>
        <w:t>⑻</w:t>
      </w:r>
      <w:r>
        <w:rPr>
          <w:rFonts w:hint="eastAsia" w:ascii="宋体" w:hAnsi="Courier New"/>
        </w:rPr>
        <w:t>法律、法规规定的其他情况。</w:t>
      </w:r>
    </w:p>
    <w:p w14:paraId="27172307">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14:paraId="3DA787CE">
      <w:pPr>
        <w:spacing w:line="520" w:lineRule="exact"/>
        <w:ind w:right="2" w:firstLine="420" w:firstLineChars="200"/>
        <w:rPr>
          <w:rFonts w:ascii="宋体" w:hAnsi="Courier New"/>
        </w:rPr>
      </w:pPr>
      <w:r>
        <w:rPr>
          <w:rFonts w:hint="eastAsia" w:ascii="宋体" w:hAnsi="Courier New"/>
        </w:rPr>
        <w:t>⑴出现影响采购公正的违法、违规行为的。</w:t>
      </w:r>
    </w:p>
    <w:p w14:paraId="5F11AF85">
      <w:pPr>
        <w:spacing w:line="520" w:lineRule="exact"/>
        <w:ind w:right="2" w:firstLine="420" w:firstLineChars="200"/>
        <w:rPr>
          <w:rFonts w:ascii="宋体" w:hAnsi="Courier New"/>
        </w:rPr>
      </w:pPr>
      <w:r>
        <w:rPr>
          <w:rFonts w:hint="eastAsia" w:ascii="宋体" w:hAnsi="Courier New"/>
        </w:rPr>
        <w:t>⑵投标人的投标均超过了采购预算。</w:t>
      </w:r>
    </w:p>
    <w:p w14:paraId="4487584F">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因重大变故，采购任务取消的。</w:t>
      </w:r>
    </w:p>
    <w:p w14:paraId="1753A41F">
      <w:pPr>
        <w:spacing w:line="520" w:lineRule="exact"/>
        <w:ind w:right="2" w:firstLine="420" w:firstLineChars="200"/>
        <w:rPr>
          <w:rFonts w:ascii="宋体" w:hAnsi="宋体"/>
        </w:rPr>
      </w:pPr>
      <w:r>
        <w:rPr>
          <w:rFonts w:hint="eastAsia" w:ascii="宋体" w:hAnsi="宋体"/>
        </w:rPr>
        <w:t>⑷招标人认为其他应终止招标的情形。</w:t>
      </w:r>
    </w:p>
    <w:p w14:paraId="7ECBEF6E">
      <w:pPr>
        <w:spacing w:line="520" w:lineRule="exact"/>
        <w:ind w:right="2" w:firstLine="281" w:firstLineChars="100"/>
        <w:jc w:val="left"/>
        <w:rPr>
          <w:rFonts w:ascii="黑体" w:hAnsi="Courier New" w:eastAsia="黑体" w:cstheme="minorBidi"/>
          <w:b/>
          <w:bCs/>
          <w:color w:val="000000" w:themeColor="text1"/>
          <w:sz w:val="28"/>
          <w:szCs w:val="22"/>
          <w14:textFill>
            <w14:solidFill>
              <w14:schemeClr w14:val="tx1"/>
            </w14:solidFill>
          </w14:textFill>
        </w:rPr>
      </w:pPr>
      <w:r>
        <w:rPr>
          <w:rFonts w:hint="eastAsia" w:ascii="黑体" w:hAnsi="Courier New" w:eastAsia="黑体" w:cstheme="minorBidi"/>
          <w:b/>
          <w:bCs/>
          <w:color w:val="000000" w:themeColor="text1"/>
          <w:sz w:val="28"/>
          <w:szCs w:val="22"/>
          <w14:textFill>
            <w14:solidFill>
              <w14:schemeClr w14:val="tx1"/>
            </w14:solidFill>
          </w14:textFill>
        </w:rPr>
        <w:t>（5）投标人如有恶意压价扰乱正常竞价，不按市场规则报价，我方</w:t>
      </w:r>
      <w:r>
        <w:rPr>
          <w:rFonts w:ascii="黑体" w:hAnsi="Courier New" w:eastAsia="黑体" w:cstheme="minorBidi"/>
          <w:b/>
          <w:bCs/>
          <w:color w:val="000000" w:themeColor="text1"/>
          <w:sz w:val="28"/>
          <w:szCs w:val="22"/>
          <w14:textFill>
            <w14:solidFill>
              <w14:schemeClr w14:val="tx1"/>
            </w14:solidFill>
          </w14:textFill>
        </w:rPr>
        <w:t>有权</w:t>
      </w:r>
      <w:r>
        <w:rPr>
          <w:rFonts w:hint="eastAsia" w:ascii="黑体" w:hAnsi="Courier New" w:eastAsia="黑体" w:cstheme="minorBidi"/>
          <w:b/>
          <w:bCs/>
          <w:color w:val="000000" w:themeColor="text1"/>
          <w:sz w:val="28"/>
          <w:szCs w:val="22"/>
          <w14:textFill>
            <w14:solidFill>
              <w14:schemeClr w14:val="tx1"/>
            </w14:solidFill>
          </w14:textFill>
        </w:rPr>
        <w:t>终止投标人投标资格。</w:t>
      </w:r>
    </w:p>
    <w:p w14:paraId="70AD5BAC">
      <w:pPr>
        <w:spacing w:line="520" w:lineRule="exact"/>
        <w:ind w:right="2" w:firstLine="281" w:firstLineChars="100"/>
        <w:jc w:val="left"/>
        <w:rPr>
          <w:rFonts w:ascii="黑体" w:hAnsi="Courier New" w:eastAsia="黑体" w:cstheme="minorBidi"/>
          <w:b/>
          <w:bCs/>
          <w:color w:val="000000" w:themeColor="text1"/>
          <w:sz w:val="28"/>
          <w:szCs w:val="22"/>
          <w14:textFill>
            <w14:solidFill>
              <w14:schemeClr w14:val="tx1"/>
            </w14:solidFill>
          </w14:textFill>
        </w:rPr>
      </w:pPr>
      <w:r>
        <w:rPr>
          <w:rFonts w:hint="eastAsia" w:ascii="黑体" w:hAnsi="Courier New" w:eastAsia="黑体" w:cstheme="minorBidi"/>
          <w:b/>
          <w:bCs/>
          <w:color w:val="000000" w:themeColor="text1"/>
          <w:sz w:val="28"/>
          <w:szCs w:val="22"/>
          <w14:textFill>
            <w14:solidFill>
              <w14:schemeClr w14:val="tx1"/>
            </w14:solidFill>
          </w14:textFill>
        </w:rPr>
        <w:t>（6）所有投标人报价将记录在案，最终以中标价为准。</w:t>
      </w:r>
    </w:p>
    <w:p w14:paraId="45A2DA7B">
      <w:pPr>
        <w:spacing w:line="520" w:lineRule="exact"/>
        <w:ind w:right="2" w:firstLine="281" w:firstLineChars="100"/>
        <w:jc w:val="left"/>
        <w:rPr>
          <w:rFonts w:ascii="黑体" w:hAnsi="Courier New" w:eastAsia="黑体" w:cstheme="minorBidi"/>
          <w:b/>
          <w:bCs/>
          <w:color w:val="000000" w:themeColor="text1"/>
          <w:sz w:val="28"/>
          <w:szCs w:val="22"/>
          <w14:textFill>
            <w14:solidFill>
              <w14:schemeClr w14:val="tx1"/>
            </w14:solidFill>
          </w14:textFill>
        </w:rPr>
      </w:pPr>
      <w:r>
        <w:rPr>
          <w:rFonts w:hint="eastAsia" w:ascii="黑体" w:hAnsi="Courier New" w:eastAsia="黑体" w:cstheme="minorBidi"/>
          <w:b/>
          <w:bCs/>
          <w:color w:val="000000" w:themeColor="text1"/>
          <w:sz w:val="28"/>
          <w:szCs w:val="22"/>
          <w14:textFill>
            <w14:solidFill>
              <w14:schemeClr w14:val="tx1"/>
            </w14:solidFill>
          </w14:textFill>
        </w:rPr>
        <w:t>（7）中标人严格执行最终报价价格，如有供货期内出现断货，故意不执行招标价格，耽误我方使用，我方将按有关规定给予经济考核2</w:t>
      </w:r>
      <w:r>
        <w:rPr>
          <w:rFonts w:ascii="黑体" w:hAnsi="Courier New" w:eastAsia="黑体" w:cstheme="minorBidi"/>
          <w:b/>
          <w:bCs/>
          <w:color w:val="000000" w:themeColor="text1"/>
          <w:sz w:val="28"/>
          <w:szCs w:val="22"/>
          <w14:textFill>
            <w14:solidFill>
              <w14:schemeClr w14:val="tx1"/>
            </w14:solidFill>
          </w14:textFill>
        </w:rPr>
        <w:t>0</w:t>
      </w:r>
      <w:r>
        <w:rPr>
          <w:rFonts w:hint="eastAsia" w:ascii="黑体" w:hAnsi="Courier New" w:eastAsia="黑体" w:cstheme="minorBidi"/>
          <w:b/>
          <w:bCs/>
          <w:color w:val="000000" w:themeColor="text1"/>
          <w:sz w:val="28"/>
          <w:szCs w:val="22"/>
          <w14:textFill>
            <w14:solidFill>
              <w14:schemeClr w14:val="tx1"/>
            </w14:solidFill>
          </w14:textFill>
        </w:rPr>
        <w:t>%（货款</w:t>
      </w:r>
      <w:r>
        <w:rPr>
          <w:rFonts w:ascii="黑体" w:hAnsi="Courier New" w:eastAsia="黑体" w:cstheme="minorBidi"/>
          <w:b/>
          <w:bCs/>
          <w:color w:val="000000" w:themeColor="text1"/>
          <w:sz w:val="28"/>
          <w:szCs w:val="22"/>
          <w14:textFill>
            <w14:solidFill>
              <w14:schemeClr w14:val="tx1"/>
            </w14:solidFill>
          </w14:textFill>
        </w:rPr>
        <w:t>中扣除</w:t>
      </w:r>
      <w:r>
        <w:rPr>
          <w:rFonts w:hint="eastAsia" w:ascii="黑体" w:hAnsi="Courier New" w:eastAsia="黑体" w:cstheme="minorBidi"/>
          <w:b/>
          <w:bCs/>
          <w:color w:val="000000" w:themeColor="text1"/>
          <w:sz w:val="28"/>
          <w:szCs w:val="22"/>
          <w14:textFill>
            <w14:solidFill>
              <w14:schemeClr w14:val="tx1"/>
            </w14:solidFill>
          </w14:textFill>
        </w:rPr>
        <w:t>），并纳入我方采购黑名单，五年之内不允许参加我方酒水投标。</w:t>
      </w:r>
    </w:p>
    <w:p w14:paraId="13A48A69">
      <w:pPr>
        <w:pStyle w:val="2"/>
        <w:spacing w:line="360" w:lineRule="auto"/>
        <w:jc w:val="left"/>
        <w:rPr>
          <w:rFonts w:ascii="黑体" w:eastAsia="黑体"/>
          <w:b/>
          <w:bCs/>
          <w:color w:val="000000" w:themeColor="text1"/>
          <w:sz w:val="28"/>
          <w14:textFill>
            <w14:solidFill>
              <w14:schemeClr w14:val="tx1"/>
            </w14:solidFill>
          </w14:textFill>
        </w:rPr>
      </w:pPr>
      <w:r>
        <w:rPr>
          <w:rFonts w:hint="eastAsia" w:ascii="黑体" w:eastAsia="黑体"/>
          <w:b/>
          <w:bCs/>
          <w:color w:val="000000" w:themeColor="text1"/>
          <w:sz w:val="28"/>
          <w:lang w:val="en-US" w:eastAsia="zh-CN"/>
          <w14:textFill>
            <w14:solidFill>
              <w14:schemeClr w14:val="tx1"/>
            </w14:solidFill>
          </w14:textFill>
        </w:rPr>
        <w:t>十二</w:t>
      </w:r>
      <w:r>
        <w:rPr>
          <w:rFonts w:hint="eastAsia" w:ascii="黑体" w:eastAsia="黑体"/>
          <w:b/>
          <w:bCs/>
          <w:color w:val="000000" w:themeColor="text1"/>
          <w:sz w:val="28"/>
          <w14:textFill>
            <w14:solidFill>
              <w14:schemeClr w14:val="tx1"/>
            </w14:solidFill>
          </w14:textFill>
        </w:rPr>
        <w:t>、中标人瑕疵滞后发现的处理原则</w:t>
      </w:r>
    </w:p>
    <w:p w14:paraId="2A5E9CF0">
      <w:pPr>
        <w:spacing w:line="520" w:lineRule="exact"/>
        <w:ind w:right="2"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AB75EE9">
      <w:pPr>
        <w:pStyle w:val="2"/>
        <w:spacing w:line="360" w:lineRule="auto"/>
        <w:rPr>
          <w:rFonts w:ascii="黑体" w:eastAsia="黑体"/>
          <w:b/>
          <w:bCs/>
          <w:sz w:val="28"/>
        </w:rPr>
      </w:pPr>
      <w:r>
        <w:rPr>
          <w:rFonts w:hint="eastAsia" w:ascii="黑体" w:eastAsia="黑体"/>
          <w:b/>
          <w:bCs/>
          <w:sz w:val="28"/>
          <w:lang w:val="en-US" w:eastAsia="zh-CN"/>
        </w:rPr>
        <w:t>十三</w:t>
      </w:r>
      <w:r>
        <w:rPr>
          <w:rFonts w:hint="eastAsia" w:ascii="黑体" w:eastAsia="黑体"/>
          <w:b/>
          <w:bCs/>
          <w:sz w:val="28"/>
        </w:rPr>
        <w:t>、投标文件格式</w:t>
      </w:r>
    </w:p>
    <w:p w14:paraId="37C0BB34">
      <w:pPr>
        <w:pStyle w:val="2"/>
        <w:spacing w:line="360" w:lineRule="auto"/>
        <w:ind w:left="420" w:hanging="420" w:hangingChars="200"/>
      </w:pPr>
      <w:r>
        <w:rPr>
          <w:rFonts w:hint="eastAsia"/>
        </w:rPr>
        <w:t xml:space="preserve">    详见附件。</w:t>
      </w:r>
    </w:p>
    <w:p w14:paraId="77DA9A52">
      <w:pPr>
        <w:pStyle w:val="2"/>
        <w:spacing w:line="360" w:lineRule="auto"/>
        <w:ind w:right="139" w:rightChars="66"/>
        <w:rPr>
          <w:rFonts w:ascii="黑体" w:eastAsia="黑体"/>
          <w:b/>
          <w:bCs/>
          <w:sz w:val="28"/>
        </w:rPr>
      </w:pPr>
      <w:r>
        <w:rPr>
          <w:rFonts w:hint="eastAsia" w:ascii="黑体" w:eastAsia="黑体"/>
          <w:b/>
          <w:bCs/>
          <w:sz w:val="28"/>
        </w:rPr>
        <w:t>十</w:t>
      </w:r>
      <w:r>
        <w:rPr>
          <w:rFonts w:hint="eastAsia" w:ascii="黑体" w:eastAsia="黑体"/>
          <w:b/>
          <w:bCs/>
          <w:sz w:val="28"/>
          <w:lang w:val="en-US" w:eastAsia="zh-CN"/>
        </w:rPr>
        <w:t>四</w:t>
      </w:r>
      <w:r>
        <w:rPr>
          <w:rFonts w:hint="eastAsia" w:ascii="黑体" w:eastAsia="黑体"/>
          <w:b/>
          <w:bCs/>
          <w:sz w:val="28"/>
        </w:rPr>
        <w:t>、技术协议书及《合同范本》</w:t>
      </w:r>
    </w:p>
    <w:p w14:paraId="185F333A">
      <w:pPr>
        <w:pStyle w:val="2"/>
        <w:spacing w:line="360" w:lineRule="auto"/>
        <w:ind w:left="420" w:hanging="420" w:hangingChars="200"/>
      </w:pPr>
      <w:r>
        <w:rPr>
          <w:rFonts w:hint="eastAsia"/>
        </w:rPr>
        <w:t xml:space="preserve">    附后，以最后签订版本为准。</w:t>
      </w:r>
    </w:p>
    <w:p w14:paraId="173D003B">
      <w:pPr>
        <w:pStyle w:val="2"/>
        <w:spacing w:line="360" w:lineRule="auto"/>
        <w:rPr>
          <w:rFonts w:ascii="黑体" w:eastAsia="黑体"/>
          <w:b/>
          <w:bCs/>
          <w:sz w:val="28"/>
        </w:rPr>
      </w:pPr>
      <w:r>
        <w:rPr>
          <w:rFonts w:hint="eastAsia" w:ascii="黑体" w:eastAsia="黑体"/>
          <w:b/>
          <w:bCs/>
          <w:sz w:val="28"/>
        </w:rPr>
        <w:t>十</w:t>
      </w:r>
      <w:r>
        <w:rPr>
          <w:rFonts w:hint="eastAsia" w:ascii="黑体" w:eastAsia="黑体"/>
          <w:b/>
          <w:bCs/>
          <w:sz w:val="28"/>
          <w:lang w:val="en-US" w:eastAsia="zh-CN"/>
        </w:rPr>
        <w:t>五</w:t>
      </w:r>
      <w:r>
        <w:rPr>
          <w:rFonts w:hint="eastAsia" w:ascii="黑体" w:eastAsia="黑体"/>
          <w:b/>
          <w:bCs/>
          <w:sz w:val="28"/>
        </w:rPr>
        <w:t>、本次招标最终解释权归中国</w:t>
      </w:r>
      <w:r>
        <w:rPr>
          <w:rFonts w:hint="eastAsia" w:ascii="黑体" w:eastAsia="黑体"/>
          <w:b/>
          <w:bCs/>
          <w:sz w:val="28"/>
          <w:lang w:val="en-US" w:eastAsia="zh-CN"/>
        </w:rPr>
        <w:t>重汽集团济南动力</w:t>
      </w:r>
      <w:r>
        <w:rPr>
          <w:rFonts w:hint="eastAsia" w:ascii="黑体" w:eastAsia="黑体"/>
          <w:b/>
          <w:bCs/>
          <w:sz w:val="28"/>
        </w:rPr>
        <w:t>有限公司。</w:t>
      </w:r>
    </w:p>
    <w:p w14:paraId="1A3E87D7">
      <w:pPr>
        <w:pStyle w:val="2"/>
        <w:spacing w:line="360" w:lineRule="auto"/>
        <w:rPr>
          <w:rFonts w:ascii="黑体" w:eastAsia="黑体"/>
          <w:b/>
          <w:bCs/>
          <w:sz w:val="28"/>
        </w:rPr>
      </w:pPr>
    </w:p>
    <w:p w14:paraId="27EAABBD">
      <w:pPr>
        <w:rPr>
          <w:rFonts w:hint="eastAsia" w:hAnsi="宋体"/>
          <w:sz w:val="24"/>
        </w:rPr>
      </w:pPr>
      <w:r>
        <w:rPr>
          <w:rFonts w:hint="eastAsia" w:eastAsia="黑体"/>
          <w:b/>
          <w:bCs/>
          <w:sz w:val="28"/>
          <w:szCs w:val="28"/>
          <w:lang w:val="en-US" w:eastAsia="zh-CN"/>
        </w:rPr>
        <w:br w:type="page"/>
      </w:r>
    </w:p>
    <w:p w14:paraId="77E58EDD">
      <w:pPr>
        <w:jc w:val="center"/>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第二章</w:t>
      </w:r>
    </w:p>
    <w:p w14:paraId="5F5A40DF">
      <w:pPr>
        <w:pStyle w:val="2"/>
        <w:numPr>
          <w:ilvl w:val="0"/>
          <w:numId w:val="3"/>
        </w:numPr>
        <w:spacing w:line="360" w:lineRule="auto"/>
        <w:rPr>
          <w:rFonts w:hint="eastAsia" w:ascii="黑体" w:hAnsi="黑体" w:eastAsia="黑体"/>
          <w:b/>
          <w:bCs/>
          <w:sz w:val="28"/>
          <w:szCs w:val="28"/>
          <w:lang w:val="en-US" w:eastAsia="zh-CN"/>
        </w:rPr>
      </w:pPr>
      <w:r>
        <w:rPr>
          <w:rFonts w:hint="eastAsia" w:ascii="黑体" w:hAnsi="黑体" w:eastAsia="黑体"/>
          <w:b/>
          <w:bCs/>
          <w:sz w:val="28"/>
          <w:szCs w:val="28"/>
          <w:lang w:val="en-US" w:eastAsia="zh-CN"/>
        </w:rPr>
        <w:t>投标文件的制作</w:t>
      </w:r>
    </w:p>
    <w:p w14:paraId="2F9B21AC">
      <w:pPr>
        <w:pStyle w:val="2"/>
        <w:numPr>
          <w:ilvl w:val="0"/>
          <w:numId w:val="4"/>
        </w:numPr>
        <w:spacing w:line="360" w:lineRule="auto"/>
        <w:rPr>
          <w:rFonts w:hint="eastAsia" w:ascii="黑体" w:hAnsi="黑体" w:eastAsia="黑体"/>
          <w:b/>
          <w:bCs/>
          <w:color w:val="FF0000"/>
          <w:sz w:val="28"/>
          <w:szCs w:val="28"/>
          <w:lang w:val="en-US" w:eastAsia="zh-CN"/>
        </w:rPr>
      </w:pPr>
      <w:r>
        <w:rPr>
          <w:rFonts w:hint="eastAsia" w:ascii="黑体" w:hAnsi="黑体" w:eastAsia="黑体"/>
          <w:b/>
          <w:bCs/>
          <w:color w:val="FF0000"/>
          <w:sz w:val="28"/>
          <w:szCs w:val="28"/>
          <w:lang w:val="en-US" w:eastAsia="zh-CN"/>
        </w:rPr>
        <w:t>投标文件分为资质文件（主要包括第一章第八条投标要求、授权书、附件1-4及相应资质复印件等）、技术文件（主要包括技术文件响应、偏离等）、商务文件（如报多个包，商务文件可统一封存），以上三个文件单独封存。</w:t>
      </w:r>
    </w:p>
    <w:p w14:paraId="2D8622AB">
      <w:pPr>
        <w:pStyle w:val="2"/>
        <w:spacing w:line="360" w:lineRule="auto"/>
        <w:rPr>
          <w:rFonts w:ascii="黑体" w:hAnsi="黑体" w:eastAsia="黑体"/>
          <w:b/>
          <w:bCs/>
          <w:sz w:val="28"/>
          <w:szCs w:val="28"/>
        </w:rPr>
      </w:pPr>
      <w:r>
        <w:rPr>
          <w:rFonts w:hint="eastAsia" w:ascii="黑体" w:hAnsi="黑体" w:eastAsia="黑体"/>
          <w:b/>
          <w:bCs/>
          <w:sz w:val="28"/>
          <w:szCs w:val="28"/>
          <w:lang w:val="en-US" w:eastAsia="zh-CN"/>
        </w:rPr>
        <w:t>二、</w:t>
      </w:r>
      <w:r>
        <w:rPr>
          <w:rFonts w:hint="eastAsia" w:ascii="黑体" w:hAnsi="黑体" w:eastAsia="黑体"/>
          <w:b/>
          <w:bCs/>
          <w:sz w:val="28"/>
          <w:szCs w:val="28"/>
        </w:rPr>
        <w:t>投标文件的密封和标记</w:t>
      </w:r>
    </w:p>
    <w:p w14:paraId="0DECC7AD">
      <w:pPr>
        <w:pStyle w:val="2"/>
        <w:spacing w:line="360" w:lineRule="auto"/>
        <w:ind w:firstLine="420" w:firstLineChars="200"/>
        <w:rPr>
          <w:rFonts w:hAnsi="宋体"/>
        </w:rPr>
      </w:pPr>
      <w:r>
        <w:rPr>
          <w:rFonts w:hint="eastAsia" w:hAnsi="宋体"/>
        </w:rPr>
        <w:t>1.投标人应将投标文件正、副本一同密封送达，并在封面明显处注明以下内容：</w:t>
      </w:r>
    </w:p>
    <w:p w14:paraId="4FB4EB3F">
      <w:pPr>
        <w:pStyle w:val="2"/>
        <w:spacing w:line="360" w:lineRule="auto"/>
        <w:ind w:firstLine="420" w:firstLineChars="200"/>
        <w:rPr>
          <w:rFonts w:hAnsi="宋体"/>
        </w:rPr>
      </w:pPr>
      <w:r>
        <w:rPr>
          <w:rFonts w:hint="eastAsia" w:hAnsi="宋体"/>
        </w:rPr>
        <w:t>⑴项目名称</w:t>
      </w:r>
    </w:p>
    <w:p w14:paraId="6AB1C0F4">
      <w:pPr>
        <w:pStyle w:val="2"/>
        <w:spacing w:line="360" w:lineRule="auto"/>
        <w:ind w:firstLine="420" w:firstLineChars="200"/>
        <w:rPr>
          <w:rFonts w:hAnsi="宋体"/>
        </w:rPr>
      </w:pPr>
      <w:r>
        <w:rPr>
          <w:rFonts w:hint="eastAsia" w:hAnsi="宋体"/>
        </w:rPr>
        <w:t>⑵投标人名称（加盖公章）、地址、邮编、电话、传真</w:t>
      </w:r>
    </w:p>
    <w:p w14:paraId="40442E27">
      <w:pPr>
        <w:pStyle w:val="2"/>
        <w:spacing w:line="360" w:lineRule="auto"/>
        <w:ind w:firstLine="420" w:firstLineChars="200"/>
        <w:rPr>
          <w:rFonts w:hAnsi="宋体"/>
        </w:rPr>
      </w:pPr>
      <w:r>
        <w:rPr>
          <w:rFonts w:hint="eastAsia" w:hAnsi="宋体"/>
        </w:rPr>
        <w:t>2.请投标人将</w:t>
      </w:r>
      <w:r>
        <w:rPr>
          <w:rFonts w:hint="eastAsia" w:hAnsi="宋体"/>
          <w:lang w:val="en-US" w:eastAsia="zh-CN"/>
        </w:rPr>
        <w:t>每</w:t>
      </w:r>
      <w:r>
        <w:rPr>
          <w:rFonts w:hint="eastAsia" w:hAnsi="宋体"/>
        </w:rPr>
        <w:t>份“开标一览表”单独</w:t>
      </w:r>
      <w:r>
        <w:rPr>
          <w:rFonts w:hint="eastAsia" w:hAnsi="宋体"/>
          <w:lang w:val="en-US" w:eastAsia="zh-CN"/>
        </w:rPr>
        <w:t>打印</w:t>
      </w:r>
      <w:r>
        <w:rPr>
          <w:rFonts w:hint="eastAsia" w:hAnsi="宋体"/>
        </w:rPr>
        <w:t>，并注明开标一览表、项目名称</w:t>
      </w:r>
      <w:r>
        <w:rPr>
          <w:rFonts w:hint="eastAsia" w:hAnsi="宋体"/>
          <w:lang w:eastAsia="zh-CN"/>
        </w:rPr>
        <w:t>（</w:t>
      </w:r>
      <w:r>
        <w:rPr>
          <w:rFonts w:hint="eastAsia" w:hAnsi="宋体"/>
          <w:lang w:val="en-US" w:eastAsia="zh-CN"/>
        </w:rPr>
        <w:t>具体包</w:t>
      </w:r>
      <w:r>
        <w:rPr>
          <w:rFonts w:hint="eastAsia" w:hAnsi="宋体"/>
          <w:lang w:eastAsia="zh-CN"/>
        </w:rPr>
        <w:t>）</w:t>
      </w:r>
      <w:r>
        <w:rPr>
          <w:rFonts w:hint="eastAsia" w:hAnsi="宋体"/>
        </w:rPr>
        <w:t>、投标人名称（加盖公章），与投标文件同时提交。</w:t>
      </w:r>
    </w:p>
    <w:p w14:paraId="12AB5C06">
      <w:pPr>
        <w:pStyle w:val="2"/>
        <w:spacing w:line="360" w:lineRule="auto"/>
        <w:ind w:firstLine="420" w:firstLineChars="200"/>
        <w:rPr>
          <w:rFonts w:hAnsi="宋体"/>
        </w:rPr>
      </w:pPr>
      <w:r>
        <w:rPr>
          <w:rFonts w:hint="eastAsia" w:hAnsi="宋体"/>
        </w:rPr>
        <w:t>3.每一密封文件在封口处加盖投标人公章并注明“于</w:t>
      </w:r>
      <w:r>
        <w:rPr>
          <w:rFonts w:hint="eastAsia"/>
        </w:rPr>
        <w:t>20XX年X月X日上午X</w:t>
      </w:r>
      <w:r>
        <w:rPr>
          <w:rFonts w:hint="eastAsia" w:hAnsi="宋体"/>
        </w:rPr>
        <w:t>时之前不准启封”字样。</w:t>
      </w:r>
    </w:p>
    <w:p w14:paraId="52F5FB17">
      <w:pPr>
        <w:pStyle w:val="2"/>
        <w:spacing w:line="360" w:lineRule="auto"/>
        <w:ind w:firstLine="420" w:firstLineChars="200"/>
        <w:rPr>
          <w:rFonts w:hAnsi="宋体"/>
        </w:rPr>
      </w:pPr>
      <w:r>
        <w:rPr>
          <w:rFonts w:hint="eastAsia" w:hAnsi="宋体"/>
        </w:rPr>
        <w:t>4.如果投标人未按上述要求对投标文件密封及加写标记，招标人对投标人提前启封概不负责。对由此造成提前开封的投标文件，招标人有权予以拒绝，并退回投标人。</w:t>
      </w:r>
    </w:p>
    <w:p w14:paraId="778FDCA2">
      <w:pPr>
        <w:widowControl/>
        <w:jc w:val="left"/>
        <w:rPr>
          <w:rFonts w:ascii="黑体" w:hAnsi="黑体" w:eastAsia="黑体"/>
          <w:b/>
          <w:bCs/>
          <w:sz w:val="28"/>
          <w:szCs w:val="28"/>
        </w:rPr>
      </w:pPr>
      <w:r>
        <w:rPr>
          <w:rFonts w:ascii="黑体" w:hAnsi="黑体" w:eastAsia="黑体"/>
          <w:b/>
          <w:bCs/>
          <w:sz w:val="28"/>
          <w:szCs w:val="28"/>
        </w:rPr>
        <w:br w:type="page"/>
      </w:r>
    </w:p>
    <w:p w14:paraId="41AE81F0">
      <w:pPr>
        <w:rPr>
          <w:rFonts w:ascii="黑体" w:hAnsi="黑体" w:eastAsia="黑体"/>
          <w:b/>
          <w:bCs/>
          <w:sz w:val="28"/>
          <w:szCs w:val="28"/>
        </w:rPr>
      </w:pPr>
      <w:r>
        <w:rPr>
          <w:rFonts w:hint="eastAsia" w:ascii="黑体" w:hAnsi="黑体" w:eastAsia="黑体"/>
          <w:b/>
          <w:bCs/>
          <w:sz w:val="28"/>
          <w:szCs w:val="28"/>
          <w:lang w:val="en-US" w:eastAsia="zh-CN"/>
        </w:rPr>
        <w:t>二</w:t>
      </w:r>
      <w:r>
        <w:rPr>
          <w:rFonts w:hint="eastAsia" w:ascii="黑体" w:hAnsi="黑体" w:eastAsia="黑体"/>
          <w:b/>
          <w:bCs/>
          <w:sz w:val="28"/>
          <w:szCs w:val="28"/>
        </w:rPr>
        <w:t>、投标文件格式要求</w:t>
      </w:r>
    </w:p>
    <w:p w14:paraId="52D1C6D3">
      <w:pPr>
        <w:jc w:val="center"/>
        <w:rPr>
          <w:rFonts w:ascii="宋体" w:hAnsi="宋体" w:cs="宋体"/>
          <w:b/>
          <w:bCs/>
          <w:sz w:val="28"/>
          <w:szCs w:val="28"/>
        </w:rPr>
      </w:pPr>
      <w:r>
        <w:rPr>
          <w:rFonts w:hint="eastAsia" w:ascii="宋体" w:hAnsi="宋体" w:cs="宋体"/>
          <w:b/>
          <w:bCs/>
          <w:sz w:val="28"/>
          <w:szCs w:val="28"/>
        </w:rPr>
        <w:t>附件1：</w:t>
      </w:r>
      <w:r>
        <w:rPr>
          <w:rFonts w:hint="eastAsia" w:ascii="宋体" w:hAnsi="宋体" w:cs="宋体"/>
          <w:b/>
          <w:bCs/>
          <w:sz w:val="30"/>
          <w:szCs w:val="30"/>
        </w:rPr>
        <w:t>投标函</w:t>
      </w:r>
    </w:p>
    <w:p w14:paraId="13A8A9E0">
      <w:pPr>
        <w:spacing w:line="360" w:lineRule="auto"/>
      </w:pPr>
      <w:r>
        <w:rPr>
          <w:rFonts w:hint="eastAsia" w:ascii="宋体" w:hAnsi="宋体" w:cs="宋体"/>
          <w:sz w:val="24"/>
          <w:szCs w:val="24"/>
        </w:rPr>
        <w:t>致</w:t>
      </w:r>
      <w:r>
        <w:rPr>
          <w:rFonts w:hint="eastAsia" w:ascii="宋体" w:hAnsi="宋体" w:cs="宋体"/>
          <w:sz w:val="24"/>
          <w:szCs w:val="24"/>
          <w:u w:val="single"/>
        </w:rPr>
        <w:t xml:space="preserve"> 中国重汽集团济南动力有限公司：</w:t>
      </w:r>
    </w:p>
    <w:p w14:paraId="7E309B24">
      <w:pPr>
        <w:pStyle w:val="2"/>
        <w:tabs>
          <w:tab w:val="left" w:pos="5580"/>
        </w:tabs>
        <w:spacing w:line="360" w:lineRule="auto"/>
        <w:ind w:firstLine="420" w:firstLineChars="200"/>
        <w:rPr>
          <w:rFonts w:hAnsi="宋体"/>
          <w:szCs w:val="24"/>
        </w:rPr>
      </w:pPr>
      <w:r>
        <w:rPr>
          <w:rFonts w:hint="eastAsia" w:hAnsi="宋体"/>
          <w:szCs w:val="24"/>
        </w:rPr>
        <w:t>经研究，我方决定参加贵方为</w:t>
      </w:r>
      <w:r>
        <w:rPr>
          <w:rFonts w:hint="eastAsia" w:hAnsi="宋体"/>
          <w:szCs w:val="24"/>
          <w:u w:val="single"/>
        </w:rPr>
        <w:t xml:space="preserve">              </w:t>
      </w:r>
      <w:r>
        <w:rPr>
          <w:rFonts w:hint="eastAsia" w:hAnsi="宋体"/>
          <w:szCs w:val="24"/>
        </w:rPr>
        <w:t>（项目名称）的投标活动并提交投标文件。为此，我方郑重声明以下诸点，并负法律责任。</w:t>
      </w:r>
    </w:p>
    <w:p w14:paraId="79506C8B">
      <w:pPr>
        <w:pStyle w:val="2"/>
        <w:tabs>
          <w:tab w:val="left" w:pos="5580"/>
        </w:tabs>
        <w:spacing w:line="360" w:lineRule="auto"/>
        <w:ind w:firstLine="420" w:firstLineChars="200"/>
        <w:rPr>
          <w:rFonts w:hAnsi="宋体"/>
          <w:szCs w:val="24"/>
        </w:rPr>
      </w:pPr>
      <w:r>
        <w:rPr>
          <w:rFonts w:hAnsi="宋体"/>
          <w:szCs w:val="24"/>
        </w:rPr>
        <w:t>1</w:t>
      </w:r>
      <w:r>
        <w:rPr>
          <w:rFonts w:hint="eastAsia" w:hAnsi="宋体"/>
          <w:szCs w:val="24"/>
        </w:rPr>
        <w:t>．我方提交的投标文件，正本一份，副本</w:t>
      </w:r>
      <w:r>
        <w:rPr>
          <w:rFonts w:hint="eastAsia" w:hAnsi="宋体"/>
          <w:szCs w:val="24"/>
          <w:u w:val="single"/>
        </w:rPr>
        <w:t xml:space="preserve"> 2 </w:t>
      </w:r>
      <w:r>
        <w:rPr>
          <w:rFonts w:hint="eastAsia" w:hAnsi="宋体"/>
          <w:szCs w:val="24"/>
        </w:rPr>
        <w:t>份。</w:t>
      </w:r>
    </w:p>
    <w:p w14:paraId="253FD773">
      <w:pPr>
        <w:pStyle w:val="2"/>
        <w:tabs>
          <w:tab w:val="left" w:pos="5580"/>
        </w:tabs>
        <w:spacing w:line="360" w:lineRule="auto"/>
        <w:ind w:firstLine="420" w:firstLineChars="200"/>
        <w:rPr>
          <w:rFonts w:hAnsi="宋体"/>
          <w:szCs w:val="24"/>
        </w:rPr>
      </w:pPr>
      <w:r>
        <w:rPr>
          <w:rFonts w:hAnsi="宋体"/>
          <w:szCs w:val="24"/>
        </w:rPr>
        <w:t>2</w:t>
      </w:r>
      <w:r>
        <w:rPr>
          <w:rFonts w:hint="eastAsia" w:hAnsi="宋体"/>
          <w:szCs w:val="24"/>
        </w:rPr>
        <w:t>．如果我们的投标文件被接受，我们将履行招标文件中规定的每一项要求，并按我们投标文件中的承诺按期、按质、按量提供货物及服务。</w:t>
      </w:r>
    </w:p>
    <w:p w14:paraId="4CD88804">
      <w:pPr>
        <w:pStyle w:val="2"/>
        <w:tabs>
          <w:tab w:val="left" w:pos="5580"/>
        </w:tabs>
        <w:spacing w:line="360" w:lineRule="auto"/>
        <w:ind w:firstLine="420" w:firstLineChars="200"/>
        <w:rPr>
          <w:rFonts w:hAnsi="宋体"/>
          <w:szCs w:val="24"/>
        </w:rPr>
      </w:pPr>
      <w:r>
        <w:rPr>
          <w:rFonts w:hAnsi="宋体"/>
          <w:szCs w:val="24"/>
        </w:rPr>
        <w:t>3</w:t>
      </w:r>
      <w:r>
        <w:rPr>
          <w:rFonts w:hint="eastAsia" w:hAnsi="宋体"/>
          <w:szCs w:val="24"/>
        </w:rPr>
        <w:t>．我们理解，最低报价不是中标的唯一条件，你们有选择中标人的权力。</w:t>
      </w:r>
    </w:p>
    <w:p w14:paraId="03B919E5">
      <w:pPr>
        <w:pStyle w:val="2"/>
        <w:tabs>
          <w:tab w:val="left" w:pos="5580"/>
        </w:tabs>
        <w:spacing w:line="360" w:lineRule="auto"/>
        <w:ind w:firstLine="420" w:firstLineChars="200"/>
        <w:rPr>
          <w:rFonts w:hAnsi="宋体"/>
          <w:szCs w:val="24"/>
        </w:rPr>
      </w:pPr>
      <w:r>
        <w:rPr>
          <w:rFonts w:hAnsi="宋体"/>
          <w:szCs w:val="24"/>
        </w:rPr>
        <w:t>4</w:t>
      </w:r>
      <w:r>
        <w:rPr>
          <w:rFonts w:hint="eastAsia" w:hAnsi="宋体"/>
          <w:szCs w:val="24"/>
        </w:rPr>
        <w:t>．我方愿按《中华人民共和国民法典》履行自己的全部责任。</w:t>
      </w:r>
    </w:p>
    <w:p w14:paraId="46CAC7DD">
      <w:pPr>
        <w:pStyle w:val="2"/>
        <w:tabs>
          <w:tab w:val="left" w:pos="5580"/>
        </w:tabs>
        <w:spacing w:line="360" w:lineRule="auto"/>
        <w:ind w:firstLine="420" w:firstLineChars="200"/>
        <w:rPr>
          <w:rFonts w:hAnsi="宋体"/>
          <w:szCs w:val="24"/>
        </w:rPr>
      </w:pPr>
      <w:r>
        <w:rPr>
          <w:rFonts w:hAnsi="宋体"/>
          <w:szCs w:val="24"/>
        </w:rPr>
        <w:t>5</w:t>
      </w:r>
      <w:r>
        <w:rPr>
          <w:rFonts w:hint="eastAsia" w:hAnsi="宋体"/>
          <w:szCs w:val="24"/>
        </w:rPr>
        <w:t>．我们同意按招标文件规定交纳投标保证金、中标服务费，遵守贵机构有关招标的各项规定。</w:t>
      </w:r>
    </w:p>
    <w:p w14:paraId="6E876E71">
      <w:pPr>
        <w:pStyle w:val="2"/>
        <w:tabs>
          <w:tab w:val="left" w:pos="5580"/>
        </w:tabs>
        <w:spacing w:line="360" w:lineRule="auto"/>
        <w:ind w:firstLine="420" w:firstLineChars="200"/>
        <w:rPr>
          <w:rFonts w:hAnsi="宋体"/>
          <w:szCs w:val="24"/>
        </w:rPr>
      </w:pPr>
      <w:r>
        <w:rPr>
          <w:rFonts w:hint="eastAsia" w:hAnsi="宋体"/>
          <w:szCs w:val="24"/>
        </w:rPr>
        <w:t>6．我方若未成为中标人，贵机构有权不做任何解释。</w:t>
      </w:r>
    </w:p>
    <w:p w14:paraId="5565F537">
      <w:pPr>
        <w:pStyle w:val="2"/>
        <w:tabs>
          <w:tab w:val="left" w:pos="5580"/>
        </w:tabs>
        <w:spacing w:line="360" w:lineRule="auto"/>
        <w:ind w:firstLine="420" w:firstLineChars="200"/>
        <w:rPr>
          <w:rFonts w:hAnsi="宋体"/>
          <w:szCs w:val="24"/>
        </w:rPr>
      </w:pPr>
      <w:r>
        <w:rPr>
          <w:rFonts w:hAnsi="宋体"/>
          <w:szCs w:val="24"/>
        </w:rPr>
        <w:t>7</w:t>
      </w:r>
      <w:r>
        <w:rPr>
          <w:rFonts w:hint="eastAsia" w:hAnsi="宋体"/>
          <w:szCs w:val="24"/>
        </w:rPr>
        <w:t>．我方的投标文件自开标之日起有效期为</w:t>
      </w:r>
      <w:r>
        <w:rPr>
          <w:rFonts w:hint="eastAsia" w:hAnsi="宋体"/>
          <w:szCs w:val="24"/>
          <w:u w:val="single"/>
        </w:rPr>
        <w:t xml:space="preserve">        </w:t>
      </w:r>
      <w:r>
        <w:rPr>
          <w:rFonts w:hint="eastAsia" w:hAnsi="宋体"/>
          <w:szCs w:val="24"/>
        </w:rPr>
        <w:t>日。</w:t>
      </w:r>
    </w:p>
    <w:p w14:paraId="1F17EFD6">
      <w:pPr>
        <w:pStyle w:val="2"/>
        <w:tabs>
          <w:tab w:val="left" w:pos="5580"/>
        </w:tabs>
        <w:spacing w:line="360" w:lineRule="auto"/>
        <w:ind w:firstLine="420" w:firstLineChars="200"/>
        <w:rPr>
          <w:rFonts w:hAnsi="宋体"/>
          <w:szCs w:val="24"/>
        </w:rPr>
      </w:pPr>
      <w:r>
        <w:rPr>
          <w:rFonts w:hAnsi="宋体"/>
          <w:szCs w:val="24"/>
        </w:rPr>
        <w:t>8</w:t>
      </w:r>
      <w:r>
        <w:rPr>
          <w:rFonts w:hint="eastAsia" w:hAnsi="宋体"/>
          <w:szCs w:val="24"/>
        </w:rPr>
        <w:t>．与本投标有关的一切正式往来通讯请寄：</w:t>
      </w:r>
    </w:p>
    <w:p w14:paraId="203EE714">
      <w:pPr>
        <w:pStyle w:val="2"/>
        <w:tabs>
          <w:tab w:val="left" w:pos="5580"/>
        </w:tabs>
        <w:spacing w:line="360" w:lineRule="auto"/>
        <w:ind w:firstLine="420" w:firstLineChars="200"/>
        <w:rPr>
          <w:rFonts w:hAnsi="宋体"/>
          <w:szCs w:val="24"/>
        </w:rPr>
      </w:pPr>
    </w:p>
    <w:p w14:paraId="4D1452D3">
      <w:pPr>
        <w:spacing w:line="360" w:lineRule="auto"/>
        <w:ind w:left="240" w:hanging="240" w:hangingChars="100"/>
        <w:rPr>
          <w:rFonts w:ascii="宋体" w:hAnsi="宋体"/>
          <w:sz w:val="24"/>
        </w:rPr>
      </w:pPr>
      <w:r>
        <w:rPr>
          <w:rFonts w:hint="eastAsia" w:ascii="宋体" w:hAnsi="宋体"/>
          <w:sz w:val="24"/>
        </w:rPr>
        <w:t xml:space="preserve">   投标人：（盖章）                            单位地址：</w:t>
      </w:r>
    </w:p>
    <w:p w14:paraId="7635D103">
      <w:pPr>
        <w:spacing w:line="360" w:lineRule="auto"/>
        <w:ind w:left="240" w:hanging="240" w:hangingChars="100"/>
        <w:rPr>
          <w:rFonts w:ascii="宋体" w:hAnsi="宋体"/>
          <w:sz w:val="24"/>
        </w:rPr>
      </w:pPr>
      <w:r>
        <w:rPr>
          <w:rFonts w:hint="eastAsia" w:ascii="宋体" w:hAnsi="宋体"/>
          <w:sz w:val="24"/>
        </w:rPr>
        <w:t xml:space="preserve">   法定代表人：（签字或盖章）</w:t>
      </w:r>
    </w:p>
    <w:p w14:paraId="3C0EF6CE">
      <w:pPr>
        <w:spacing w:line="360" w:lineRule="auto"/>
        <w:ind w:left="240" w:hanging="240" w:hangingChars="100"/>
        <w:rPr>
          <w:rFonts w:ascii="宋体" w:hAnsi="宋体"/>
          <w:sz w:val="24"/>
        </w:rPr>
      </w:pPr>
      <w:r>
        <w:rPr>
          <w:rFonts w:hint="eastAsia" w:ascii="宋体" w:hAnsi="宋体"/>
          <w:sz w:val="24"/>
        </w:rPr>
        <w:t xml:space="preserve">   邮政编码：                                 电    话：</w:t>
      </w:r>
    </w:p>
    <w:p w14:paraId="039630AD">
      <w:pPr>
        <w:spacing w:line="360" w:lineRule="auto"/>
        <w:ind w:left="240" w:hanging="240" w:hangingChars="100"/>
        <w:rPr>
          <w:rFonts w:ascii="宋体" w:hAnsi="宋体"/>
          <w:sz w:val="24"/>
        </w:rPr>
      </w:pPr>
      <w:r>
        <w:rPr>
          <w:rFonts w:hint="eastAsia" w:ascii="宋体" w:hAnsi="宋体"/>
          <w:sz w:val="24"/>
        </w:rPr>
        <w:t xml:space="preserve">   传    真：                                 开户银行名称：</w:t>
      </w:r>
    </w:p>
    <w:p w14:paraId="1CBCC9F8">
      <w:pPr>
        <w:spacing w:line="360" w:lineRule="auto"/>
        <w:ind w:left="240" w:hanging="240" w:hangingChars="100"/>
        <w:rPr>
          <w:rFonts w:ascii="宋体" w:hAnsi="宋体"/>
          <w:sz w:val="24"/>
        </w:rPr>
      </w:pPr>
      <w:r>
        <w:rPr>
          <w:rFonts w:hint="eastAsia" w:ascii="宋体" w:hAnsi="宋体"/>
          <w:sz w:val="24"/>
        </w:rPr>
        <w:t xml:space="preserve">   银行账号：                                 开户行地址：</w:t>
      </w:r>
    </w:p>
    <w:p w14:paraId="0B4F16DC">
      <w:pPr>
        <w:spacing w:line="360" w:lineRule="auto"/>
        <w:ind w:left="240" w:hanging="240" w:hangingChars="100"/>
        <w:rPr>
          <w:rFonts w:ascii="宋体" w:hAnsi="宋体"/>
          <w:sz w:val="24"/>
        </w:rPr>
      </w:pPr>
      <w:r>
        <w:rPr>
          <w:rFonts w:hint="eastAsia" w:ascii="宋体" w:hAnsi="宋体"/>
          <w:sz w:val="24"/>
        </w:rPr>
        <w:t xml:space="preserve">   电    话：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86608F4">
      <w:pPr>
        <w:jc w:val="center"/>
        <w:rPr>
          <w:rFonts w:ascii="宋体" w:hAnsi="宋体" w:cs="宋体"/>
          <w:b/>
          <w:bCs/>
          <w:sz w:val="24"/>
          <w:szCs w:val="24"/>
        </w:rPr>
      </w:pPr>
    </w:p>
    <w:p w14:paraId="471FF131">
      <w:pPr>
        <w:rPr>
          <w:rFonts w:asciiTheme="minorEastAsia" w:hAnsiTheme="minorEastAsia" w:eastAsiaTheme="minorEastAsia" w:cstheme="minorEastAsia"/>
          <w:b/>
          <w:bCs/>
          <w:szCs w:val="21"/>
        </w:rPr>
      </w:pPr>
    </w:p>
    <w:p w14:paraId="5B12A67A">
      <w:pPr>
        <w:rPr>
          <w:rFonts w:asciiTheme="minorEastAsia" w:hAnsiTheme="minorEastAsia" w:eastAsiaTheme="minorEastAsia" w:cstheme="minorEastAsia"/>
          <w:b/>
          <w:bCs/>
          <w:szCs w:val="21"/>
        </w:rPr>
      </w:pPr>
    </w:p>
    <w:p w14:paraId="1A9E1F7A">
      <w:pPr>
        <w:jc w:val="center"/>
        <w:rPr>
          <w:rFonts w:asciiTheme="minorEastAsia" w:hAnsiTheme="minorEastAsia" w:eastAsiaTheme="minorEastAsia" w:cstheme="minorEastAsia"/>
          <w:szCs w:val="21"/>
        </w:rPr>
      </w:pPr>
    </w:p>
    <w:p w14:paraId="7D140383">
      <w:pPr>
        <w:jc w:val="center"/>
        <w:rPr>
          <w:rFonts w:asciiTheme="minorEastAsia" w:hAnsiTheme="minorEastAsia" w:eastAsiaTheme="minorEastAsia" w:cstheme="minorEastAsia"/>
          <w:szCs w:val="21"/>
        </w:rPr>
      </w:pPr>
    </w:p>
    <w:p w14:paraId="3D4D3BD5">
      <w:pPr>
        <w:pStyle w:val="6"/>
        <w:rPr>
          <w:rFonts w:asciiTheme="minorEastAsia" w:hAnsiTheme="minorEastAsia" w:eastAsiaTheme="minorEastAsia" w:cstheme="minorEastAsia"/>
          <w:sz w:val="21"/>
          <w:szCs w:val="21"/>
        </w:rPr>
      </w:pPr>
    </w:p>
    <w:p w14:paraId="4AEA9699">
      <w:pPr>
        <w:pStyle w:val="6"/>
        <w:rPr>
          <w:rFonts w:asciiTheme="minorEastAsia" w:hAnsiTheme="minorEastAsia" w:eastAsiaTheme="minorEastAsia" w:cstheme="minorEastAsia"/>
          <w:sz w:val="21"/>
          <w:szCs w:val="21"/>
        </w:rPr>
      </w:pPr>
    </w:p>
    <w:p w14:paraId="2A702FD3">
      <w:pPr>
        <w:pStyle w:val="6"/>
        <w:rPr>
          <w:rFonts w:asciiTheme="minorEastAsia" w:hAnsiTheme="minorEastAsia" w:eastAsiaTheme="minorEastAsia" w:cstheme="minorEastAsia"/>
          <w:sz w:val="21"/>
          <w:szCs w:val="21"/>
        </w:rPr>
      </w:pPr>
    </w:p>
    <w:p w14:paraId="4E0C8099">
      <w:pPr>
        <w:pStyle w:val="6"/>
        <w:rPr>
          <w:rFonts w:asciiTheme="minorEastAsia" w:hAnsiTheme="minorEastAsia" w:eastAsiaTheme="minorEastAsia" w:cstheme="minorEastAsia"/>
          <w:sz w:val="21"/>
          <w:szCs w:val="21"/>
        </w:rPr>
      </w:pPr>
    </w:p>
    <w:p w14:paraId="205190D2">
      <w:pPr>
        <w:pStyle w:val="6"/>
        <w:rPr>
          <w:rFonts w:asciiTheme="minorEastAsia" w:hAnsiTheme="minorEastAsia" w:eastAsiaTheme="minorEastAsia" w:cstheme="minorEastAsia"/>
          <w:sz w:val="21"/>
          <w:szCs w:val="21"/>
        </w:rPr>
      </w:pPr>
    </w:p>
    <w:p w14:paraId="71F08AB1">
      <w:pPr>
        <w:pStyle w:val="6"/>
        <w:rPr>
          <w:rFonts w:asciiTheme="minorEastAsia" w:hAnsiTheme="minorEastAsia" w:eastAsiaTheme="minorEastAsia" w:cstheme="minorEastAsia"/>
          <w:sz w:val="21"/>
          <w:szCs w:val="21"/>
        </w:rPr>
      </w:pPr>
    </w:p>
    <w:p w14:paraId="6CBABED8">
      <w:pPr>
        <w:pStyle w:val="6"/>
        <w:rPr>
          <w:rFonts w:asciiTheme="minorEastAsia" w:hAnsiTheme="minorEastAsia" w:eastAsiaTheme="minorEastAsia" w:cstheme="minorEastAsia"/>
          <w:sz w:val="21"/>
          <w:szCs w:val="21"/>
        </w:rPr>
      </w:pPr>
    </w:p>
    <w:p w14:paraId="6F32B9D3">
      <w:pPr>
        <w:jc w:val="center"/>
        <w:rPr>
          <w:rFonts w:ascii="宋体" w:hAnsi="宋体" w:cs="宋体"/>
          <w:b/>
          <w:bCs/>
          <w:sz w:val="28"/>
          <w:szCs w:val="28"/>
        </w:rPr>
      </w:pPr>
      <w:r>
        <w:rPr>
          <w:rFonts w:hint="eastAsia" w:ascii="宋体" w:hAnsi="宋体" w:cs="宋体"/>
          <w:b/>
          <w:bCs/>
          <w:sz w:val="28"/>
          <w:szCs w:val="28"/>
        </w:rPr>
        <w:t>附件2：法人承诺书</w:t>
      </w:r>
    </w:p>
    <w:p w14:paraId="0C80730B">
      <w:pPr>
        <w:spacing w:line="500" w:lineRule="exact"/>
        <w:rPr>
          <w:rFonts w:ascii="宋体" w:hAnsi="宋体"/>
          <w:b/>
          <w:sz w:val="24"/>
        </w:rPr>
      </w:pPr>
    </w:p>
    <w:p w14:paraId="3CD71D16">
      <w:pPr>
        <w:snapToGrid w:val="0"/>
        <w:spacing w:line="300" w:lineRule="auto"/>
        <w:ind w:right="105" w:rightChars="50" w:firstLine="120" w:firstLineChars="50"/>
        <w:rPr>
          <w:rFonts w:ascii="宋体" w:hAnsi="宋体"/>
          <w:b/>
          <w:sz w:val="24"/>
        </w:rPr>
      </w:pPr>
      <w:r>
        <w:rPr>
          <w:rFonts w:hint="eastAsia" w:ascii="宋体" w:hAnsi="宋体" w:cs="宋体"/>
          <w:sz w:val="24"/>
          <w:szCs w:val="24"/>
          <w:u w:val="single"/>
        </w:rPr>
        <w:t>中国重汽集团济南动力有限公司</w:t>
      </w:r>
      <w:r>
        <w:rPr>
          <w:rFonts w:hint="eastAsia" w:ascii="宋体" w:hAnsi="宋体"/>
          <w:sz w:val="24"/>
          <w:u w:val="single"/>
        </w:rPr>
        <w:t xml:space="preserve">      </w:t>
      </w:r>
      <w:r>
        <w:rPr>
          <w:rFonts w:hint="eastAsia" w:ascii="宋体" w:hAnsi="宋体"/>
          <w:b/>
          <w:sz w:val="24"/>
        </w:rPr>
        <w:t>：</w:t>
      </w:r>
    </w:p>
    <w:p w14:paraId="5B8569E3">
      <w:pPr>
        <w:spacing w:line="500" w:lineRule="exact"/>
        <w:ind w:firstLine="480"/>
        <w:rPr>
          <w:rFonts w:ascii="宋体" w:hAnsi="宋体"/>
          <w:sz w:val="24"/>
        </w:rPr>
      </w:pPr>
    </w:p>
    <w:p w14:paraId="033F0E6B">
      <w:pPr>
        <w:pStyle w:val="4"/>
        <w:spacing w:line="900" w:lineRule="exact"/>
        <w:ind w:firstLine="480"/>
        <w:rPr>
          <w:sz w:val="24"/>
        </w:rPr>
      </w:pPr>
      <w:r>
        <w:rPr>
          <w:rFonts w:hint="eastAsia" w:ascii="宋体" w:hAnsi="宋体"/>
          <w:sz w:val="24"/>
        </w:rPr>
        <w:t>我方已收到并认真阅读了《</w:t>
      </w:r>
      <w:r>
        <w:rPr>
          <w:rFonts w:hint="eastAsia" w:ascii="宋体" w:hAnsi="宋体"/>
          <w:sz w:val="24"/>
          <w:u w:val="single"/>
        </w:rPr>
        <w:t xml:space="preserve">    （项目名称）       </w:t>
      </w:r>
      <w:r>
        <w:rPr>
          <w:rFonts w:hint="eastAsia" w:ascii="宋体" w:hAnsi="宋体"/>
          <w:sz w:val="24"/>
        </w:rPr>
        <w:t>项目招标文件</w:t>
      </w:r>
      <w:r>
        <w:rPr>
          <w:rFonts w:hint="eastAsia"/>
          <w:sz w:val="24"/>
        </w:rPr>
        <w:t>》规定的全部条件和义务。我方承诺按照</w:t>
      </w:r>
      <w:r>
        <w:rPr>
          <w:rFonts w:hint="eastAsia" w:ascii="宋体" w:hAnsi="宋体"/>
          <w:sz w:val="24"/>
        </w:rPr>
        <w:t>《</w:t>
      </w:r>
      <w:r>
        <w:rPr>
          <w:rFonts w:hint="eastAsia" w:ascii="宋体" w:hAnsi="宋体"/>
          <w:sz w:val="24"/>
          <w:u w:val="single"/>
        </w:rPr>
        <w:t xml:space="preserve">              </w:t>
      </w:r>
      <w:r>
        <w:rPr>
          <w:rFonts w:hint="eastAsia" w:ascii="宋体" w:hAnsi="宋体"/>
          <w:sz w:val="24"/>
        </w:rPr>
        <w:t>项目招标文件</w:t>
      </w:r>
      <w:r>
        <w:rPr>
          <w:rFonts w:hint="eastAsia"/>
          <w:sz w:val="24"/>
        </w:rPr>
        <w:t>》所规定的全部条件和义务执行。否则，愿意接受招标文件规定的处罚，并承当相应的法律责任。</w:t>
      </w:r>
    </w:p>
    <w:p w14:paraId="31E7472D">
      <w:pPr>
        <w:spacing w:line="500" w:lineRule="exact"/>
        <w:ind w:firstLine="480"/>
        <w:rPr>
          <w:rFonts w:ascii="宋体" w:hAnsi="宋体"/>
          <w:sz w:val="24"/>
        </w:rPr>
      </w:pPr>
    </w:p>
    <w:p w14:paraId="6E39FF15">
      <w:pPr>
        <w:spacing w:line="500" w:lineRule="exact"/>
        <w:ind w:firstLine="480"/>
        <w:rPr>
          <w:rFonts w:ascii="宋体" w:hAnsi="宋体"/>
          <w:sz w:val="24"/>
        </w:rPr>
      </w:pPr>
    </w:p>
    <w:p w14:paraId="3849F6AE">
      <w:pPr>
        <w:spacing w:line="500" w:lineRule="exact"/>
        <w:ind w:firstLine="5200" w:firstLineChars="2167"/>
        <w:rPr>
          <w:rFonts w:ascii="宋体" w:hAnsi="宋体"/>
          <w:sz w:val="24"/>
        </w:rPr>
      </w:pPr>
      <w:r>
        <w:rPr>
          <w:rFonts w:hint="eastAsia" w:ascii="宋体" w:hAnsi="宋体"/>
          <w:sz w:val="24"/>
        </w:rPr>
        <w:t>投标人：         （盖章）</w:t>
      </w:r>
    </w:p>
    <w:p w14:paraId="752F2BCF">
      <w:pPr>
        <w:spacing w:line="500" w:lineRule="exact"/>
        <w:ind w:firstLine="750"/>
        <w:rPr>
          <w:rFonts w:ascii="宋体" w:hAnsi="宋体"/>
          <w:sz w:val="24"/>
        </w:rPr>
      </w:pPr>
    </w:p>
    <w:p w14:paraId="4D700413">
      <w:pPr>
        <w:spacing w:line="500" w:lineRule="exact"/>
        <w:ind w:firstLine="5200" w:firstLineChars="2167"/>
        <w:rPr>
          <w:rFonts w:ascii="宋体" w:hAnsi="宋体"/>
          <w:sz w:val="24"/>
        </w:rPr>
      </w:pPr>
      <w:r>
        <w:rPr>
          <w:rFonts w:hint="eastAsia" w:ascii="宋体" w:hAnsi="宋体"/>
          <w:sz w:val="24"/>
        </w:rPr>
        <w:t>法定代表人：（签字或盖章）</w:t>
      </w:r>
    </w:p>
    <w:p w14:paraId="3A805150">
      <w:pPr>
        <w:spacing w:line="500" w:lineRule="exact"/>
        <w:ind w:firstLine="4480" w:firstLineChars="1867"/>
        <w:rPr>
          <w:rFonts w:ascii="宋体" w:hAnsi="宋体"/>
          <w:sz w:val="24"/>
        </w:rPr>
      </w:pPr>
    </w:p>
    <w:p w14:paraId="7CD9877F">
      <w:pPr>
        <w:spacing w:line="500" w:lineRule="exact"/>
        <w:ind w:firstLine="5200" w:firstLineChars="2167"/>
        <w:rPr>
          <w:rFonts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3055B14">
      <w:pPr>
        <w:jc w:val="center"/>
        <w:rPr>
          <w:rFonts w:asciiTheme="minorEastAsia" w:hAnsiTheme="minorEastAsia" w:eastAsiaTheme="minorEastAsia" w:cstheme="minorEastAsia"/>
          <w:b/>
          <w:bCs/>
          <w:szCs w:val="21"/>
        </w:rPr>
      </w:pPr>
      <w:r>
        <w:rPr>
          <w:rFonts w:ascii="宋体" w:hAnsi="宋体"/>
          <w:sz w:val="24"/>
        </w:rPr>
        <w:br w:type="page"/>
      </w:r>
    </w:p>
    <w:p w14:paraId="5224A395">
      <w:pPr>
        <w:jc w:val="center"/>
        <w:rPr>
          <w:rFonts w:ascii="宋体" w:hAnsi="宋体" w:cs="宋体"/>
          <w:b/>
          <w:bCs/>
          <w:sz w:val="28"/>
          <w:szCs w:val="28"/>
        </w:rPr>
      </w:pPr>
      <w:r>
        <w:rPr>
          <w:rFonts w:hint="eastAsia" w:ascii="宋体" w:hAnsi="宋体" w:cs="宋体"/>
          <w:b/>
          <w:bCs/>
          <w:sz w:val="28"/>
          <w:szCs w:val="28"/>
        </w:rPr>
        <w:t>附件3：法定代表人资格证明书</w:t>
      </w:r>
    </w:p>
    <w:p w14:paraId="6CD203B2">
      <w:pPr>
        <w:rPr>
          <w:rFonts w:ascii="宋体" w:hAnsi="宋体" w:cs="宋体"/>
          <w:b/>
          <w:bCs/>
          <w:sz w:val="24"/>
          <w:szCs w:val="24"/>
        </w:rPr>
      </w:pPr>
    </w:p>
    <w:p w14:paraId="2D009C0E">
      <w:pPr>
        <w:spacing w:line="500" w:lineRule="exac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p>
    <w:p w14:paraId="5E6C3723">
      <w:pPr>
        <w:spacing w:line="500" w:lineRule="exact"/>
        <w:rPr>
          <w:rFonts w:ascii="宋体" w:hAnsi="宋体"/>
          <w:sz w:val="24"/>
          <w:szCs w:val="24"/>
        </w:rPr>
      </w:pPr>
      <w:r>
        <w:rPr>
          <w:rFonts w:hint="eastAsia" w:ascii="宋体" w:hAnsi="宋体"/>
          <w:sz w:val="24"/>
          <w:szCs w:val="24"/>
        </w:rPr>
        <w:t>单位性质：</w:t>
      </w:r>
      <w:r>
        <w:rPr>
          <w:rFonts w:hint="eastAsia" w:ascii="宋体" w:hAnsi="宋体"/>
          <w:sz w:val="24"/>
          <w:szCs w:val="24"/>
          <w:u w:val="single"/>
        </w:rPr>
        <w:t xml:space="preserve">                                                        </w:t>
      </w:r>
    </w:p>
    <w:p w14:paraId="7E257CC3">
      <w:pPr>
        <w:spacing w:line="500" w:lineRule="exact"/>
        <w:rPr>
          <w:rFonts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2F5C5B75">
      <w:pPr>
        <w:spacing w:line="500" w:lineRule="exact"/>
        <w:rPr>
          <w:rFonts w:ascii="宋体" w:hAnsi="宋体"/>
          <w:sz w:val="24"/>
          <w:szCs w:val="24"/>
        </w:rPr>
      </w:pPr>
      <w:r>
        <w:rPr>
          <w:rFonts w:hint="eastAsia" w:ascii="宋体" w:hAnsi="宋体"/>
          <w:sz w:val="24"/>
          <w:szCs w:val="24"/>
        </w:rPr>
        <w:t>成立时间：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3E65AD7">
      <w:pPr>
        <w:spacing w:line="500" w:lineRule="exact"/>
        <w:rPr>
          <w:rFonts w:ascii="宋体" w:hAnsi="宋体"/>
          <w:sz w:val="24"/>
          <w:szCs w:val="24"/>
        </w:rPr>
      </w:pPr>
      <w:r>
        <w:rPr>
          <w:rFonts w:hint="eastAsia" w:ascii="宋体" w:hAnsi="宋体"/>
          <w:sz w:val="24"/>
          <w:szCs w:val="24"/>
        </w:rPr>
        <w:t>经营期限：</w:t>
      </w:r>
      <w:r>
        <w:rPr>
          <w:rFonts w:hint="eastAsia" w:ascii="宋体" w:hAnsi="宋体"/>
          <w:sz w:val="24"/>
          <w:szCs w:val="24"/>
          <w:u w:val="single"/>
        </w:rPr>
        <w:t xml:space="preserve">                                                        </w:t>
      </w:r>
    </w:p>
    <w:p w14:paraId="779FCCF7">
      <w:pPr>
        <w:spacing w:line="500" w:lineRule="exact"/>
        <w:rPr>
          <w:rFonts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        别：</w:t>
      </w:r>
      <w:r>
        <w:rPr>
          <w:rFonts w:hint="eastAsia" w:ascii="宋体" w:hAnsi="宋体"/>
          <w:sz w:val="24"/>
          <w:szCs w:val="24"/>
          <w:u w:val="single"/>
        </w:rPr>
        <w:t xml:space="preserve">                </w:t>
      </w:r>
    </w:p>
    <w:p w14:paraId="5FFBBD05">
      <w:pPr>
        <w:spacing w:line="500" w:lineRule="exact"/>
        <w:rPr>
          <w:rFonts w:ascii="宋体" w:hAnsi="宋体"/>
          <w:sz w:val="24"/>
          <w:szCs w:val="24"/>
        </w:rPr>
      </w:pPr>
      <w:r>
        <w:rPr>
          <w:rFonts w:hint="eastAsia" w:ascii="宋体" w:hAnsi="宋体"/>
          <w:sz w:val="24"/>
          <w:szCs w:val="24"/>
        </w:rPr>
        <w:t>年    龄：</w:t>
      </w:r>
      <w:r>
        <w:rPr>
          <w:rFonts w:hint="eastAsia" w:ascii="宋体" w:hAnsi="宋体"/>
          <w:sz w:val="24"/>
          <w:szCs w:val="24"/>
          <w:u w:val="single"/>
        </w:rPr>
        <w:t xml:space="preserve">                          </w:t>
      </w:r>
      <w:r>
        <w:rPr>
          <w:rFonts w:hint="eastAsia" w:ascii="宋体" w:hAnsi="宋体"/>
          <w:sz w:val="24"/>
          <w:szCs w:val="24"/>
        </w:rPr>
        <w:t>职        务：</w:t>
      </w:r>
      <w:r>
        <w:rPr>
          <w:rFonts w:hint="eastAsia" w:ascii="宋体" w:hAnsi="宋体"/>
          <w:sz w:val="24"/>
          <w:szCs w:val="24"/>
          <w:u w:val="single"/>
        </w:rPr>
        <w:t xml:space="preserve">                </w:t>
      </w:r>
    </w:p>
    <w:p w14:paraId="168827EC">
      <w:pPr>
        <w:spacing w:line="500" w:lineRule="exact"/>
        <w:rPr>
          <w:rFonts w:ascii="宋体" w:hAnsi="宋体"/>
          <w:sz w:val="24"/>
          <w:szCs w:val="24"/>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（投标人名称）的法定代表人。</w:t>
      </w:r>
    </w:p>
    <w:p w14:paraId="3EB41E2D">
      <w:pPr>
        <w:spacing w:line="500" w:lineRule="exact"/>
        <w:rPr>
          <w:rFonts w:ascii="宋体" w:hAnsi="宋体"/>
          <w:sz w:val="24"/>
          <w:szCs w:val="24"/>
        </w:rPr>
      </w:pPr>
      <w:r>
        <w:rPr>
          <w:rFonts w:hint="eastAsia" w:ascii="宋体" w:hAnsi="宋体"/>
          <w:sz w:val="24"/>
          <w:szCs w:val="24"/>
        </w:rPr>
        <w:t>特此证明。</w:t>
      </w:r>
    </w:p>
    <w:p w14:paraId="48117C7E">
      <w:pPr>
        <w:spacing w:line="500" w:lineRule="exact"/>
        <w:rPr>
          <w:rFonts w:ascii="宋体" w:hAnsi="宋体"/>
          <w:sz w:val="24"/>
          <w:szCs w:val="24"/>
        </w:rPr>
      </w:pPr>
      <w:r>
        <w:rPr>
          <w:rFonts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302260</wp:posOffset>
                </wp:positionV>
                <wp:extent cx="2099310" cy="1594485"/>
                <wp:effectExtent l="4445" t="4445" r="17145" b="13970"/>
                <wp:wrapNone/>
                <wp:docPr id="1" name="矩形 4"/>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1198CA72">
                            <w:pPr>
                              <w:jc w:val="center"/>
                            </w:pPr>
                            <w:r>
                              <w:rPr>
                                <w:rFonts w:hint="eastAsia"/>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1.35pt;margin-top:23.8pt;height:125.55pt;width:165.3pt;z-index:251659264;v-text-anchor:middle;mso-width-relative:page;mso-height-relative:page;" fillcolor="#FFFFFF" filled="t" stroked="t" coordsize="21600,21600" o:gfxdata="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mod8naAAAACQEAAA8AAAAAAAAAAQAgAAAAIgAAAGRycy9kb3du&#10;cmV2LnhtbFBLAQIUABQAAAAIAIdO4kAFi7i1bwIAAPUEAAAOAAAAAAAAAAEAIAAAACkBAABkcnMv&#10;ZTJvRG9jLnhtbFBLBQYAAAAABgAGAFkBAAAKBgAAAAA=&#10;">
                <v:fill on="t" focussize="0,0"/>
                <v:stroke color="#000000" joinstyle="round" dashstyle="dash"/>
                <v:imagedata o:title=""/>
                <o:lock v:ext="edit" aspectratio="f"/>
                <v:textbox>
                  <w:txbxContent>
                    <w:p w14:paraId="1198CA72">
                      <w:pPr>
                        <w:jc w:val="center"/>
                      </w:pPr>
                      <w:r>
                        <w:rPr>
                          <w:rFonts w:hint="eastAsia"/>
                        </w:rPr>
                        <w:t>身份证正面</w:t>
                      </w:r>
                    </w:p>
                  </w:txbxContent>
                </v:textbox>
              </v:rect>
            </w:pict>
          </mc:Fallback>
        </mc:AlternateContent>
      </w:r>
    </w:p>
    <w:p w14:paraId="0A8C00E5">
      <w:pPr>
        <w:pStyle w:val="11"/>
        <w:tabs>
          <w:tab w:val="right" w:leader="dot" w:pos="8494"/>
        </w:tabs>
        <w:rPr>
          <w:color w:val="auto"/>
          <w:sz w:val="24"/>
          <w:szCs w:val="24"/>
        </w:rPr>
      </w:pPr>
      <w:r>
        <w:rPr>
          <w:rFonts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2665730</wp:posOffset>
                </wp:positionH>
                <wp:positionV relativeFrom="paragraph">
                  <wp:posOffset>24130</wp:posOffset>
                </wp:positionV>
                <wp:extent cx="2099310" cy="1594485"/>
                <wp:effectExtent l="4445" t="4445" r="17145" b="13970"/>
                <wp:wrapNone/>
                <wp:docPr id="2" name="矩形 5"/>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50373AFE">
                            <w:pPr>
                              <w:jc w:val="center"/>
                            </w:pPr>
                            <w:r>
                              <w:rPr>
                                <w:rFonts w:hint="eastAsia"/>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209.9pt;margin-top:1.9pt;height:125.55pt;width:165.3pt;z-index:251660288;v-text-anchor:middle;mso-width-relative:page;mso-height-relative:page;" fillcolor="#FFFFFF" filled="t" stroked="t" coordsize="21600,21600" o:gfxdata="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YvebN2wAAAAkBAAAPAAAAAAAAAAEAIAAAACIAAABkcnMv&#10;ZG93bnJldi54bWxQSwECFAAUAAAACACHTuJAghK523ICAAD1BAAADgAAAAAAAAABACAAAAAqAQAA&#10;ZHJzL2Uyb0RvYy54bWxQSwUGAAAAAAYABgBZAQAADgYAAAAA&#10;">
                <v:fill on="t" focussize="0,0"/>
                <v:stroke color="#000000" joinstyle="round" dashstyle="dash"/>
                <v:imagedata o:title=""/>
                <o:lock v:ext="edit" aspectratio="f"/>
                <v:textbox>
                  <w:txbxContent>
                    <w:p w14:paraId="50373AFE">
                      <w:pPr>
                        <w:jc w:val="center"/>
                      </w:pPr>
                      <w:r>
                        <w:rPr>
                          <w:rFonts w:hint="eastAsia"/>
                        </w:rPr>
                        <w:t>身份证反面</w:t>
                      </w:r>
                    </w:p>
                  </w:txbxContent>
                </v:textbox>
              </v:rect>
            </w:pict>
          </mc:Fallback>
        </mc:AlternateContent>
      </w:r>
    </w:p>
    <w:p w14:paraId="5F0C2CE9">
      <w:pPr>
        <w:rPr>
          <w:rFonts w:ascii="宋体" w:hAnsi="宋体"/>
          <w:sz w:val="24"/>
          <w:szCs w:val="24"/>
        </w:rPr>
      </w:pPr>
    </w:p>
    <w:p w14:paraId="6159F6A7">
      <w:pPr>
        <w:pStyle w:val="11"/>
        <w:tabs>
          <w:tab w:val="right" w:leader="dot" w:pos="8494"/>
        </w:tabs>
        <w:rPr>
          <w:color w:val="auto"/>
          <w:sz w:val="24"/>
          <w:szCs w:val="24"/>
        </w:rPr>
      </w:pPr>
    </w:p>
    <w:p w14:paraId="55947EC9">
      <w:pPr>
        <w:rPr>
          <w:rFonts w:ascii="宋体" w:hAnsi="宋体"/>
          <w:sz w:val="24"/>
          <w:szCs w:val="24"/>
        </w:rPr>
      </w:pPr>
    </w:p>
    <w:p w14:paraId="6805279E">
      <w:pPr>
        <w:pStyle w:val="11"/>
        <w:tabs>
          <w:tab w:val="right" w:leader="dot" w:pos="8494"/>
        </w:tabs>
        <w:rPr>
          <w:color w:val="auto"/>
          <w:sz w:val="24"/>
          <w:szCs w:val="24"/>
        </w:rPr>
      </w:pPr>
    </w:p>
    <w:p w14:paraId="30683DEC">
      <w:pPr>
        <w:rPr>
          <w:rFonts w:ascii="宋体" w:hAnsi="宋体"/>
          <w:sz w:val="24"/>
          <w:szCs w:val="24"/>
        </w:rPr>
      </w:pPr>
    </w:p>
    <w:p w14:paraId="05160F52">
      <w:pPr>
        <w:pStyle w:val="11"/>
        <w:tabs>
          <w:tab w:val="right" w:leader="dot" w:pos="8494"/>
        </w:tabs>
        <w:rPr>
          <w:color w:val="auto"/>
          <w:sz w:val="24"/>
          <w:szCs w:val="24"/>
        </w:rPr>
      </w:pPr>
    </w:p>
    <w:p w14:paraId="6BFE25DB">
      <w:pPr>
        <w:rPr>
          <w:rFonts w:ascii="宋体" w:hAnsi="宋体"/>
          <w:sz w:val="24"/>
          <w:szCs w:val="24"/>
        </w:rPr>
      </w:pPr>
    </w:p>
    <w:p w14:paraId="2E5E9864">
      <w:pPr>
        <w:pStyle w:val="11"/>
        <w:tabs>
          <w:tab w:val="right" w:leader="dot" w:pos="8494"/>
        </w:tabs>
        <w:rPr>
          <w:color w:val="auto"/>
          <w:sz w:val="24"/>
          <w:szCs w:val="24"/>
        </w:rPr>
      </w:pPr>
    </w:p>
    <w:p w14:paraId="434CF113"/>
    <w:p w14:paraId="41E1CE53">
      <w:pPr>
        <w:spacing w:line="500" w:lineRule="exact"/>
        <w:rPr>
          <w:rFonts w:ascii="宋体" w:hAnsi="宋体"/>
          <w:sz w:val="24"/>
          <w:szCs w:val="24"/>
        </w:rPr>
      </w:pPr>
    </w:p>
    <w:p w14:paraId="58DF5DC9">
      <w:pPr>
        <w:wordWrap w:val="0"/>
        <w:spacing w:line="500" w:lineRule="exact"/>
        <w:jc w:val="righ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r>
        <w:rPr>
          <w:rFonts w:hint="eastAsia" w:ascii="宋体" w:hAnsi="宋体"/>
          <w:sz w:val="24"/>
          <w:szCs w:val="24"/>
        </w:rPr>
        <w:t>（盖公章）</w:t>
      </w:r>
    </w:p>
    <w:p w14:paraId="63B34EC6">
      <w:pPr>
        <w:spacing w:line="500" w:lineRule="exact"/>
        <w:jc w:val="right"/>
        <w:rPr>
          <w:rFonts w:ascii="宋体" w:hAnsi="宋体"/>
          <w:b/>
          <w:bCs/>
          <w:sz w:val="24"/>
          <w:szCs w:val="24"/>
        </w:rPr>
      </w:pP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64ABBAA7">
      <w:pPr>
        <w:rPr>
          <w:rFonts w:ascii="宋体" w:hAnsi="宋体"/>
          <w:b/>
          <w:bCs/>
          <w:sz w:val="32"/>
        </w:rPr>
      </w:pPr>
    </w:p>
    <w:p w14:paraId="517B2F10">
      <w:pPr>
        <w:rPr>
          <w:rFonts w:ascii="宋体" w:hAnsi="宋体" w:cs="宋体"/>
          <w:b/>
          <w:bCs/>
          <w:sz w:val="24"/>
          <w:szCs w:val="24"/>
        </w:rPr>
      </w:pPr>
    </w:p>
    <w:p w14:paraId="3ACBA394">
      <w:pPr>
        <w:pStyle w:val="11"/>
        <w:rPr>
          <w:color w:val="auto"/>
        </w:rPr>
      </w:pPr>
    </w:p>
    <w:p w14:paraId="5186B875">
      <w:pPr>
        <w:rPr>
          <w:rFonts w:ascii="宋体" w:hAnsi="宋体" w:cs="宋体"/>
          <w:b/>
          <w:bCs/>
          <w:sz w:val="28"/>
        </w:rPr>
      </w:pPr>
      <w:r>
        <w:rPr>
          <w:rFonts w:hint="eastAsia" w:ascii="宋体" w:hAnsi="宋体" w:cs="宋体"/>
          <w:b/>
          <w:bCs/>
          <w:sz w:val="28"/>
        </w:rPr>
        <w:t xml:space="preserve">       </w:t>
      </w:r>
    </w:p>
    <w:p w14:paraId="44B3322B">
      <w:pPr>
        <w:jc w:val="center"/>
        <w:rPr>
          <w:rFonts w:ascii="宋体" w:hAnsi="宋体" w:cs="宋体"/>
          <w:b/>
          <w:bCs/>
          <w:sz w:val="28"/>
          <w:szCs w:val="28"/>
        </w:rPr>
      </w:pPr>
      <w:r>
        <w:rPr>
          <w:rFonts w:hint="eastAsia" w:ascii="宋体" w:hAnsi="宋体" w:cs="宋体"/>
          <w:b/>
          <w:bCs/>
          <w:sz w:val="28"/>
          <w:szCs w:val="28"/>
        </w:rPr>
        <w:t>附件4：法人授权委托书</w:t>
      </w:r>
    </w:p>
    <w:p w14:paraId="134F866C">
      <w:pPr>
        <w:rPr>
          <w:rFonts w:ascii="宋体" w:hAnsi="宋体"/>
          <w:sz w:val="28"/>
        </w:rPr>
      </w:pPr>
    </w:p>
    <w:p w14:paraId="787DCBED">
      <w:pPr>
        <w:spacing w:line="460" w:lineRule="exact"/>
        <w:rPr>
          <w:rFonts w:ascii="宋体" w:hAnsi="宋体"/>
          <w:sz w:val="24"/>
        </w:rPr>
      </w:pPr>
      <w:r>
        <w:rPr>
          <w:rFonts w:hint="eastAsia" w:ascii="宋体" w:hAnsi="宋体"/>
          <w:sz w:val="24"/>
        </w:rPr>
        <w:t xml:space="preserve">   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w:t>
      </w:r>
      <w:r>
        <w:rPr>
          <w:rFonts w:hint="eastAsia" w:ascii="宋体" w:hAnsi="宋体"/>
          <w:sz w:val="24"/>
        </w:rPr>
        <w:t>（单位名称）的</w:t>
      </w:r>
      <w:r>
        <w:rPr>
          <w:rFonts w:hint="eastAsia" w:ascii="宋体" w:hAnsi="宋体"/>
          <w:sz w:val="24"/>
          <w:u w:val="single"/>
        </w:rPr>
        <w:t xml:space="preserve">         </w:t>
      </w:r>
      <w:r>
        <w:rPr>
          <w:rFonts w:hint="eastAsia" w:ascii="宋体" w:hAnsi="宋体"/>
          <w:sz w:val="24"/>
        </w:rPr>
        <w:t xml:space="preserve">（姓名）为我公司授权代表，以本公司的名义参加 </w:t>
      </w:r>
      <w:r>
        <w:rPr>
          <w:rFonts w:hint="eastAsia" w:ascii="宋体" w:hAnsi="宋体"/>
          <w:sz w:val="24"/>
          <w:u w:val="single"/>
        </w:rPr>
        <w:t xml:space="preserve">    </w:t>
      </w:r>
      <w:r>
        <w:rPr>
          <w:rFonts w:hint="eastAsia" w:ascii="宋体" w:hAnsi="宋体"/>
          <w:sz w:val="24"/>
        </w:rPr>
        <w:t>（招标人）的</w:t>
      </w:r>
      <w:r>
        <w:rPr>
          <w:rFonts w:hint="eastAsia" w:ascii="宋体" w:hAnsi="宋体"/>
          <w:sz w:val="24"/>
          <w:u w:val="single"/>
        </w:rPr>
        <w:t xml:space="preserve">                  </w:t>
      </w:r>
      <w:r>
        <w:rPr>
          <w:rFonts w:hint="eastAsia" w:ascii="宋体" w:hAnsi="宋体"/>
          <w:sz w:val="24"/>
        </w:rPr>
        <w:t>招标活动。授权代表在开标、评审、合同谈判过程中所签署的一切文件和处理与之有关的一切事务。我均予以承认，特此委托。</w:t>
      </w:r>
    </w:p>
    <w:p w14:paraId="74C6776D">
      <w:pPr>
        <w:spacing w:line="460" w:lineRule="exact"/>
        <w:rPr>
          <w:rFonts w:ascii="宋体" w:hAnsi="宋体"/>
          <w:sz w:val="24"/>
        </w:rPr>
      </w:pPr>
    </w:p>
    <w:p w14:paraId="775FE2CE">
      <w:pPr>
        <w:spacing w:line="460" w:lineRule="exact"/>
        <w:rPr>
          <w:rFonts w:ascii="宋体" w:hAnsi="宋体"/>
          <w:sz w:val="24"/>
        </w:rPr>
      </w:pPr>
      <w:r>
        <w:rPr>
          <w:rFonts w:hint="eastAsia" w:ascii="宋体" w:hAnsi="宋体"/>
          <w:sz w:val="24"/>
        </w:rPr>
        <w:t>授权代表无转委托权。特此委托。</w:t>
      </w:r>
    </w:p>
    <w:tbl>
      <w:tblPr>
        <w:tblStyle w:val="16"/>
        <w:tblW w:w="4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6"/>
      </w:tblGrid>
      <w:tr w14:paraId="47F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4574944C">
            <w:pPr>
              <w:spacing w:line="300" w:lineRule="auto"/>
              <w:jc w:val="center"/>
              <w:rPr>
                <w:rFonts w:ascii="宋体" w:hAnsi="宋体"/>
                <w:sz w:val="24"/>
              </w:rPr>
            </w:pPr>
            <w:r>
              <w:rPr>
                <w:rFonts w:hint="eastAsia" w:ascii="宋体" w:hAnsi="宋体"/>
                <w:sz w:val="24"/>
              </w:rPr>
              <w:t>法定代表人身份证（正、反面）复印件</w:t>
            </w:r>
          </w:p>
        </w:tc>
      </w:tr>
      <w:tr w14:paraId="209A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7F73AF5C">
            <w:pPr>
              <w:spacing w:line="300" w:lineRule="auto"/>
              <w:jc w:val="center"/>
              <w:rPr>
                <w:rFonts w:ascii="宋体" w:hAnsi="宋体"/>
                <w:sz w:val="24"/>
              </w:rPr>
            </w:pPr>
            <w:r>
              <w:rPr>
                <w:rFonts w:hint="eastAsia" w:ascii="宋体" w:hAnsi="宋体"/>
                <w:sz w:val="24"/>
              </w:rPr>
              <w:t>被授权人身份证（正、反面）复印件</w:t>
            </w:r>
          </w:p>
        </w:tc>
      </w:tr>
    </w:tbl>
    <w:p w14:paraId="7B2FEE66">
      <w:pPr>
        <w:spacing w:line="460" w:lineRule="exact"/>
        <w:rPr>
          <w:rFonts w:ascii="宋体" w:hAnsi="宋体"/>
          <w:sz w:val="24"/>
        </w:rPr>
      </w:pPr>
    </w:p>
    <w:p w14:paraId="2F9BA830">
      <w:pPr>
        <w:spacing w:line="460" w:lineRule="exact"/>
        <w:rPr>
          <w:rFonts w:ascii="宋体" w:hAnsi="宋体"/>
          <w:sz w:val="24"/>
        </w:rPr>
      </w:pPr>
      <w:r>
        <w:rPr>
          <w:rFonts w:hint="eastAsia" w:ascii="宋体" w:hAnsi="宋体"/>
          <w:sz w:val="24"/>
        </w:rPr>
        <w:t>授权代表：               性别：      年龄：</w:t>
      </w:r>
    </w:p>
    <w:p w14:paraId="2331F879">
      <w:pPr>
        <w:spacing w:line="460" w:lineRule="exact"/>
        <w:rPr>
          <w:rFonts w:ascii="宋体" w:hAnsi="宋体"/>
          <w:sz w:val="24"/>
        </w:rPr>
      </w:pPr>
    </w:p>
    <w:p w14:paraId="2F3BDD4D">
      <w:pPr>
        <w:spacing w:line="460" w:lineRule="exact"/>
        <w:rPr>
          <w:rFonts w:ascii="宋体" w:hAnsi="宋体"/>
          <w:sz w:val="24"/>
        </w:rPr>
      </w:pPr>
      <w:r>
        <w:rPr>
          <w:rFonts w:hint="eastAsia" w:ascii="宋体" w:hAnsi="宋体"/>
          <w:sz w:val="24"/>
        </w:rPr>
        <w:t>单位：                               部门：           职务：</w:t>
      </w:r>
    </w:p>
    <w:p w14:paraId="600F415C">
      <w:pPr>
        <w:spacing w:line="460" w:lineRule="exact"/>
        <w:rPr>
          <w:rFonts w:ascii="宋体" w:hAnsi="宋体"/>
          <w:sz w:val="24"/>
        </w:rPr>
      </w:pPr>
    </w:p>
    <w:p w14:paraId="28F520AC">
      <w:pPr>
        <w:spacing w:line="460" w:lineRule="exact"/>
        <w:rPr>
          <w:rFonts w:ascii="宋体" w:hAnsi="宋体"/>
          <w:sz w:val="24"/>
        </w:rPr>
      </w:pPr>
      <w:r>
        <w:rPr>
          <w:rFonts w:hint="eastAsia" w:ascii="宋体" w:hAnsi="宋体"/>
          <w:sz w:val="24"/>
        </w:rPr>
        <w:t>投标人：（盖章）</w:t>
      </w:r>
    </w:p>
    <w:p w14:paraId="5CF9750E">
      <w:pPr>
        <w:spacing w:line="460" w:lineRule="exact"/>
        <w:rPr>
          <w:rFonts w:ascii="宋体" w:hAnsi="宋体"/>
          <w:sz w:val="24"/>
        </w:rPr>
      </w:pPr>
    </w:p>
    <w:p w14:paraId="45B20516">
      <w:pPr>
        <w:spacing w:line="460" w:lineRule="exact"/>
        <w:rPr>
          <w:rFonts w:ascii="宋体" w:hAnsi="宋体"/>
          <w:sz w:val="24"/>
        </w:rPr>
      </w:pPr>
      <w:r>
        <w:rPr>
          <w:rFonts w:hint="eastAsia" w:ascii="宋体" w:hAnsi="宋体"/>
          <w:sz w:val="24"/>
        </w:rPr>
        <w:t>法定代表人：（签字或盖章）</w:t>
      </w:r>
    </w:p>
    <w:p w14:paraId="1D84DFFE">
      <w:pPr>
        <w:spacing w:line="460" w:lineRule="exact"/>
        <w:ind w:firstLine="750"/>
        <w:rPr>
          <w:rFonts w:ascii="宋体" w:hAnsi="宋体"/>
          <w:sz w:val="24"/>
        </w:rPr>
      </w:pPr>
      <w:r>
        <w:rPr>
          <w:rFonts w:hint="eastAsia" w:ascii="宋体" w:hAnsi="宋体"/>
          <w:sz w:val="24"/>
        </w:rPr>
        <w:t xml:space="preserve">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BF7AD8C">
      <w:pPr>
        <w:spacing w:line="460" w:lineRule="exact"/>
        <w:rPr>
          <w:rFonts w:ascii="宋体" w:hAnsi="宋体"/>
          <w:sz w:val="24"/>
        </w:rPr>
      </w:pPr>
    </w:p>
    <w:p w14:paraId="195DF445">
      <w:pPr>
        <w:rPr>
          <w:rFonts w:ascii="宋体" w:hAnsi="宋体" w:cs="宋体"/>
          <w:sz w:val="24"/>
          <w:szCs w:val="24"/>
        </w:rPr>
      </w:pPr>
    </w:p>
    <w:p w14:paraId="4447DE65">
      <w:pPr>
        <w:pStyle w:val="6"/>
      </w:pPr>
    </w:p>
    <w:p w14:paraId="6B527709">
      <w:pPr>
        <w:rPr>
          <w:rFonts w:hint="eastAsia" w:ascii="宋体" w:hAnsi="宋体" w:cs="宋体"/>
          <w:b/>
          <w:bCs/>
          <w:sz w:val="28"/>
          <w:szCs w:val="28"/>
        </w:rPr>
      </w:pPr>
    </w:p>
    <w:p w14:paraId="74EE0580">
      <w:pPr>
        <w:rPr>
          <w:rFonts w:eastAsia="黑体"/>
          <w:b/>
          <w:bCs/>
          <w:sz w:val="28"/>
        </w:rPr>
      </w:pPr>
      <w:r>
        <w:rPr>
          <w:rFonts w:hint="eastAsia" w:eastAsia="黑体"/>
          <w:b/>
          <w:bCs/>
          <w:sz w:val="28"/>
        </w:rPr>
        <w:t>附件格式</w:t>
      </w:r>
      <w:r>
        <w:rPr>
          <w:rFonts w:hint="eastAsia" w:eastAsia="黑体"/>
          <w:b/>
          <w:bCs/>
          <w:sz w:val="28"/>
          <w:lang w:val="en-US" w:eastAsia="zh-CN"/>
        </w:rPr>
        <w:t>5</w:t>
      </w:r>
      <w:r>
        <w:rPr>
          <w:rFonts w:eastAsia="黑体"/>
          <w:b/>
          <w:bCs/>
          <w:sz w:val="28"/>
        </w:rPr>
        <w:t>-1</w:t>
      </w:r>
    </w:p>
    <w:p w14:paraId="6A55E8B2">
      <w:pPr>
        <w:rPr>
          <w:rFonts w:eastAsia="黑体"/>
          <w:b/>
          <w:bCs/>
          <w:sz w:val="28"/>
        </w:rPr>
      </w:pPr>
      <w:r>
        <w:rPr>
          <w:rFonts w:hint="eastAsia" w:eastAsia="黑体"/>
          <w:b/>
          <w:bCs/>
          <w:sz w:val="28"/>
        </w:rPr>
        <w:t>《开标一览表》单独封存，以备唱标使用</w:t>
      </w:r>
    </w:p>
    <w:p w14:paraId="7CCCF5C3">
      <w:pPr>
        <w:jc w:val="center"/>
        <w:rPr>
          <w:rFonts w:ascii="黑体" w:eastAsia="黑体"/>
          <w:sz w:val="30"/>
        </w:rPr>
      </w:pPr>
      <w:r>
        <w:rPr>
          <w:rFonts w:hint="eastAsia" w:ascii="黑体" w:eastAsia="黑体"/>
          <w:sz w:val="30"/>
        </w:rPr>
        <w:t>开标一览表(</w:t>
      </w:r>
      <w:r>
        <w:rPr>
          <w:rFonts w:ascii="黑体" w:eastAsia="黑体"/>
          <w:sz w:val="30"/>
        </w:rPr>
        <w:t>A</w:t>
      </w:r>
      <w:r>
        <w:rPr>
          <w:rFonts w:hint="eastAsia" w:ascii="黑体" w:eastAsia="黑体"/>
          <w:sz w:val="30"/>
        </w:rPr>
        <w:t>包)</w:t>
      </w:r>
    </w:p>
    <w:tbl>
      <w:tblPr>
        <w:tblStyle w:val="16"/>
        <w:tblW w:w="934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3"/>
        <w:gridCol w:w="2199"/>
        <w:gridCol w:w="1565"/>
        <w:gridCol w:w="1073"/>
        <w:gridCol w:w="855"/>
        <w:gridCol w:w="786"/>
        <w:gridCol w:w="851"/>
        <w:gridCol w:w="710"/>
        <w:gridCol w:w="711"/>
      </w:tblGrid>
      <w:tr w14:paraId="3B044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942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A4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F8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8A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02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9D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087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12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2A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739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4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E7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35.8°泉香趵突泉</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B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490ml/瓶</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14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283C">
            <w:pPr>
              <w:jc w:val="center"/>
              <w:rPr>
                <w:rFonts w:hint="eastAsia" w:ascii="宋体" w:hAnsi="宋体" w:eastAsia="宋体" w:cs="宋体"/>
                <w:i w:val="0"/>
                <w:iCs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D781">
            <w:pPr>
              <w:jc w:val="center"/>
              <w:rPr>
                <w:rFonts w:hint="eastAsia" w:ascii="宋体" w:hAnsi="宋体" w:eastAsia="宋体" w:cs="宋体"/>
                <w:i w:val="0"/>
                <w:iCs w:val="0"/>
                <w:color w:val="000000"/>
                <w:sz w:val="24"/>
                <w:szCs w:val="24"/>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7015">
            <w:pPr>
              <w:jc w:val="center"/>
              <w:rPr>
                <w:rFonts w:hint="eastAsia" w:ascii="宋体" w:hAnsi="宋体" w:eastAsia="宋体" w:cs="宋体"/>
                <w:i w:val="0"/>
                <w:iCs w:val="0"/>
                <w:color w:val="000000"/>
                <w:sz w:val="24"/>
                <w:szCs w:val="24"/>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D845">
            <w:pPr>
              <w:jc w:val="center"/>
              <w:rPr>
                <w:rFonts w:hint="eastAsia" w:ascii="宋体" w:hAnsi="宋体" w:eastAsia="宋体" w:cs="宋体"/>
                <w:i w:val="0"/>
                <w:iCs w:val="0"/>
                <w:color w:val="000000"/>
                <w:sz w:val="24"/>
                <w:szCs w:val="24"/>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03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bl>
    <w:p w14:paraId="175FD7AA">
      <w:pPr>
        <w:rPr>
          <w:rFonts w:ascii="宋体" w:hAnsi="宋体"/>
          <w:b/>
          <w:sz w:val="24"/>
        </w:rPr>
      </w:pPr>
    </w:p>
    <w:p w14:paraId="1C1632CE">
      <w:pPr>
        <w:pStyle w:val="11"/>
      </w:pPr>
    </w:p>
    <w:p w14:paraId="6F44C7D8">
      <w:pPr>
        <w:rPr>
          <w:rFonts w:ascii="宋体" w:hAnsi="宋体"/>
          <w:sz w:val="24"/>
        </w:rPr>
      </w:pPr>
      <w:r>
        <w:rPr>
          <w:rFonts w:hint="eastAsia" w:ascii="宋体" w:hAnsi="宋体"/>
          <w:sz w:val="24"/>
        </w:rPr>
        <w:t>投标人名称：                   授权代表签字：            日期：</w:t>
      </w:r>
    </w:p>
    <w:p w14:paraId="3CB3900C">
      <w:pPr>
        <w:rPr>
          <w:rFonts w:ascii="宋体" w:hAnsi="宋体"/>
          <w:b/>
          <w:sz w:val="24"/>
        </w:rPr>
      </w:pPr>
    </w:p>
    <w:p w14:paraId="7F63C93C">
      <w:pPr>
        <w:pStyle w:val="11"/>
        <w:rPr>
          <w:rFonts w:ascii="宋体" w:hAnsi="宋体"/>
          <w:b/>
          <w:sz w:val="24"/>
        </w:rPr>
      </w:pPr>
    </w:p>
    <w:p w14:paraId="1C21E97E"/>
    <w:p w14:paraId="4FA9E976">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446E2A2F">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33D0BD86">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sz w:val="24"/>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38AEBB67">
      <w:pPr>
        <w:keepNext w:val="0"/>
        <w:keepLines w:val="0"/>
        <w:pageBreakBefore w:val="0"/>
        <w:widowControl/>
        <w:kinsoku/>
        <w:wordWrap/>
        <w:overflowPunct/>
        <w:topLinePunct w:val="0"/>
        <w:autoSpaceDE/>
        <w:autoSpaceDN/>
        <w:bidi w:val="0"/>
        <w:adjustRightInd/>
        <w:snapToGrid/>
        <w:spacing w:before="157" w:beforeLines="50" w:after="157" w:afterLines="50"/>
        <w:jc w:val="left"/>
        <w:textAlignment w:val="auto"/>
        <w:rPr>
          <w:rFonts w:eastAsia="黑体"/>
          <w:b/>
          <w:bCs/>
          <w:sz w:val="28"/>
        </w:rPr>
      </w:pPr>
      <w:r>
        <w:rPr>
          <w:rFonts w:eastAsia="黑体"/>
          <w:b/>
          <w:bCs/>
          <w:sz w:val="28"/>
        </w:rPr>
        <w:br w:type="page"/>
      </w:r>
    </w:p>
    <w:p w14:paraId="51553081">
      <w:pPr>
        <w:rPr>
          <w:rFonts w:eastAsia="黑体"/>
          <w:b/>
          <w:bCs/>
          <w:sz w:val="28"/>
        </w:rPr>
      </w:pPr>
      <w:r>
        <w:rPr>
          <w:rFonts w:hint="eastAsia" w:eastAsia="黑体"/>
          <w:b/>
          <w:bCs/>
          <w:sz w:val="28"/>
        </w:rPr>
        <w:t>附件格式</w:t>
      </w:r>
      <w:r>
        <w:rPr>
          <w:rFonts w:hint="eastAsia" w:eastAsia="黑体"/>
          <w:b/>
          <w:bCs/>
          <w:sz w:val="28"/>
          <w:lang w:val="en-US" w:eastAsia="zh-CN"/>
        </w:rPr>
        <w:t>5</w:t>
      </w:r>
      <w:r>
        <w:rPr>
          <w:rFonts w:eastAsia="黑体"/>
          <w:b/>
          <w:bCs/>
          <w:sz w:val="28"/>
        </w:rPr>
        <w:t>-2</w:t>
      </w:r>
    </w:p>
    <w:p w14:paraId="4C32A020">
      <w:pPr>
        <w:rPr>
          <w:rFonts w:eastAsia="黑体"/>
          <w:b/>
          <w:bCs/>
          <w:sz w:val="28"/>
        </w:rPr>
      </w:pPr>
      <w:r>
        <w:rPr>
          <w:rFonts w:hint="eastAsia" w:eastAsia="黑体"/>
          <w:b/>
          <w:bCs/>
          <w:sz w:val="28"/>
        </w:rPr>
        <w:t>《开标一览表》单独封存，以备唱标使用</w:t>
      </w:r>
    </w:p>
    <w:p w14:paraId="4D35CE9B">
      <w:pPr>
        <w:jc w:val="center"/>
        <w:rPr>
          <w:rFonts w:ascii="黑体" w:eastAsia="黑体"/>
          <w:sz w:val="30"/>
        </w:rPr>
      </w:pPr>
      <w:r>
        <w:rPr>
          <w:rFonts w:hint="eastAsia" w:ascii="黑体" w:eastAsia="黑体"/>
          <w:sz w:val="30"/>
        </w:rPr>
        <w:t>开标一览表(</w:t>
      </w:r>
      <w:r>
        <w:rPr>
          <w:rFonts w:ascii="黑体" w:eastAsia="黑体"/>
          <w:sz w:val="30"/>
        </w:rPr>
        <w:t>B</w:t>
      </w:r>
      <w:r>
        <w:rPr>
          <w:rFonts w:hint="eastAsia" w:ascii="黑体" w:eastAsia="黑体"/>
          <w:sz w:val="30"/>
        </w:rPr>
        <w:t>包)</w:t>
      </w:r>
    </w:p>
    <w:tbl>
      <w:tblPr>
        <w:tblStyle w:val="16"/>
        <w:tblW w:w="97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4"/>
        <w:gridCol w:w="2977"/>
        <w:gridCol w:w="1356"/>
        <w:gridCol w:w="943"/>
        <w:gridCol w:w="766"/>
        <w:gridCol w:w="766"/>
        <w:gridCol w:w="766"/>
        <w:gridCol w:w="766"/>
        <w:gridCol w:w="766"/>
      </w:tblGrid>
      <w:tr w14:paraId="015BE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5B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2D4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2FA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A1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AD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BC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3F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EF3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A8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17EF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6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1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53°十年老白汾</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0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26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6BA9">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29DB">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CD15">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5021">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DC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349F1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3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8A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53°巴拿马十年汾酒</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71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D6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4DDE">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F127">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1D43">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221F">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54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62D6D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9A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9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53°青花20汾酒</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B6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F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E9A0">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EFA4">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43F9">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FF20">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1C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bl>
    <w:p w14:paraId="07040475">
      <w:pPr>
        <w:rPr>
          <w:rFonts w:ascii="宋体" w:hAnsi="宋体"/>
          <w:b/>
          <w:sz w:val="24"/>
        </w:rPr>
      </w:pPr>
    </w:p>
    <w:p w14:paraId="402BB659">
      <w:pPr>
        <w:rPr>
          <w:rFonts w:ascii="宋体" w:hAnsi="宋体"/>
          <w:sz w:val="24"/>
        </w:rPr>
      </w:pPr>
      <w:r>
        <w:rPr>
          <w:rFonts w:hint="eastAsia" w:ascii="宋体" w:hAnsi="宋体"/>
          <w:sz w:val="24"/>
        </w:rPr>
        <w:t>投标人名称：                   授权代表签字：            日期：</w:t>
      </w:r>
    </w:p>
    <w:p w14:paraId="67FF56DC">
      <w:pPr>
        <w:rPr>
          <w:rFonts w:ascii="宋体" w:hAnsi="宋体"/>
          <w:b/>
          <w:sz w:val="24"/>
        </w:rPr>
      </w:pPr>
    </w:p>
    <w:p w14:paraId="156E667A">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22EE1B77">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022F4794">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sz w:val="24"/>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7669F9A3">
      <w:pPr>
        <w:keepNext w:val="0"/>
        <w:keepLines w:val="0"/>
        <w:pageBreakBefore w:val="0"/>
        <w:widowControl/>
        <w:kinsoku/>
        <w:wordWrap/>
        <w:overflowPunct/>
        <w:topLinePunct w:val="0"/>
        <w:autoSpaceDE/>
        <w:autoSpaceDN/>
        <w:bidi w:val="0"/>
        <w:adjustRightInd/>
        <w:snapToGrid/>
        <w:spacing w:before="157" w:beforeLines="50" w:after="157" w:afterLines="50"/>
        <w:jc w:val="left"/>
        <w:textAlignment w:val="auto"/>
      </w:pPr>
      <w:r>
        <w:rPr>
          <w:rFonts w:eastAsia="黑体"/>
          <w:b/>
          <w:bCs/>
          <w:sz w:val="28"/>
        </w:rPr>
        <w:br w:type="page"/>
      </w:r>
    </w:p>
    <w:p w14:paraId="0009E88B">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3</w:t>
      </w:r>
    </w:p>
    <w:p w14:paraId="55C7CBFD">
      <w:pPr>
        <w:rPr>
          <w:rFonts w:eastAsia="黑体"/>
          <w:b/>
          <w:bCs/>
          <w:sz w:val="28"/>
        </w:rPr>
      </w:pPr>
      <w:r>
        <w:rPr>
          <w:rFonts w:hint="eastAsia" w:eastAsia="黑体"/>
          <w:b/>
          <w:bCs/>
          <w:sz w:val="28"/>
        </w:rPr>
        <w:t>《开标一览表》单独封存，以备唱标使用</w:t>
      </w:r>
    </w:p>
    <w:p w14:paraId="2C1A4102">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C</w:t>
      </w:r>
      <w:r>
        <w:rPr>
          <w:rFonts w:hint="eastAsia" w:ascii="黑体" w:eastAsia="黑体"/>
          <w:sz w:val="30"/>
        </w:rPr>
        <w:t>包)</w:t>
      </w:r>
    </w:p>
    <w:tbl>
      <w:tblPr>
        <w:tblStyle w:val="16"/>
        <w:tblW w:w="909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7"/>
        <w:gridCol w:w="2290"/>
        <w:gridCol w:w="1275"/>
        <w:gridCol w:w="1032"/>
        <w:gridCol w:w="766"/>
        <w:gridCol w:w="766"/>
        <w:gridCol w:w="766"/>
        <w:gridCol w:w="766"/>
        <w:gridCol w:w="766"/>
      </w:tblGrid>
      <w:tr w14:paraId="56AE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97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BF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BF9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F9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CF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FC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11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42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92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203D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E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68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53°金质习酒</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55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B5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53AC">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1A67">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FB7F">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77EA">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30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0CB6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9E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0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50°古井贡酒7年</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A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A8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0793">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0D21">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67E2">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ACBB">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A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bl>
    <w:p w14:paraId="16E0C5E7">
      <w:pPr>
        <w:rPr>
          <w:rFonts w:ascii="宋体" w:hAnsi="宋体"/>
          <w:b/>
          <w:sz w:val="24"/>
        </w:rPr>
      </w:pPr>
    </w:p>
    <w:p w14:paraId="44F036D5">
      <w:pPr>
        <w:rPr>
          <w:rFonts w:ascii="宋体" w:hAnsi="宋体"/>
          <w:sz w:val="24"/>
        </w:rPr>
      </w:pPr>
      <w:r>
        <w:rPr>
          <w:rFonts w:hint="eastAsia" w:ascii="宋体" w:hAnsi="宋体"/>
          <w:sz w:val="24"/>
        </w:rPr>
        <w:t>投标人名称：                   授权代表签字：            日期：</w:t>
      </w:r>
    </w:p>
    <w:p w14:paraId="318B098B">
      <w:pPr>
        <w:rPr>
          <w:rFonts w:ascii="宋体" w:hAnsi="宋体"/>
          <w:b/>
          <w:sz w:val="24"/>
        </w:rPr>
      </w:pPr>
    </w:p>
    <w:p w14:paraId="233F68C7">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1553AE06">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6AF086FC">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726E2F50">
      <w:pPr>
        <w:rPr>
          <w:rFonts w:hint="eastAsia" w:ascii="宋体" w:hAnsi="宋体" w:eastAsia="宋体" w:cs="Times New Roman"/>
          <w:b/>
          <w:bCs/>
          <w:sz w:val="24"/>
          <w:lang w:val="en-US" w:eastAsia="zh-CN"/>
        </w:rPr>
      </w:pPr>
      <w:r>
        <w:rPr>
          <w:rFonts w:hint="eastAsia" w:ascii="宋体" w:hAnsi="宋体" w:eastAsia="宋体" w:cs="Times New Roman"/>
          <w:b/>
          <w:bCs/>
          <w:sz w:val="24"/>
          <w:lang w:val="en-US" w:eastAsia="zh-CN"/>
        </w:rPr>
        <w:br w:type="page"/>
      </w:r>
    </w:p>
    <w:p w14:paraId="44FF32A2">
      <w:pPr>
        <w:pStyle w:val="2"/>
        <w:rPr>
          <w:rFonts w:hint="eastAsia"/>
        </w:rPr>
      </w:pPr>
    </w:p>
    <w:p w14:paraId="14AE4750">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4</w:t>
      </w:r>
    </w:p>
    <w:p w14:paraId="7CF27398">
      <w:pPr>
        <w:rPr>
          <w:rFonts w:eastAsia="黑体"/>
          <w:b/>
          <w:bCs/>
          <w:sz w:val="28"/>
        </w:rPr>
      </w:pPr>
      <w:r>
        <w:rPr>
          <w:rFonts w:hint="eastAsia" w:eastAsia="黑体"/>
          <w:b/>
          <w:bCs/>
          <w:sz w:val="28"/>
        </w:rPr>
        <w:t>《开标一览表》单独封存，以备唱标使用</w:t>
      </w:r>
    </w:p>
    <w:p w14:paraId="7C497C83">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D</w:t>
      </w:r>
      <w:r>
        <w:rPr>
          <w:rFonts w:hint="eastAsia" w:ascii="黑体" w:eastAsia="黑体"/>
          <w:sz w:val="30"/>
        </w:rPr>
        <w:t>包)</w:t>
      </w:r>
    </w:p>
    <w:tbl>
      <w:tblPr>
        <w:tblStyle w:val="16"/>
        <w:tblW w:w="90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4"/>
        <w:gridCol w:w="2287"/>
        <w:gridCol w:w="1356"/>
        <w:gridCol w:w="943"/>
        <w:gridCol w:w="766"/>
        <w:gridCol w:w="766"/>
        <w:gridCol w:w="766"/>
        <w:gridCol w:w="766"/>
        <w:gridCol w:w="766"/>
      </w:tblGrid>
      <w:tr w14:paraId="5C08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C1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EF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9B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28C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29C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32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EE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AE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06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F52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6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1C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53°金酱富贵</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7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E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9B48">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2239">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D81F">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FFC0">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6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0715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F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52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53°金酱V6</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7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5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517A">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7078">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AD82">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A98F">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99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bl>
    <w:p w14:paraId="0AFA435F">
      <w:pPr>
        <w:rPr>
          <w:rFonts w:ascii="宋体" w:hAnsi="宋体"/>
          <w:b/>
          <w:sz w:val="24"/>
        </w:rPr>
      </w:pPr>
    </w:p>
    <w:p w14:paraId="13AA18DB">
      <w:pPr>
        <w:rPr>
          <w:rFonts w:ascii="宋体" w:hAnsi="宋体"/>
          <w:sz w:val="24"/>
        </w:rPr>
      </w:pPr>
      <w:r>
        <w:rPr>
          <w:rFonts w:hint="eastAsia" w:ascii="宋体" w:hAnsi="宋体"/>
          <w:sz w:val="24"/>
        </w:rPr>
        <w:t>投标人名称：                   授权代表签字：            日期：</w:t>
      </w:r>
    </w:p>
    <w:p w14:paraId="7F884473">
      <w:pPr>
        <w:rPr>
          <w:rFonts w:ascii="宋体" w:hAnsi="宋体"/>
          <w:b/>
          <w:sz w:val="24"/>
        </w:rPr>
      </w:pPr>
    </w:p>
    <w:p w14:paraId="6C52530B">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36B092A3">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7C06E29F">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204359AA">
      <w:pPr>
        <w:ind w:firstLine="480"/>
        <w:rPr>
          <w:rFonts w:ascii="宋体" w:hAnsi="宋体"/>
          <w:b/>
          <w:color w:val="FF0000"/>
          <w:sz w:val="24"/>
        </w:rPr>
      </w:pPr>
    </w:p>
    <w:p w14:paraId="0B367578">
      <w:pPr>
        <w:ind w:firstLine="480"/>
        <w:rPr>
          <w:rFonts w:ascii="宋体" w:hAnsi="宋体"/>
          <w:b/>
          <w:color w:val="FF0000"/>
          <w:sz w:val="24"/>
        </w:rPr>
      </w:pPr>
    </w:p>
    <w:p w14:paraId="43454247">
      <w:pPr>
        <w:ind w:firstLine="480"/>
        <w:rPr>
          <w:rFonts w:ascii="宋体" w:hAnsi="宋体"/>
          <w:b/>
          <w:color w:val="FF0000"/>
          <w:sz w:val="24"/>
        </w:rPr>
      </w:pPr>
    </w:p>
    <w:p w14:paraId="530C74C9">
      <w:pPr>
        <w:ind w:firstLine="480"/>
        <w:rPr>
          <w:rFonts w:ascii="宋体" w:hAnsi="宋体"/>
          <w:b/>
          <w:color w:val="FF0000"/>
          <w:sz w:val="24"/>
        </w:rPr>
      </w:pPr>
    </w:p>
    <w:p w14:paraId="1FE91871">
      <w:pPr>
        <w:ind w:firstLine="480"/>
        <w:rPr>
          <w:rFonts w:ascii="宋体" w:hAnsi="宋体"/>
          <w:b/>
          <w:color w:val="FF0000"/>
          <w:sz w:val="24"/>
        </w:rPr>
      </w:pPr>
    </w:p>
    <w:p w14:paraId="4C5B5D39">
      <w:pPr>
        <w:ind w:firstLine="480"/>
        <w:rPr>
          <w:rFonts w:ascii="宋体" w:hAnsi="宋体"/>
          <w:b/>
          <w:color w:val="FF0000"/>
          <w:sz w:val="24"/>
        </w:rPr>
      </w:pPr>
    </w:p>
    <w:p w14:paraId="68143A0F">
      <w:pPr>
        <w:ind w:firstLine="480"/>
        <w:rPr>
          <w:rFonts w:ascii="宋体" w:hAnsi="宋体"/>
          <w:b/>
          <w:color w:val="FF0000"/>
          <w:sz w:val="24"/>
        </w:rPr>
      </w:pPr>
    </w:p>
    <w:p w14:paraId="6B042FEE">
      <w:pPr>
        <w:ind w:firstLine="480"/>
        <w:rPr>
          <w:rFonts w:ascii="宋体" w:hAnsi="宋体"/>
          <w:b/>
          <w:color w:val="FF0000"/>
          <w:sz w:val="24"/>
        </w:rPr>
      </w:pPr>
    </w:p>
    <w:p w14:paraId="1AAFBF8A">
      <w:pPr>
        <w:ind w:firstLine="480"/>
        <w:rPr>
          <w:rFonts w:ascii="宋体" w:hAnsi="宋体"/>
          <w:b/>
          <w:color w:val="FF0000"/>
          <w:sz w:val="24"/>
        </w:rPr>
      </w:pPr>
    </w:p>
    <w:p w14:paraId="6353D132">
      <w:pPr>
        <w:rPr>
          <w:rFonts w:eastAsia="黑体"/>
          <w:b/>
          <w:bCs/>
          <w:sz w:val="28"/>
        </w:rPr>
      </w:pPr>
    </w:p>
    <w:p w14:paraId="0E56ED60">
      <w:pPr>
        <w:pStyle w:val="11"/>
        <w:sectPr>
          <w:footerReference r:id="rId5" w:type="first"/>
          <w:headerReference r:id="rId3" w:type="default"/>
          <w:footerReference r:id="rId4" w:type="default"/>
          <w:pgSz w:w="11906" w:h="16838"/>
          <w:pgMar w:top="1588" w:right="1418" w:bottom="1134" w:left="1418" w:header="851" w:footer="992" w:gutter="0"/>
          <w:pgNumType w:fmt="decimal"/>
          <w:cols w:space="720" w:num="1"/>
          <w:titlePg/>
          <w:docGrid w:type="lines" w:linePitch="312" w:charSpace="0"/>
        </w:sectPr>
      </w:pPr>
    </w:p>
    <w:p w14:paraId="101449B5"/>
    <w:p w14:paraId="218D509F">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5</w:t>
      </w:r>
    </w:p>
    <w:p w14:paraId="455A94FD">
      <w:pPr>
        <w:rPr>
          <w:rFonts w:eastAsia="黑体"/>
          <w:b/>
          <w:bCs/>
          <w:sz w:val="28"/>
        </w:rPr>
      </w:pPr>
      <w:r>
        <w:rPr>
          <w:rFonts w:hint="eastAsia" w:eastAsia="黑体"/>
          <w:b/>
          <w:bCs/>
          <w:sz w:val="28"/>
        </w:rPr>
        <w:t>《开标一览表》单独封存，以备唱标使用</w:t>
      </w:r>
    </w:p>
    <w:p w14:paraId="3F1294B6">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E</w:t>
      </w:r>
      <w:r>
        <w:rPr>
          <w:rFonts w:hint="eastAsia" w:ascii="黑体" w:eastAsia="黑体"/>
          <w:sz w:val="30"/>
        </w:rPr>
        <w:t>包)</w:t>
      </w:r>
    </w:p>
    <w:tbl>
      <w:tblPr>
        <w:tblStyle w:val="16"/>
        <w:tblW w:w="865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4"/>
        <w:gridCol w:w="1867"/>
        <w:gridCol w:w="1356"/>
        <w:gridCol w:w="943"/>
        <w:gridCol w:w="766"/>
        <w:gridCol w:w="766"/>
        <w:gridCol w:w="766"/>
        <w:gridCol w:w="766"/>
        <w:gridCol w:w="766"/>
      </w:tblGrid>
      <w:tr w14:paraId="0B9B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A6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C5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1C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72A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3A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CDA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BC1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22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E9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78F2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7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D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53°国台国标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2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D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7619">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177C">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3191">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DA4C">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BC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50367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97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F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53°衡昌烧坊</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C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0A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1928">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FBB1">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68E4">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7F2A">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0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bl>
    <w:p w14:paraId="12126BC7">
      <w:pPr>
        <w:rPr>
          <w:rFonts w:ascii="宋体" w:hAnsi="宋体"/>
          <w:b/>
          <w:sz w:val="24"/>
        </w:rPr>
      </w:pPr>
    </w:p>
    <w:p w14:paraId="11A3E509">
      <w:pPr>
        <w:rPr>
          <w:rFonts w:ascii="宋体" w:hAnsi="宋体"/>
          <w:sz w:val="24"/>
        </w:rPr>
      </w:pPr>
      <w:r>
        <w:rPr>
          <w:rFonts w:hint="eastAsia" w:ascii="宋体" w:hAnsi="宋体"/>
          <w:sz w:val="24"/>
        </w:rPr>
        <w:t>投标人名称：                   授权代表签字：            日期：</w:t>
      </w:r>
    </w:p>
    <w:p w14:paraId="579647DC">
      <w:pPr>
        <w:rPr>
          <w:rFonts w:ascii="宋体" w:hAnsi="宋体"/>
          <w:b/>
          <w:sz w:val="24"/>
        </w:rPr>
      </w:pPr>
    </w:p>
    <w:p w14:paraId="6A927122">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3989AB30">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2D1BA8D8">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59FAF053">
      <w:pPr>
        <w:ind w:firstLine="480"/>
        <w:rPr>
          <w:rFonts w:ascii="宋体" w:hAnsi="宋体"/>
          <w:b/>
          <w:color w:val="FF0000"/>
          <w:sz w:val="24"/>
        </w:rPr>
      </w:pPr>
    </w:p>
    <w:p w14:paraId="13062386">
      <w:pPr>
        <w:rPr>
          <w:rFonts w:ascii="宋体" w:hAnsi="宋体"/>
          <w:b/>
          <w:color w:val="FF0000"/>
          <w:sz w:val="24"/>
        </w:rPr>
      </w:pPr>
    </w:p>
    <w:p w14:paraId="6D8D8B12">
      <w:pPr>
        <w:ind w:firstLine="480"/>
        <w:rPr>
          <w:rFonts w:ascii="宋体" w:hAnsi="宋体"/>
          <w:b/>
          <w:color w:val="FF0000"/>
          <w:sz w:val="24"/>
        </w:rPr>
      </w:pPr>
    </w:p>
    <w:p w14:paraId="6A1D15A4">
      <w:pPr>
        <w:rPr>
          <w:rFonts w:eastAsia="黑体"/>
          <w:b/>
          <w:bCs/>
          <w:sz w:val="28"/>
        </w:rPr>
      </w:pPr>
    </w:p>
    <w:p w14:paraId="78D42830">
      <w:pPr>
        <w:rPr>
          <w:rFonts w:eastAsia="黑体"/>
          <w:b/>
          <w:bCs/>
          <w:sz w:val="28"/>
        </w:rPr>
      </w:pPr>
    </w:p>
    <w:p w14:paraId="691A4D9D">
      <w:pPr>
        <w:widowControl/>
        <w:jc w:val="left"/>
        <w:rPr>
          <w:rFonts w:eastAsia="黑体"/>
          <w:b/>
          <w:bCs/>
          <w:sz w:val="28"/>
        </w:rPr>
      </w:pPr>
      <w:r>
        <w:rPr>
          <w:rFonts w:eastAsia="黑体"/>
          <w:b/>
          <w:bCs/>
          <w:sz w:val="28"/>
        </w:rPr>
        <w:br w:type="page"/>
      </w:r>
    </w:p>
    <w:p w14:paraId="4A6C286C">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6</w:t>
      </w:r>
    </w:p>
    <w:p w14:paraId="3257A142">
      <w:pPr>
        <w:rPr>
          <w:rFonts w:eastAsia="黑体"/>
          <w:b/>
          <w:bCs/>
          <w:sz w:val="28"/>
        </w:rPr>
      </w:pPr>
      <w:r>
        <w:rPr>
          <w:rFonts w:hint="eastAsia" w:eastAsia="黑体"/>
          <w:b/>
          <w:bCs/>
          <w:sz w:val="28"/>
        </w:rPr>
        <w:t>《开标一览表》单独封存，以备唱标使用</w:t>
      </w:r>
    </w:p>
    <w:p w14:paraId="66D23BA3">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F</w:t>
      </w:r>
      <w:r>
        <w:rPr>
          <w:rFonts w:hint="eastAsia" w:ascii="黑体" w:eastAsia="黑体"/>
          <w:sz w:val="30"/>
        </w:rPr>
        <w:t>包)</w:t>
      </w:r>
    </w:p>
    <w:tbl>
      <w:tblPr>
        <w:tblStyle w:val="16"/>
        <w:tblW w:w="96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4"/>
        <w:gridCol w:w="2887"/>
        <w:gridCol w:w="1356"/>
        <w:gridCol w:w="943"/>
        <w:gridCol w:w="766"/>
        <w:gridCol w:w="766"/>
        <w:gridCol w:w="766"/>
        <w:gridCol w:w="766"/>
        <w:gridCol w:w="766"/>
      </w:tblGrid>
      <w:tr w14:paraId="2AB0A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9E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CF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E5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28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51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8B7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8A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8E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E5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E29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D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B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13°唐亚历山大珍藏干红</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E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94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46A3">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0A08">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5932">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1B6B">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4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20B24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B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BC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13°法国世家美乐干红</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6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D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EC2D">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8642">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A9B5">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B38F">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8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43D9A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E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C9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13°法国巴尔蒙特干红</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91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A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E4BB">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9FC3">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B6A6">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E526">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57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bl>
    <w:p w14:paraId="06802F46">
      <w:pPr>
        <w:rPr>
          <w:rFonts w:ascii="宋体" w:hAnsi="宋体"/>
          <w:b/>
          <w:sz w:val="24"/>
        </w:rPr>
      </w:pPr>
    </w:p>
    <w:p w14:paraId="4D270595">
      <w:pPr>
        <w:rPr>
          <w:rFonts w:ascii="宋体" w:hAnsi="宋体"/>
          <w:sz w:val="24"/>
        </w:rPr>
      </w:pPr>
      <w:r>
        <w:rPr>
          <w:rFonts w:hint="eastAsia" w:ascii="宋体" w:hAnsi="宋体"/>
          <w:sz w:val="24"/>
        </w:rPr>
        <w:t>投标人名称：                   授权代表签字：            日期：</w:t>
      </w:r>
    </w:p>
    <w:p w14:paraId="6D0E0A0E">
      <w:pPr>
        <w:rPr>
          <w:rFonts w:ascii="宋体" w:hAnsi="宋体"/>
          <w:b/>
          <w:sz w:val="24"/>
        </w:rPr>
      </w:pPr>
    </w:p>
    <w:p w14:paraId="3CC1C749">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53342FAC">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01DC2E80">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3EEA1A46">
      <w:pPr>
        <w:ind w:firstLine="480"/>
        <w:rPr>
          <w:rFonts w:ascii="宋体" w:hAnsi="宋体"/>
          <w:b/>
          <w:color w:val="FF0000"/>
          <w:sz w:val="24"/>
        </w:rPr>
      </w:pPr>
    </w:p>
    <w:p w14:paraId="40D66F28">
      <w:pPr>
        <w:ind w:firstLine="480"/>
        <w:rPr>
          <w:rFonts w:ascii="宋体" w:hAnsi="宋体"/>
          <w:b/>
          <w:color w:val="FF0000"/>
          <w:sz w:val="24"/>
        </w:rPr>
      </w:pPr>
    </w:p>
    <w:p w14:paraId="7D73340F">
      <w:pPr>
        <w:ind w:firstLine="480"/>
        <w:rPr>
          <w:rFonts w:ascii="宋体" w:hAnsi="宋体"/>
          <w:b/>
          <w:color w:val="FF0000"/>
          <w:sz w:val="24"/>
        </w:rPr>
      </w:pPr>
    </w:p>
    <w:p w14:paraId="47A11E2E">
      <w:pPr>
        <w:ind w:firstLine="480"/>
        <w:rPr>
          <w:rFonts w:ascii="宋体" w:hAnsi="宋体"/>
          <w:b/>
          <w:color w:val="FF0000"/>
          <w:sz w:val="24"/>
        </w:rPr>
      </w:pPr>
    </w:p>
    <w:p w14:paraId="0B0FB8EF">
      <w:pPr>
        <w:ind w:firstLine="480"/>
        <w:rPr>
          <w:rFonts w:ascii="宋体" w:hAnsi="宋体"/>
          <w:b/>
          <w:color w:val="FF0000"/>
          <w:sz w:val="24"/>
        </w:rPr>
      </w:pPr>
    </w:p>
    <w:p w14:paraId="753663B7">
      <w:pPr>
        <w:ind w:firstLine="480"/>
        <w:rPr>
          <w:rFonts w:ascii="宋体" w:hAnsi="宋体"/>
          <w:b/>
          <w:color w:val="FF0000"/>
          <w:sz w:val="24"/>
        </w:rPr>
      </w:pPr>
    </w:p>
    <w:p w14:paraId="429C5AD7">
      <w:pPr>
        <w:ind w:firstLine="480"/>
        <w:rPr>
          <w:rFonts w:ascii="宋体" w:hAnsi="宋体"/>
          <w:b/>
          <w:color w:val="FF0000"/>
          <w:sz w:val="24"/>
        </w:rPr>
      </w:pPr>
    </w:p>
    <w:p w14:paraId="0355D196">
      <w:pPr>
        <w:ind w:firstLine="480"/>
        <w:rPr>
          <w:rFonts w:ascii="宋体" w:hAnsi="宋体"/>
          <w:b/>
          <w:color w:val="FF0000"/>
          <w:sz w:val="24"/>
        </w:rPr>
      </w:pPr>
    </w:p>
    <w:p w14:paraId="0E56150D">
      <w:pPr>
        <w:ind w:firstLine="480"/>
        <w:rPr>
          <w:rFonts w:ascii="宋体" w:hAnsi="宋体"/>
          <w:b/>
          <w:color w:val="FF0000"/>
          <w:sz w:val="24"/>
        </w:rPr>
      </w:pPr>
    </w:p>
    <w:p w14:paraId="177257FC">
      <w:pPr>
        <w:ind w:firstLine="480"/>
        <w:rPr>
          <w:rFonts w:ascii="宋体" w:hAnsi="宋体"/>
          <w:b/>
          <w:color w:val="FF0000"/>
          <w:sz w:val="24"/>
        </w:rPr>
      </w:pPr>
    </w:p>
    <w:p w14:paraId="64306356">
      <w:pPr>
        <w:rPr>
          <w:rFonts w:hint="eastAsia" w:eastAsia="黑体"/>
          <w:b/>
          <w:bCs/>
          <w:sz w:val="28"/>
        </w:rPr>
      </w:pPr>
      <w:r>
        <w:rPr>
          <w:rFonts w:hint="eastAsia" w:eastAsia="黑体"/>
          <w:b/>
          <w:bCs/>
          <w:sz w:val="28"/>
        </w:rPr>
        <w:br w:type="page"/>
      </w:r>
    </w:p>
    <w:p w14:paraId="18A6243C">
      <w:pPr>
        <w:rPr>
          <w:rFonts w:hint="eastAsia" w:eastAsia="黑体"/>
          <w:b/>
          <w:bCs/>
          <w:sz w:val="28"/>
          <w:lang w:val="en-US"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7</w:t>
      </w:r>
    </w:p>
    <w:p w14:paraId="38C8C26D">
      <w:pPr>
        <w:rPr>
          <w:rFonts w:eastAsia="黑体"/>
          <w:b/>
          <w:bCs/>
          <w:sz w:val="28"/>
        </w:rPr>
      </w:pPr>
      <w:r>
        <w:rPr>
          <w:rFonts w:hint="eastAsia" w:eastAsia="黑体"/>
          <w:b/>
          <w:bCs/>
          <w:sz w:val="28"/>
        </w:rPr>
        <w:t>《开标一览表》单独封存，以备唱标使用</w:t>
      </w:r>
    </w:p>
    <w:p w14:paraId="08D7A505">
      <w:pPr>
        <w:jc w:val="center"/>
        <w:rPr>
          <w:rFonts w:ascii="黑体" w:eastAsia="黑体"/>
          <w:sz w:val="30"/>
        </w:rPr>
      </w:pPr>
      <w:r>
        <w:rPr>
          <w:rFonts w:hint="eastAsia" w:ascii="黑体" w:eastAsia="黑体"/>
          <w:sz w:val="30"/>
        </w:rPr>
        <w:t>开标一览表(</w:t>
      </w:r>
      <w:r>
        <w:rPr>
          <w:rFonts w:ascii="黑体" w:eastAsia="黑体"/>
          <w:sz w:val="30"/>
        </w:rPr>
        <w:t xml:space="preserve"> </w:t>
      </w:r>
      <w:r>
        <w:rPr>
          <w:rFonts w:hint="eastAsia" w:ascii="黑体" w:eastAsia="黑体"/>
          <w:sz w:val="30"/>
          <w:lang w:val="en-US" w:eastAsia="zh-CN"/>
        </w:rPr>
        <w:t>G</w:t>
      </w:r>
      <w:r>
        <w:rPr>
          <w:rFonts w:hint="eastAsia" w:ascii="黑体" w:eastAsia="黑体"/>
          <w:sz w:val="30"/>
        </w:rPr>
        <w:t>包)</w:t>
      </w:r>
    </w:p>
    <w:tbl>
      <w:tblPr>
        <w:tblStyle w:val="16"/>
        <w:tblW w:w="96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5"/>
        <w:gridCol w:w="2644"/>
        <w:gridCol w:w="1562"/>
        <w:gridCol w:w="942"/>
        <w:gridCol w:w="765"/>
        <w:gridCol w:w="765"/>
        <w:gridCol w:w="765"/>
        <w:gridCol w:w="766"/>
        <w:gridCol w:w="766"/>
      </w:tblGrid>
      <w:tr w14:paraId="0DC66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0C8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42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16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18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18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A5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C5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5D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1C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42F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6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8F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13°米茨荣誉梅洛干红</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F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88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B1C9">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DA3F">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A539">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5484">
            <w:pPr>
              <w:rPr>
                <w:rFonts w:hint="eastAsia" w:ascii="宋体" w:hAnsi="宋体" w:eastAsia="宋体" w:cs="宋体"/>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3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bl>
    <w:p w14:paraId="0079AC79">
      <w:pPr>
        <w:rPr>
          <w:rFonts w:ascii="宋体" w:hAnsi="宋体"/>
          <w:b/>
          <w:sz w:val="24"/>
        </w:rPr>
      </w:pPr>
    </w:p>
    <w:p w14:paraId="125DDA95">
      <w:pPr>
        <w:rPr>
          <w:rFonts w:ascii="宋体" w:hAnsi="宋体"/>
          <w:sz w:val="24"/>
        </w:rPr>
      </w:pPr>
      <w:r>
        <w:rPr>
          <w:rFonts w:hint="eastAsia" w:ascii="宋体" w:hAnsi="宋体"/>
          <w:sz w:val="24"/>
        </w:rPr>
        <w:t>投标人名称：                   授权代表签字：            日期：</w:t>
      </w:r>
    </w:p>
    <w:p w14:paraId="35974D16">
      <w:pPr>
        <w:rPr>
          <w:rFonts w:ascii="宋体" w:hAnsi="宋体"/>
          <w:b/>
          <w:sz w:val="24"/>
        </w:rPr>
      </w:pPr>
    </w:p>
    <w:p w14:paraId="66032F29">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1D178EE1">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3C0561D8">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5F75E25D">
      <w:pPr>
        <w:ind w:firstLine="480"/>
        <w:rPr>
          <w:rFonts w:ascii="宋体" w:hAnsi="宋体"/>
          <w:b/>
          <w:color w:val="FF0000"/>
          <w:sz w:val="24"/>
        </w:rPr>
      </w:pPr>
    </w:p>
    <w:p w14:paraId="7D326F2D">
      <w:pPr>
        <w:ind w:firstLine="480"/>
        <w:rPr>
          <w:rFonts w:ascii="宋体" w:hAnsi="宋体"/>
          <w:b/>
          <w:color w:val="FF0000"/>
          <w:sz w:val="24"/>
        </w:rPr>
      </w:pPr>
    </w:p>
    <w:p w14:paraId="12E0112E">
      <w:pPr>
        <w:ind w:firstLine="480"/>
        <w:rPr>
          <w:rFonts w:ascii="宋体" w:hAnsi="宋体"/>
          <w:b/>
          <w:color w:val="FF0000"/>
          <w:sz w:val="24"/>
        </w:rPr>
      </w:pPr>
    </w:p>
    <w:p w14:paraId="38FFC0B1">
      <w:pPr>
        <w:ind w:firstLine="480"/>
        <w:rPr>
          <w:rFonts w:ascii="宋体" w:hAnsi="宋体"/>
          <w:b/>
          <w:color w:val="FF0000"/>
          <w:sz w:val="24"/>
        </w:rPr>
      </w:pPr>
    </w:p>
    <w:p w14:paraId="46901BDE">
      <w:pPr>
        <w:ind w:firstLine="480"/>
        <w:rPr>
          <w:rFonts w:ascii="宋体" w:hAnsi="宋体"/>
          <w:b/>
          <w:color w:val="FF0000"/>
          <w:sz w:val="24"/>
        </w:rPr>
      </w:pPr>
    </w:p>
    <w:p w14:paraId="2189FE20">
      <w:pPr>
        <w:ind w:firstLine="480"/>
        <w:rPr>
          <w:rFonts w:ascii="宋体" w:hAnsi="宋体"/>
          <w:b/>
          <w:color w:val="FF0000"/>
          <w:sz w:val="24"/>
        </w:rPr>
      </w:pPr>
    </w:p>
    <w:p w14:paraId="45E6C95F">
      <w:pPr>
        <w:ind w:firstLine="480"/>
        <w:rPr>
          <w:rFonts w:ascii="宋体" w:hAnsi="宋体"/>
          <w:b/>
          <w:color w:val="FF0000"/>
          <w:sz w:val="24"/>
        </w:rPr>
      </w:pPr>
    </w:p>
    <w:p w14:paraId="41C820BF">
      <w:pPr>
        <w:ind w:firstLine="480"/>
        <w:rPr>
          <w:rFonts w:ascii="宋体" w:hAnsi="宋体"/>
          <w:b/>
          <w:color w:val="FF0000"/>
          <w:sz w:val="24"/>
        </w:rPr>
      </w:pPr>
    </w:p>
    <w:p w14:paraId="359D140F">
      <w:pPr>
        <w:ind w:firstLine="480"/>
        <w:rPr>
          <w:rFonts w:ascii="宋体" w:hAnsi="宋体"/>
          <w:b/>
          <w:color w:val="FF0000"/>
          <w:sz w:val="24"/>
        </w:rPr>
      </w:pPr>
    </w:p>
    <w:p w14:paraId="661740AA">
      <w:pPr>
        <w:ind w:firstLine="480"/>
        <w:rPr>
          <w:rFonts w:ascii="宋体" w:hAnsi="宋体"/>
          <w:b/>
          <w:color w:val="FF0000"/>
          <w:sz w:val="24"/>
        </w:rPr>
      </w:pPr>
    </w:p>
    <w:p w14:paraId="2518A2F6">
      <w:pPr>
        <w:ind w:firstLine="480"/>
        <w:rPr>
          <w:rFonts w:ascii="宋体" w:hAnsi="宋体"/>
          <w:b/>
          <w:color w:val="FF0000"/>
          <w:sz w:val="24"/>
        </w:rPr>
      </w:pPr>
    </w:p>
    <w:p w14:paraId="70B29E31">
      <w:pPr>
        <w:rPr>
          <w:rFonts w:hint="eastAsia" w:eastAsia="黑体"/>
          <w:b/>
          <w:bCs/>
          <w:sz w:val="28"/>
        </w:rPr>
        <w:sectPr>
          <w:pgSz w:w="11906" w:h="16838"/>
          <w:pgMar w:top="1588" w:right="1418" w:bottom="1134" w:left="1418" w:header="851" w:footer="992" w:gutter="0"/>
          <w:pgNumType w:fmt="decimal"/>
          <w:cols w:space="720" w:num="1"/>
          <w:titlePg/>
          <w:docGrid w:type="lines" w:linePitch="312" w:charSpace="0"/>
        </w:sectPr>
      </w:pPr>
    </w:p>
    <w:p w14:paraId="539BC277">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6</w:t>
      </w:r>
    </w:p>
    <w:p w14:paraId="19803A28">
      <w:pPr>
        <w:jc w:val="center"/>
        <w:rPr>
          <w:rFonts w:eastAsia="黑体"/>
          <w:b/>
          <w:bCs/>
          <w:sz w:val="28"/>
        </w:rPr>
      </w:pPr>
      <w:r>
        <w:rPr>
          <w:rFonts w:hint="eastAsia" w:eastAsia="黑体"/>
          <w:b/>
          <w:bCs/>
          <w:sz w:val="28"/>
        </w:rPr>
        <w:t>偏离表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44FB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43CBB9">
            <w:pPr>
              <w:jc w:val="center"/>
              <w:rPr>
                <w:rFonts w:ascii="宋体" w:hAnsi="宋体"/>
                <w:sz w:val="24"/>
              </w:rPr>
            </w:pPr>
            <w:r>
              <w:rPr>
                <w:rFonts w:hint="eastAsia" w:ascii="宋体" w:hAnsi="宋体"/>
                <w:sz w:val="24"/>
              </w:rPr>
              <w:t>序号</w:t>
            </w:r>
          </w:p>
        </w:tc>
        <w:tc>
          <w:tcPr>
            <w:tcW w:w="3971" w:type="dxa"/>
            <w:gridSpan w:val="2"/>
            <w:vAlign w:val="center"/>
          </w:tcPr>
          <w:p w14:paraId="2EEB6514">
            <w:pPr>
              <w:jc w:val="center"/>
              <w:rPr>
                <w:rFonts w:ascii="宋体" w:hAnsi="宋体"/>
                <w:sz w:val="24"/>
              </w:rPr>
            </w:pPr>
            <w:r>
              <w:rPr>
                <w:rFonts w:hint="eastAsia" w:ascii="宋体" w:hAnsi="宋体"/>
                <w:sz w:val="24"/>
              </w:rPr>
              <w:t>招标文件条款</w:t>
            </w:r>
          </w:p>
        </w:tc>
        <w:tc>
          <w:tcPr>
            <w:tcW w:w="3723" w:type="dxa"/>
            <w:gridSpan w:val="2"/>
            <w:vAlign w:val="center"/>
          </w:tcPr>
          <w:p w14:paraId="1791872F">
            <w:pPr>
              <w:jc w:val="center"/>
              <w:rPr>
                <w:rFonts w:ascii="宋体" w:hAnsi="宋体"/>
                <w:sz w:val="24"/>
              </w:rPr>
            </w:pPr>
            <w:r>
              <w:rPr>
                <w:rFonts w:hint="eastAsia" w:ascii="宋体" w:hAnsi="宋体"/>
                <w:sz w:val="24"/>
              </w:rPr>
              <w:t>投标书条款</w:t>
            </w:r>
          </w:p>
        </w:tc>
      </w:tr>
      <w:tr w14:paraId="239B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E7AC957">
            <w:pPr>
              <w:rPr>
                <w:rFonts w:ascii="宋体" w:hAnsi="宋体"/>
                <w:sz w:val="24"/>
              </w:rPr>
            </w:pPr>
          </w:p>
        </w:tc>
        <w:tc>
          <w:tcPr>
            <w:tcW w:w="1080" w:type="dxa"/>
            <w:vAlign w:val="center"/>
          </w:tcPr>
          <w:p w14:paraId="178ACE39">
            <w:pPr>
              <w:jc w:val="center"/>
              <w:rPr>
                <w:rFonts w:ascii="宋体" w:hAnsi="宋体"/>
                <w:sz w:val="24"/>
              </w:rPr>
            </w:pPr>
          </w:p>
        </w:tc>
        <w:tc>
          <w:tcPr>
            <w:tcW w:w="2891" w:type="dxa"/>
            <w:vAlign w:val="center"/>
          </w:tcPr>
          <w:p w14:paraId="43161C5A">
            <w:pPr>
              <w:jc w:val="center"/>
              <w:rPr>
                <w:rFonts w:ascii="宋体" w:hAnsi="宋体"/>
                <w:sz w:val="24"/>
              </w:rPr>
            </w:pPr>
            <w:r>
              <w:rPr>
                <w:rFonts w:hint="eastAsia" w:ascii="宋体" w:hAnsi="宋体"/>
                <w:sz w:val="24"/>
              </w:rPr>
              <w:t>偏离</w:t>
            </w:r>
          </w:p>
        </w:tc>
        <w:tc>
          <w:tcPr>
            <w:tcW w:w="1110" w:type="dxa"/>
            <w:vAlign w:val="center"/>
          </w:tcPr>
          <w:p w14:paraId="424A72A6">
            <w:pPr>
              <w:jc w:val="center"/>
              <w:rPr>
                <w:rFonts w:ascii="宋体" w:hAnsi="宋体"/>
                <w:sz w:val="24"/>
              </w:rPr>
            </w:pPr>
          </w:p>
        </w:tc>
        <w:tc>
          <w:tcPr>
            <w:tcW w:w="2613" w:type="dxa"/>
            <w:vAlign w:val="center"/>
          </w:tcPr>
          <w:p w14:paraId="3D1D2EDC">
            <w:pPr>
              <w:jc w:val="center"/>
              <w:rPr>
                <w:rFonts w:ascii="宋体" w:hAnsi="宋体"/>
                <w:sz w:val="24"/>
              </w:rPr>
            </w:pPr>
            <w:r>
              <w:rPr>
                <w:rFonts w:hint="eastAsia" w:ascii="宋体" w:hAnsi="宋体"/>
                <w:sz w:val="24"/>
              </w:rPr>
              <w:t>偏离</w:t>
            </w:r>
          </w:p>
        </w:tc>
      </w:tr>
      <w:tr w14:paraId="48BD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F55654B">
            <w:pPr>
              <w:jc w:val="center"/>
              <w:rPr>
                <w:rFonts w:ascii="宋体" w:hAnsi="宋体"/>
                <w:sz w:val="24"/>
              </w:rPr>
            </w:pPr>
            <w:r>
              <w:rPr>
                <w:rFonts w:hint="eastAsia" w:ascii="宋体" w:hAnsi="宋体"/>
                <w:sz w:val="24"/>
              </w:rPr>
              <w:t>1</w:t>
            </w:r>
          </w:p>
        </w:tc>
        <w:tc>
          <w:tcPr>
            <w:tcW w:w="1080" w:type="dxa"/>
            <w:vAlign w:val="center"/>
          </w:tcPr>
          <w:p w14:paraId="2A1BA552">
            <w:pPr>
              <w:rPr>
                <w:rFonts w:ascii="宋体" w:hAnsi="宋体"/>
                <w:sz w:val="24"/>
              </w:rPr>
            </w:pPr>
          </w:p>
        </w:tc>
        <w:tc>
          <w:tcPr>
            <w:tcW w:w="2891" w:type="dxa"/>
            <w:vAlign w:val="center"/>
          </w:tcPr>
          <w:p w14:paraId="01A201AD">
            <w:pPr>
              <w:rPr>
                <w:rFonts w:ascii="宋体" w:hAnsi="宋体"/>
                <w:sz w:val="24"/>
              </w:rPr>
            </w:pPr>
          </w:p>
        </w:tc>
        <w:tc>
          <w:tcPr>
            <w:tcW w:w="1110" w:type="dxa"/>
            <w:vAlign w:val="center"/>
          </w:tcPr>
          <w:p w14:paraId="3F26F6E1">
            <w:pPr>
              <w:rPr>
                <w:rFonts w:ascii="宋体" w:hAnsi="宋体"/>
                <w:sz w:val="24"/>
              </w:rPr>
            </w:pPr>
          </w:p>
        </w:tc>
        <w:tc>
          <w:tcPr>
            <w:tcW w:w="2613" w:type="dxa"/>
            <w:vAlign w:val="center"/>
          </w:tcPr>
          <w:p w14:paraId="54D9F5F2">
            <w:pPr>
              <w:rPr>
                <w:rFonts w:ascii="宋体" w:hAnsi="宋体"/>
                <w:sz w:val="24"/>
              </w:rPr>
            </w:pPr>
          </w:p>
        </w:tc>
      </w:tr>
      <w:tr w14:paraId="0A5A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56E100">
            <w:pPr>
              <w:jc w:val="center"/>
              <w:rPr>
                <w:rFonts w:ascii="宋体" w:hAnsi="宋体"/>
                <w:sz w:val="24"/>
              </w:rPr>
            </w:pPr>
            <w:r>
              <w:rPr>
                <w:rFonts w:hint="eastAsia" w:ascii="宋体" w:hAnsi="宋体"/>
                <w:sz w:val="24"/>
              </w:rPr>
              <w:t>2</w:t>
            </w:r>
          </w:p>
        </w:tc>
        <w:tc>
          <w:tcPr>
            <w:tcW w:w="1080" w:type="dxa"/>
            <w:vAlign w:val="center"/>
          </w:tcPr>
          <w:p w14:paraId="29027400">
            <w:pPr>
              <w:rPr>
                <w:rFonts w:ascii="宋体" w:hAnsi="宋体"/>
                <w:sz w:val="24"/>
              </w:rPr>
            </w:pPr>
          </w:p>
        </w:tc>
        <w:tc>
          <w:tcPr>
            <w:tcW w:w="2891" w:type="dxa"/>
            <w:vAlign w:val="center"/>
          </w:tcPr>
          <w:p w14:paraId="5E28E3EA">
            <w:pPr>
              <w:rPr>
                <w:rFonts w:ascii="宋体" w:hAnsi="宋体"/>
                <w:sz w:val="24"/>
              </w:rPr>
            </w:pPr>
          </w:p>
        </w:tc>
        <w:tc>
          <w:tcPr>
            <w:tcW w:w="1110" w:type="dxa"/>
            <w:vAlign w:val="center"/>
          </w:tcPr>
          <w:p w14:paraId="61BC5F86">
            <w:pPr>
              <w:rPr>
                <w:rFonts w:ascii="宋体" w:hAnsi="宋体"/>
                <w:sz w:val="24"/>
              </w:rPr>
            </w:pPr>
          </w:p>
        </w:tc>
        <w:tc>
          <w:tcPr>
            <w:tcW w:w="2613" w:type="dxa"/>
            <w:vAlign w:val="center"/>
          </w:tcPr>
          <w:p w14:paraId="12A97784">
            <w:pPr>
              <w:rPr>
                <w:rFonts w:ascii="宋体" w:hAnsi="宋体"/>
                <w:sz w:val="24"/>
              </w:rPr>
            </w:pPr>
          </w:p>
        </w:tc>
      </w:tr>
      <w:tr w14:paraId="3044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6E9F68D">
            <w:pPr>
              <w:jc w:val="center"/>
              <w:rPr>
                <w:rFonts w:ascii="宋体" w:hAnsi="宋体"/>
                <w:sz w:val="24"/>
              </w:rPr>
            </w:pPr>
            <w:r>
              <w:rPr>
                <w:rFonts w:hint="eastAsia" w:ascii="宋体" w:hAnsi="宋体"/>
                <w:sz w:val="24"/>
              </w:rPr>
              <w:t>3</w:t>
            </w:r>
          </w:p>
        </w:tc>
        <w:tc>
          <w:tcPr>
            <w:tcW w:w="1080" w:type="dxa"/>
            <w:vAlign w:val="center"/>
          </w:tcPr>
          <w:p w14:paraId="68A46B6B">
            <w:pPr>
              <w:rPr>
                <w:rFonts w:ascii="宋体" w:hAnsi="宋体"/>
                <w:sz w:val="24"/>
              </w:rPr>
            </w:pPr>
          </w:p>
        </w:tc>
        <w:tc>
          <w:tcPr>
            <w:tcW w:w="2891" w:type="dxa"/>
            <w:vAlign w:val="center"/>
          </w:tcPr>
          <w:p w14:paraId="06B9CCCE">
            <w:pPr>
              <w:rPr>
                <w:rFonts w:ascii="宋体" w:hAnsi="宋体"/>
                <w:sz w:val="24"/>
              </w:rPr>
            </w:pPr>
          </w:p>
        </w:tc>
        <w:tc>
          <w:tcPr>
            <w:tcW w:w="1110" w:type="dxa"/>
            <w:vAlign w:val="center"/>
          </w:tcPr>
          <w:p w14:paraId="20F2A1A7">
            <w:pPr>
              <w:rPr>
                <w:rFonts w:ascii="宋体" w:hAnsi="宋体"/>
                <w:sz w:val="24"/>
              </w:rPr>
            </w:pPr>
          </w:p>
        </w:tc>
        <w:tc>
          <w:tcPr>
            <w:tcW w:w="2613" w:type="dxa"/>
            <w:vAlign w:val="center"/>
          </w:tcPr>
          <w:p w14:paraId="17303A98">
            <w:pPr>
              <w:rPr>
                <w:rFonts w:ascii="宋体" w:hAnsi="宋体"/>
                <w:sz w:val="24"/>
              </w:rPr>
            </w:pPr>
          </w:p>
        </w:tc>
      </w:tr>
      <w:tr w14:paraId="1E3A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1A830E5">
            <w:pPr>
              <w:jc w:val="center"/>
              <w:rPr>
                <w:rFonts w:ascii="宋体" w:hAnsi="宋体"/>
                <w:sz w:val="24"/>
              </w:rPr>
            </w:pPr>
            <w:r>
              <w:rPr>
                <w:rFonts w:hint="eastAsia" w:ascii="宋体" w:hAnsi="宋体"/>
                <w:sz w:val="24"/>
              </w:rPr>
              <w:t>4</w:t>
            </w:r>
          </w:p>
        </w:tc>
        <w:tc>
          <w:tcPr>
            <w:tcW w:w="1080" w:type="dxa"/>
            <w:vAlign w:val="center"/>
          </w:tcPr>
          <w:p w14:paraId="3C68A0A7">
            <w:pPr>
              <w:rPr>
                <w:rFonts w:ascii="宋体" w:hAnsi="宋体"/>
                <w:sz w:val="24"/>
              </w:rPr>
            </w:pPr>
          </w:p>
        </w:tc>
        <w:tc>
          <w:tcPr>
            <w:tcW w:w="2891" w:type="dxa"/>
            <w:vAlign w:val="center"/>
          </w:tcPr>
          <w:p w14:paraId="14E7E9E2">
            <w:pPr>
              <w:rPr>
                <w:rFonts w:ascii="宋体" w:hAnsi="宋体"/>
                <w:sz w:val="24"/>
              </w:rPr>
            </w:pPr>
          </w:p>
        </w:tc>
        <w:tc>
          <w:tcPr>
            <w:tcW w:w="1110" w:type="dxa"/>
            <w:vAlign w:val="center"/>
          </w:tcPr>
          <w:p w14:paraId="200433F5">
            <w:pPr>
              <w:rPr>
                <w:rFonts w:ascii="宋体" w:hAnsi="宋体"/>
                <w:sz w:val="24"/>
              </w:rPr>
            </w:pPr>
          </w:p>
        </w:tc>
        <w:tc>
          <w:tcPr>
            <w:tcW w:w="2613" w:type="dxa"/>
            <w:vAlign w:val="center"/>
          </w:tcPr>
          <w:p w14:paraId="5C4A01F6">
            <w:pPr>
              <w:rPr>
                <w:rFonts w:ascii="宋体" w:hAnsi="宋体"/>
                <w:sz w:val="24"/>
              </w:rPr>
            </w:pPr>
          </w:p>
        </w:tc>
      </w:tr>
      <w:tr w14:paraId="2F7E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972F565">
            <w:pPr>
              <w:jc w:val="center"/>
              <w:rPr>
                <w:rFonts w:ascii="宋体" w:hAnsi="宋体"/>
                <w:sz w:val="24"/>
              </w:rPr>
            </w:pPr>
            <w:r>
              <w:rPr>
                <w:rFonts w:hint="eastAsia" w:ascii="宋体" w:hAnsi="宋体"/>
                <w:sz w:val="24"/>
              </w:rPr>
              <w:t>5</w:t>
            </w:r>
          </w:p>
        </w:tc>
        <w:tc>
          <w:tcPr>
            <w:tcW w:w="1080" w:type="dxa"/>
            <w:vAlign w:val="center"/>
          </w:tcPr>
          <w:p w14:paraId="0A3CF79D">
            <w:pPr>
              <w:rPr>
                <w:rFonts w:ascii="宋体" w:hAnsi="宋体"/>
                <w:sz w:val="24"/>
              </w:rPr>
            </w:pPr>
          </w:p>
        </w:tc>
        <w:tc>
          <w:tcPr>
            <w:tcW w:w="2891" w:type="dxa"/>
            <w:vAlign w:val="center"/>
          </w:tcPr>
          <w:p w14:paraId="5FF4064B">
            <w:pPr>
              <w:rPr>
                <w:rFonts w:ascii="宋体" w:hAnsi="宋体"/>
                <w:sz w:val="24"/>
              </w:rPr>
            </w:pPr>
          </w:p>
        </w:tc>
        <w:tc>
          <w:tcPr>
            <w:tcW w:w="1110" w:type="dxa"/>
            <w:vAlign w:val="center"/>
          </w:tcPr>
          <w:p w14:paraId="2FA2574B">
            <w:pPr>
              <w:rPr>
                <w:rFonts w:ascii="宋体" w:hAnsi="宋体"/>
                <w:sz w:val="24"/>
              </w:rPr>
            </w:pPr>
          </w:p>
        </w:tc>
        <w:tc>
          <w:tcPr>
            <w:tcW w:w="2613" w:type="dxa"/>
            <w:vAlign w:val="center"/>
          </w:tcPr>
          <w:p w14:paraId="01FBAF3E">
            <w:pPr>
              <w:rPr>
                <w:rFonts w:ascii="宋体" w:hAnsi="宋体"/>
                <w:sz w:val="24"/>
              </w:rPr>
            </w:pPr>
          </w:p>
        </w:tc>
      </w:tr>
      <w:tr w14:paraId="0F19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4E3E64E">
            <w:pPr>
              <w:jc w:val="center"/>
              <w:rPr>
                <w:rFonts w:ascii="宋体" w:hAnsi="宋体"/>
                <w:sz w:val="24"/>
              </w:rPr>
            </w:pPr>
            <w:r>
              <w:rPr>
                <w:rFonts w:hint="eastAsia" w:ascii="宋体" w:hAnsi="宋体"/>
                <w:sz w:val="24"/>
              </w:rPr>
              <w:t>6</w:t>
            </w:r>
          </w:p>
        </w:tc>
        <w:tc>
          <w:tcPr>
            <w:tcW w:w="1080" w:type="dxa"/>
            <w:vAlign w:val="center"/>
          </w:tcPr>
          <w:p w14:paraId="56071554">
            <w:pPr>
              <w:rPr>
                <w:rFonts w:ascii="宋体" w:hAnsi="宋体"/>
                <w:sz w:val="24"/>
              </w:rPr>
            </w:pPr>
          </w:p>
        </w:tc>
        <w:tc>
          <w:tcPr>
            <w:tcW w:w="2891" w:type="dxa"/>
            <w:vAlign w:val="center"/>
          </w:tcPr>
          <w:p w14:paraId="68CA0CEF">
            <w:pPr>
              <w:rPr>
                <w:rFonts w:ascii="宋体" w:hAnsi="宋体"/>
                <w:sz w:val="24"/>
              </w:rPr>
            </w:pPr>
          </w:p>
        </w:tc>
        <w:tc>
          <w:tcPr>
            <w:tcW w:w="1110" w:type="dxa"/>
            <w:vAlign w:val="center"/>
          </w:tcPr>
          <w:p w14:paraId="2A5F095D">
            <w:pPr>
              <w:rPr>
                <w:rFonts w:ascii="宋体" w:hAnsi="宋体"/>
                <w:sz w:val="24"/>
              </w:rPr>
            </w:pPr>
          </w:p>
        </w:tc>
        <w:tc>
          <w:tcPr>
            <w:tcW w:w="2613" w:type="dxa"/>
            <w:vAlign w:val="center"/>
          </w:tcPr>
          <w:p w14:paraId="1AF6F4C7">
            <w:pPr>
              <w:rPr>
                <w:rFonts w:ascii="宋体" w:hAnsi="宋体"/>
                <w:sz w:val="24"/>
              </w:rPr>
            </w:pPr>
          </w:p>
        </w:tc>
      </w:tr>
      <w:tr w14:paraId="7224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167438">
            <w:pPr>
              <w:jc w:val="center"/>
              <w:rPr>
                <w:rFonts w:ascii="宋体" w:hAnsi="宋体"/>
                <w:sz w:val="24"/>
              </w:rPr>
            </w:pPr>
            <w:r>
              <w:rPr>
                <w:rFonts w:hint="eastAsia" w:ascii="宋体" w:hAnsi="宋体"/>
                <w:sz w:val="24"/>
              </w:rPr>
              <w:t>7</w:t>
            </w:r>
          </w:p>
        </w:tc>
        <w:tc>
          <w:tcPr>
            <w:tcW w:w="1080" w:type="dxa"/>
            <w:vAlign w:val="center"/>
          </w:tcPr>
          <w:p w14:paraId="7C756EC4">
            <w:pPr>
              <w:rPr>
                <w:rFonts w:ascii="宋体" w:hAnsi="宋体"/>
                <w:sz w:val="24"/>
              </w:rPr>
            </w:pPr>
          </w:p>
        </w:tc>
        <w:tc>
          <w:tcPr>
            <w:tcW w:w="2891" w:type="dxa"/>
            <w:vAlign w:val="center"/>
          </w:tcPr>
          <w:p w14:paraId="40276105">
            <w:pPr>
              <w:rPr>
                <w:rFonts w:ascii="宋体" w:hAnsi="宋体"/>
                <w:sz w:val="24"/>
              </w:rPr>
            </w:pPr>
          </w:p>
        </w:tc>
        <w:tc>
          <w:tcPr>
            <w:tcW w:w="1110" w:type="dxa"/>
            <w:vAlign w:val="center"/>
          </w:tcPr>
          <w:p w14:paraId="41C1D48F">
            <w:pPr>
              <w:rPr>
                <w:rFonts w:ascii="宋体" w:hAnsi="宋体"/>
                <w:sz w:val="24"/>
              </w:rPr>
            </w:pPr>
          </w:p>
        </w:tc>
        <w:tc>
          <w:tcPr>
            <w:tcW w:w="2613" w:type="dxa"/>
            <w:vAlign w:val="center"/>
          </w:tcPr>
          <w:p w14:paraId="44044053">
            <w:pPr>
              <w:rPr>
                <w:rFonts w:ascii="宋体" w:hAnsi="宋体"/>
                <w:sz w:val="24"/>
              </w:rPr>
            </w:pPr>
          </w:p>
        </w:tc>
      </w:tr>
      <w:tr w14:paraId="15E2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EC8E733">
            <w:pPr>
              <w:jc w:val="center"/>
              <w:rPr>
                <w:rFonts w:ascii="宋体" w:hAnsi="宋体"/>
                <w:sz w:val="24"/>
              </w:rPr>
            </w:pPr>
            <w:r>
              <w:rPr>
                <w:rFonts w:hint="eastAsia" w:ascii="宋体" w:hAnsi="宋体"/>
                <w:sz w:val="24"/>
              </w:rPr>
              <w:t>8</w:t>
            </w:r>
          </w:p>
        </w:tc>
        <w:tc>
          <w:tcPr>
            <w:tcW w:w="1080" w:type="dxa"/>
            <w:vAlign w:val="center"/>
          </w:tcPr>
          <w:p w14:paraId="7C5A9785">
            <w:pPr>
              <w:rPr>
                <w:rFonts w:ascii="宋体" w:hAnsi="宋体"/>
                <w:sz w:val="24"/>
              </w:rPr>
            </w:pPr>
          </w:p>
        </w:tc>
        <w:tc>
          <w:tcPr>
            <w:tcW w:w="2891" w:type="dxa"/>
            <w:vAlign w:val="center"/>
          </w:tcPr>
          <w:p w14:paraId="3A73BD3B">
            <w:pPr>
              <w:rPr>
                <w:rFonts w:ascii="宋体" w:hAnsi="宋体"/>
                <w:sz w:val="24"/>
              </w:rPr>
            </w:pPr>
          </w:p>
        </w:tc>
        <w:tc>
          <w:tcPr>
            <w:tcW w:w="1110" w:type="dxa"/>
            <w:vAlign w:val="center"/>
          </w:tcPr>
          <w:p w14:paraId="052F5A47">
            <w:pPr>
              <w:rPr>
                <w:rFonts w:ascii="宋体" w:hAnsi="宋体"/>
                <w:sz w:val="24"/>
              </w:rPr>
            </w:pPr>
          </w:p>
        </w:tc>
        <w:tc>
          <w:tcPr>
            <w:tcW w:w="2613" w:type="dxa"/>
            <w:vAlign w:val="center"/>
          </w:tcPr>
          <w:p w14:paraId="04A7011B">
            <w:pPr>
              <w:rPr>
                <w:rFonts w:ascii="宋体" w:hAnsi="宋体"/>
                <w:sz w:val="24"/>
              </w:rPr>
            </w:pPr>
          </w:p>
        </w:tc>
      </w:tr>
    </w:tbl>
    <w:p w14:paraId="1E52AEF8">
      <w:pPr>
        <w:rPr>
          <w:rFonts w:ascii="宋体" w:hAnsi="宋体"/>
          <w:sz w:val="24"/>
        </w:rPr>
      </w:pPr>
      <w:r>
        <w:rPr>
          <w:rFonts w:hint="eastAsia" w:ascii="宋体" w:hAnsi="宋体"/>
          <w:b/>
          <w:sz w:val="24"/>
        </w:rPr>
        <w:t>注：</w:t>
      </w:r>
      <w:r>
        <w:rPr>
          <w:rFonts w:hint="eastAsia" w:ascii="宋体" w:hAnsi="宋体"/>
          <w:sz w:val="24"/>
        </w:rPr>
        <w:t>即使投标人进行了描述，也要提报该表，</w:t>
      </w:r>
      <w:r>
        <w:rPr>
          <w:rFonts w:hint="eastAsia" w:ascii="宋体" w:hAnsi="宋体"/>
          <w:b/>
          <w:sz w:val="24"/>
        </w:rPr>
        <w:t>无该表则被视为“无偏离”。</w:t>
      </w:r>
      <w:r>
        <w:rPr>
          <w:rFonts w:hint="eastAsia" w:ascii="宋体" w:hAnsi="宋体"/>
          <w:sz w:val="24"/>
        </w:rPr>
        <w:t>如无偏离注明“无”字。</w:t>
      </w:r>
    </w:p>
    <w:p w14:paraId="650F2BD8">
      <w:pPr>
        <w:pStyle w:val="2"/>
        <w:spacing w:line="360" w:lineRule="auto"/>
        <w:rPr>
          <w:rFonts w:hAnsi="宋体"/>
          <w:b/>
          <w:bCs/>
          <w:sz w:val="28"/>
          <w:szCs w:val="28"/>
        </w:rPr>
      </w:pPr>
    </w:p>
    <w:p w14:paraId="1211EFD0">
      <w:pPr>
        <w:rPr>
          <w:rFonts w:ascii="宋体" w:hAnsi="宋体"/>
          <w:sz w:val="24"/>
        </w:rPr>
      </w:pPr>
      <w:r>
        <w:rPr>
          <w:rFonts w:hint="eastAsia" w:ascii="宋体" w:hAnsi="宋体"/>
          <w:sz w:val="24"/>
        </w:rPr>
        <w:t>投标人名称：                   授权代表签字：            日期：</w:t>
      </w:r>
    </w:p>
    <w:p w14:paraId="5529B915">
      <w:pPr>
        <w:rPr>
          <w:rFonts w:ascii="宋体" w:hAnsi="宋体"/>
          <w:b/>
          <w:sz w:val="24"/>
        </w:rPr>
      </w:pPr>
    </w:p>
    <w:p w14:paraId="3CAE2F26">
      <w:pPr>
        <w:pStyle w:val="2"/>
        <w:spacing w:line="360" w:lineRule="auto"/>
        <w:rPr>
          <w:rFonts w:hAnsi="宋体"/>
          <w:b/>
          <w:bCs/>
          <w:sz w:val="28"/>
          <w:szCs w:val="28"/>
        </w:rPr>
      </w:pPr>
    </w:p>
    <w:p w14:paraId="01539A74">
      <w:pPr>
        <w:pStyle w:val="2"/>
        <w:spacing w:line="360" w:lineRule="auto"/>
        <w:rPr>
          <w:rFonts w:hAnsi="宋体"/>
          <w:b/>
          <w:bCs/>
          <w:sz w:val="28"/>
          <w:szCs w:val="28"/>
        </w:rPr>
      </w:pPr>
    </w:p>
    <w:p w14:paraId="7F58F8DA">
      <w:pPr>
        <w:pStyle w:val="2"/>
        <w:spacing w:line="360" w:lineRule="auto"/>
        <w:rPr>
          <w:rFonts w:hAnsi="宋体"/>
          <w:b/>
          <w:bCs/>
          <w:sz w:val="28"/>
          <w:szCs w:val="28"/>
        </w:rPr>
      </w:pPr>
    </w:p>
    <w:p w14:paraId="134FC38D">
      <w:pPr>
        <w:pStyle w:val="2"/>
        <w:spacing w:line="360" w:lineRule="auto"/>
        <w:rPr>
          <w:rFonts w:eastAsia="黑体"/>
          <w:b/>
          <w:bCs/>
          <w:sz w:val="28"/>
        </w:rPr>
      </w:pPr>
    </w:p>
    <w:p w14:paraId="760DBD14">
      <w:pPr>
        <w:pStyle w:val="2"/>
        <w:spacing w:line="360" w:lineRule="auto"/>
        <w:rPr>
          <w:rFonts w:eastAsia="黑体"/>
          <w:b/>
          <w:bCs/>
          <w:sz w:val="28"/>
        </w:rPr>
      </w:pPr>
    </w:p>
    <w:p w14:paraId="081BA5B3">
      <w:pPr>
        <w:pStyle w:val="2"/>
        <w:spacing w:line="360" w:lineRule="auto"/>
        <w:rPr>
          <w:rFonts w:eastAsia="黑体"/>
          <w:b/>
          <w:bCs/>
          <w:sz w:val="28"/>
        </w:rPr>
      </w:pPr>
    </w:p>
    <w:p w14:paraId="27B07A34">
      <w:pPr>
        <w:pStyle w:val="2"/>
        <w:spacing w:line="360" w:lineRule="auto"/>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7</w:t>
      </w:r>
    </w:p>
    <w:p w14:paraId="384CDCE1">
      <w:pPr>
        <w:jc w:val="center"/>
        <w:rPr>
          <w:rFonts w:eastAsia="黑体"/>
          <w:b/>
          <w:bCs/>
          <w:sz w:val="28"/>
        </w:rPr>
      </w:pPr>
      <w:r>
        <w:rPr>
          <w:rFonts w:hint="eastAsia" w:eastAsia="黑体"/>
          <w:b/>
          <w:bCs/>
          <w:sz w:val="28"/>
        </w:rPr>
        <w:t xml:space="preserve">  投标报名表</w:t>
      </w:r>
    </w:p>
    <w:p w14:paraId="77C28238">
      <w:pPr>
        <w:ind w:firstLine="120" w:firstLineChars="50"/>
        <w:rPr>
          <w:sz w:val="24"/>
        </w:rPr>
      </w:pPr>
      <w:r>
        <w:rPr>
          <w:rFonts w:hint="eastAsia"/>
          <w:sz w:val="24"/>
        </w:rPr>
        <w:t>公章：</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5C8C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7C0AA06A">
            <w:pPr>
              <w:jc w:val="center"/>
              <w:rPr>
                <w:sz w:val="24"/>
                <w:szCs w:val="24"/>
              </w:rPr>
            </w:pPr>
            <w:r>
              <w:rPr>
                <w:rFonts w:hint="eastAsia"/>
                <w:sz w:val="24"/>
                <w:szCs w:val="24"/>
              </w:rPr>
              <w:t>项目名称</w:t>
            </w:r>
          </w:p>
        </w:tc>
        <w:tc>
          <w:tcPr>
            <w:tcW w:w="7123" w:type="dxa"/>
            <w:gridSpan w:val="3"/>
            <w:vAlign w:val="center"/>
          </w:tcPr>
          <w:p w14:paraId="3EB90F4C">
            <w:pPr>
              <w:ind w:firstLine="420" w:firstLineChars="200"/>
              <w:rPr>
                <w:rFonts w:ascii="宋体" w:hAnsi="Courier New"/>
              </w:rPr>
            </w:pPr>
            <w:r>
              <w:rPr>
                <w:rFonts w:hint="eastAsia"/>
              </w:rPr>
              <w:t>2026年 -2027年中国重汽集团济南动力有限公司酒水采购项目</w:t>
            </w:r>
          </w:p>
        </w:tc>
      </w:tr>
      <w:tr w14:paraId="6411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801" w:type="dxa"/>
            <w:vAlign w:val="center"/>
          </w:tcPr>
          <w:p w14:paraId="1E1A6947">
            <w:pPr>
              <w:jc w:val="center"/>
              <w:rPr>
                <w:sz w:val="24"/>
                <w:szCs w:val="24"/>
              </w:rPr>
            </w:pPr>
            <w:r>
              <w:rPr>
                <w:rFonts w:hint="eastAsia"/>
                <w:sz w:val="24"/>
                <w:szCs w:val="24"/>
              </w:rPr>
              <w:t>投标单位</w:t>
            </w:r>
          </w:p>
          <w:p w14:paraId="7645851B">
            <w:pPr>
              <w:jc w:val="center"/>
              <w:rPr>
                <w:sz w:val="24"/>
                <w:szCs w:val="24"/>
              </w:rPr>
            </w:pPr>
            <w:r>
              <w:rPr>
                <w:rFonts w:hint="eastAsia"/>
                <w:sz w:val="24"/>
                <w:szCs w:val="24"/>
              </w:rPr>
              <w:t>（全称）</w:t>
            </w:r>
          </w:p>
        </w:tc>
        <w:tc>
          <w:tcPr>
            <w:tcW w:w="7123" w:type="dxa"/>
            <w:gridSpan w:val="3"/>
            <w:vAlign w:val="center"/>
          </w:tcPr>
          <w:p w14:paraId="6410657A">
            <w:pPr>
              <w:jc w:val="center"/>
              <w:rPr>
                <w:sz w:val="24"/>
                <w:szCs w:val="24"/>
              </w:rPr>
            </w:pPr>
          </w:p>
        </w:tc>
      </w:tr>
      <w:tr w14:paraId="47B6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14:paraId="1CAA88E0">
            <w:pPr>
              <w:jc w:val="center"/>
              <w:rPr>
                <w:sz w:val="24"/>
                <w:szCs w:val="24"/>
              </w:rPr>
            </w:pPr>
            <w:r>
              <w:rPr>
                <w:rFonts w:hint="eastAsia"/>
                <w:sz w:val="24"/>
                <w:szCs w:val="24"/>
              </w:rPr>
              <w:t>投标单位</w:t>
            </w:r>
          </w:p>
          <w:p w14:paraId="5551CB92">
            <w:pPr>
              <w:jc w:val="center"/>
              <w:rPr>
                <w:sz w:val="24"/>
                <w:szCs w:val="24"/>
              </w:rPr>
            </w:pPr>
            <w:r>
              <w:rPr>
                <w:rFonts w:hint="eastAsia"/>
                <w:sz w:val="24"/>
                <w:szCs w:val="24"/>
              </w:rPr>
              <w:t>简介</w:t>
            </w:r>
          </w:p>
          <w:p w14:paraId="3DFB83D8">
            <w:pPr>
              <w:jc w:val="center"/>
              <w:rPr>
                <w:sz w:val="24"/>
                <w:szCs w:val="24"/>
              </w:rPr>
            </w:pPr>
          </w:p>
        </w:tc>
        <w:tc>
          <w:tcPr>
            <w:tcW w:w="7123" w:type="dxa"/>
            <w:gridSpan w:val="3"/>
            <w:vAlign w:val="center"/>
          </w:tcPr>
          <w:p w14:paraId="74FDCD35">
            <w:pPr>
              <w:jc w:val="center"/>
              <w:rPr>
                <w:sz w:val="24"/>
                <w:szCs w:val="24"/>
              </w:rPr>
            </w:pPr>
          </w:p>
        </w:tc>
      </w:tr>
      <w:tr w14:paraId="1014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14:paraId="3A67101D">
            <w:pPr>
              <w:jc w:val="center"/>
              <w:rPr>
                <w:sz w:val="24"/>
                <w:szCs w:val="24"/>
              </w:rPr>
            </w:pPr>
            <w:r>
              <w:rPr>
                <w:rFonts w:hint="eastAsia"/>
                <w:sz w:val="24"/>
                <w:szCs w:val="24"/>
              </w:rPr>
              <w:t>项目负责人</w:t>
            </w:r>
          </w:p>
        </w:tc>
        <w:tc>
          <w:tcPr>
            <w:tcW w:w="2526" w:type="dxa"/>
            <w:vAlign w:val="center"/>
          </w:tcPr>
          <w:p w14:paraId="1EE1FA36">
            <w:pPr>
              <w:jc w:val="center"/>
              <w:rPr>
                <w:sz w:val="24"/>
                <w:szCs w:val="24"/>
              </w:rPr>
            </w:pPr>
          </w:p>
        </w:tc>
        <w:tc>
          <w:tcPr>
            <w:tcW w:w="2272" w:type="dxa"/>
            <w:vAlign w:val="center"/>
          </w:tcPr>
          <w:p w14:paraId="5E489CA4">
            <w:pPr>
              <w:jc w:val="center"/>
              <w:rPr>
                <w:sz w:val="24"/>
                <w:szCs w:val="24"/>
              </w:rPr>
            </w:pPr>
            <w:r>
              <w:rPr>
                <w:rFonts w:hint="eastAsia"/>
                <w:sz w:val="24"/>
                <w:szCs w:val="24"/>
              </w:rPr>
              <w:t>联系电话</w:t>
            </w:r>
          </w:p>
        </w:tc>
        <w:tc>
          <w:tcPr>
            <w:tcW w:w="2325" w:type="dxa"/>
            <w:vAlign w:val="center"/>
          </w:tcPr>
          <w:p w14:paraId="22AE342B">
            <w:pPr>
              <w:jc w:val="center"/>
              <w:rPr>
                <w:sz w:val="24"/>
                <w:szCs w:val="24"/>
              </w:rPr>
            </w:pPr>
          </w:p>
        </w:tc>
      </w:tr>
      <w:tr w14:paraId="0E47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801" w:type="dxa"/>
            <w:vAlign w:val="center"/>
          </w:tcPr>
          <w:p w14:paraId="6F512BDA">
            <w:pPr>
              <w:jc w:val="center"/>
              <w:rPr>
                <w:sz w:val="24"/>
                <w:szCs w:val="24"/>
              </w:rPr>
            </w:pPr>
            <w:r>
              <w:rPr>
                <w:rFonts w:hint="eastAsia"/>
                <w:sz w:val="24"/>
                <w:szCs w:val="24"/>
              </w:rPr>
              <w:t>公司电话</w:t>
            </w:r>
          </w:p>
        </w:tc>
        <w:tc>
          <w:tcPr>
            <w:tcW w:w="2526" w:type="dxa"/>
            <w:vAlign w:val="center"/>
          </w:tcPr>
          <w:p w14:paraId="180C2B15">
            <w:pPr>
              <w:jc w:val="center"/>
              <w:rPr>
                <w:sz w:val="24"/>
                <w:szCs w:val="24"/>
              </w:rPr>
            </w:pPr>
          </w:p>
        </w:tc>
        <w:tc>
          <w:tcPr>
            <w:tcW w:w="2272" w:type="dxa"/>
            <w:vAlign w:val="center"/>
          </w:tcPr>
          <w:p w14:paraId="25DD72DD">
            <w:pPr>
              <w:jc w:val="center"/>
              <w:rPr>
                <w:sz w:val="24"/>
                <w:szCs w:val="24"/>
              </w:rPr>
            </w:pPr>
            <w:r>
              <w:rPr>
                <w:rFonts w:hint="eastAsia"/>
                <w:sz w:val="24"/>
                <w:szCs w:val="24"/>
              </w:rPr>
              <w:t>传真</w:t>
            </w:r>
          </w:p>
        </w:tc>
        <w:tc>
          <w:tcPr>
            <w:tcW w:w="2325" w:type="dxa"/>
            <w:vAlign w:val="center"/>
          </w:tcPr>
          <w:p w14:paraId="3B8C3E89">
            <w:pPr>
              <w:jc w:val="center"/>
              <w:rPr>
                <w:sz w:val="24"/>
                <w:szCs w:val="24"/>
              </w:rPr>
            </w:pPr>
          </w:p>
        </w:tc>
      </w:tr>
      <w:tr w14:paraId="40FB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801" w:type="dxa"/>
            <w:vAlign w:val="center"/>
          </w:tcPr>
          <w:p w14:paraId="74B8BDEE">
            <w:pPr>
              <w:jc w:val="center"/>
              <w:rPr>
                <w:sz w:val="24"/>
                <w:szCs w:val="24"/>
              </w:rPr>
            </w:pPr>
            <w:r>
              <w:rPr>
                <w:rFonts w:hint="eastAsia"/>
                <w:sz w:val="24"/>
                <w:szCs w:val="24"/>
              </w:rPr>
              <w:t>E-mail</w:t>
            </w:r>
          </w:p>
        </w:tc>
        <w:tc>
          <w:tcPr>
            <w:tcW w:w="7123" w:type="dxa"/>
            <w:gridSpan w:val="3"/>
            <w:vAlign w:val="center"/>
          </w:tcPr>
          <w:p w14:paraId="6E5B55E9">
            <w:pPr>
              <w:jc w:val="center"/>
              <w:rPr>
                <w:sz w:val="24"/>
                <w:szCs w:val="24"/>
              </w:rPr>
            </w:pPr>
          </w:p>
        </w:tc>
      </w:tr>
      <w:tr w14:paraId="6A38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801" w:type="dxa"/>
            <w:vAlign w:val="center"/>
          </w:tcPr>
          <w:p w14:paraId="12670805">
            <w:pPr>
              <w:jc w:val="center"/>
              <w:rPr>
                <w:sz w:val="24"/>
                <w:szCs w:val="24"/>
              </w:rPr>
            </w:pPr>
            <w:r>
              <w:rPr>
                <w:rFonts w:hint="eastAsia"/>
                <w:sz w:val="24"/>
                <w:szCs w:val="24"/>
              </w:rPr>
              <w:t>报名时间</w:t>
            </w:r>
          </w:p>
        </w:tc>
        <w:tc>
          <w:tcPr>
            <w:tcW w:w="7123" w:type="dxa"/>
            <w:gridSpan w:val="3"/>
            <w:vAlign w:val="center"/>
          </w:tcPr>
          <w:p w14:paraId="15AB5DC5">
            <w:pPr>
              <w:jc w:val="center"/>
              <w:rPr>
                <w:sz w:val="24"/>
                <w:szCs w:val="24"/>
              </w:rPr>
            </w:pPr>
            <w:r>
              <w:rPr>
                <w:rFonts w:hint="eastAsia"/>
                <w:sz w:val="24"/>
                <w:szCs w:val="24"/>
              </w:rPr>
              <w:t>年    月    日</w:t>
            </w:r>
          </w:p>
        </w:tc>
      </w:tr>
    </w:tbl>
    <w:p w14:paraId="26CE4027">
      <w:pPr>
        <w:ind w:left="472" w:right="69" w:rightChars="33" w:hanging="472" w:hangingChars="196"/>
        <w:rPr>
          <w:rFonts w:ascii="宋体" w:hAnsi="宋体"/>
          <w:sz w:val="24"/>
        </w:rPr>
      </w:pPr>
      <w:r>
        <w:rPr>
          <w:rFonts w:hint="eastAsia" w:ascii="宋体" w:hAnsi="宋体"/>
          <w:b/>
          <w:sz w:val="24"/>
        </w:rPr>
        <w:t>注：</w:t>
      </w:r>
      <w:r>
        <w:rPr>
          <w:rFonts w:hint="eastAsia" w:ascii="宋体" w:hAnsi="宋体"/>
          <w:sz w:val="24"/>
        </w:rPr>
        <w:t>请投标单位认真填写并加盖公章，并于规定时间前回传。缺项及不按要求时间回复均视为自动放弃本次投标资格。</w:t>
      </w:r>
    </w:p>
    <w:p w14:paraId="517FF2C1">
      <w:pPr>
        <w:rPr>
          <w:b/>
          <w:bCs/>
          <w:sz w:val="28"/>
        </w:rPr>
      </w:pPr>
      <w:r>
        <w:rPr>
          <w:rFonts w:hint="eastAsia" w:ascii="宋体" w:hAnsi="宋体"/>
          <w:sz w:val="24"/>
        </w:rPr>
        <w:t xml:space="preserve">联系人：司光达      </w:t>
      </w:r>
      <w:r>
        <w:rPr>
          <w:rFonts w:ascii="宋体" w:hAnsi="宋体"/>
          <w:sz w:val="24"/>
        </w:rPr>
        <w:t xml:space="preserve">                 </w:t>
      </w:r>
      <w:r>
        <w:rPr>
          <w:rFonts w:hint="eastAsia" w:ascii="宋体" w:hAnsi="宋体"/>
          <w:sz w:val="24"/>
        </w:rPr>
        <w:t>联系电话：</w:t>
      </w:r>
      <w:r>
        <w:rPr>
          <w:rFonts w:ascii="宋体" w:hAnsi="宋体"/>
          <w:sz w:val="24"/>
        </w:rPr>
        <w:t>1786060</w:t>
      </w:r>
      <w:r>
        <w:rPr>
          <w:rFonts w:hint="eastAsia" w:ascii="宋体" w:hAnsi="宋体"/>
          <w:sz w:val="24"/>
        </w:rPr>
        <w:t>1233</w:t>
      </w:r>
    </w:p>
    <w:p w14:paraId="3490C71B">
      <w:pPr>
        <w:rPr>
          <w:rFonts w:ascii="宋体" w:hAnsi="宋体"/>
          <w:sz w:val="24"/>
        </w:rPr>
      </w:pPr>
      <w:r>
        <w:rPr>
          <w:rFonts w:hint="eastAsia" w:ascii="宋体" w:hAnsi="宋体"/>
          <w:sz w:val="24"/>
        </w:rPr>
        <w:t>投标人名称：                        授权代表签字：                日期：</w:t>
      </w:r>
    </w:p>
    <w:p w14:paraId="135FA7AB">
      <w:pPr>
        <w:rPr>
          <w:rFonts w:ascii="宋体" w:hAnsi="宋体"/>
          <w:b/>
          <w:sz w:val="24"/>
        </w:rPr>
      </w:pPr>
      <w:r>
        <w:rPr>
          <w:rFonts w:hint="eastAsia" w:ascii="宋体" w:hAnsi="宋体"/>
          <w:b/>
          <w:sz w:val="24"/>
        </w:rPr>
        <w:t xml:space="preserve">  </w:t>
      </w:r>
    </w:p>
    <w:p w14:paraId="05CC2623">
      <w:pPr>
        <w:rPr>
          <w:rFonts w:ascii="宋体" w:hAnsi="宋体"/>
          <w:b/>
          <w:sz w:val="24"/>
        </w:rPr>
      </w:pPr>
    </w:p>
    <w:p w14:paraId="2908D2C0">
      <w:pPr>
        <w:widowControl/>
        <w:jc w:val="left"/>
        <w:rPr>
          <w:rFonts w:eastAsia="黑体"/>
          <w:b/>
          <w:bCs/>
          <w:sz w:val="28"/>
        </w:rPr>
      </w:pPr>
      <w:r>
        <w:rPr>
          <w:rFonts w:eastAsia="黑体"/>
          <w:b/>
          <w:bCs/>
          <w:sz w:val="28"/>
        </w:rPr>
        <w:br w:type="page"/>
      </w:r>
    </w:p>
    <w:p w14:paraId="57B01A05">
      <w:pPr>
        <w:rPr>
          <w:rFonts w:hint="eastAsia" w:eastAsia="黑体"/>
          <w:b/>
          <w:bCs/>
          <w:sz w:val="28"/>
          <w:lang w:val="en-US" w:eastAsia="zh-CN"/>
        </w:rPr>
      </w:pPr>
      <w:r>
        <w:rPr>
          <w:rFonts w:hint="eastAsia" w:eastAsia="黑体"/>
          <w:b/>
          <w:bCs/>
          <w:sz w:val="28"/>
        </w:rPr>
        <w:t>附件格式</w:t>
      </w:r>
      <w:r>
        <w:rPr>
          <w:rFonts w:hint="eastAsia" w:eastAsia="黑体"/>
          <w:b/>
          <w:bCs/>
          <w:sz w:val="28"/>
          <w:lang w:val="en-US" w:eastAsia="zh-CN"/>
        </w:rPr>
        <w:t>8</w:t>
      </w:r>
    </w:p>
    <w:p w14:paraId="19E315EC">
      <w:pPr>
        <w:jc w:val="center"/>
        <w:rPr>
          <w:rFonts w:eastAsia="黑体"/>
          <w:b/>
          <w:bCs/>
          <w:sz w:val="28"/>
        </w:rPr>
      </w:pPr>
      <w:r>
        <w:rPr>
          <w:rFonts w:hint="eastAsia" w:eastAsia="黑体"/>
          <w:b/>
          <w:bCs/>
          <w:sz w:val="28"/>
        </w:rPr>
        <w:t xml:space="preserve">  免费增值服务</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46BA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924" w:type="dxa"/>
            <w:vAlign w:val="center"/>
          </w:tcPr>
          <w:p w14:paraId="37CCCBFC">
            <w:pPr>
              <w:spacing w:line="360" w:lineRule="auto"/>
              <w:ind w:firstLine="480" w:firstLineChars="200"/>
              <w:jc w:val="center"/>
              <w:rPr>
                <w:rFonts w:ascii="宋体" w:hAnsi="Courier New"/>
              </w:rPr>
            </w:pPr>
            <w:r>
              <w:rPr>
                <w:rFonts w:hint="eastAsia"/>
                <w:sz w:val="24"/>
                <w:szCs w:val="24"/>
              </w:rPr>
              <w:t>格式自拟</w:t>
            </w:r>
          </w:p>
        </w:tc>
      </w:tr>
    </w:tbl>
    <w:p w14:paraId="7806A1A8">
      <w:pPr>
        <w:rPr>
          <w:rFonts w:ascii="宋体" w:hAnsi="宋体"/>
          <w:sz w:val="24"/>
        </w:rPr>
      </w:pPr>
      <w:r>
        <w:rPr>
          <w:rFonts w:hint="eastAsia" w:ascii="宋体" w:hAnsi="宋体"/>
          <w:sz w:val="24"/>
        </w:rPr>
        <w:t>投标人名称：                   授权代表签字：            日期：</w:t>
      </w:r>
    </w:p>
    <w:p w14:paraId="3174AC68">
      <w:pPr>
        <w:rPr>
          <w:rFonts w:ascii="宋体" w:hAnsi="宋体"/>
          <w:b/>
          <w:sz w:val="24"/>
        </w:rPr>
      </w:pPr>
    </w:p>
    <w:p w14:paraId="6406EDB7">
      <w:pPr>
        <w:pStyle w:val="2"/>
        <w:spacing w:line="360" w:lineRule="auto"/>
        <w:jc w:val="center"/>
        <w:rPr>
          <w:rFonts w:hAnsi="宋体"/>
          <w:b/>
          <w:bCs/>
          <w:sz w:val="28"/>
          <w:szCs w:val="28"/>
        </w:rPr>
      </w:pPr>
    </w:p>
    <w:p w14:paraId="78DA80CF">
      <w:pPr>
        <w:pStyle w:val="2"/>
        <w:spacing w:line="360" w:lineRule="auto"/>
        <w:jc w:val="center"/>
        <w:rPr>
          <w:rFonts w:hAnsi="宋体"/>
          <w:b/>
          <w:bCs/>
          <w:sz w:val="28"/>
          <w:szCs w:val="28"/>
        </w:rPr>
      </w:pPr>
    </w:p>
    <w:p w14:paraId="718C84A6">
      <w:pPr>
        <w:pStyle w:val="2"/>
        <w:spacing w:line="360" w:lineRule="auto"/>
        <w:jc w:val="center"/>
        <w:rPr>
          <w:rFonts w:hAnsi="宋体"/>
          <w:b/>
          <w:bCs/>
          <w:sz w:val="28"/>
          <w:szCs w:val="28"/>
        </w:rPr>
      </w:pPr>
    </w:p>
    <w:p w14:paraId="36C9D375">
      <w:pPr>
        <w:pStyle w:val="2"/>
        <w:spacing w:line="360" w:lineRule="auto"/>
        <w:jc w:val="center"/>
        <w:rPr>
          <w:rFonts w:hAnsi="宋体"/>
          <w:b/>
          <w:bCs/>
          <w:sz w:val="28"/>
          <w:szCs w:val="28"/>
        </w:rPr>
      </w:pPr>
    </w:p>
    <w:p w14:paraId="77C212C8">
      <w:pPr>
        <w:pStyle w:val="2"/>
        <w:spacing w:line="360" w:lineRule="auto"/>
        <w:jc w:val="center"/>
        <w:rPr>
          <w:rFonts w:hAnsi="宋体"/>
          <w:b/>
          <w:bCs/>
          <w:sz w:val="28"/>
          <w:szCs w:val="28"/>
        </w:rPr>
      </w:pPr>
    </w:p>
    <w:p w14:paraId="6B577658">
      <w:pPr>
        <w:pStyle w:val="2"/>
        <w:spacing w:line="360" w:lineRule="auto"/>
        <w:jc w:val="center"/>
        <w:rPr>
          <w:rFonts w:hAnsi="宋体"/>
          <w:b/>
          <w:bCs/>
          <w:sz w:val="28"/>
          <w:szCs w:val="28"/>
        </w:rPr>
      </w:pPr>
    </w:p>
    <w:p w14:paraId="1563F932">
      <w:pPr>
        <w:pStyle w:val="2"/>
        <w:spacing w:line="360" w:lineRule="auto"/>
        <w:jc w:val="center"/>
        <w:rPr>
          <w:rFonts w:hAnsi="宋体"/>
          <w:b/>
          <w:bCs/>
          <w:sz w:val="28"/>
          <w:szCs w:val="28"/>
        </w:rPr>
      </w:pPr>
    </w:p>
    <w:p w14:paraId="375BA3F1">
      <w:pPr>
        <w:pStyle w:val="2"/>
        <w:spacing w:line="360" w:lineRule="auto"/>
        <w:jc w:val="center"/>
        <w:rPr>
          <w:rFonts w:hAnsi="宋体"/>
          <w:b/>
          <w:bCs/>
          <w:sz w:val="28"/>
          <w:szCs w:val="28"/>
        </w:rPr>
      </w:pPr>
    </w:p>
    <w:p w14:paraId="51AD37E8">
      <w:pPr>
        <w:pStyle w:val="2"/>
        <w:spacing w:line="360" w:lineRule="auto"/>
        <w:jc w:val="center"/>
        <w:rPr>
          <w:rFonts w:hAnsi="宋体"/>
          <w:b/>
          <w:bCs/>
          <w:sz w:val="28"/>
          <w:szCs w:val="28"/>
        </w:rPr>
      </w:pPr>
    </w:p>
    <w:p w14:paraId="7D469392">
      <w:pPr>
        <w:pStyle w:val="2"/>
        <w:spacing w:line="360" w:lineRule="auto"/>
        <w:jc w:val="center"/>
        <w:rPr>
          <w:rFonts w:hAnsi="宋体"/>
          <w:b/>
          <w:bCs/>
          <w:sz w:val="28"/>
          <w:szCs w:val="28"/>
        </w:rPr>
      </w:pPr>
    </w:p>
    <w:p w14:paraId="17985582">
      <w:pPr>
        <w:pStyle w:val="2"/>
        <w:spacing w:line="360" w:lineRule="auto"/>
        <w:jc w:val="center"/>
        <w:rPr>
          <w:rFonts w:hAnsi="宋体"/>
          <w:b/>
          <w:bCs/>
          <w:sz w:val="28"/>
          <w:szCs w:val="28"/>
        </w:rPr>
      </w:pPr>
    </w:p>
    <w:p w14:paraId="4A150D4E">
      <w:pPr>
        <w:pStyle w:val="2"/>
        <w:spacing w:line="360" w:lineRule="auto"/>
        <w:jc w:val="center"/>
        <w:rPr>
          <w:rFonts w:hAnsi="宋体"/>
          <w:b/>
          <w:bCs/>
          <w:sz w:val="28"/>
          <w:szCs w:val="28"/>
        </w:rPr>
      </w:pPr>
    </w:p>
    <w:p w14:paraId="24AC4234">
      <w:pPr>
        <w:pStyle w:val="2"/>
        <w:spacing w:line="360" w:lineRule="auto"/>
        <w:jc w:val="center"/>
        <w:rPr>
          <w:rFonts w:hAnsi="宋体"/>
          <w:b/>
          <w:bCs/>
          <w:sz w:val="28"/>
          <w:szCs w:val="28"/>
        </w:rPr>
      </w:pPr>
    </w:p>
    <w:p w14:paraId="7F7488B2">
      <w:pPr>
        <w:pStyle w:val="2"/>
        <w:spacing w:line="360" w:lineRule="auto"/>
        <w:jc w:val="center"/>
        <w:rPr>
          <w:rFonts w:hAnsi="宋体"/>
          <w:b/>
          <w:bCs/>
          <w:sz w:val="28"/>
          <w:szCs w:val="28"/>
        </w:rPr>
      </w:pPr>
    </w:p>
    <w:p w14:paraId="34AD23A1">
      <w:pPr>
        <w:pStyle w:val="2"/>
        <w:spacing w:line="360" w:lineRule="auto"/>
        <w:jc w:val="center"/>
        <w:rPr>
          <w:rFonts w:hAnsi="宋体"/>
          <w:b/>
          <w:bCs/>
          <w:sz w:val="28"/>
          <w:szCs w:val="28"/>
        </w:rPr>
      </w:pPr>
    </w:p>
    <w:p w14:paraId="713CA0D7">
      <w:pPr>
        <w:pStyle w:val="2"/>
        <w:spacing w:line="360" w:lineRule="auto"/>
        <w:jc w:val="center"/>
        <w:rPr>
          <w:rFonts w:hAnsi="宋体"/>
          <w:b/>
          <w:bCs/>
          <w:sz w:val="28"/>
          <w:szCs w:val="28"/>
        </w:rPr>
      </w:pPr>
    </w:p>
    <w:p w14:paraId="3DF351A4">
      <w:pPr>
        <w:pStyle w:val="2"/>
        <w:spacing w:line="360" w:lineRule="auto"/>
        <w:rPr>
          <w:rFonts w:hAnsi="宋体"/>
          <w:b/>
          <w:bCs/>
          <w:sz w:val="28"/>
          <w:szCs w:val="28"/>
        </w:rPr>
      </w:pPr>
    </w:p>
    <w:p w14:paraId="3A8FCC08">
      <w:pPr>
        <w:pStyle w:val="2"/>
        <w:numPr>
          <w:ins w:id="0" w:author="Administrator" w:date="2017-05-22T09:40:00Z"/>
        </w:numPr>
        <w:spacing w:line="360" w:lineRule="auto"/>
        <w:jc w:val="center"/>
        <w:rPr>
          <w:rFonts w:hAnsi="宋体"/>
          <w:b/>
          <w:bCs/>
        </w:rPr>
      </w:pPr>
      <w:r>
        <w:rPr>
          <w:rFonts w:hint="eastAsia" w:hAnsi="宋体"/>
          <w:b/>
          <w:bCs/>
          <w:sz w:val="28"/>
          <w:szCs w:val="28"/>
        </w:rPr>
        <w:t xml:space="preserve">  第三章  技术协议书</w:t>
      </w:r>
    </w:p>
    <w:p w14:paraId="39932560">
      <w:pPr>
        <w:pStyle w:val="2"/>
        <w:spacing w:line="360" w:lineRule="auto"/>
        <w:ind w:left="1033" w:hanging="1033" w:hangingChars="490"/>
        <w:jc w:val="left"/>
        <w:rPr>
          <w:rFonts w:hAnsi="宋体"/>
        </w:rPr>
      </w:pPr>
      <w:r>
        <w:rPr>
          <w:rFonts w:hint="eastAsia" w:hAnsi="宋体"/>
          <w:b/>
          <w:bCs/>
        </w:rPr>
        <w:t>一、项目名称</w:t>
      </w:r>
      <w:r>
        <w:rPr>
          <w:rFonts w:hint="eastAsia" w:hAnsi="宋体"/>
        </w:rPr>
        <w:t>：</w:t>
      </w:r>
    </w:p>
    <w:p w14:paraId="5D0D9EE0">
      <w:pPr>
        <w:pStyle w:val="2"/>
        <w:spacing w:line="360" w:lineRule="auto"/>
        <w:ind w:left="1029" w:hanging="1029" w:hangingChars="490"/>
        <w:jc w:val="left"/>
        <w:rPr>
          <w:rFonts w:hAnsi="宋体"/>
        </w:rPr>
      </w:pPr>
      <w:r>
        <w:rPr>
          <w:rFonts w:hint="eastAsia"/>
          <w:lang w:val="en-US" w:eastAsia="zh-CN"/>
        </w:rPr>
        <w:t>2026年-2027年</w:t>
      </w:r>
      <w:r>
        <w:t>中国重汽</w:t>
      </w:r>
      <w:r>
        <w:rPr>
          <w:rFonts w:hint="eastAsia"/>
        </w:rPr>
        <w:t>集团酒水招待酒水采购项目。</w:t>
      </w:r>
    </w:p>
    <w:p w14:paraId="6E94F0C2">
      <w:pPr>
        <w:jc w:val="left"/>
        <w:rPr>
          <w:rFonts w:hAnsi="宋体"/>
        </w:rPr>
      </w:pPr>
      <w:r>
        <w:rPr>
          <w:rFonts w:hint="eastAsia" w:hAnsi="宋体"/>
          <w:b/>
          <w:bCs/>
        </w:rPr>
        <w:t>二、数量</w:t>
      </w:r>
      <w:r>
        <w:rPr>
          <w:rFonts w:hint="eastAsia" w:hAnsi="宋体"/>
        </w:rPr>
        <w:t>：</w:t>
      </w:r>
    </w:p>
    <w:p w14:paraId="62E52634">
      <w:pPr>
        <w:jc w:val="left"/>
        <w:rPr>
          <w:rFonts w:cs="仿宋_GB2312" w:asciiTheme="minorEastAsia" w:hAnsiTheme="minorEastAsia" w:eastAsiaTheme="minorEastAsia"/>
          <w:b/>
          <w:bCs/>
          <w:sz w:val="28"/>
          <w:szCs w:val="28"/>
        </w:rPr>
      </w:pPr>
      <w:r>
        <w:rPr>
          <w:rFonts w:hint="eastAsia" w:cs="仿宋_GB2312" w:asciiTheme="minorEastAsia" w:hAnsiTheme="minorEastAsia" w:eastAsiaTheme="minorEastAsia"/>
          <w:b/>
          <w:bCs/>
          <w:sz w:val="28"/>
          <w:szCs w:val="28"/>
          <w:lang w:val="en-US" w:eastAsia="zh-CN"/>
        </w:rPr>
        <w:t>数量为预估年度用量，</w:t>
      </w:r>
      <w:r>
        <w:rPr>
          <w:rFonts w:hint="eastAsia" w:cs="仿宋_GB2312" w:asciiTheme="minorEastAsia" w:hAnsiTheme="minorEastAsia" w:eastAsiaTheme="minorEastAsia"/>
          <w:b/>
          <w:bCs/>
          <w:sz w:val="28"/>
          <w:szCs w:val="28"/>
        </w:rPr>
        <w:t>以各单位</w:t>
      </w:r>
      <w:r>
        <w:rPr>
          <w:rFonts w:hint="eastAsia" w:cs="仿宋_GB2312" w:asciiTheme="minorEastAsia" w:hAnsiTheme="minorEastAsia" w:eastAsiaTheme="minorEastAsia"/>
          <w:b/>
          <w:bCs/>
          <w:sz w:val="28"/>
          <w:szCs w:val="28"/>
          <w:lang w:val="en-US" w:eastAsia="zh-CN"/>
        </w:rPr>
        <w:t>实际</w:t>
      </w:r>
      <w:r>
        <w:rPr>
          <w:rFonts w:hint="eastAsia" w:cs="仿宋_GB2312" w:asciiTheme="minorEastAsia" w:hAnsiTheme="minorEastAsia" w:eastAsiaTheme="minorEastAsia"/>
          <w:b/>
          <w:bCs/>
          <w:sz w:val="28"/>
          <w:szCs w:val="28"/>
        </w:rPr>
        <w:t>需求</w:t>
      </w:r>
      <w:r>
        <w:rPr>
          <w:rFonts w:hint="eastAsia" w:cs="仿宋_GB2312" w:asciiTheme="minorEastAsia" w:hAnsiTheme="minorEastAsia" w:eastAsiaTheme="minorEastAsia"/>
          <w:b/>
          <w:bCs/>
          <w:sz w:val="28"/>
          <w:szCs w:val="28"/>
          <w:lang w:val="en-US" w:eastAsia="zh-CN"/>
        </w:rPr>
        <w:t>订货</w:t>
      </w:r>
      <w:r>
        <w:rPr>
          <w:rFonts w:hint="eastAsia" w:cs="仿宋_GB2312" w:asciiTheme="minorEastAsia" w:hAnsiTheme="minorEastAsia" w:eastAsiaTheme="minorEastAsia"/>
          <w:b/>
          <w:bCs/>
          <w:sz w:val="28"/>
          <w:szCs w:val="28"/>
        </w:rPr>
        <w:t>为准。</w:t>
      </w:r>
    </w:p>
    <w:p w14:paraId="0BF7901B">
      <w:pPr>
        <w:jc w:val="left"/>
        <w:rPr>
          <w:rFonts w:cs="仿宋_GB2312" w:asciiTheme="minorEastAsia" w:hAnsiTheme="minorEastAsia" w:eastAsiaTheme="minorEastAsia"/>
          <w:szCs w:val="21"/>
        </w:rPr>
      </w:pPr>
    </w:p>
    <w:tbl>
      <w:tblPr>
        <w:tblStyle w:val="16"/>
        <w:tblW w:w="88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3"/>
        <w:gridCol w:w="3199"/>
        <w:gridCol w:w="977"/>
        <w:gridCol w:w="1522"/>
        <w:gridCol w:w="1333"/>
        <w:gridCol w:w="966"/>
      </w:tblGrid>
      <w:tr w14:paraId="70C63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2F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D1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D9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包次</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3D0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F0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数量/瓶</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F3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70A3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A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B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35.8°泉香趵突泉</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C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8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22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D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0F2D0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E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0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53°十年老白汾</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F6E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4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E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5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670B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D9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E1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53°巴拿马十年汾酒</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BBC68">
            <w:pPr>
              <w:jc w:val="center"/>
              <w:rPr>
                <w:rFonts w:hint="eastAsia" w:ascii="宋体" w:hAnsi="宋体" w:eastAsia="宋体" w:cs="宋体"/>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B0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7E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6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163BF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E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0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53°青花20汾酒</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4379E">
            <w:pPr>
              <w:jc w:val="center"/>
              <w:rPr>
                <w:rFonts w:hint="eastAsia" w:ascii="宋体" w:hAnsi="宋体" w:eastAsia="宋体" w:cs="宋体"/>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FF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41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1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3D547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E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43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53°金质习酒</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07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C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19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B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40573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A0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D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50°古井贡酒7年</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CA101">
            <w:pPr>
              <w:jc w:val="center"/>
              <w:rPr>
                <w:rFonts w:hint="eastAsia" w:ascii="宋体" w:hAnsi="宋体" w:eastAsia="宋体" w:cs="宋体"/>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E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E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9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1768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79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0F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53°金酱富贵</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FC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F5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C4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B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0A96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D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1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53°金酱V6</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5A2C6">
            <w:pPr>
              <w:jc w:val="center"/>
              <w:rPr>
                <w:rFonts w:hint="eastAsia" w:ascii="宋体" w:hAnsi="宋体" w:eastAsia="宋体" w:cs="宋体"/>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00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D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7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2BB30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F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B4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53°国台国标</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6F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6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7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9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38EE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4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F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53°衡昌烧坊</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85314">
            <w:pPr>
              <w:jc w:val="center"/>
              <w:rPr>
                <w:rFonts w:hint="eastAsia" w:ascii="宋体" w:hAnsi="宋体" w:eastAsia="宋体" w:cs="宋体"/>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4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5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41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w:t>
            </w:r>
          </w:p>
        </w:tc>
      </w:tr>
      <w:tr w14:paraId="0083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F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85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13°唐亚历山大珍藏干红</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8CD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CB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1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F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红酒</w:t>
            </w:r>
          </w:p>
        </w:tc>
      </w:tr>
      <w:tr w14:paraId="4B0F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42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C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13°法国世家美乐干红</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9B9E9">
            <w:pPr>
              <w:jc w:val="center"/>
              <w:rPr>
                <w:rFonts w:hint="eastAsia" w:ascii="宋体" w:hAnsi="宋体" w:eastAsia="宋体" w:cs="宋体"/>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9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2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F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红酒</w:t>
            </w:r>
          </w:p>
        </w:tc>
      </w:tr>
      <w:tr w14:paraId="25724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A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64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13°法国巴尔蒙特干红</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F8C27">
            <w:pPr>
              <w:jc w:val="center"/>
              <w:rPr>
                <w:rFonts w:hint="eastAsia" w:ascii="宋体" w:hAnsi="宋体" w:eastAsia="宋体" w:cs="宋体"/>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5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CA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7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红酒</w:t>
            </w:r>
          </w:p>
        </w:tc>
      </w:tr>
      <w:tr w14:paraId="4DD6C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4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70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13°米茨荣誉梅洛干红</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8B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9D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A3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0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红酒</w:t>
            </w:r>
          </w:p>
        </w:tc>
      </w:tr>
    </w:tbl>
    <w:p w14:paraId="0D7AECCA">
      <w:pPr>
        <w:rPr>
          <w:rFonts w:cs="仿宋_GB2312" w:asciiTheme="minorEastAsia" w:hAnsiTheme="minorEastAsia" w:eastAsiaTheme="minorEastAsia"/>
          <w:szCs w:val="21"/>
        </w:rPr>
      </w:pPr>
      <w:r>
        <w:rPr>
          <w:rFonts w:cs="仿宋_GB2312" w:asciiTheme="minorEastAsia" w:hAnsiTheme="minorEastAsia" w:eastAsiaTheme="minorEastAsia"/>
          <w:szCs w:val="21"/>
        </w:rPr>
        <w:br w:type="page"/>
      </w:r>
    </w:p>
    <w:p w14:paraId="513C119A">
      <w:pPr>
        <w:pStyle w:val="2"/>
      </w:pPr>
    </w:p>
    <w:p w14:paraId="3FDAC844">
      <w:pPr>
        <w:spacing w:line="360" w:lineRule="auto"/>
        <w:jc w:val="left"/>
        <w:rPr>
          <w:rFonts w:ascii="宋体" w:hAnsi="Courier New" w:cstheme="minorBidi"/>
          <w:szCs w:val="22"/>
        </w:rPr>
      </w:pPr>
      <w:r>
        <w:rPr>
          <w:rFonts w:hint="eastAsia" w:ascii="宋体" w:hAnsi="Courier New" w:cstheme="minorBidi"/>
          <w:szCs w:val="22"/>
        </w:rPr>
        <w:t>三、</w:t>
      </w:r>
      <w:r>
        <w:rPr>
          <w:rFonts w:hint="eastAsia" w:hAnsi="宋体"/>
          <w:b/>
          <w:bCs/>
        </w:rPr>
        <w:t>具体要求：</w:t>
      </w:r>
    </w:p>
    <w:p w14:paraId="4741AC19">
      <w:pPr>
        <w:spacing w:line="360" w:lineRule="auto"/>
        <w:ind w:firstLine="315" w:firstLineChars="150"/>
        <w:jc w:val="left"/>
        <w:rPr>
          <w:rFonts w:ascii="宋体" w:hAnsi="Courier New" w:cstheme="minorBidi"/>
          <w:szCs w:val="22"/>
        </w:rPr>
      </w:pPr>
      <w:r>
        <w:rPr>
          <w:rFonts w:hint="eastAsia" w:ascii="宋体" w:hAnsi="Courier New" w:cstheme="minorBidi"/>
          <w:szCs w:val="22"/>
        </w:rPr>
        <w:t>1、招标人保留对部分直至全部服务另行组织采购的权利。</w:t>
      </w:r>
    </w:p>
    <w:p w14:paraId="3D741B4A">
      <w:pPr>
        <w:spacing w:line="360" w:lineRule="auto"/>
        <w:ind w:firstLine="315" w:firstLineChars="150"/>
        <w:jc w:val="left"/>
        <w:rPr>
          <w:rFonts w:hint="eastAsia" w:ascii="宋体" w:hAnsi="Courier New" w:cstheme="minorBidi"/>
          <w:szCs w:val="22"/>
        </w:rPr>
      </w:pPr>
      <w:r>
        <w:rPr>
          <w:rFonts w:ascii="宋体" w:hAnsi="Courier New" w:cstheme="minorBidi"/>
          <w:szCs w:val="22"/>
        </w:rPr>
        <w:t>2</w:t>
      </w:r>
      <w:r>
        <w:rPr>
          <w:rFonts w:hint="eastAsia" w:ascii="宋体" w:hAnsi="Courier New" w:cstheme="minorBidi"/>
          <w:szCs w:val="22"/>
        </w:rPr>
        <w:t>、中标人保证给予我公司货物价格不高于供给济南其他客户的价格，</w:t>
      </w:r>
      <w:r>
        <w:rPr>
          <w:rFonts w:hint="eastAsia" w:ascii="宋体" w:hAnsi="Courier New" w:cstheme="minorBidi"/>
          <w:szCs w:val="22"/>
          <w:lang w:val="en-US" w:eastAsia="zh-CN"/>
        </w:rPr>
        <w:t>否则</w:t>
      </w:r>
      <w:r>
        <w:rPr>
          <w:rFonts w:hint="eastAsia" w:ascii="宋体" w:hAnsi="Courier New" w:cstheme="minorBidi"/>
          <w:szCs w:val="22"/>
        </w:rPr>
        <w:t>中标人须向甲方支付相当于该批次货物总价的20%作为违约金，并按甲方所了解的中标人对外销售的最低货品价格进行结算。</w:t>
      </w:r>
    </w:p>
    <w:p w14:paraId="2A47C86A">
      <w:pPr>
        <w:spacing w:line="360" w:lineRule="auto"/>
        <w:ind w:firstLine="420" w:firstLineChars="200"/>
        <w:jc w:val="left"/>
        <w:rPr>
          <w:rFonts w:ascii="宋体" w:hAnsi="Courier New" w:cstheme="minorBidi"/>
          <w:szCs w:val="22"/>
        </w:rPr>
      </w:pPr>
      <w:r>
        <w:rPr>
          <w:rFonts w:ascii="宋体" w:hAnsi="Courier New" w:cstheme="minorBidi"/>
          <w:szCs w:val="22"/>
        </w:rPr>
        <w:t>3</w:t>
      </w:r>
      <w:r>
        <w:rPr>
          <w:rFonts w:hint="eastAsia" w:ascii="宋体" w:hAnsi="Courier New" w:cstheme="minorBidi"/>
          <w:szCs w:val="22"/>
        </w:rPr>
        <w:t>、中标人必须保证所供品来源正规厂家。同时所供货品标有生产日期，生产日期，生产地点，保质期限有产品合格证及相关标识。</w:t>
      </w:r>
    </w:p>
    <w:p w14:paraId="1EE05EE1">
      <w:pPr>
        <w:spacing w:line="360" w:lineRule="auto"/>
        <w:ind w:firstLine="420" w:firstLineChars="200"/>
        <w:jc w:val="left"/>
        <w:rPr>
          <w:rFonts w:ascii="宋体" w:hAnsi="Courier New" w:cstheme="minorBidi"/>
          <w:szCs w:val="22"/>
        </w:rPr>
      </w:pPr>
      <w:r>
        <w:rPr>
          <w:rFonts w:ascii="宋体" w:hAnsi="Courier New" w:cstheme="minorBidi"/>
          <w:szCs w:val="22"/>
        </w:rPr>
        <w:t>4</w:t>
      </w:r>
      <w:r>
        <w:rPr>
          <w:rFonts w:hint="eastAsia" w:ascii="宋体" w:hAnsi="Courier New" w:cstheme="minorBidi"/>
          <w:szCs w:val="22"/>
        </w:rPr>
        <w:t>、送货及时：接甲方供货通知后</w:t>
      </w:r>
      <w:r>
        <w:rPr>
          <w:rFonts w:hint="eastAsia" w:ascii="宋体" w:hAnsi="Courier New" w:cstheme="minorBidi"/>
          <w:b/>
          <w:bCs/>
          <w:color w:val="FF0000"/>
          <w:szCs w:val="22"/>
          <w:lang w:val="en-US" w:eastAsia="zh-CN"/>
        </w:rPr>
        <w:t>6</w:t>
      </w:r>
      <w:r>
        <w:rPr>
          <w:rFonts w:hint="eastAsia" w:ascii="宋体" w:hAnsi="Courier New" w:cstheme="minorBidi"/>
          <w:b/>
          <w:bCs/>
          <w:color w:val="FF0000"/>
          <w:szCs w:val="22"/>
        </w:rPr>
        <w:t>小时</w:t>
      </w:r>
      <w:r>
        <w:rPr>
          <w:rFonts w:hint="eastAsia" w:ascii="宋体" w:hAnsi="Courier New" w:cstheme="minorBidi"/>
          <w:szCs w:val="22"/>
        </w:rPr>
        <w:t>内送达指定地点</w:t>
      </w:r>
      <w:r>
        <w:rPr>
          <w:rFonts w:hint="eastAsia" w:ascii="宋体" w:hAnsi="Courier New" w:cstheme="minorBidi"/>
          <w:szCs w:val="22"/>
          <w:lang w:eastAsia="zh-CN"/>
        </w:rPr>
        <w:t>（</w:t>
      </w:r>
      <w:r>
        <w:rPr>
          <w:rFonts w:hint="eastAsia" w:ascii="宋体" w:hAnsi="Courier New" w:cstheme="minorBidi"/>
          <w:szCs w:val="22"/>
          <w:lang w:val="en-US" w:eastAsia="zh-CN"/>
        </w:rPr>
        <w:t>济南地区内</w:t>
      </w:r>
      <w:r>
        <w:rPr>
          <w:rFonts w:hint="eastAsia" w:ascii="宋体" w:hAnsi="Courier New" w:cstheme="minorBidi"/>
          <w:szCs w:val="22"/>
          <w:lang w:eastAsia="zh-CN"/>
        </w:rPr>
        <w:t>）</w:t>
      </w:r>
      <w:r>
        <w:rPr>
          <w:rFonts w:hint="eastAsia" w:ascii="宋体" w:hAnsi="Courier New" w:cstheme="minorBidi"/>
          <w:szCs w:val="22"/>
        </w:rPr>
        <w:t>。</w:t>
      </w:r>
    </w:p>
    <w:p w14:paraId="20A4A572">
      <w:pPr>
        <w:spacing w:line="360" w:lineRule="auto"/>
        <w:ind w:firstLine="420" w:firstLineChars="200"/>
        <w:jc w:val="left"/>
        <w:rPr>
          <w:rFonts w:ascii="宋体" w:hAnsi="Courier New" w:cstheme="minorBidi"/>
          <w:szCs w:val="22"/>
        </w:rPr>
      </w:pPr>
      <w:r>
        <w:rPr>
          <w:rFonts w:hint="eastAsia" w:ascii="宋体" w:hAnsi="Courier New" w:cstheme="minorBidi"/>
          <w:szCs w:val="22"/>
        </w:rPr>
        <w:t xml:space="preserve">5、投标单位须对招标文件中提出的服务内容和各项要求作出明确承诺，说明是否可以达到相应的标准以及如何达到。                                                                        </w:t>
      </w:r>
    </w:p>
    <w:p w14:paraId="676BD9BB">
      <w:pPr>
        <w:spacing w:line="360" w:lineRule="auto"/>
        <w:ind w:firstLine="420" w:firstLineChars="200"/>
        <w:jc w:val="left"/>
        <w:rPr>
          <w:rFonts w:hint="eastAsia" w:ascii="宋体" w:hAnsi="Courier New" w:cstheme="minorBidi"/>
          <w:szCs w:val="22"/>
        </w:rPr>
      </w:pPr>
      <w:r>
        <w:rPr>
          <w:rFonts w:hint="eastAsia" w:ascii="宋体" w:hAnsi="Courier New" w:cstheme="minorBidi"/>
          <w:szCs w:val="22"/>
        </w:rPr>
        <w:t>6、一经发现有假冒伪劣产品，假一罚十。</w:t>
      </w:r>
    </w:p>
    <w:p w14:paraId="795C1D68">
      <w:pPr>
        <w:spacing w:line="360" w:lineRule="auto"/>
        <w:ind w:firstLine="422" w:firstLineChars="200"/>
        <w:jc w:val="left"/>
        <w:rPr>
          <w:rFonts w:hint="default" w:ascii="宋体" w:hAnsi="Courier New" w:cstheme="minorBidi"/>
          <w:b/>
          <w:bCs/>
          <w:color w:val="FF0000"/>
          <w:szCs w:val="22"/>
          <w:lang w:val="en-US" w:eastAsia="zh-CN"/>
        </w:rPr>
      </w:pPr>
      <w:r>
        <w:rPr>
          <w:rFonts w:hint="eastAsia" w:ascii="宋体" w:hAnsi="Courier New" w:cstheme="minorBidi"/>
          <w:b/>
          <w:bCs/>
          <w:color w:val="FF0000"/>
          <w:szCs w:val="22"/>
          <w:lang w:val="en-US" w:eastAsia="zh-CN"/>
        </w:rPr>
        <w:t>7、</w:t>
      </w:r>
      <w:r>
        <w:rPr>
          <w:rFonts w:hint="eastAsia" w:ascii="宋体" w:hAnsi="Courier New" w:cstheme="minorBidi"/>
          <w:b/>
          <w:bCs/>
          <w:color w:val="FF0000"/>
          <w:szCs w:val="22"/>
        </w:rPr>
        <w:t>如遇原材料价格</w:t>
      </w:r>
      <w:r>
        <w:rPr>
          <w:rFonts w:hint="eastAsia" w:ascii="宋体" w:hAnsi="Courier New" w:cstheme="minorBidi"/>
          <w:b/>
          <w:bCs/>
          <w:color w:val="FF0000"/>
          <w:szCs w:val="22"/>
          <w:lang w:val="en-US" w:eastAsia="zh-CN"/>
        </w:rPr>
        <w:t>下降</w:t>
      </w:r>
      <w:r>
        <w:rPr>
          <w:rFonts w:hint="eastAsia" w:ascii="宋体" w:hAnsi="Courier New" w:cstheme="minorBidi"/>
          <w:b/>
          <w:bCs/>
          <w:color w:val="FF0000"/>
          <w:szCs w:val="22"/>
        </w:rPr>
        <w:t>等原因</w:t>
      </w:r>
      <w:r>
        <w:rPr>
          <w:rFonts w:hint="eastAsia" w:ascii="宋体" w:hAnsi="Courier New" w:cstheme="minorBidi"/>
          <w:b/>
          <w:bCs/>
          <w:color w:val="FF0000"/>
          <w:szCs w:val="22"/>
          <w:lang w:val="en-US" w:eastAsia="zh-CN"/>
        </w:rPr>
        <w:t>导致中标商品市场</w:t>
      </w:r>
      <w:r>
        <w:rPr>
          <w:rFonts w:hint="eastAsia" w:ascii="宋体" w:hAnsi="Courier New" w:cstheme="minorBidi"/>
          <w:b/>
          <w:bCs/>
          <w:color w:val="FF0000"/>
          <w:szCs w:val="22"/>
        </w:rPr>
        <w:t>价格</w:t>
      </w:r>
      <w:r>
        <w:rPr>
          <w:rFonts w:hint="eastAsia" w:ascii="宋体" w:hAnsi="Courier New" w:cstheme="minorBidi"/>
          <w:b/>
          <w:bCs/>
          <w:color w:val="FF0000"/>
          <w:szCs w:val="22"/>
          <w:lang w:val="en-US" w:eastAsia="zh-CN"/>
        </w:rPr>
        <w:t>下调</w:t>
      </w:r>
      <w:r>
        <w:rPr>
          <w:rFonts w:hint="eastAsia" w:ascii="宋体" w:hAnsi="Courier New" w:cstheme="minorBidi"/>
          <w:b/>
          <w:bCs/>
          <w:color w:val="FF0000"/>
          <w:szCs w:val="22"/>
        </w:rPr>
        <w:t>，</w:t>
      </w:r>
      <w:r>
        <w:rPr>
          <w:rFonts w:hint="eastAsia" w:ascii="宋体" w:hAnsi="Courier New" w:cstheme="minorBidi"/>
          <w:b/>
          <w:bCs/>
          <w:color w:val="FF0000"/>
          <w:szCs w:val="22"/>
          <w:lang w:val="en-US" w:eastAsia="zh-CN"/>
        </w:rPr>
        <w:t>中标方有义务及时通知招标方对价格进行下调，</w:t>
      </w:r>
      <w:r>
        <w:rPr>
          <w:rFonts w:hint="eastAsia" w:ascii="宋体" w:hAnsi="Courier New" w:cstheme="minorBidi"/>
          <w:b/>
          <w:bCs/>
          <w:color w:val="FF0000"/>
          <w:szCs w:val="22"/>
        </w:rPr>
        <w:t>双方另行协商签订补充协议。</w:t>
      </w:r>
    </w:p>
    <w:p w14:paraId="2F8CDA8A">
      <w:pPr>
        <w:pStyle w:val="2"/>
        <w:spacing w:line="360" w:lineRule="auto"/>
        <w:jc w:val="left"/>
      </w:pPr>
      <w:r>
        <w:rPr>
          <w:rFonts w:hint="eastAsia" w:ascii="Times New Roman" w:hAnsi="宋体" w:cs="Times New Roman"/>
          <w:b/>
          <w:bCs/>
          <w:szCs w:val="20"/>
        </w:rPr>
        <w:t>六、验收</w:t>
      </w:r>
    </w:p>
    <w:p w14:paraId="49A8A06C">
      <w:pPr>
        <w:pStyle w:val="2"/>
        <w:spacing w:line="360" w:lineRule="auto"/>
        <w:ind w:firstLine="420"/>
        <w:jc w:val="left"/>
        <w:rPr>
          <w:rFonts w:hint="eastAsia"/>
        </w:rPr>
      </w:pPr>
      <w:r>
        <w:rPr>
          <w:rFonts w:hint="eastAsia"/>
        </w:rPr>
        <w:t>按照中国重汽集团相关规定、要求进行验收。</w:t>
      </w:r>
    </w:p>
    <w:p w14:paraId="2EC97220">
      <w:pPr>
        <w:pStyle w:val="2"/>
        <w:spacing w:line="360" w:lineRule="auto"/>
        <w:ind w:firstLine="420"/>
        <w:jc w:val="left"/>
        <w:rPr>
          <w:rFonts w:hint="eastAsia"/>
        </w:rPr>
      </w:pPr>
    </w:p>
    <w:p w14:paraId="74007474">
      <w:pPr>
        <w:pStyle w:val="2"/>
        <w:spacing w:line="360" w:lineRule="auto"/>
        <w:ind w:firstLine="420"/>
        <w:jc w:val="left"/>
        <w:rPr>
          <w:rFonts w:hint="eastAsia"/>
        </w:rPr>
      </w:pPr>
    </w:p>
    <w:p w14:paraId="119CDB46">
      <w:pPr>
        <w:pStyle w:val="2"/>
        <w:spacing w:line="360" w:lineRule="auto"/>
        <w:ind w:firstLine="420"/>
        <w:jc w:val="left"/>
        <w:rPr>
          <w:rFonts w:hint="eastAsia"/>
        </w:rPr>
      </w:pPr>
    </w:p>
    <w:p w14:paraId="6C49C3F9">
      <w:pPr>
        <w:pStyle w:val="2"/>
        <w:spacing w:line="360" w:lineRule="auto"/>
        <w:ind w:firstLine="420"/>
        <w:jc w:val="left"/>
        <w:rPr>
          <w:rFonts w:hint="eastAsia"/>
        </w:rPr>
      </w:pPr>
    </w:p>
    <w:p w14:paraId="4B7627D2">
      <w:pPr>
        <w:pStyle w:val="2"/>
        <w:spacing w:line="360" w:lineRule="auto"/>
        <w:ind w:firstLine="420"/>
        <w:jc w:val="left"/>
        <w:rPr>
          <w:rFonts w:hint="eastAsia"/>
        </w:rPr>
      </w:pPr>
    </w:p>
    <w:p w14:paraId="1752AD1B">
      <w:pPr>
        <w:pStyle w:val="2"/>
        <w:spacing w:line="360" w:lineRule="auto"/>
        <w:ind w:firstLine="420"/>
        <w:jc w:val="left"/>
        <w:rPr>
          <w:rFonts w:hint="eastAsia"/>
        </w:rPr>
      </w:pPr>
    </w:p>
    <w:p w14:paraId="51A2B25A">
      <w:pPr>
        <w:pStyle w:val="2"/>
        <w:spacing w:line="360" w:lineRule="auto"/>
        <w:ind w:firstLine="420"/>
        <w:jc w:val="left"/>
        <w:rPr>
          <w:rFonts w:hint="eastAsia"/>
        </w:rPr>
      </w:pPr>
    </w:p>
    <w:p w14:paraId="149F248B">
      <w:pPr>
        <w:pStyle w:val="2"/>
        <w:spacing w:line="360" w:lineRule="auto"/>
        <w:ind w:firstLine="420"/>
        <w:jc w:val="left"/>
        <w:rPr>
          <w:rFonts w:hint="eastAsia"/>
        </w:rPr>
      </w:pPr>
    </w:p>
    <w:p w14:paraId="269F0FDA">
      <w:pPr>
        <w:pStyle w:val="2"/>
        <w:spacing w:line="360" w:lineRule="auto"/>
        <w:ind w:firstLine="420"/>
        <w:jc w:val="left"/>
        <w:rPr>
          <w:rFonts w:hint="eastAsia"/>
        </w:rPr>
      </w:pPr>
    </w:p>
    <w:p w14:paraId="3FB4389C">
      <w:pPr>
        <w:pStyle w:val="2"/>
        <w:spacing w:line="360" w:lineRule="auto"/>
        <w:ind w:firstLine="420"/>
        <w:jc w:val="left"/>
        <w:rPr>
          <w:rFonts w:hint="eastAsia"/>
        </w:rPr>
      </w:pPr>
    </w:p>
    <w:p w14:paraId="19D51E3B">
      <w:pPr>
        <w:pStyle w:val="2"/>
        <w:spacing w:line="360" w:lineRule="auto"/>
        <w:ind w:firstLine="420"/>
        <w:jc w:val="left"/>
        <w:rPr>
          <w:rFonts w:hint="eastAsia"/>
        </w:rPr>
      </w:pPr>
    </w:p>
    <w:p w14:paraId="4CE21AB3">
      <w:pPr>
        <w:pStyle w:val="2"/>
        <w:spacing w:line="360" w:lineRule="auto"/>
        <w:ind w:firstLine="420"/>
        <w:jc w:val="left"/>
        <w:rPr>
          <w:rFonts w:hint="eastAsia"/>
        </w:rPr>
      </w:pPr>
    </w:p>
    <w:p w14:paraId="0AE94CCB">
      <w:pPr>
        <w:pStyle w:val="2"/>
        <w:spacing w:line="360" w:lineRule="auto"/>
        <w:ind w:firstLine="420"/>
        <w:jc w:val="left"/>
        <w:rPr>
          <w:rFonts w:hint="eastAsia"/>
        </w:rPr>
      </w:pPr>
    </w:p>
    <w:p w14:paraId="3C30F24B">
      <w:pPr>
        <w:pStyle w:val="2"/>
        <w:spacing w:line="360" w:lineRule="auto"/>
        <w:ind w:firstLine="420"/>
        <w:jc w:val="left"/>
        <w:rPr>
          <w:rFonts w:hint="eastAsia"/>
        </w:rPr>
      </w:pPr>
    </w:p>
    <w:p w14:paraId="5EE1A5E4">
      <w:pPr>
        <w:pStyle w:val="2"/>
        <w:spacing w:line="360" w:lineRule="auto"/>
        <w:ind w:firstLine="420"/>
        <w:jc w:val="left"/>
        <w:rPr>
          <w:rFonts w:hint="eastAsia"/>
        </w:rPr>
      </w:pPr>
    </w:p>
    <w:p w14:paraId="3E1463DD">
      <w:pPr>
        <w:pStyle w:val="2"/>
        <w:spacing w:line="360" w:lineRule="auto"/>
        <w:ind w:firstLine="420"/>
        <w:jc w:val="left"/>
        <w:rPr>
          <w:rFonts w:hint="eastAsia"/>
        </w:rPr>
      </w:pPr>
    </w:p>
    <w:p w14:paraId="4C51A287">
      <w:pPr>
        <w:pStyle w:val="2"/>
        <w:spacing w:line="360" w:lineRule="auto"/>
        <w:ind w:firstLine="420"/>
        <w:jc w:val="left"/>
        <w:rPr>
          <w:rFonts w:hint="eastAsia"/>
        </w:rPr>
      </w:pPr>
    </w:p>
    <w:p w14:paraId="34BE3D42">
      <w:pPr>
        <w:pStyle w:val="2"/>
        <w:spacing w:line="360" w:lineRule="auto"/>
        <w:ind w:firstLine="420"/>
        <w:jc w:val="left"/>
        <w:rPr>
          <w:rFonts w:hint="eastAsia"/>
        </w:rPr>
      </w:pPr>
    </w:p>
    <w:p w14:paraId="3B6C396E">
      <w:pPr>
        <w:pStyle w:val="2"/>
        <w:spacing w:line="360" w:lineRule="auto"/>
        <w:ind w:firstLine="420"/>
        <w:jc w:val="left"/>
        <w:rPr>
          <w:rFonts w:hint="eastAsia"/>
        </w:rPr>
      </w:pPr>
    </w:p>
    <w:p w14:paraId="0245EF3B">
      <w:pPr>
        <w:pStyle w:val="2"/>
        <w:spacing w:line="360" w:lineRule="auto"/>
        <w:ind w:firstLine="420"/>
        <w:jc w:val="left"/>
        <w:rPr>
          <w:rFonts w:hint="eastAsia"/>
        </w:rPr>
      </w:pPr>
    </w:p>
    <w:p w14:paraId="3B6F62EF">
      <w:pPr>
        <w:pStyle w:val="2"/>
        <w:spacing w:line="360" w:lineRule="auto"/>
        <w:ind w:firstLine="420"/>
        <w:jc w:val="left"/>
        <w:rPr>
          <w:rFonts w:hint="eastAsia"/>
        </w:rPr>
      </w:pPr>
    </w:p>
    <w:p w14:paraId="6D781FF5">
      <w:pPr>
        <w:pStyle w:val="13"/>
        <w:rPr>
          <w:rFonts w:hint="eastAsia"/>
          <w:iCs/>
          <w:sz w:val="44"/>
          <w:szCs w:val="44"/>
          <w:highlight w:val="none"/>
        </w:rPr>
      </w:pPr>
      <w:r>
        <w:rPr>
          <w:rFonts w:hint="eastAsia"/>
          <w:sz w:val="44"/>
          <w:szCs w:val="44"/>
          <w:highlight w:val="none"/>
        </w:rPr>
        <w:t>第</w:t>
      </w:r>
      <w:r>
        <w:rPr>
          <w:rFonts w:hint="eastAsia"/>
          <w:sz w:val="44"/>
          <w:szCs w:val="44"/>
          <w:highlight w:val="none"/>
          <w:lang w:val="en-US" w:eastAsia="zh-CN"/>
        </w:rPr>
        <w:t>四</w:t>
      </w:r>
      <w:r>
        <w:rPr>
          <w:rFonts w:hint="eastAsia"/>
          <w:sz w:val="44"/>
          <w:szCs w:val="44"/>
          <w:highlight w:val="none"/>
        </w:rPr>
        <w:t>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6C96808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55EF1297">
      <w:pPr>
        <w:widowControl w:val="0"/>
        <w:numPr>
          <w:ilvl w:val="0"/>
          <w:numId w:val="0"/>
        </w:numPr>
        <w:tabs>
          <w:tab w:val="left" w:pos="312"/>
        </w:tabs>
        <w:snapToGrid/>
        <w:spacing w:before="0" w:after="0" w:line="360" w:lineRule="auto"/>
        <w:ind w:right="0" w:rightChars="0"/>
        <w:jc w:val="both"/>
        <w:rPr>
          <w:rFonts w:ascii="宋体" w:hAnsi="宋体" w:eastAsia="宋体" w:cs="宋体"/>
          <w:i w:val="0"/>
          <w:strike w:val="0"/>
          <w:color w:val="000000"/>
          <w:sz w:val="24"/>
          <w:szCs w:val="28"/>
          <w:highlight w:val="none"/>
          <w:u w:val="none"/>
        </w:rPr>
      </w:pPr>
      <w:r>
        <w:rPr>
          <w:rFonts w:hint="eastAsia"/>
          <w:sz w:val="24"/>
          <w:highlight w:val="yellow"/>
        </w:rPr>
        <w:t>供应商属性选择【非生产】、管理单位选择【直管单位】、意向配套单位选择【直管单位】；采购形式编号</w:t>
      </w:r>
      <w:r>
        <w:rPr>
          <w:rFonts w:hint="eastAsia" w:ascii="宋体" w:hAnsi="宋体" w:cs="宋体"/>
          <w:b/>
          <w:bCs/>
          <w:i w:val="0"/>
          <w:strike w:val="0"/>
          <w:color w:val="FF0000"/>
          <w:sz w:val="24"/>
          <w:szCs w:val="28"/>
          <w:highlight w:val="yellow"/>
          <w:u w:val="single"/>
          <w:lang w:val="en-US" w:eastAsia="zh-CN"/>
        </w:rPr>
        <w:t xml:space="preserve"> </w:t>
      </w:r>
      <w:r>
        <w:rPr>
          <w:rFonts w:hint="eastAsia" w:ascii="宋体" w:hAnsi="宋体" w:cs="宋体"/>
          <w:b/>
          <w:bCs/>
          <w:i w:val="0"/>
          <w:strike w:val="0"/>
          <w:color w:val="auto"/>
          <w:sz w:val="24"/>
          <w:szCs w:val="28"/>
          <w:highlight w:val="yellow"/>
          <w:u w:val="single"/>
          <w:lang w:val="en-US" w:eastAsia="zh-CN"/>
        </w:rPr>
        <w:t xml:space="preserve">ZBGL2026070211 </w:t>
      </w:r>
      <w:r>
        <w:rPr>
          <w:rFonts w:hint="eastAsia"/>
          <w:sz w:val="24"/>
          <w:highlight w:val="yellow"/>
        </w:rPr>
        <w:t>；</w:t>
      </w:r>
      <w:r>
        <w:rPr>
          <w:rFonts w:hint="eastAsia" w:ascii="宋体" w:hAnsi="宋体" w:eastAsia="宋体" w:cs="宋体"/>
          <w:b/>
          <w:bCs/>
          <w:i w:val="0"/>
          <w:strike w:val="0"/>
          <w:color w:val="000000"/>
          <w:sz w:val="24"/>
          <w:szCs w:val="28"/>
          <w:highlight w:val="yellow"/>
          <w:u w:val="none"/>
          <w:lang w:val="en-US" w:eastAsia="zh-CN"/>
        </w:rPr>
        <w:t>项目名称“</w:t>
      </w:r>
      <w:r>
        <w:rPr>
          <w:rFonts w:hint="eastAsia" w:ascii="宋体" w:hAnsi="宋体" w:eastAsia="宋体" w:cs="宋体"/>
          <w:b/>
          <w:bCs/>
          <w:i w:val="0"/>
          <w:strike w:val="0"/>
          <w:color w:val="000000"/>
          <w:kern w:val="2"/>
          <w:sz w:val="24"/>
          <w:szCs w:val="28"/>
          <w:highlight w:val="yellow"/>
          <w:u w:val="none"/>
          <w:lang w:val="en-US" w:eastAsia="zh-CN" w:bidi="ar-SA"/>
        </w:rPr>
        <w:t>中国重汽集团济南动力有限公司酒水采购项目</w:t>
      </w:r>
      <w:r>
        <w:rPr>
          <w:rFonts w:hint="eastAsia" w:ascii="宋体" w:hAnsi="宋体" w:eastAsia="宋体" w:cs="宋体"/>
          <w:b/>
          <w:bCs/>
          <w:i w:val="0"/>
          <w:strike w:val="0"/>
          <w:color w:val="000000"/>
          <w:sz w:val="24"/>
          <w:szCs w:val="28"/>
          <w:highlight w:val="yellow"/>
          <w:u w:val="none"/>
          <w:lang w:val="en-US" w:eastAsia="zh-CN"/>
        </w:rPr>
        <w:t>”</w:t>
      </w:r>
      <w:r>
        <w:rPr>
          <w:rFonts w:hint="eastAsia"/>
          <w:sz w:val="24"/>
          <w:highlight w:val="yellow"/>
        </w:rPr>
        <w:t>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rFonts w:hint="eastAsia"/>
          <w:b/>
          <w:bCs/>
          <w:color w:val="FF0000"/>
          <w:sz w:val="24"/>
          <w:highlight w:val="yellow"/>
          <w:u w:val="single"/>
        </w:rPr>
        <w:t xml:space="preserve">直管单位非生产招标 / 服务 / </w:t>
      </w:r>
      <w:r>
        <w:rPr>
          <w:rFonts w:hint="eastAsia"/>
          <w:b/>
          <w:bCs/>
          <w:color w:val="FF0000"/>
          <w:sz w:val="24"/>
          <w:highlight w:val="yellow"/>
          <w:u w:val="single"/>
          <w:lang w:val="en-US" w:eastAsia="zh-CN"/>
        </w:rPr>
        <w:t>办公耗材</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17F89F46">
      <w:pPr>
        <w:snapToGrid w:val="0"/>
        <w:spacing w:line="288" w:lineRule="auto"/>
        <w:rPr>
          <w:rFonts w:hint="eastAsia" w:ascii="宋体" w:hAnsi="宋体" w:cs="宋体"/>
          <w:b/>
          <w:bCs/>
          <w:szCs w:val="21"/>
        </w:rPr>
      </w:pPr>
    </w:p>
    <w:p w14:paraId="30C7CF8A">
      <w:pPr>
        <w:snapToGrid w:val="0"/>
        <w:spacing w:line="288" w:lineRule="auto"/>
        <w:rPr>
          <w:rFonts w:hint="eastAsia" w:ascii="宋体" w:hAnsi="宋体" w:cs="宋体"/>
          <w:b/>
          <w:bCs/>
          <w:szCs w:val="21"/>
        </w:rPr>
      </w:pPr>
    </w:p>
    <w:p w14:paraId="305CC7D9">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54D0B329">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2D7BE677">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4B521DBD">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65EA0FD7">
      <w:pPr>
        <w:rPr>
          <w:rFonts w:ascii="宋体" w:cs="宋体"/>
          <w:b/>
          <w:bCs/>
          <w:color w:val="C00000"/>
          <w:lang w:bidi="ar"/>
        </w:rPr>
      </w:pPr>
    </w:p>
    <w:p w14:paraId="38C36567">
      <w:pPr>
        <w:rPr>
          <w:rFonts w:ascii="宋体" w:cs="宋体"/>
          <w:b/>
          <w:bCs/>
          <w:color w:val="C00000"/>
          <w:lang w:bidi="ar"/>
        </w:rPr>
      </w:pPr>
    </w:p>
    <w:p w14:paraId="2342FD61">
      <w:pPr>
        <w:rPr>
          <w:rFonts w:ascii="宋体" w:cs="宋体"/>
          <w:b/>
          <w:bCs/>
          <w:sz w:val="32"/>
          <w:szCs w:val="40"/>
          <w:highlight w:val="yellow"/>
        </w:rPr>
      </w:pPr>
      <w:r>
        <w:rPr>
          <w:rFonts w:hint="eastAsia" w:ascii="宋体" w:cs="宋体"/>
          <w:b/>
          <w:bCs/>
          <w:sz w:val="32"/>
          <w:szCs w:val="40"/>
          <w:highlight w:val="yellow"/>
          <w:lang w:bidi="ar"/>
        </w:rPr>
        <w:t>供应商注册</w:t>
      </w:r>
    </w:p>
    <w:p w14:paraId="182ED80B">
      <w:r>
        <w:rPr>
          <w:rFonts w:hint="eastAsia" w:ascii="宋体" w:cs="宋体"/>
          <w:color w:val="000000"/>
          <w:lang w:bidi="ar"/>
        </w:rPr>
        <w:t>浏览器中输入地址</w:t>
      </w:r>
      <w:r>
        <w:rPr>
          <w:rFonts w:ascii="Calibri" w:hAnsi="Calibri" w:eastAsia="Calibri" w:cs="Calibri"/>
          <w:color w:val="000000"/>
          <w:lang w:bidi="ar"/>
        </w:rPr>
        <w:t>;</w:t>
      </w:r>
    </w:p>
    <w:p w14:paraId="1A9FCCED">
      <w:r>
        <w:fldChar w:fldCharType="begin"/>
      </w:r>
      <w:r>
        <w:instrText xml:space="preserve"> HYPERLINK "http://ecaitong.sinotruk.com:8012/" \l "/login normalLink /tdkey d38o9f /tdfe -10 /tdfu http:/ecaitong.sinotruk.com:8012/#/login /tdlt inline" </w:instrText>
      </w:r>
      <w:r>
        <w:fldChar w:fldCharType="separate"/>
      </w:r>
      <w:r>
        <w:rPr>
          <w:rStyle w:val="22"/>
        </w:rPr>
        <w:t>http</w:t>
      </w:r>
      <w:r>
        <w:rPr>
          <w:rStyle w:val="22"/>
          <w:rFonts w:hint="eastAsia"/>
        </w:rPr>
        <w:t>s</w:t>
      </w:r>
      <w:r>
        <w:rPr>
          <w:rStyle w:val="22"/>
        </w:rPr>
        <w:t>://ecaitong.sinotruk.com:8012/#/login</w:t>
      </w:r>
      <w:r>
        <w:rPr>
          <w:rStyle w:val="22"/>
        </w:rPr>
        <w:fldChar w:fldCharType="end"/>
      </w:r>
    </w:p>
    <w:p w14:paraId="12CC01F2">
      <w:pPr>
        <w:numPr>
          <w:ilvl w:val="0"/>
          <w:numId w:val="5"/>
        </w:numPr>
        <w:rPr>
          <w:rFonts w:ascii="宋体" w:cs="宋体"/>
          <w:color w:val="000000"/>
          <w:lang w:bidi="ar"/>
        </w:rPr>
      </w:pPr>
      <w:r>
        <w:rPr>
          <w:rFonts w:hint="eastAsia" w:ascii="宋体" w:cs="宋体"/>
          <w:color w:val="000000"/>
          <w:lang w:bidi="ar"/>
        </w:rPr>
        <w:t>点击立即注册</w:t>
      </w:r>
    </w:p>
    <w:p w14:paraId="381AD4F2">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2FF80A8E">
      <w:pPr>
        <w:snapToGrid w:val="0"/>
        <w:spacing w:line="312" w:lineRule="auto"/>
      </w:pPr>
      <w:r>
        <w:rPr>
          <w:rFonts w:ascii="宋体" w:hAnsi="宋体" w:cs="宋体"/>
          <w:sz w:val="24"/>
        </w:rPr>
        <w:drawing>
          <wp:inline distT="0" distB="0" distL="114300" distR="114300">
            <wp:extent cx="5605145" cy="2578735"/>
            <wp:effectExtent l="0" t="0" r="825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7"/>
                    <a:stretch>
                      <a:fillRect/>
                    </a:stretch>
                  </pic:blipFill>
                  <pic:spPr>
                    <a:xfrm>
                      <a:off x="0" y="0"/>
                      <a:ext cx="5605145" cy="2578735"/>
                    </a:xfrm>
                    <a:prstGeom prst="rect">
                      <a:avLst/>
                    </a:prstGeom>
                    <a:noFill/>
                    <a:ln w="9525">
                      <a:noFill/>
                    </a:ln>
                  </pic:spPr>
                </pic:pic>
              </a:graphicData>
            </a:graphic>
          </wp:inline>
        </w:drawing>
      </w:r>
    </w:p>
    <w:p w14:paraId="5A5F80C2">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1C8C6DD8">
      <w:pPr>
        <w:snapToGrid w:val="0"/>
        <w:spacing w:line="312" w:lineRule="auto"/>
      </w:pPr>
      <w:r>
        <w:drawing>
          <wp:inline distT="0" distB="0" distL="114300" distR="114300">
            <wp:extent cx="5758180" cy="2765425"/>
            <wp:effectExtent l="0" t="0" r="7620" b="3175"/>
            <wp:docPr id="42" name="图片 42" descr="descript"/>
            <wp:cNvGraphicFramePr/>
            <a:graphic xmlns:a="http://schemas.openxmlformats.org/drawingml/2006/main">
              <a:graphicData uri="http://schemas.openxmlformats.org/drawingml/2006/picture">
                <pic:pic xmlns:pic="http://schemas.openxmlformats.org/drawingml/2006/picture">
                  <pic:nvPicPr>
                    <pic:cNvPr id="42" name="图片 42" descr="descript"/>
                    <pic:cNvPicPr/>
                  </pic:nvPicPr>
                  <pic:blipFill>
                    <a:blip r:embed="rId8"/>
                    <a:stretch>
                      <a:fillRect/>
                    </a:stretch>
                  </pic:blipFill>
                  <pic:spPr>
                    <a:xfrm>
                      <a:off x="0" y="0"/>
                      <a:ext cx="5758180" cy="2765425"/>
                    </a:xfrm>
                    <a:prstGeom prst="rect">
                      <a:avLst/>
                    </a:prstGeom>
                    <a:noFill/>
                    <a:ln>
                      <a:noFill/>
                    </a:ln>
                  </pic:spPr>
                </pic:pic>
              </a:graphicData>
            </a:graphic>
          </wp:inline>
        </w:drawing>
      </w:r>
    </w:p>
    <w:p w14:paraId="37818102">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721ED2B1">
      <w:pPr>
        <w:snapToGrid w:val="0"/>
        <w:spacing w:line="312" w:lineRule="auto"/>
      </w:pPr>
      <w:r>
        <w:drawing>
          <wp:inline distT="0" distB="0" distL="114300" distR="114300">
            <wp:extent cx="5760085" cy="2867025"/>
            <wp:effectExtent l="0" t="0" r="5715" b="3175"/>
            <wp:docPr id="43" name="图片 43" descr="descript"/>
            <wp:cNvGraphicFramePr/>
            <a:graphic xmlns:a="http://schemas.openxmlformats.org/drawingml/2006/main">
              <a:graphicData uri="http://schemas.openxmlformats.org/drawingml/2006/picture">
                <pic:pic xmlns:pic="http://schemas.openxmlformats.org/drawingml/2006/picture">
                  <pic:nvPicPr>
                    <pic:cNvPr id="43" name="图片 43" descr="descript"/>
                    <pic:cNvPicPr/>
                  </pic:nvPicPr>
                  <pic:blipFill>
                    <a:blip r:embed="rId9"/>
                    <a:stretch>
                      <a:fillRect/>
                    </a:stretch>
                  </pic:blipFill>
                  <pic:spPr>
                    <a:xfrm>
                      <a:off x="0" y="0"/>
                      <a:ext cx="5760085" cy="2867025"/>
                    </a:xfrm>
                    <a:prstGeom prst="rect">
                      <a:avLst/>
                    </a:prstGeom>
                    <a:noFill/>
                    <a:ln>
                      <a:noFill/>
                    </a:ln>
                  </pic:spPr>
                </pic:pic>
              </a:graphicData>
            </a:graphic>
          </wp:inline>
        </w:drawing>
      </w:r>
    </w:p>
    <w:p w14:paraId="1C66AB32">
      <w:r>
        <w:rPr>
          <w:rFonts w:ascii="Calibri" w:hAnsi="Calibri" w:eastAsia="Calibri" w:cs="Calibri"/>
          <w:color w:val="000000"/>
          <w:lang w:bidi="ar"/>
        </w:rPr>
        <w:t xml:space="preserve">4.     </w:t>
      </w:r>
      <w:r>
        <w:rPr>
          <w:rFonts w:hint="eastAsia" w:ascii="宋体" w:cs="宋体"/>
          <w:color w:val="000000"/>
          <w:lang w:bidi="ar"/>
        </w:rPr>
        <w:t>点击新增</w:t>
      </w:r>
    </w:p>
    <w:p w14:paraId="59902DE4">
      <w:pPr>
        <w:snapToGrid w:val="0"/>
        <w:spacing w:line="312" w:lineRule="auto"/>
      </w:pPr>
      <w:r>
        <w:drawing>
          <wp:inline distT="0" distB="0" distL="114300" distR="114300">
            <wp:extent cx="5758180" cy="2852420"/>
            <wp:effectExtent l="0" t="0" r="762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10"/>
                    <a:stretch>
                      <a:fillRect/>
                    </a:stretch>
                  </pic:blipFill>
                  <pic:spPr>
                    <a:xfrm>
                      <a:off x="0" y="0"/>
                      <a:ext cx="5758180" cy="2852420"/>
                    </a:xfrm>
                    <a:prstGeom prst="rect">
                      <a:avLst/>
                    </a:prstGeom>
                    <a:noFill/>
                    <a:ln>
                      <a:noFill/>
                    </a:ln>
                  </pic:spPr>
                </pic:pic>
              </a:graphicData>
            </a:graphic>
          </wp:inline>
        </w:drawing>
      </w:r>
    </w:p>
    <w:p w14:paraId="667ADE76">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57FAF184">
      <w:pPr>
        <w:rPr>
          <w:rFonts w:ascii="宋体" w:cs="宋体"/>
          <w:color w:val="000000"/>
        </w:rPr>
      </w:pPr>
      <w:r>
        <w:drawing>
          <wp:inline distT="0" distB="0" distL="114300" distR="114300">
            <wp:extent cx="5760085" cy="2807335"/>
            <wp:effectExtent l="0" t="0" r="5715" b="12065"/>
            <wp:docPr id="44" name="图片 44" descr="descript"/>
            <wp:cNvGraphicFramePr/>
            <a:graphic xmlns:a="http://schemas.openxmlformats.org/drawingml/2006/main">
              <a:graphicData uri="http://schemas.openxmlformats.org/drawingml/2006/picture">
                <pic:pic xmlns:pic="http://schemas.openxmlformats.org/drawingml/2006/picture">
                  <pic:nvPicPr>
                    <pic:cNvPr id="44" name="图片 44" descr="descript"/>
                    <pic:cNvPicPr/>
                  </pic:nvPicPr>
                  <pic:blipFill>
                    <a:blip r:embed="rId11"/>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7620" b="1905"/>
            <wp:docPr id="45" name="图片 45" descr="descript"/>
            <wp:cNvGraphicFramePr/>
            <a:graphic xmlns:a="http://schemas.openxmlformats.org/drawingml/2006/main">
              <a:graphicData uri="http://schemas.openxmlformats.org/drawingml/2006/picture">
                <pic:pic xmlns:pic="http://schemas.openxmlformats.org/drawingml/2006/picture">
                  <pic:nvPicPr>
                    <pic:cNvPr id="45" name="图片 45" descr="descript"/>
                    <pic:cNvPicPr/>
                  </pic:nvPicPr>
                  <pic:blipFill>
                    <a:blip r:embed="rId12"/>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7620" b="1905"/>
            <wp:docPr id="46" name="图片 46" descr="descript"/>
            <wp:cNvGraphicFramePr/>
            <a:graphic xmlns:a="http://schemas.openxmlformats.org/drawingml/2006/main">
              <a:graphicData uri="http://schemas.openxmlformats.org/drawingml/2006/picture">
                <pic:pic xmlns:pic="http://schemas.openxmlformats.org/drawingml/2006/picture">
                  <pic:nvPicPr>
                    <pic:cNvPr id="46" name="图片 46" descr="descript"/>
                    <pic:cNvPicPr/>
                  </pic:nvPicPr>
                  <pic:blipFill>
                    <a:blip r:embed="rId12"/>
                    <a:stretch>
                      <a:fillRect/>
                    </a:stretch>
                  </pic:blipFill>
                  <pic:spPr>
                    <a:xfrm>
                      <a:off x="0" y="0"/>
                      <a:ext cx="5758180" cy="2817495"/>
                    </a:xfrm>
                    <a:prstGeom prst="rect">
                      <a:avLst/>
                    </a:prstGeom>
                    <a:noFill/>
                    <a:ln>
                      <a:noFill/>
                    </a:ln>
                  </pic:spPr>
                </pic:pic>
              </a:graphicData>
            </a:graphic>
          </wp:inline>
        </w:drawing>
      </w:r>
    </w:p>
    <w:p w14:paraId="7B7F76F0"/>
    <w:p w14:paraId="420829AA">
      <w:pPr>
        <w:snapToGrid w:val="0"/>
        <w:spacing w:line="312" w:lineRule="auto"/>
      </w:pPr>
    </w:p>
    <w:p w14:paraId="115FD782"/>
    <w:p w14:paraId="32BA1B6F">
      <w:pPr>
        <w:pStyle w:val="3"/>
        <w:widowControl/>
        <w:rPr>
          <w:rFonts w:ascii="Cambria" w:hAnsi="Cambria" w:cs="Cambria"/>
          <w:highlight w:val="yellow"/>
        </w:rPr>
      </w:pPr>
      <w:r>
        <w:rPr>
          <w:rFonts w:hint="eastAsia" w:ascii="宋体" w:cs="宋体"/>
          <w:highlight w:val="yellow"/>
        </w:rPr>
        <w:t>登录界面</w:t>
      </w:r>
    </w:p>
    <w:p w14:paraId="70A81374">
      <w:pPr>
        <w:spacing w:line="360" w:lineRule="auto"/>
      </w:pPr>
      <w:r>
        <w:rPr>
          <w:lang w:bidi="ar"/>
        </w:rPr>
        <w:t>1</w:t>
      </w:r>
      <w:r>
        <w:rPr>
          <w:rFonts w:hint="eastAsia" w:ascii="宋体" w:cs="宋体"/>
          <w:lang w:bidi="ar"/>
        </w:rPr>
        <w:t>）功能简介</w:t>
      </w:r>
    </w:p>
    <w:p w14:paraId="6C0BE727">
      <w:pPr>
        <w:spacing w:line="360" w:lineRule="auto"/>
      </w:pPr>
      <w:r>
        <w:rPr>
          <w:rFonts w:hint="eastAsia" w:ascii="宋体" w:cs="宋体"/>
          <w:lang w:bidi="ar"/>
        </w:rPr>
        <w:t>此页面用于进行账号登录，找回密码。</w:t>
      </w:r>
    </w:p>
    <w:p w14:paraId="74EA988E">
      <w:pPr>
        <w:numPr>
          <w:ilvl w:val="0"/>
          <w:numId w:val="6"/>
        </w:numPr>
        <w:spacing w:line="360" w:lineRule="auto"/>
      </w:pPr>
      <w:r>
        <w:rPr>
          <w:rFonts w:hint="eastAsia" w:ascii="宋体" w:cs="宋体"/>
          <w:lang w:bidi="ar"/>
        </w:rPr>
        <w:t>界面如下</w:t>
      </w:r>
    </w:p>
    <w:p w14:paraId="2A39CEDA">
      <w:r>
        <w:drawing>
          <wp:inline distT="0" distB="0" distL="114300" distR="114300">
            <wp:extent cx="5278120" cy="2660650"/>
            <wp:effectExtent l="0" t="0" r="5080" b="6350"/>
            <wp:docPr id="47" name="图片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7"/>
                    <pic:cNvPicPr>
                      <a:picLocks noChangeAspect="1"/>
                    </pic:cNvPicPr>
                  </pic:nvPicPr>
                  <pic:blipFill>
                    <a:blip r:embed="rId13"/>
                    <a:stretch>
                      <a:fillRect/>
                    </a:stretch>
                  </pic:blipFill>
                  <pic:spPr>
                    <a:xfrm>
                      <a:off x="0" y="0"/>
                      <a:ext cx="5278120" cy="2660650"/>
                    </a:xfrm>
                    <a:prstGeom prst="rect">
                      <a:avLst/>
                    </a:prstGeom>
                    <a:noFill/>
                    <a:ln>
                      <a:noFill/>
                    </a:ln>
                  </pic:spPr>
                </pic:pic>
              </a:graphicData>
            </a:graphic>
          </wp:inline>
        </w:drawing>
      </w:r>
    </w:p>
    <w:p w14:paraId="30B0558C">
      <w:pPr>
        <w:pStyle w:val="54"/>
        <w:ind w:firstLine="420"/>
      </w:pPr>
      <w:r>
        <w:t>3</w:t>
      </w:r>
      <w:r>
        <w:rPr>
          <w:rFonts w:hint="eastAsia"/>
        </w:rPr>
        <w:t>）页面规则</w:t>
      </w:r>
    </w:p>
    <w:p w14:paraId="1D44A842">
      <w:pPr>
        <w:pStyle w:val="54"/>
        <w:ind w:firstLine="422"/>
      </w:pPr>
      <w:r>
        <w:rPr>
          <w:rFonts w:hint="eastAsia"/>
          <w:b/>
          <w:bCs/>
        </w:rPr>
        <w:t>重置密码：</w:t>
      </w:r>
      <w:r>
        <w:rPr>
          <w:rFonts w:hint="eastAsia"/>
        </w:rPr>
        <w:t>对于新注册的供应商，审批流程结束之后</w:t>
      </w:r>
      <w:r>
        <w:t>e</w:t>
      </w:r>
      <w:r>
        <w:rPr>
          <w:rFonts w:hint="eastAsia"/>
        </w:rPr>
        <w:t>采通系统会发送短信到注册的收据号上，会告知登录账号和密码，</w:t>
      </w:r>
      <w:r>
        <w:rPr>
          <w:rFonts w:hint="eastAsia"/>
          <w:b/>
          <w:bCs/>
        </w:rPr>
        <w:t>账号为供应商注册完成后发送到手机上的账号密码。</w:t>
      </w:r>
      <w:r>
        <w:rPr>
          <w:rFonts w:hint="eastAsia"/>
        </w:rPr>
        <w:t>登录系统之后，立即绑定手机号，后续所有的密码重置都可以在登录界面点击忘记密码按钮，验证手机号码进行重置！</w:t>
      </w:r>
    </w:p>
    <w:p w14:paraId="6D72928D">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561ADAF9">
      <w:pPr>
        <w:pStyle w:val="3"/>
        <w:widowControl/>
        <w:spacing w:line="360" w:lineRule="auto"/>
        <w:rPr>
          <w:rFonts w:ascii="Cambria" w:hAnsi="Cambria" w:cs="Cambria"/>
          <w:highlight w:val="yellow"/>
        </w:rPr>
      </w:pPr>
      <w:r>
        <w:rPr>
          <w:rFonts w:hint="eastAsia" w:ascii="宋体" w:cs="宋体"/>
          <w:highlight w:val="yellow"/>
        </w:rPr>
        <w:t>供应商注册注意事项</w:t>
      </w:r>
    </w:p>
    <w:p w14:paraId="6BD4D62D">
      <w:pPr>
        <w:spacing w:line="360" w:lineRule="auto"/>
      </w:pPr>
      <w:r>
        <w:rPr>
          <w:lang w:bidi="ar"/>
        </w:rPr>
        <w:t>1</w:t>
      </w:r>
      <w:r>
        <w:rPr>
          <w:rFonts w:hint="eastAsia" w:ascii="宋体" w:cs="宋体"/>
          <w:lang w:bidi="ar"/>
        </w:rPr>
        <w:t>）功能简介</w:t>
      </w:r>
    </w:p>
    <w:p w14:paraId="0EA5B1FF">
      <w:pPr>
        <w:spacing w:line="360" w:lineRule="auto"/>
      </w:pPr>
      <w:r>
        <w:rPr>
          <w:rFonts w:hint="eastAsia" w:ascii="宋体" w:cs="宋体"/>
          <w:lang w:bidi="ar"/>
        </w:rPr>
        <w:t>此页面用于进行供应商注册</w:t>
      </w:r>
    </w:p>
    <w:p w14:paraId="7D76DDFD">
      <w:pPr>
        <w:pStyle w:val="54"/>
        <w:ind w:firstLine="420"/>
      </w:pPr>
      <w:r>
        <w:t>2</w:t>
      </w:r>
      <w:r>
        <w:rPr>
          <w:rFonts w:hint="eastAsia"/>
        </w:rPr>
        <w:t>）界面如下</w:t>
      </w:r>
    </w:p>
    <w:p w14:paraId="4848421C">
      <w:r>
        <w:drawing>
          <wp:inline distT="0" distB="0" distL="114300" distR="114300">
            <wp:extent cx="5342255" cy="2485390"/>
            <wp:effectExtent l="0" t="0" r="4445" b="381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4"/>
                    <a:stretch>
                      <a:fillRect/>
                    </a:stretch>
                  </pic:blipFill>
                  <pic:spPr>
                    <a:xfrm>
                      <a:off x="0" y="0"/>
                      <a:ext cx="5342255" cy="2485390"/>
                    </a:xfrm>
                    <a:prstGeom prst="rect">
                      <a:avLst/>
                    </a:prstGeom>
                    <a:noFill/>
                    <a:ln>
                      <a:noFill/>
                    </a:ln>
                  </pic:spPr>
                </pic:pic>
              </a:graphicData>
            </a:graphic>
          </wp:inline>
        </w:drawing>
      </w:r>
    </w:p>
    <w:p w14:paraId="130E56CE">
      <w:pPr>
        <w:pStyle w:val="54"/>
        <w:ind w:firstLine="420"/>
      </w:pPr>
      <w:r>
        <w:rPr>
          <w:rFonts w:hint="eastAsia"/>
        </w:rPr>
        <w:t>3）页面规则</w:t>
      </w:r>
    </w:p>
    <w:p w14:paraId="38DECA02">
      <w:pPr>
        <w:pStyle w:val="54"/>
        <w:ind w:firstLine="420"/>
      </w:pPr>
      <w:r>
        <w:rPr>
          <w:rFonts w:hint="eastAsia"/>
        </w:rPr>
        <w:t>点击新增按钮进入注册界面，如果点击提交，系统报错或者系统没反应请先仔细检查自己的填写数据是否完整正确。</w:t>
      </w:r>
    </w:p>
    <w:p w14:paraId="6260CB49">
      <w:pPr>
        <w:spacing w:line="360" w:lineRule="auto"/>
      </w:pPr>
      <w:r>
        <w:rPr>
          <w:rFonts w:hint="eastAsia" w:ascii="宋体" w:cs="宋体"/>
          <w:lang w:bidi="ar"/>
        </w:rPr>
        <w:t>注册信息的字段：尽量把所有信息都填写完整，</w:t>
      </w:r>
    </w:p>
    <w:p w14:paraId="2EB0F63D">
      <w:pPr>
        <w:numPr>
          <w:ilvl w:val="0"/>
          <w:numId w:val="7"/>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27FFDE82">
      <w:pPr>
        <w:numPr>
          <w:ilvl w:val="0"/>
          <w:numId w:val="7"/>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328A2CD1">
      <w:pPr>
        <w:numPr>
          <w:ilvl w:val="0"/>
          <w:numId w:val="7"/>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0BF32DBF">
      <w:pPr>
        <w:numPr>
          <w:ilvl w:val="0"/>
          <w:numId w:val="7"/>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4B00EC4E">
      <w:pPr>
        <w:pStyle w:val="4"/>
        <w:widowControl/>
        <w:numPr>
          <w:ilvl w:val="0"/>
          <w:numId w:val="7"/>
        </w:numPr>
        <w:spacing w:line="360" w:lineRule="auto"/>
        <w:jc w:val="left"/>
      </w:pPr>
      <w:r>
        <w:rPr>
          <w:rFonts w:hint="eastAsia" w:ascii="宋体" w:cs="宋体"/>
        </w:rPr>
        <w:t>点击“查看”按钮可以进行查看注册信息，供应商提交注册之后想查看审批进度，可以点击此按钮。</w:t>
      </w:r>
    </w:p>
    <w:p w14:paraId="78075C11">
      <w:pPr>
        <w:pStyle w:val="4"/>
        <w:widowControl/>
        <w:tabs>
          <w:tab w:val="left" w:pos="312"/>
        </w:tabs>
        <w:spacing w:line="360" w:lineRule="auto"/>
        <w:ind w:firstLine="0"/>
        <w:jc w:val="left"/>
        <w:rPr>
          <w:rFonts w:ascii="宋体" w:cs="宋体"/>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20A8E7AA">
      <w:pPr>
        <w:pStyle w:val="4"/>
        <w:widowControl/>
        <w:tabs>
          <w:tab w:val="left" w:pos="312"/>
        </w:tabs>
        <w:spacing w:line="360" w:lineRule="auto"/>
        <w:ind w:firstLine="0"/>
        <w:jc w:val="left"/>
        <w:rPr>
          <w:rFonts w:ascii="宋体" w:cs="宋体"/>
        </w:rPr>
      </w:pPr>
    </w:p>
    <w:p w14:paraId="4BF19FF1">
      <w:pPr>
        <w:pStyle w:val="3"/>
        <w:widowControl/>
        <w:rPr>
          <w:highlight w:val="yellow"/>
        </w:rPr>
      </w:pPr>
      <w:r>
        <w:rPr>
          <w:rFonts w:hint="eastAsia" w:cs="黑体"/>
          <w:highlight w:val="yellow"/>
        </w:rPr>
        <w:t>供应商应标</w:t>
      </w:r>
    </w:p>
    <w:p w14:paraId="7EA7B624">
      <w:pPr>
        <w:rPr>
          <w:rFonts w:ascii="宋体" w:hAnsi="宋体" w:cs="宋体"/>
          <w:sz w:val="28"/>
          <w:szCs w:val="28"/>
        </w:rPr>
      </w:pPr>
      <w:r>
        <w:rPr>
          <w:rFonts w:hint="eastAsia" w:ascii="宋体" w:hAnsi="宋体" w:cs="宋体"/>
          <w:sz w:val="28"/>
          <w:szCs w:val="28"/>
          <w:lang w:bidi="ar"/>
        </w:rPr>
        <w:t>路径：招投标中心-非生产类招投标-供应商应标</w:t>
      </w:r>
    </w:p>
    <w:p w14:paraId="2CA81F5E">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6448FB50">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1AC9862E">
      <w:r>
        <w:drawing>
          <wp:inline distT="0" distB="0" distL="114300" distR="114300">
            <wp:extent cx="5393690" cy="2126615"/>
            <wp:effectExtent l="0" t="0" r="381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5"/>
                    <a:stretch>
                      <a:fillRect/>
                    </a:stretch>
                  </pic:blipFill>
                  <pic:spPr>
                    <a:xfrm>
                      <a:off x="0" y="0"/>
                      <a:ext cx="5393690" cy="2126615"/>
                    </a:xfrm>
                    <a:prstGeom prst="rect">
                      <a:avLst/>
                    </a:prstGeom>
                    <a:noFill/>
                    <a:ln>
                      <a:noFill/>
                    </a:ln>
                  </pic:spPr>
                </pic:pic>
              </a:graphicData>
            </a:graphic>
          </wp:inline>
        </w:drawing>
      </w:r>
    </w:p>
    <w:p w14:paraId="0B451284">
      <w:pPr>
        <w:rPr>
          <w:rFonts w:cs="宋体"/>
          <w:sz w:val="24"/>
          <w:lang w:bidi="ar"/>
        </w:rPr>
      </w:pPr>
      <w:r>
        <w:rPr>
          <w:rFonts w:hint="eastAsia" w:cs="宋体"/>
          <w:sz w:val="24"/>
          <w:lang w:bidi="ar"/>
        </w:rPr>
        <w:t>注意：</w:t>
      </w:r>
    </w:p>
    <w:p w14:paraId="09DE8FB4">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14:paraId="6450EF6F">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26D16037">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73E5D20F">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3529F23E">
      <w:r>
        <w:drawing>
          <wp:inline distT="0" distB="0" distL="114300" distR="114300">
            <wp:extent cx="5426075" cy="2279015"/>
            <wp:effectExtent l="0" t="0" r="952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6"/>
                    <a:stretch>
                      <a:fillRect/>
                    </a:stretch>
                  </pic:blipFill>
                  <pic:spPr>
                    <a:xfrm>
                      <a:off x="0" y="0"/>
                      <a:ext cx="5426075" cy="2279015"/>
                    </a:xfrm>
                    <a:prstGeom prst="rect">
                      <a:avLst/>
                    </a:prstGeom>
                    <a:noFill/>
                    <a:ln>
                      <a:noFill/>
                    </a:ln>
                  </pic:spPr>
                </pic:pic>
              </a:graphicData>
            </a:graphic>
          </wp:inline>
        </w:drawing>
      </w:r>
    </w:p>
    <w:p w14:paraId="62A9D8C2">
      <w:pPr>
        <w:pStyle w:val="4"/>
        <w:widowControl/>
        <w:tabs>
          <w:tab w:val="left" w:pos="312"/>
        </w:tabs>
        <w:spacing w:line="360" w:lineRule="auto"/>
        <w:ind w:firstLine="0"/>
        <w:jc w:val="left"/>
        <w:rPr>
          <w:rFonts w:ascii="宋体" w:cs="宋体"/>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7"/>
                    <a:stretch>
                      <a:fillRect/>
                    </a:stretch>
                  </pic:blipFill>
                  <pic:spPr>
                    <a:xfrm>
                      <a:off x="0" y="0"/>
                      <a:ext cx="5331460" cy="2324100"/>
                    </a:xfrm>
                    <a:prstGeom prst="rect">
                      <a:avLst/>
                    </a:prstGeom>
                    <a:noFill/>
                    <a:ln>
                      <a:noFill/>
                    </a:ln>
                  </pic:spPr>
                </pic:pic>
              </a:graphicData>
            </a:graphic>
          </wp:inline>
        </w:drawing>
      </w:r>
    </w:p>
    <w:p w14:paraId="127DA019">
      <w:pPr>
        <w:rPr>
          <w:rFonts w:ascii="宋体" w:hAnsi="宋体"/>
          <w:kern w:val="0"/>
          <w:sz w:val="24"/>
          <w:szCs w:val="21"/>
          <w:lang w:bidi="en-US"/>
        </w:rPr>
      </w:pPr>
    </w:p>
    <w:p w14:paraId="1786CB78">
      <w:pPr>
        <w:pStyle w:val="2"/>
        <w:rPr>
          <w:highlight w:val="none"/>
        </w:rPr>
        <w:sectPr>
          <w:pgSz w:w="11906" w:h="16838"/>
          <w:pgMar w:top="1588" w:right="1418" w:bottom="1134" w:left="1418" w:header="851" w:footer="992" w:gutter="0"/>
          <w:pgNumType w:fmt="decimal"/>
          <w:cols w:space="720" w:num="1"/>
          <w:titlePg/>
          <w:docGrid w:type="lines" w:linePitch="312" w:charSpace="0"/>
        </w:sectPr>
      </w:pPr>
    </w:p>
    <w:p w14:paraId="40399F75">
      <w:pPr>
        <w:pStyle w:val="2"/>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2C6E64EF">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2"/>
          <w:rFonts w:hint="eastAsia" w:ascii="宋体" w:hAnsi="宋体" w:eastAsia="宋体" w:cs="宋体"/>
          <w:sz w:val="24"/>
          <w:szCs w:val="24"/>
          <w:highlight w:val="none"/>
        </w:rPr>
        <w:fldChar w:fldCharType="begin"/>
      </w:r>
      <w:r>
        <w:rPr>
          <w:rStyle w:val="22"/>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2"/>
          <w:rFonts w:hint="eastAsia" w:ascii="宋体" w:hAnsi="宋体" w:eastAsia="宋体" w:cs="宋体"/>
          <w:sz w:val="24"/>
          <w:szCs w:val="24"/>
          <w:highlight w:val="none"/>
        </w:rPr>
        <w:fldChar w:fldCharType="separate"/>
      </w:r>
      <w:r>
        <w:rPr>
          <w:rStyle w:val="22"/>
          <w:rFonts w:hint="eastAsia" w:ascii="宋体" w:hAnsi="宋体" w:eastAsia="宋体" w:cs="宋体"/>
          <w:sz w:val="24"/>
          <w:szCs w:val="24"/>
          <w:highlight w:val="none"/>
        </w:rPr>
        <w:t>http</w:t>
      </w:r>
      <w:r>
        <w:rPr>
          <w:rStyle w:val="22"/>
          <w:rFonts w:hint="eastAsia" w:ascii="宋体" w:hAnsi="宋体" w:cs="宋体"/>
          <w:sz w:val="24"/>
          <w:szCs w:val="24"/>
          <w:highlight w:val="none"/>
          <w:lang w:val="en-US" w:eastAsia="zh-CN"/>
        </w:rPr>
        <w:t>s</w:t>
      </w:r>
      <w:r>
        <w:rPr>
          <w:rStyle w:val="22"/>
          <w:rFonts w:hint="eastAsia" w:ascii="宋体" w:hAnsi="宋体" w:eastAsia="宋体" w:cs="宋体"/>
          <w:sz w:val="24"/>
          <w:szCs w:val="24"/>
          <w:highlight w:val="none"/>
        </w:rPr>
        <w:t>://ecaitong.sinotruk.com:8012/</w:t>
      </w:r>
      <w:r>
        <w:rPr>
          <w:rStyle w:val="22"/>
          <w:rFonts w:hint="eastAsia" w:ascii="宋体" w:hAnsi="宋体" w:eastAsia="宋体" w:cs="宋体"/>
          <w:sz w:val="24"/>
          <w:szCs w:val="24"/>
          <w:highlight w:val="none"/>
        </w:rPr>
        <w:fldChar w:fldCharType="end"/>
      </w:r>
    </w:p>
    <w:p w14:paraId="3BE696E1">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56983CE6">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r>
        <w:rPr>
          <w:rFonts w:hint="eastAsia" w:ascii="宋体" w:hAnsi="宋体" w:cs="宋体"/>
          <w:i w:val="0"/>
          <w:strike w:val="0"/>
          <w:color w:val="000000"/>
          <w:sz w:val="24"/>
          <w:szCs w:val="24"/>
          <w:highlight w:val="none"/>
          <w:u w:val="none"/>
          <w:lang w:val="en-US" w:eastAsia="zh-CN"/>
        </w:rPr>
        <w:t>或手机短信接收到的密码</w:t>
      </w:r>
    </w:p>
    <w:p w14:paraId="7494A0A7">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7C65FDC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58D8596A">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2918588E">
      <w:pPr>
        <w:snapToGrid/>
        <w:spacing w:before="0" w:after="0" w:line="240" w:lineRule="auto"/>
        <w:ind w:left="0" w:right="0"/>
        <w:jc w:val="both"/>
        <w:rPr>
          <w:highlight w:val="none"/>
        </w:rPr>
      </w:pPr>
      <w:r>
        <w:rPr>
          <w:highlight w:val="none"/>
        </w:rPr>
        <w:drawing>
          <wp:inline distT="0" distB="0" distL="114300" distR="114300">
            <wp:extent cx="5760085" cy="2269490"/>
            <wp:effectExtent l="0" t="0" r="5715" b="38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18"/>
                    <a:stretch>
                      <a:fillRect/>
                    </a:stretch>
                  </pic:blipFill>
                  <pic:spPr>
                    <a:xfrm>
                      <a:off x="0" y="0"/>
                      <a:ext cx="5760085" cy="2269490"/>
                    </a:xfrm>
                    <a:prstGeom prst="rect">
                      <a:avLst/>
                    </a:prstGeom>
                    <a:noFill/>
                    <a:ln>
                      <a:noFill/>
                    </a:ln>
                  </pic:spPr>
                </pic:pic>
              </a:graphicData>
            </a:graphic>
          </wp:inline>
        </w:drawing>
      </w:r>
    </w:p>
    <w:p w14:paraId="01071889">
      <w:pPr>
        <w:snapToGrid/>
        <w:spacing w:before="0" w:after="0" w:line="240" w:lineRule="auto"/>
        <w:ind w:left="0" w:right="0"/>
        <w:jc w:val="both"/>
        <w:rPr>
          <w:highlight w:val="none"/>
        </w:rPr>
      </w:pPr>
    </w:p>
    <w:p w14:paraId="31D3CA46">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42A06B75">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2522AAA6">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571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9"/>
                    <a:stretch>
                      <a:fillRect/>
                    </a:stretch>
                  </pic:blipFill>
                  <pic:spPr>
                    <a:xfrm>
                      <a:off x="0" y="0"/>
                      <a:ext cx="5760085" cy="2125345"/>
                    </a:xfrm>
                    <a:prstGeom prst="rect">
                      <a:avLst/>
                    </a:prstGeom>
                    <a:noFill/>
                    <a:ln>
                      <a:noFill/>
                    </a:ln>
                  </pic:spPr>
                </pic:pic>
              </a:graphicData>
            </a:graphic>
          </wp:inline>
        </w:drawing>
      </w:r>
    </w:p>
    <w:p w14:paraId="1B7D858F">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7D778C7E">
      <w:pPr>
        <w:rPr>
          <w:b/>
          <w:bCs/>
          <w:sz w:val="28"/>
          <w:szCs w:val="28"/>
          <w:highlight w:val="none"/>
        </w:rPr>
      </w:pPr>
      <w:r>
        <w:rPr>
          <w:rFonts w:hint="eastAsia"/>
          <w:b/>
          <w:bCs/>
          <w:sz w:val="28"/>
          <w:szCs w:val="28"/>
          <w:highlight w:val="none"/>
        </w:rPr>
        <w:t>请注意，投标报价单位为万元含税</w:t>
      </w:r>
    </w:p>
    <w:p w14:paraId="55CFB2EA">
      <w:pPr>
        <w:pStyle w:val="6"/>
        <w:rPr>
          <w:highlight w:val="none"/>
        </w:rPr>
      </w:pPr>
    </w:p>
    <w:p w14:paraId="64510BA8">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8890" b="1079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20"/>
                    <a:stretch>
                      <a:fillRect/>
                    </a:stretch>
                  </pic:blipFill>
                  <pic:spPr>
                    <a:xfrm>
                      <a:off x="0" y="0"/>
                      <a:ext cx="5490210" cy="2668905"/>
                    </a:xfrm>
                    <a:prstGeom prst="rect">
                      <a:avLst/>
                    </a:prstGeom>
                    <a:noFill/>
                    <a:ln>
                      <a:noFill/>
                    </a:ln>
                  </pic:spPr>
                </pic:pic>
              </a:graphicData>
            </a:graphic>
          </wp:inline>
        </w:drawing>
      </w:r>
    </w:p>
    <w:p w14:paraId="470BCD4F">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0AE188D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7BC15E1D">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1518BDCA">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889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21"/>
                    <a:stretch>
                      <a:fillRect/>
                    </a:stretch>
                  </pic:blipFill>
                  <pic:spPr>
                    <a:xfrm>
                      <a:off x="0" y="0"/>
                      <a:ext cx="5502910" cy="2550795"/>
                    </a:xfrm>
                    <a:prstGeom prst="rect">
                      <a:avLst/>
                    </a:prstGeom>
                  </pic:spPr>
                </pic:pic>
              </a:graphicData>
            </a:graphic>
          </wp:inline>
        </w:drawing>
      </w:r>
    </w:p>
    <w:p w14:paraId="1E5F8440">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4E984F5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553C4905">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16B4F5DC">
      <w:pPr>
        <w:rPr>
          <w:b/>
          <w:bCs/>
          <w:sz w:val="28"/>
          <w:szCs w:val="28"/>
          <w:highlight w:val="none"/>
        </w:rPr>
      </w:pPr>
      <w:r>
        <w:rPr>
          <w:rFonts w:hint="eastAsia"/>
          <w:b/>
          <w:bCs/>
          <w:sz w:val="28"/>
          <w:szCs w:val="28"/>
          <w:highlight w:val="none"/>
        </w:rPr>
        <w:t>请注意，报价单位为万元含税</w:t>
      </w:r>
    </w:p>
    <w:p w14:paraId="4AC2710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164CF62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37C7568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68A41D92">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8255" b="11430"/>
            <wp:docPr id="49" name="图片 13" descr="descript"/>
            <wp:cNvGraphicFramePr/>
            <a:graphic xmlns:a="http://schemas.openxmlformats.org/drawingml/2006/main">
              <a:graphicData uri="http://schemas.openxmlformats.org/drawingml/2006/picture">
                <pic:pic xmlns:pic="http://schemas.openxmlformats.org/drawingml/2006/picture">
                  <pic:nvPicPr>
                    <pic:cNvPr id="49" name="图片 13" descr="descript"/>
                    <pic:cNvPicPr/>
                  </pic:nvPicPr>
                  <pic:blipFill>
                    <a:blip r:embed="rId22"/>
                    <a:stretch>
                      <a:fillRect/>
                    </a:stretch>
                  </pic:blipFill>
                  <pic:spPr>
                    <a:xfrm>
                      <a:off x="0" y="0"/>
                      <a:ext cx="5300345" cy="2172970"/>
                    </a:xfrm>
                    <a:prstGeom prst="rect">
                      <a:avLst/>
                    </a:prstGeom>
                    <a:noFill/>
                    <a:ln>
                      <a:noFill/>
                    </a:ln>
                  </pic:spPr>
                </pic:pic>
              </a:graphicData>
            </a:graphic>
          </wp:inline>
        </w:drawing>
      </w:r>
    </w:p>
    <w:p w14:paraId="5BA6E9B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423B4BD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685EFD5F">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50CE375F">
      <w:pPr>
        <w:rPr>
          <w:highlight w:val="none"/>
        </w:rPr>
      </w:pPr>
      <w:r>
        <w:rPr>
          <w:highlight w:val="none"/>
        </w:rPr>
        <w:drawing>
          <wp:inline distT="0" distB="0" distL="0" distR="0">
            <wp:extent cx="4808220" cy="1975485"/>
            <wp:effectExtent l="0" t="0" r="508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3"/>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5715" b="50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4"/>
                    <a:stretch>
                      <a:fillRect/>
                    </a:stretch>
                  </pic:blipFill>
                  <pic:spPr>
                    <a:xfrm>
                      <a:off x="0" y="0"/>
                      <a:ext cx="4883785" cy="2115820"/>
                    </a:xfrm>
                    <a:prstGeom prst="rect">
                      <a:avLst/>
                    </a:prstGeom>
                  </pic:spPr>
                </pic:pic>
              </a:graphicData>
            </a:graphic>
          </wp:inline>
        </w:drawing>
      </w:r>
    </w:p>
    <w:p w14:paraId="4A79471E">
      <w:pPr>
        <w:rPr>
          <w:highlight w:val="none"/>
        </w:rPr>
      </w:pPr>
      <w:r>
        <w:rPr>
          <w:rFonts w:hint="eastAsia"/>
          <w:highlight w:val="none"/>
        </w:rPr>
        <w:t>点击查看按钮查看中标通知，点击发送按钮给项目负责人发送回执，发送回执之后回执发送状态变为已发送。</w:t>
      </w:r>
    </w:p>
    <w:p w14:paraId="1C788D08">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03235C81">
      <w:pPr>
        <w:rPr>
          <w:highlight w:val="none"/>
        </w:rPr>
      </w:pPr>
      <w:r>
        <w:rPr>
          <w:highlight w:val="none"/>
        </w:rPr>
        <w:t>路径：招投标中心-非生产类招投标-</w:t>
      </w:r>
      <w:r>
        <w:rPr>
          <w:rFonts w:hint="eastAsia"/>
          <w:highlight w:val="none"/>
        </w:rPr>
        <w:t>供应商投标</w:t>
      </w:r>
    </w:p>
    <w:p w14:paraId="4D3D93AE">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69FC9BA1">
      <w:pPr>
        <w:rPr>
          <w:rFonts w:hint="eastAsia"/>
          <w:highlight w:val="none"/>
        </w:rPr>
      </w:pPr>
      <w:r>
        <w:rPr>
          <w:highlight w:val="none"/>
        </w:rPr>
        <w:drawing>
          <wp:inline distT="0" distB="0" distL="0" distR="0">
            <wp:extent cx="5502910" cy="6014085"/>
            <wp:effectExtent l="0" t="0" r="889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5"/>
                    <a:stretch>
                      <a:fillRect/>
                    </a:stretch>
                  </pic:blipFill>
                  <pic:spPr>
                    <a:xfrm>
                      <a:off x="0" y="0"/>
                      <a:ext cx="5502910" cy="6014085"/>
                    </a:xfrm>
                    <a:prstGeom prst="rect">
                      <a:avLst/>
                    </a:prstGeom>
                  </pic:spPr>
                </pic:pic>
              </a:graphicData>
            </a:graphic>
          </wp:inline>
        </w:drawing>
      </w:r>
    </w:p>
    <w:p w14:paraId="1EE453B7">
      <w:pPr>
        <w:rPr>
          <w:highlight w:val="none"/>
        </w:rPr>
      </w:pPr>
    </w:p>
    <w:p w14:paraId="327D4EE1">
      <w:pPr>
        <w:rPr>
          <w:highlight w:val="none"/>
        </w:rPr>
      </w:pPr>
    </w:p>
    <w:p w14:paraId="203CF46E">
      <w:pPr>
        <w:rPr>
          <w:rFonts w:hint="eastAsia" w:ascii="宋体" w:hAnsi="宋体"/>
          <w:sz w:val="24"/>
        </w:rPr>
      </w:pPr>
    </w:p>
    <w:p w14:paraId="1767C46F">
      <w:pPr>
        <w:pStyle w:val="2"/>
        <w:spacing w:line="360" w:lineRule="auto"/>
        <w:ind w:firstLine="6930" w:firstLineChars="3300"/>
      </w:pPr>
    </w:p>
    <w:sectPr>
      <w:pgSz w:w="11906" w:h="16838"/>
      <w:pgMar w:top="1440" w:right="1080" w:bottom="1440" w:left="1080" w:header="851" w:footer="992" w:gutter="0"/>
      <w:pgBorders>
        <w:top w:val="none" w:sz="0" w:space="0"/>
        <w:left w:val="none" w:sz="0" w:space="0"/>
        <w:bottom w:val="none" w:sz="0" w:space="0"/>
        <w:right w:val="none" w:sz="0" w:space="0"/>
      </w:pgBorders>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BA49D">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40831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240831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2E5E5">
    <w:pPr>
      <w:pStyle w:val="9"/>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595A7">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80595A7">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4FE28">
    <w:pPr>
      <w:pStyle w:val="10"/>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CECC6"/>
    <w:multiLevelType w:val="singleLevel"/>
    <w:tmpl w:val="81CCECC6"/>
    <w:lvl w:ilvl="0" w:tentative="0">
      <w:start w:val="5"/>
      <w:numFmt w:val="decimal"/>
      <w:suff w:val="nothing"/>
      <w:lvlText w:val="（%1）"/>
      <w:lvlJc w:val="left"/>
      <w:pPr>
        <w:ind w:left="20"/>
      </w:pPr>
    </w:lvl>
  </w:abstractNum>
  <w:abstractNum w:abstractNumId="1">
    <w:nsid w:val="B5867CB2"/>
    <w:multiLevelType w:val="singleLevel"/>
    <w:tmpl w:val="B5867CB2"/>
    <w:lvl w:ilvl="0" w:tentative="0">
      <w:start w:val="1"/>
      <w:numFmt w:val="decimal"/>
      <w:lvlText w:val="%1."/>
      <w:lvlJc w:val="left"/>
      <w:pPr>
        <w:tabs>
          <w:tab w:val="left" w:pos="312"/>
        </w:tabs>
      </w:pPr>
    </w:lvl>
  </w:abstractNum>
  <w:abstractNum w:abstractNumId="2">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3">
    <w:nsid w:val="02C34CF4"/>
    <w:multiLevelType w:val="singleLevel"/>
    <w:tmpl w:val="02C34CF4"/>
    <w:lvl w:ilvl="0" w:tentative="0">
      <w:start w:val="1"/>
      <w:numFmt w:val="chineseCounting"/>
      <w:suff w:val="nothing"/>
      <w:lvlText w:val="%1、"/>
      <w:lvlJc w:val="left"/>
      <w:rPr>
        <w:rFonts w:hint="eastAsia"/>
      </w:rPr>
    </w:lvl>
  </w:abstractNum>
  <w:abstractNum w:abstractNumId="4">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5">
    <w:nsid w:val="70894DC2"/>
    <w:multiLevelType w:val="singleLevel"/>
    <w:tmpl w:val="70894DC2"/>
    <w:lvl w:ilvl="0" w:tentative="0">
      <w:start w:val="1"/>
      <w:numFmt w:val="decimal"/>
      <w:suff w:val="nothing"/>
      <w:lvlText w:val="（%1）"/>
      <w:lvlJc w:val="left"/>
    </w:lvl>
  </w:abstractNum>
  <w:abstractNum w:abstractNumId="6">
    <w:nsid w:val="7446C7A1"/>
    <w:multiLevelType w:val="singleLevel"/>
    <w:tmpl w:val="7446C7A1"/>
    <w:lvl w:ilvl="0" w:tentative="0">
      <w:start w:val="1"/>
      <w:numFmt w:val="decimal"/>
      <w:lvlText w:val="%1."/>
      <w:lvlJc w:val="left"/>
      <w:pPr>
        <w:tabs>
          <w:tab w:val="left" w:pos="312"/>
        </w:tabs>
      </w:pPr>
    </w:lvl>
  </w:abstractNum>
  <w:num w:numId="1">
    <w:abstractNumId w:val="5"/>
  </w:num>
  <w:num w:numId="2">
    <w:abstractNumId w:val="0"/>
  </w:num>
  <w:num w:numId="3">
    <w:abstractNumId w:val="3"/>
  </w:num>
  <w:num w:numId="4">
    <w:abstractNumId w:val="1"/>
  </w:num>
  <w:num w:numId="5">
    <w:abstractNumId w:val="6"/>
  </w:num>
  <w:num w:numId="6">
    <w:abstractNumId w:val="4"/>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kYjAwNmQ4ZDIxNjk3OTk0NzFmNDFiY2NiMjA1Y2UifQ=="/>
  </w:docVars>
  <w:rsids>
    <w:rsidRoot w:val="00925F58"/>
    <w:rsid w:val="000111F8"/>
    <w:rsid w:val="00041BCD"/>
    <w:rsid w:val="000569AA"/>
    <w:rsid w:val="00057909"/>
    <w:rsid w:val="00062152"/>
    <w:rsid w:val="00065702"/>
    <w:rsid w:val="00075980"/>
    <w:rsid w:val="0009775F"/>
    <w:rsid w:val="000978EF"/>
    <w:rsid w:val="000A6198"/>
    <w:rsid w:val="000D5D70"/>
    <w:rsid w:val="000F1D72"/>
    <w:rsid w:val="000F2007"/>
    <w:rsid w:val="00112CCB"/>
    <w:rsid w:val="00127A82"/>
    <w:rsid w:val="00140DE1"/>
    <w:rsid w:val="00155977"/>
    <w:rsid w:val="001601CE"/>
    <w:rsid w:val="001A27AE"/>
    <w:rsid w:val="001D1473"/>
    <w:rsid w:val="001D3C54"/>
    <w:rsid w:val="001D5416"/>
    <w:rsid w:val="0022319B"/>
    <w:rsid w:val="002248B5"/>
    <w:rsid w:val="0022601C"/>
    <w:rsid w:val="00230CD4"/>
    <w:rsid w:val="002330E0"/>
    <w:rsid w:val="00235463"/>
    <w:rsid w:val="002356CF"/>
    <w:rsid w:val="00250497"/>
    <w:rsid w:val="00252B68"/>
    <w:rsid w:val="002739E9"/>
    <w:rsid w:val="002B7EBB"/>
    <w:rsid w:val="002C2CD6"/>
    <w:rsid w:val="002C47EF"/>
    <w:rsid w:val="002D126D"/>
    <w:rsid w:val="002D222E"/>
    <w:rsid w:val="00300142"/>
    <w:rsid w:val="00334569"/>
    <w:rsid w:val="00340F87"/>
    <w:rsid w:val="003453D6"/>
    <w:rsid w:val="00361548"/>
    <w:rsid w:val="00367481"/>
    <w:rsid w:val="00370D77"/>
    <w:rsid w:val="00383AA4"/>
    <w:rsid w:val="00386CCC"/>
    <w:rsid w:val="00393E88"/>
    <w:rsid w:val="003A01F2"/>
    <w:rsid w:val="003A1EC8"/>
    <w:rsid w:val="003A54C0"/>
    <w:rsid w:val="003B102B"/>
    <w:rsid w:val="003C44BB"/>
    <w:rsid w:val="003C680C"/>
    <w:rsid w:val="003E5FE5"/>
    <w:rsid w:val="004038DF"/>
    <w:rsid w:val="0040413E"/>
    <w:rsid w:val="00405D9C"/>
    <w:rsid w:val="00411186"/>
    <w:rsid w:val="004611A0"/>
    <w:rsid w:val="00463F1D"/>
    <w:rsid w:val="00486AC9"/>
    <w:rsid w:val="00487DE5"/>
    <w:rsid w:val="004B121E"/>
    <w:rsid w:val="004C509E"/>
    <w:rsid w:val="004C68C5"/>
    <w:rsid w:val="004F01AE"/>
    <w:rsid w:val="004F771A"/>
    <w:rsid w:val="00503138"/>
    <w:rsid w:val="00504294"/>
    <w:rsid w:val="00507732"/>
    <w:rsid w:val="005178B4"/>
    <w:rsid w:val="00540B87"/>
    <w:rsid w:val="00540CA6"/>
    <w:rsid w:val="00552B7A"/>
    <w:rsid w:val="00570569"/>
    <w:rsid w:val="00570DA8"/>
    <w:rsid w:val="00576ACB"/>
    <w:rsid w:val="00584DCB"/>
    <w:rsid w:val="005942B3"/>
    <w:rsid w:val="005B1C19"/>
    <w:rsid w:val="005C1DC2"/>
    <w:rsid w:val="005D2E9E"/>
    <w:rsid w:val="005D7465"/>
    <w:rsid w:val="005E20FD"/>
    <w:rsid w:val="005E4E9F"/>
    <w:rsid w:val="005E5438"/>
    <w:rsid w:val="006025D1"/>
    <w:rsid w:val="00605EA0"/>
    <w:rsid w:val="00625DC2"/>
    <w:rsid w:val="00654239"/>
    <w:rsid w:val="00667584"/>
    <w:rsid w:val="006732A5"/>
    <w:rsid w:val="00694E09"/>
    <w:rsid w:val="006B2A10"/>
    <w:rsid w:val="006C0403"/>
    <w:rsid w:val="006C4399"/>
    <w:rsid w:val="006D3C83"/>
    <w:rsid w:val="006E1999"/>
    <w:rsid w:val="006E5EA3"/>
    <w:rsid w:val="006F228F"/>
    <w:rsid w:val="006F7424"/>
    <w:rsid w:val="007116E6"/>
    <w:rsid w:val="0072409F"/>
    <w:rsid w:val="0072650F"/>
    <w:rsid w:val="00727B71"/>
    <w:rsid w:val="00735681"/>
    <w:rsid w:val="0078054C"/>
    <w:rsid w:val="00792D28"/>
    <w:rsid w:val="007A3F6C"/>
    <w:rsid w:val="007B48EF"/>
    <w:rsid w:val="007D7FF1"/>
    <w:rsid w:val="007E3E4E"/>
    <w:rsid w:val="007E7142"/>
    <w:rsid w:val="007F6588"/>
    <w:rsid w:val="00827B15"/>
    <w:rsid w:val="00837B11"/>
    <w:rsid w:val="00845D45"/>
    <w:rsid w:val="0084662A"/>
    <w:rsid w:val="008608AF"/>
    <w:rsid w:val="008650F8"/>
    <w:rsid w:val="00872D74"/>
    <w:rsid w:val="00875025"/>
    <w:rsid w:val="008A17E0"/>
    <w:rsid w:val="008C11DB"/>
    <w:rsid w:val="008C5D8A"/>
    <w:rsid w:val="008E28B3"/>
    <w:rsid w:val="008E7E51"/>
    <w:rsid w:val="00906565"/>
    <w:rsid w:val="00924760"/>
    <w:rsid w:val="00925F58"/>
    <w:rsid w:val="00956B43"/>
    <w:rsid w:val="00964C97"/>
    <w:rsid w:val="009825E2"/>
    <w:rsid w:val="009C285D"/>
    <w:rsid w:val="009C417D"/>
    <w:rsid w:val="009E4CA0"/>
    <w:rsid w:val="009F7081"/>
    <w:rsid w:val="00A12FFC"/>
    <w:rsid w:val="00A230F4"/>
    <w:rsid w:val="00A26FAA"/>
    <w:rsid w:val="00A3410D"/>
    <w:rsid w:val="00A5668B"/>
    <w:rsid w:val="00A80417"/>
    <w:rsid w:val="00A81E93"/>
    <w:rsid w:val="00A8579D"/>
    <w:rsid w:val="00A85F69"/>
    <w:rsid w:val="00A875F0"/>
    <w:rsid w:val="00A95644"/>
    <w:rsid w:val="00A96A30"/>
    <w:rsid w:val="00AB50BA"/>
    <w:rsid w:val="00AD7A0E"/>
    <w:rsid w:val="00AE2A98"/>
    <w:rsid w:val="00AE593E"/>
    <w:rsid w:val="00AE63B4"/>
    <w:rsid w:val="00B051B3"/>
    <w:rsid w:val="00B06BF7"/>
    <w:rsid w:val="00B2003C"/>
    <w:rsid w:val="00B22B02"/>
    <w:rsid w:val="00B503B7"/>
    <w:rsid w:val="00B5251F"/>
    <w:rsid w:val="00B5385A"/>
    <w:rsid w:val="00B9011F"/>
    <w:rsid w:val="00BF6CB3"/>
    <w:rsid w:val="00C043D8"/>
    <w:rsid w:val="00C05FA6"/>
    <w:rsid w:val="00C14912"/>
    <w:rsid w:val="00C24066"/>
    <w:rsid w:val="00C36AFD"/>
    <w:rsid w:val="00C43863"/>
    <w:rsid w:val="00C7305C"/>
    <w:rsid w:val="00C77EAF"/>
    <w:rsid w:val="00C9223D"/>
    <w:rsid w:val="00CB2A14"/>
    <w:rsid w:val="00CB40C1"/>
    <w:rsid w:val="00CB7921"/>
    <w:rsid w:val="00CE532A"/>
    <w:rsid w:val="00CF28F2"/>
    <w:rsid w:val="00D108D8"/>
    <w:rsid w:val="00D40DD9"/>
    <w:rsid w:val="00D4615E"/>
    <w:rsid w:val="00D63CF0"/>
    <w:rsid w:val="00D66E41"/>
    <w:rsid w:val="00D67AC1"/>
    <w:rsid w:val="00D86791"/>
    <w:rsid w:val="00D97ABD"/>
    <w:rsid w:val="00DC63DF"/>
    <w:rsid w:val="00DD2EE9"/>
    <w:rsid w:val="00E0569D"/>
    <w:rsid w:val="00E43BA4"/>
    <w:rsid w:val="00E4553A"/>
    <w:rsid w:val="00E66ECE"/>
    <w:rsid w:val="00E838B4"/>
    <w:rsid w:val="00E92D86"/>
    <w:rsid w:val="00EA0123"/>
    <w:rsid w:val="00EA1F07"/>
    <w:rsid w:val="00EB50E3"/>
    <w:rsid w:val="00EB65C2"/>
    <w:rsid w:val="00EC7CF5"/>
    <w:rsid w:val="00EE0362"/>
    <w:rsid w:val="00EF304D"/>
    <w:rsid w:val="00F13201"/>
    <w:rsid w:val="00F2551A"/>
    <w:rsid w:val="00F2588E"/>
    <w:rsid w:val="00F261CD"/>
    <w:rsid w:val="00F42E48"/>
    <w:rsid w:val="00F442E5"/>
    <w:rsid w:val="00F53A6A"/>
    <w:rsid w:val="00F658C5"/>
    <w:rsid w:val="00F677B2"/>
    <w:rsid w:val="00F9089F"/>
    <w:rsid w:val="00F95C18"/>
    <w:rsid w:val="00FB2D52"/>
    <w:rsid w:val="00FC138D"/>
    <w:rsid w:val="00FD039E"/>
    <w:rsid w:val="00FD1BFD"/>
    <w:rsid w:val="00FE4C85"/>
    <w:rsid w:val="00FF2797"/>
    <w:rsid w:val="00FF517A"/>
    <w:rsid w:val="011351F5"/>
    <w:rsid w:val="012E7F67"/>
    <w:rsid w:val="01D817D1"/>
    <w:rsid w:val="02FE031F"/>
    <w:rsid w:val="05EF3F4F"/>
    <w:rsid w:val="063C5C42"/>
    <w:rsid w:val="06960FE8"/>
    <w:rsid w:val="07FB6BDB"/>
    <w:rsid w:val="08A206BD"/>
    <w:rsid w:val="09EC7123"/>
    <w:rsid w:val="0A3960E0"/>
    <w:rsid w:val="0AAA62C4"/>
    <w:rsid w:val="0B39135E"/>
    <w:rsid w:val="0B3C10A9"/>
    <w:rsid w:val="0CE00A95"/>
    <w:rsid w:val="0D395666"/>
    <w:rsid w:val="0DD676DB"/>
    <w:rsid w:val="0DEB14A0"/>
    <w:rsid w:val="0F29708F"/>
    <w:rsid w:val="12CF0E1E"/>
    <w:rsid w:val="12D34008"/>
    <w:rsid w:val="130152C1"/>
    <w:rsid w:val="132D162B"/>
    <w:rsid w:val="14332203"/>
    <w:rsid w:val="1464319F"/>
    <w:rsid w:val="14C02804"/>
    <w:rsid w:val="153B0F5F"/>
    <w:rsid w:val="15F81D40"/>
    <w:rsid w:val="16C86822"/>
    <w:rsid w:val="187622AE"/>
    <w:rsid w:val="19DB68F3"/>
    <w:rsid w:val="19E04841"/>
    <w:rsid w:val="1B022F94"/>
    <w:rsid w:val="1C5059AB"/>
    <w:rsid w:val="1D100233"/>
    <w:rsid w:val="1F422EEA"/>
    <w:rsid w:val="21E86D14"/>
    <w:rsid w:val="230A4268"/>
    <w:rsid w:val="23CC3C8A"/>
    <w:rsid w:val="23D04F68"/>
    <w:rsid w:val="25956165"/>
    <w:rsid w:val="26E5078E"/>
    <w:rsid w:val="27181100"/>
    <w:rsid w:val="27A04BA3"/>
    <w:rsid w:val="27C817C1"/>
    <w:rsid w:val="27CC3C98"/>
    <w:rsid w:val="27DA7E19"/>
    <w:rsid w:val="2879640F"/>
    <w:rsid w:val="28C12115"/>
    <w:rsid w:val="29140559"/>
    <w:rsid w:val="2AE52C59"/>
    <w:rsid w:val="2AE96730"/>
    <w:rsid w:val="2B5169FD"/>
    <w:rsid w:val="2C101890"/>
    <w:rsid w:val="2E0665F1"/>
    <w:rsid w:val="2E071E2B"/>
    <w:rsid w:val="2E183793"/>
    <w:rsid w:val="2E930E53"/>
    <w:rsid w:val="2F2B77BF"/>
    <w:rsid w:val="307275A5"/>
    <w:rsid w:val="3207120C"/>
    <w:rsid w:val="32501F96"/>
    <w:rsid w:val="32F96784"/>
    <w:rsid w:val="338A5DAD"/>
    <w:rsid w:val="34F94DD4"/>
    <w:rsid w:val="355A0C71"/>
    <w:rsid w:val="35D02D55"/>
    <w:rsid w:val="35E54BA2"/>
    <w:rsid w:val="38123BB1"/>
    <w:rsid w:val="3A0D43C8"/>
    <w:rsid w:val="3B621DC8"/>
    <w:rsid w:val="3C0E2679"/>
    <w:rsid w:val="3C9C7C85"/>
    <w:rsid w:val="3CF90C34"/>
    <w:rsid w:val="3D257C7B"/>
    <w:rsid w:val="3D9249C3"/>
    <w:rsid w:val="3E2D328B"/>
    <w:rsid w:val="3E352C17"/>
    <w:rsid w:val="3F455BEB"/>
    <w:rsid w:val="403A3A3D"/>
    <w:rsid w:val="41874A60"/>
    <w:rsid w:val="42186C2E"/>
    <w:rsid w:val="43F67799"/>
    <w:rsid w:val="44290050"/>
    <w:rsid w:val="44A04434"/>
    <w:rsid w:val="459260C9"/>
    <w:rsid w:val="4597723C"/>
    <w:rsid w:val="462B3734"/>
    <w:rsid w:val="476A50FC"/>
    <w:rsid w:val="476D20B2"/>
    <w:rsid w:val="47835CCA"/>
    <w:rsid w:val="486655E2"/>
    <w:rsid w:val="49AF6B3A"/>
    <w:rsid w:val="49D817BD"/>
    <w:rsid w:val="49F91AA1"/>
    <w:rsid w:val="4ABB4DD0"/>
    <w:rsid w:val="4C172E84"/>
    <w:rsid w:val="4D444A07"/>
    <w:rsid w:val="4E8938E0"/>
    <w:rsid w:val="4E9F3AB6"/>
    <w:rsid w:val="4EBB3F9B"/>
    <w:rsid w:val="4EBB5BAA"/>
    <w:rsid w:val="4F6A7388"/>
    <w:rsid w:val="500E462D"/>
    <w:rsid w:val="50FC2772"/>
    <w:rsid w:val="51314016"/>
    <w:rsid w:val="52225145"/>
    <w:rsid w:val="529E6FD7"/>
    <w:rsid w:val="52E32EDF"/>
    <w:rsid w:val="54AD7404"/>
    <w:rsid w:val="54D87FEB"/>
    <w:rsid w:val="555557DE"/>
    <w:rsid w:val="57175ADD"/>
    <w:rsid w:val="57ED27CB"/>
    <w:rsid w:val="58B036E9"/>
    <w:rsid w:val="58D00F8B"/>
    <w:rsid w:val="5DCF1811"/>
    <w:rsid w:val="5E164985"/>
    <w:rsid w:val="5E5D2AE3"/>
    <w:rsid w:val="5ED00FA0"/>
    <w:rsid w:val="5EE035AA"/>
    <w:rsid w:val="5EF157B7"/>
    <w:rsid w:val="607246D5"/>
    <w:rsid w:val="61B256D1"/>
    <w:rsid w:val="61F1668F"/>
    <w:rsid w:val="623F2CCD"/>
    <w:rsid w:val="62803EB8"/>
    <w:rsid w:val="6301470E"/>
    <w:rsid w:val="641C7510"/>
    <w:rsid w:val="644D41CF"/>
    <w:rsid w:val="66342B59"/>
    <w:rsid w:val="66F50BEC"/>
    <w:rsid w:val="67AC6474"/>
    <w:rsid w:val="67C21B1F"/>
    <w:rsid w:val="67E16292"/>
    <w:rsid w:val="69291153"/>
    <w:rsid w:val="6A2627B9"/>
    <w:rsid w:val="6C4A3BDF"/>
    <w:rsid w:val="6CF50814"/>
    <w:rsid w:val="6D9B34BE"/>
    <w:rsid w:val="6E0E5C13"/>
    <w:rsid w:val="6E3C3796"/>
    <w:rsid w:val="70407191"/>
    <w:rsid w:val="717B5E80"/>
    <w:rsid w:val="7424419B"/>
    <w:rsid w:val="75B61956"/>
    <w:rsid w:val="76184AE5"/>
    <w:rsid w:val="76360227"/>
    <w:rsid w:val="76AD0D6B"/>
    <w:rsid w:val="76B145C7"/>
    <w:rsid w:val="77D0645A"/>
    <w:rsid w:val="788259B6"/>
    <w:rsid w:val="78D26A77"/>
    <w:rsid w:val="78F87A16"/>
    <w:rsid w:val="7B580807"/>
    <w:rsid w:val="7BB816DF"/>
    <w:rsid w:val="7BF36959"/>
    <w:rsid w:val="7C650988"/>
    <w:rsid w:val="7CF7556B"/>
    <w:rsid w:val="7D965A4F"/>
    <w:rsid w:val="7E682501"/>
    <w:rsid w:val="7EB51294"/>
    <w:rsid w:val="7ED93B6C"/>
    <w:rsid w:val="7F395EB5"/>
    <w:rsid w:val="7F5D4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34"/>
    <w:qFormat/>
    <w:uiPriority w:val="0"/>
    <w:rPr>
      <w:rFonts w:ascii="宋体" w:hAnsi="Courier New" w:cstheme="minorBidi"/>
      <w:szCs w:val="22"/>
    </w:rPr>
  </w:style>
  <w:style w:type="paragraph" w:styleId="4">
    <w:name w:val="Normal Indent"/>
    <w:basedOn w:val="1"/>
    <w:qFormat/>
    <w:uiPriority w:val="99"/>
    <w:pPr>
      <w:ind w:firstLine="420"/>
    </w:pPr>
    <w:rPr>
      <w:szCs w:val="20"/>
    </w:rPr>
  </w:style>
  <w:style w:type="paragraph" w:styleId="5">
    <w:name w:val="annotation text"/>
    <w:basedOn w:val="1"/>
    <w:link w:val="32"/>
    <w:qFormat/>
    <w:uiPriority w:val="0"/>
    <w:pPr>
      <w:jc w:val="left"/>
    </w:pPr>
    <w:rPr>
      <w:rFonts w:asciiTheme="minorHAnsi" w:hAnsiTheme="minorHAnsi" w:eastAsiaTheme="minorEastAsia" w:cstheme="minorBidi"/>
      <w:szCs w:val="22"/>
    </w:rPr>
  </w:style>
  <w:style w:type="paragraph" w:styleId="6">
    <w:name w:val="Body Text"/>
    <w:basedOn w:val="1"/>
    <w:link w:val="41"/>
    <w:qFormat/>
    <w:uiPriority w:val="0"/>
    <w:rPr>
      <w:rFonts w:ascii="仿宋_GB2312" w:eastAsia="仿宋_GB2312"/>
      <w:sz w:val="32"/>
    </w:rPr>
  </w:style>
  <w:style w:type="paragraph" w:styleId="7">
    <w:name w:val="Body Text Indent"/>
    <w:basedOn w:val="1"/>
    <w:next w:val="1"/>
    <w:link w:val="38"/>
    <w:qFormat/>
    <w:uiPriority w:val="0"/>
    <w:pPr>
      <w:spacing w:after="120"/>
      <w:ind w:left="420" w:leftChars="200"/>
    </w:pPr>
  </w:style>
  <w:style w:type="paragraph" w:styleId="8">
    <w:name w:val="Balloon Text"/>
    <w:basedOn w:val="1"/>
    <w:link w:val="28"/>
    <w:qFormat/>
    <w:uiPriority w:val="0"/>
    <w:rPr>
      <w:rFonts w:asciiTheme="minorHAnsi" w:hAnsiTheme="minorHAnsi" w:eastAsiaTheme="minorEastAsia" w:cstheme="minorBidi"/>
      <w:sz w:val="18"/>
      <w:szCs w:val="18"/>
    </w:rPr>
  </w:style>
  <w:style w:type="paragraph" w:styleId="9">
    <w:name w:val="footer"/>
    <w:basedOn w:val="1"/>
    <w:link w:val="26"/>
    <w:unhideWhenUsed/>
    <w:qFormat/>
    <w:uiPriority w:val="0"/>
    <w:pPr>
      <w:tabs>
        <w:tab w:val="center" w:pos="4153"/>
        <w:tab w:val="right" w:pos="8306"/>
      </w:tabs>
      <w:snapToGrid w:val="0"/>
      <w:jc w:val="left"/>
    </w:pPr>
    <w:rPr>
      <w:sz w:val="18"/>
      <w:szCs w:val="18"/>
    </w:rPr>
  </w:style>
  <w:style w:type="paragraph" w:styleId="10">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line="360" w:lineRule="auto"/>
      <w:jc w:val="left"/>
    </w:pPr>
    <w:rPr>
      <w:rFonts w:ascii="宋体" w:hAnsi="宋体"/>
      <w:b/>
      <w:caps/>
      <w:color w:val="FF0000"/>
      <w:szCs w:val="21"/>
    </w:rPr>
  </w:style>
  <w:style w:type="paragraph" w:styleId="12">
    <w:name w:val="toc 2"/>
    <w:basedOn w:val="1"/>
    <w:next w:val="1"/>
    <w:unhideWhenUsed/>
    <w:qFormat/>
    <w:uiPriority w:val="0"/>
    <w:pPr>
      <w:ind w:left="420" w:leftChars="200"/>
    </w:pPr>
  </w:style>
  <w:style w:type="paragraph" w:styleId="13">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4">
    <w:name w:val="annotation subject"/>
    <w:basedOn w:val="5"/>
    <w:next w:val="5"/>
    <w:link w:val="31"/>
    <w:qFormat/>
    <w:uiPriority w:val="0"/>
    <w:rPr>
      <w:b/>
      <w:bCs/>
    </w:rPr>
  </w:style>
  <w:style w:type="paragraph" w:styleId="15">
    <w:name w:val="Body Text First Indent"/>
    <w:basedOn w:val="6"/>
    <w:qFormat/>
    <w:uiPriority w:val="0"/>
    <w:pPr>
      <w:tabs>
        <w:tab w:val="left" w:pos="219"/>
        <w:tab w:val="left" w:pos="420"/>
        <w:tab w:val="left" w:pos="482"/>
        <w:tab w:val="left" w:pos="2183"/>
        <w:tab w:val="left" w:pos="3884"/>
        <w:tab w:val="left" w:pos="5585"/>
      </w:tabs>
      <w:ind w:firstLine="420" w:firstLineChars="100"/>
    </w:p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character" w:styleId="20">
    <w:name w:val="page number"/>
    <w:basedOn w:val="18"/>
    <w:qFormat/>
    <w:uiPriority w:val="0"/>
  </w:style>
  <w:style w:type="character" w:styleId="21">
    <w:name w:val="FollowedHyperlink"/>
    <w:basedOn w:val="18"/>
    <w:qFormat/>
    <w:uiPriority w:val="0"/>
    <w:rPr>
      <w:color w:val="800080"/>
      <w:u w:val="single"/>
    </w:rPr>
  </w:style>
  <w:style w:type="character" w:styleId="22">
    <w:name w:val="Hyperlink"/>
    <w:basedOn w:val="18"/>
    <w:semiHidden/>
    <w:qFormat/>
    <w:uiPriority w:val="0"/>
    <w:rPr>
      <w:rFonts w:cs="Times New Roman"/>
      <w:color w:val="1F4F88"/>
      <w:u w:val="none"/>
    </w:rPr>
  </w:style>
  <w:style w:type="character" w:styleId="23">
    <w:name w:val="annotation reference"/>
    <w:basedOn w:val="18"/>
    <w:qFormat/>
    <w:uiPriority w:val="0"/>
    <w:rPr>
      <w:sz w:val="21"/>
      <w:szCs w:val="21"/>
    </w:r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5">
    <w:name w:val="页眉 字符"/>
    <w:basedOn w:val="18"/>
    <w:link w:val="10"/>
    <w:qFormat/>
    <w:uiPriority w:val="0"/>
    <w:rPr>
      <w:sz w:val="18"/>
      <w:szCs w:val="18"/>
    </w:rPr>
  </w:style>
  <w:style w:type="character" w:customStyle="1" w:styleId="26">
    <w:name w:val="页脚 字符"/>
    <w:basedOn w:val="18"/>
    <w:link w:val="9"/>
    <w:semiHidden/>
    <w:qFormat/>
    <w:uiPriority w:val="99"/>
    <w:rPr>
      <w:sz w:val="18"/>
      <w:szCs w:val="18"/>
    </w:rPr>
  </w:style>
  <w:style w:type="character" w:customStyle="1" w:styleId="27">
    <w:name w:val="Char Char5"/>
    <w:qFormat/>
    <w:uiPriority w:val="0"/>
    <w:rPr>
      <w:rFonts w:ascii="宋体" w:hAnsi="Courier New" w:eastAsia="宋体"/>
      <w:kern w:val="2"/>
      <w:sz w:val="21"/>
      <w:lang w:val="en-US" w:eastAsia="zh-CN" w:bidi="ar-SA"/>
    </w:rPr>
  </w:style>
  <w:style w:type="character" w:customStyle="1" w:styleId="28">
    <w:name w:val="批注框文本 字符"/>
    <w:link w:val="8"/>
    <w:qFormat/>
    <w:uiPriority w:val="0"/>
    <w:rPr>
      <w:sz w:val="18"/>
      <w:szCs w:val="18"/>
    </w:rPr>
  </w:style>
  <w:style w:type="character" w:customStyle="1" w:styleId="29">
    <w:name w:val="纯文本 Char"/>
    <w:qFormat/>
    <w:uiPriority w:val="0"/>
    <w:rPr>
      <w:rFonts w:ascii="宋体" w:hAnsi="Courier New" w:eastAsia="宋体"/>
      <w:kern w:val="2"/>
      <w:sz w:val="21"/>
      <w:lang w:val="en-US" w:eastAsia="zh-CN" w:bidi="ar-SA"/>
    </w:rPr>
  </w:style>
  <w:style w:type="character" w:customStyle="1" w:styleId="30">
    <w:name w:val="Char Char3"/>
    <w:qFormat/>
    <w:uiPriority w:val="0"/>
    <w:rPr>
      <w:rFonts w:ascii="宋体" w:hAnsi="Courier New" w:eastAsia="宋体"/>
      <w:kern w:val="2"/>
      <w:sz w:val="21"/>
      <w:lang w:val="en-US" w:eastAsia="zh-CN" w:bidi="ar-SA"/>
    </w:rPr>
  </w:style>
  <w:style w:type="character" w:customStyle="1" w:styleId="31">
    <w:name w:val="批注主题 字符"/>
    <w:basedOn w:val="32"/>
    <w:link w:val="14"/>
    <w:qFormat/>
    <w:uiPriority w:val="0"/>
    <w:rPr>
      <w:b/>
      <w:bCs/>
    </w:rPr>
  </w:style>
  <w:style w:type="character" w:customStyle="1" w:styleId="32">
    <w:name w:val="批注文字 字符"/>
    <w:basedOn w:val="18"/>
    <w:link w:val="5"/>
    <w:qFormat/>
    <w:uiPriority w:val="0"/>
  </w:style>
  <w:style w:type="character" w:customStyle="1" w:styleId="33">
    <w:name w:val="HTML Markup"/>
    <w:qFormat/>
    <w:uiPriority w:val="0"/>
    <w:rPr>
      <w:vanish/>
      <w:color w:val="FF0000"/>
    </w:rPr>
  </w:style>
  <w:style w:type="character" w:customStyle="1" w:styleId="34">
    <w:name w:val="纯文本 字符"/>
    <w:link w:val="2"/>
    <w:qFormat/>
    <w:uiPriority w:val="0"/>
    <w:rPr>
      <w:rFonts w:ascii="宋体" w:hAnsi="Courier New" w:eastAsia="宋体"/>
    </w:rPr>
  </w:style>
  <w:style w:type="character" w:customStyle="1" w:styleId="35">
    <w:name w:val="Char Char2"/>
    <w:qFormat/>
    <w:uiPriority w:val="0"/>
    <w:rPr>
      <w:rFonts w:ascii="宋体" w:hAnsi="Courier New" w:cs="宋体"/>
      <w:kern w:val="2"/>
      <w:sz w:val="21"/>
      <w:szCs w:val="21"/>
    </w:rPr>
  </w:style>
  <w:style w:type="character" w:customStyle="1" w:styleId="36">
    <w:name w:val="apple-converted-space"/>
    <w:basedOn w:val="18"/>
    <w:qFormat/>
    <w:uiPriority w:val="0"/>
  </w:style>
  <w:style w:type="character" w:customStyle="1" w:styleId="37">
    <w:name w:val="批注文字 Char1"/>
    <w:basedOn w:val="18"/>
    <w:semiHidden/>
    <w:qFormat/>
    <w:uiPriority w:val="99"/>
    <w:rPr>
      <w:rFonts w:ascii="Times New Roman" w:hAnsi="Times New Roman" w:eastAsia="宋体" w:cs="Times New Roman"/>
      <w:szCs w:val="20"/>
    </w:rPr>
  </w:style>
  <w:style w:type="character" w:customStyle="1" w:styleId="38">
    <w:name w:val="正文文本缩进 字符"/>
    <w:basedOn w:val="18"/>
    <w:link w:val="7"/>
    <w:qFormat/>
    <w:uiPriority w:val="0"/>
    <w:rPr>
      <w:rFonts w:ascii="Times New Roman" w:hAnsi="Times New Roman" w:eastAsia="宋体" w:cs="Times New Roman"/>
      <w:szCs w:val="20"/>
    </w:rPr>
  </w:style>
  <w:style w:type="character" w:customStyle="1" w:styleId="39">
    <w:name w:val="纯文本 Char2"/>
    <w:basedOn w:val="18"/>
    <w:semiHidden/>
    <w:qFormat/>
    <w:uiPriority w:val="99"/>
    <w:rPr>
      <w:rFonts w:ascii="宋体" w:hAnsi="Courier New" w:eastAsia="宋体" w:cs="Courier New"/>
      <w:szCs w:val="21"/>
    </w:rPr>
  </w:style>
  <w:style w:type="character" w:customStyle="1" w:styleId="40">
    <w:name w:val="批注主题 Char1"/>
    <w:basedOn w:val="37"/>
    <w:semiHidden/>
    <w:qFormat/>
    <w:uiPriority w:val="99"/>
    <w:rPr>
      <w:rFonts w:ascii="Times New Roman" w:hAnsi="Times New Roman" w:eastAsia="宋体" w:cs="Times New Roman"/>
      <w:b/>
      <w:bCs/>
      <w:szCs w:val="20"/>
    </w:rPr>
  </w:style>
  <w:style w:type="character" w:customStyle="1" w:styleId="41">
    <w:name w:val="正文文本 字符"/>
    <w:basedOn w:val="18"/>
    <w:link w:val="6"/>
    <w:qFormat/>
    <w:uiPriority w:val="0"/>
    <w:rPr>
      <w:rFonts w:ascii="仿宋_GB2312" w:hAnsi="Times New Roman" w:eastAsia="仿宋_GB2312" w:cs="Times New Roman"/>
      <w:sz w:val="32"/>
      <w:szCs w:val="20"/>
    </w:rPr>
  </w:style>
  <w:style w:type="character" w:customStyle="1" w:styleId="42">
    <w:name w:val="批注框文本 Char1"/>
    <w:basedOn w:val="18"/>
    <w:semiHidden/>
    <w:qFormat/>
    <w:uiPriority w:val="99"/>
    <w:rPr>
      <w:rFonts w:ascii="Times New Roman" w:hAnsi="Times New Roman" w:eastAsia="宋体" w:cs="Times New Roman"/>
      <w:sz w:val="18"/>
      <w:szCs w:val="18"/>
    </w:rPr>
  </w:style>
  <w:style w:type="paragraph" w:customStyle="1" w:styleId="43">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44">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6">
    <w:name w:val="二级列表 Char"/>
    <w:basedOn w:val="1"/>
    <w:qFormat/>
    <w:uiPriority w:val="0"/>
    <w:rPr>
      <w:rFonts w:ascii="Calibri" w:hAnsi="Calibri"/>
    </w:rPr>
  </w:style>
  <w:style w:type="paragraph" w:customStyle="1" w:styleId="47">
    <w:name w:val="列出段落1"/>
    <w:basedOn w:val="1"/>
    <w:qFormat/>
    <w:uiPriority w:val="0"/>
    <w:pPr>
      <w:ind w:firstLine="420" w:firstLineChars="200"/>
    </w:pPr>
    <w:rPr>
      <w:rFonts w:ascii="Calibri" w:hAnsi="Calibri"/>
      <w:szCs w:val="22"/>
    </w:rPr>
  </w:style>
  <w:style w:type="paragraph" w:customStyle="1" w:styleId="48">
    <w:name w:val="hd2"/>
    <w:basedOn w:val="1"/>
    <w:qFormat/>
    <w:uiPriority w:val="0"/>
    <w:pPr>
      <w:autoSpaceDE w:val="0"/>
      <w:autoSpaceDN w:val="0"/>
      <w:spacing w:line="360" w:lineRule="atLeast"/>
      <w:ind w:left="1418" w:right="550" w:hanging="709"/>
      <w:jc w:val="left"/>
    </w:pPr>
    <w:rPr>
      <w:kern w:val="0"/>
      <w:sz w:val="26"/>
      <w:szCs w:val="26"/>
    </w:rPr>
  </w:style>
  <w:style w:type="paragraph" w:styleId="49">
    <w:name w:val="List Paragraph"/>
    <w:basedOn w:val="1"/>
    <w:qFormat/>
    <w:uiPriority w:val="34"/>
    <w:pPr>
      <w:ind w:firstLine="420" w:firstLineChars="200"/>
    </w:pPr>
  </w:style>
  <w:style w:type="character" w:customStyle="1" w:styleId="50">
    <w:name w:val="NormalCharacter"/>
    <w:qFormat/>
    <w:uiPriority w:val="0"/>
  </w:style>
  <w:style w:type="character" w:customStyle="1" w:styleId="51">
    <w:name w:val="font31"/>
    <w:basedOn w:val="18"/>
    <w:qFormat/>
    <w:uiPriority w:val="0"/>
    <w:rPr>
      <w:rFonts w:hint="eastAsia" w:ascii="宋体" w:hAnsi="宋体" w:eastAsia="宋体" w:cs="宋体"/>
      <w:color w:val="000000"/>
      <w:sz w:val="21"/>
      <w:szCs w:val="21"/>
      <w:u w:val="none"/>
    </w:rPr>
  </w:style>
  <w:style w:type="character" w:customStyle="1" w:styleId="52">
    <w:name w:val="font41"/>
    <w:basedOn w:val="18"/>
    <w:qFormat/>
    <w:uiPriority w:val="0"/>
    <w:rPr>
      <w:rFonts w:hint="default" w:ascii="Times New Roman" w:hAnsi="Times New Roman" w:cs="Times New Roman"/>
      <w:color w:val="000000"/>
      <w:sz w:val="21"/>
      <w:szCs w:val="21"/>
      <w:u w:val="none"/>
    </w:rPr>
  </w:style>
  <w:style w:type="character" w:customStyle="1" w:styleId="53">
    <w:name w:val="font51"/>
    <w:basedOn w:val="18"/>
    <w:qFormat/>
    <w:uiPriority w:val="99"/>
    <w:rPr>
      <w:rFonts w:ascii="Times New Roman" w:hAnsi="Times New Roman" w:cs="Times New Roman"/>
      <w:color w:val="000000"/>
      <w:sz w:val="24"/>
      <w:szCs w:val="24"/>
      <w:u w:val="none"/>
    </w:rPr>
  </w:style>
  <w:style w:type="paragraph" w:customStyle="1" w:styleId="54">
    <w:name w:val="列表段落1"/>
    <w:basedOn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microsoft.com/office/2011/relationships/people" Target="people.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济南市人民政府</Company>
  <Pages>37</Pages>
  <Words>6626</Words>
  <Characters>6934</Characters>
  <Lines>67</Lines>
  <Paragraphs>18</Paragraphs>
  <TotalTime>1</TotalTime>
  <ScaleCrop>false</ScaleCrop>
  <LinksUpToDate>false</LinksUpToDate>
  <CharactersWithSpaces>8000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2024-04-11T06:18:00Z</dcterms:created>
  <dc:creator>xtzj</dc:creator>
  <cp:lastModifiedBy>张恒</cp:lastModifiedBy>
  <cp:lastPrinted>2026-07-10T01:23:00Z</cp:lastPrinted>
  <dcterms:modified xsi:type="dcterms:W3CDTF">2026-08-05T09:33:23Z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12D191ACCF434112B0817307E9EA923F_13</vt:lpwstr>
  </property>
  <property fmtid="{D5CDD505-2E9C-101B-9397-08002B2CF9AE}" pid="4" name="KSOTemplateDocerSaveRecord">
    <vt:lpwstr>eyJoZGlkIjoiZTk5NTY2ZGM0ZDI0OGNiZDE3MzlhNWExZGRlODMzMjYiLCJ1c2VySWQiOiIzOTg2MjQ0NjkifQ==</vt:lpwstr>
  </property>
</Properties>
</file>