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spacing w:line="880" w:lineRule="exact"/>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热区试验租用带牌挂车、维修、加载、停车、库房、充电等</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热区试验租用带牌挂车、维修、加载、停车、库房、充电等项目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采购形式编号：ZBGL2026050239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热区试验</w:t>
      </w:r>
      <w:r>
        <w:rPr>
          <w:rFonts w:hint="eastAsia" w:ascii="宋体" w:hAnsi="宋体" w:eastAsia="宋体" w:cs="宋体"/>
          <w:color w:val="000000"/>
          <w:sz w:val="24"/>
          <w:szCs w:val="24"/>
        </w:rPr>
        <w:t>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热区试验</w:t>
      </w:r>
      <w:r>
        <w:rPr>
          <w:rFonts w:hint="eastAsia" w:hAnsi="宋体" w:cs="宋体"/>
          <w:color w:val="000000"/>
          <w:sz w:val="24"/>
          <w:szCs w:val="24"/>
          <w:lang w:val="en-US" w:eastAsia="zh-CN"/>
        </w:rPr>
        <w:t>区域，如吐鲁番等</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热区试验</w:t>
            </w:r>
            <w:r>
              <w:rPr>
                <w:rFonts w:hint="eastAsia" w:ascii="宋体" w:hAnsi="宋体" w:eastAsia="宋体" w:cs="宋体"/>
                <w:b w:val="0"/>
              </w:rPr>
              <w:t>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w:t>
      </w:r>
      <w:r>
        <w:rPr>
          <w:rFonts w:hint="default" w:eastAsia="宋体" w:cs="宋体"/>
          <w:b/>
          <w:bCs/>
          <w:color w:val="000000"/>
          <w:kern w:val="2"/>
          <w:sz w:val="24"/>
          <w:szCs w:val="24"/>
          <w:lang w:eastAsia="zh-CN" w:bidi="ar-SA"/>
          <w:woUserID w:val="1"/>
        </w:rPr>
        <w:t>6</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15</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2026年6月</w:t>
      </w:r>
      <w:r>
        <w:rPr>
          <w:rFonts w:hint="default" w:eastAsia="宋体" w:cs="宋体"/>
          <w:b/>
          <w:bCs/>
          <w:color w:val="000000"/>
          <w:kern w:val="2"/>
          <w:sz w:val="24"/>
          <w:szCs w:val="24"/>
          <w:lang w:eastAsia="zh-CN" w:bidi="ar-SA"/>
          <w:woUserID w:val="1"/>
        </w:rPr>
        <w:t>22</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w:t>
      </w:r>
      <w:r>
        <w:rPr>
          <w:rFonts w:hint="eastAsia" w:eastAsia="宋体" w:cs="宋体"/>
          <w:b/>
          <w:bCs/>
          <w:color w:val="000000"/>
          <w:kern w:val="2"/>
          <w:sz w:val="24"/>
          <w:szCs w:val="24"/>
          <w:lang w:val="en-US" w:eastAsia="zh-CN" w:bidi="ar-SA"/>
        </w:rPr>
        <w:t>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eastAsia" w:eastAsia="宋体" w:cs="宋体"/>
          <w:bCs/>
          <w:lang w:val="en-US" w:eastAsia="zh-CN"/>
          <w:woUserID w:val="1"/>
        </w:rPr>
        <w:t>6</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lang w:val="en-US" w:eastAsia="zh-CN"/>
          <w:woUserID w:val="1"/>
        </w:rPr>
        <w:t>2026年6月</w:t>
      </w:r>
      <w:r>
        <w:rPr>
          <w:rFonts w:hint="default" w:hAnsi="宋体" w:cs="宋体"/>
          <w:color w:val="000000"/>
          <w:sz w:val="24"/>
          <w:szCs w:val="24"/>
          <w:highlight w:val="cyan"/>
          <w:lang w:eastAsia="zh-CN"/>
          <w:woUserID w:val="1"/>
        </w:rPr>
        <w:t>22</w:t>
      </w:r>
      <w:r>
        <w:rPr>
          <w:rFonts w:hint="eastAsia" w:ascii="宋体" w:hAnsi="宋体" w:eastAsia="宋体" w:cs="宋体"/>
          <w:color w:val="000000"/>
          <w:sz w:val="24"/>
          <w:szCs w:val="24"/>
          <w:highlight w:val="cyan"/>
          <w:lang w:val="en-US" w:eastAsia="zh-CN"/>
          <w:woUserID w:val="1"/>
        </w:rPr>
        <w:t>日（周</w:t>
      </w:r>
      <w:r>
        <w:rPr>
          <w:rFonts w:hint="default" w:hAnsi="宋体" w:cs="宋体"/>
          <w:color w:val="000000"/>
          <w:sz w:val="24"/>
          <w:szCs w:val="24"/>
          <w:highlight w:val="cyan"/>
          <w:lang w:eastAsia="zh-CN"/>
          <w:woUserID w:val="1"/>
        </w:rPr>
        <w:t>一</w:t>
      </w:r>
      <w:bookmarkStart w:id="29" w:name="_GoBack"/>
      <w:bookmarkEnd w:id="29"/>
      <w:r>
        <w:rPr>
          <w:rFonts w:hint="eastAsia" w:ascii="宋体" w:hAnsi="宋体" w:eastAsia="宋体" w:cs="宋体"/>
          <w:color w:val="000000"/>
          <w:sz w:val="24"/>
          <w:szCs w:val="24"/>
          <w:highlight w:val="cyan"/>
          <w:lang w:val="en-US" w:eastAsia="zh-CN"/>
          <w:woUserID w:val="1"/>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lang w:val="en-US" w:eastAsia="zh-CN"/>
        </w:rPr>
        <w:t>热区试验</w:t>
      </w:r>
      <w:r>
        <w:rPr>
          <w:rFonts w:hint="eastAsia" w:ascii="宋体" w:hAnsi="宋体" w:eastAsia="宋体" w:cs="宋体"/>
          <w:b/>
          <w:bCs/>
          <w:snapToGrid w:val="0"/>
          <w:kern w:val="0"/>
          <w:u w:val="single"/>
        </w:rPr>
        <w:t>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热区试验</w:t>
      </w:r>
      <w:r>
        <w:rPr>
          <w:rFonts w:hint="eastAsia" w:ascii="宋体" w:hAnsi="宋体" w:eastAsia="宋体" w:cs="宋体"/>
          <w:sz w:val="24"/>
          <w:szCs w:val="20"/>
          <w:u w:val="single"/>
        </w:rPr>
        <w:t>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lang w:val="en-US" w:eastAsia="zh-CN"/>
        </w:rPr>
        <w:t>热区试验</w:t>
      </w:r>
      <w:r>
        <w:rPr>
          <w:rFonts w:hint="eastAsia" w:ascii="宋体" w:hAnsi="宋体" w:eastAsia="宋体" w:cs="宋体"/>
          <w:sz w:val="24"/>
          <w:u w:val="single"/>
        </w:rPr>
        <w:t>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热区试验</w:t>
      </w:r>
      <w:r>
        <w:rPr>
          <w:rFonts w:hint="eastAsia" w:ascii="宋体" w:hAnsi="宋体" w:eastAsia="宋体" w:cs="宋体"/>
        </w:rPr>
        <w:t>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510" w:tblpY="794"/>
        <w:tblOverlap w:val="never"/>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106"/>
        <w:gridCol w:w="883"/>
        <w:gridCol w:w="1050"/>
        <w:gridCol w:w="917"/>
        <w:gridCol w:w="767"/>
        <w:gridCol w:w="949"/>
        <w:gridCol w:w="1167"/>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300" w:type="pct"/>
            <w:vAlign w:val="center"/>
          </w:tcPr>
          <w:p>
            <w:pPr>
              <w:pStyle w:val="82"/>
              <w:rPr>
                <w:rFonts w:hint="eastAsia" w:ascii="宋体" w:hAnsi="宋体" w:eastAsia="宋体" w:cs="宋体"/>
              </w:rPr>
            </w:pPr>
            <w:r>
              <w:rPr>
                <w:rFonts w:hint="eastAsia" w:ascii="宋体" w:hAnsi="宋体" w:eastAsia="宋体" w:cs="宋体"/>
              </w:rPr>
              <w:t>序号</w:t>
            </w:r>
          </w:p>
        </w:tc>
        <w:tc>
          <w:tcPr>
            <w:tcW w:w="602" w:type="pct"/>
            <w:vAlign w:val="center"/>
          </w:tcPr>
          <w:p>
            <w:pPr>
              <w:pStyle w:val="82"/>
              <w:rPr>
                <w:rFonts w:hint="eastAsia" w:ascii="宋体" w:hAnsi="宋体" w:eastAsia="宋体" w:cs="宋体"/>
              </w:rPr>
            </w:pPr>
            <w:r>
              <w:rPr>
                <w:rFonts w:hint="eastAsia" w:ascii="宋体" w:hAnsi="宋体" w:eastAsia="宋体" w:cs="宋体"/>
              </w:rPr>
              <w:t>项目名称</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型号规格</w:t>
            </w:r>
          </w:p>
        </w:tc>
        <w:tc>
          <w:tcPr>
            <w:tcW w:w="572" w:type="pct"/>
            <w:vAlign w:val="center"/>
          </w:tcPr>
          <w:p>
            <w:pPr>
              <w:pStyle w:val="82"/>
              <w:rPr>
                <w:rFonts w:hint="eastAsia" w:ascii="宋体" w:hAnsi="宋体" w:eastAsia="宋体" w:cs="宋体"/>
              </w:rPr>
            </w:pPr>
            <w:r>
              <w:rPr>
                <w:rFonts w:hint="eastAsia" w:ascii="宋体" w:hAnsi="宋体" w:eastAsia="宋体" w:cs="宋体"/>
                <w:lang w:val="en-US" w:eastAsia="zh-CN"/>
              </w:rPr>
              <w:t>含税价</w:t>
            </w:r>
          </w:p>
        </w:tc>
        <w:tc>
          <w:tcPr>
            <w:tcW w:w="499" w:type="pct"/>
            <w:vAlign w:val="center"/>
          </w:tcPr>
          <w:p>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18"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7"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636"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971"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60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default" w:ascii="宋体" w:hAnsi="宋体" w:eastAsia="宋体" w:cs="宋体"/>
                <w:lang w:val="en-US" w:eastAsia="zh-CN"/>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300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602"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元/工时</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eastAsia" w:ascii="宋体" w:hAnsi="宋体" w:eastAsia="宋体" w:cs="宋体"/>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60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加载</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元/吨</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eastAsia" w:ascii="宋体" w:hAnsi="宋体" w:eastAsia="宋体" w:cs="宋体"/>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640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60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元/台/天</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eastAsia" w:ascii="宋体" w:hAnsi="宋体" w:eastAsia="宋体" w:cs="宋体"/>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60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元/间/天</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default" w:ascii="宋体" w:hAnsi="宋体" w:eastAsia="宋体" w:cs="宋体"/>
                <w:lang w:val="en-US" w:eastAsia="zh-CN"/>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180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60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1" w:type="pct"/>
            <w:shd w:val="clear" w:color="auto" w:fill="auto"/>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元/度</w:t>
            </w:r>
          </w:p>
        </w:tc>
        <w:tc>
          <w:tcPr>
            <w:tcW w:w="572" w:type="pct"/>
            <w:vAlign w:val="center"/>
          </w:tcPr>
          <w:p>
            <w:pPr>
              <w:pStyle w:val="82"/>
              <w:rPr>
                <w:rFonts w:hint="eastAsia" w:ascii="宋体" w:hAnsi="宋体" w:eastAsia="宋体" w:cs="宋体"/>
              </w:rPr>
            </w:pPr>
          </w:p>
        </w:tc>
        <w:tc>
          <w:tcPr>
            <w:tcW w:w="499" w:type="pct"/>
            <w:vAlign w:val="center"/>
          </w:tcPr>
          <w:p>
            <w:pPr>
              <w:pStyle w:val="82"/>
              <w:rPr>
                <w:rFonts w:hint="eastAsia" w:ascii="宋体" w:hAnsi="宋体" w:eastAsia="宋体" w:cs="宋体"/>
              </w:rPr>
            </w:pPr>
          </w:p>
        </w:tc>
        <w:tc>
          <w:tcPr>
            <w:tcW w:w="418" w:type="pct"/>
            <w:vAlign w:val="center"/>
          </w:tcPr>
          <w:p>
            <w:pPr>
              <w:pStyle w:val="82"/>
              <w:rPr>
                <w:rFonts w:hint="default" w:ascii="宋体" w:hAnsi="宋体" w:eastAsia="宋体" w:cs="宋体"/>
                <w:lang w:val="en-US" w:eastAsia="zh-CN"/>
              </w:rPr>
            </w:pPr>
          </w:p>
        </w:tc>
        <w:tc>
          <w:tcPr>
            <w:tcW w:w="51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50000</w:t>
            </w:r>
          </w:p>
        </w:tc>
        <w:tc>
          <w:tcPr>
            <w:tcW w:w="636" w:type="pct"/>
            <w:vAlign w:val="center"/>
          </w:tcPr>
          <w:p>
            <w:pPr>
              <w:pStyle w:val="82"/>
              <w:rPr>
                <w:rFonts w:hint="eastAsia" w:ascii="宋体" w:hAnsi="宋体" w:eastAsia="宋体" w:cs="宋体"/>
              </w:rPr>
            </w:pPr>
          </w:p>
        </w:tc>
        <w:tc>
          <w:tcPr>
            <w:tcW w:w="97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300"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7</w:t>
            </w:r>
          </w:p>
        </w:tc>
        <w:tc>
          <w:tcPr>
            <w:tcW w:w="602" w:type="pct"/>
            <w:vAlign w:val="center"/>
          </w:tcPr>
          <w:p>
            <w:pPr>
              <w:pStyle w:val="82"/>
              <w:rPr>
                <w:rFonts w:hint="eastAsia" w:ascii="宋体" w:hAnsi="宋体" w:eastAsia="宋体" w:cs="宋体"/>
              </w:rPr>
            </w:pPr>
            <w:r>
              <w:rPr>
                <w:rFonts w:hint="eastAsia" w:ascii="宋体" w:hAnsi="宋体" w:eastAsia="宋体" w:cs="宋体"/>
              </w:rPr>
              <w:t>合计</w:t>
            </w:r>
          </w:p>
        </w:tc>
        <w:tc>
          <w:tcPr>
            <w:tcW w:w="4096" w:type="pct"/>
            <w:gridSpan w:val="7"/>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300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45"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640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180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50000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热区</w:t>
      </w:r>
      <w:r>
        <w:rPr>
          <w:rFonts w:hint="eastAsia" w:ascii="宋体" w:hAnsi="宋体" w:eastAsia="宋体" w:cs="宋体"/>
          <w:sz w:val="24"/>
          <w:u w:val="single"/>
        </w:rPr>
        <w:t>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353881023"/>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热区</w:t>
            </w:r>
            <w:r>
              <w:rPr>
                <w:rFonts w:hint="eastAsia" w:ascii="宋体" w:hAnsi="宋体" w:eastAsia="宋体" w:cs="宋体"/>
              </w:rPr>
              <w:t>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带牌挂车具体情况</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维修水平</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加载载荷物和加载设备</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库房</w:t>
            </w:r>
            <w:r>
              <w:rPr>
                <w:rFonts w:hint="eastAsia" w:ascii="宋体" w:hAnsi="宋体" w:eastAsia="宋体" w:cs="宋体"/>
                <w:szCs w:val="21"/>
                <w:lang w:val="en-US" w:eastAsia="zh-CN"/>
              </w:rPr>
              <w:t>规模和设施。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（5）</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热区</w:t>
      </w:r>
      <w:r>
        <w:rPr>
          <w:rFonts w:hint="eastAsia" w:ascii="宋体" w:hAnsi="宋体" w:eastAsia="宋体" w:cs="宋体"/>
          <w:color w:val="000000"/>
          <w:sz w:val="24"/>
          <w:szCs w:val="24"/>
          <w:u w:val="single"/>
        </w:rPr>
        <w:t>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热区</w:t>
      </w:r>
      <w:r>
        <w:rPr>
          <w:rFonts w:hint="eastAsia" w:ascii="宋体" w:hAnsi="宋体" w:eastAsia="宋体" w:cs="宋体"/>
          <w:color w:val="000000"/>
          <w:sz w:val="24"/>
          <w:szCs w:val="24"/>
        </w:rPr>
        <w:t>试验</w:t>
      </w:r>
      <w:r>
        <w:rPr>
          <w:rFonts w:hint="eastAsia" w:ascii="宋体" w:hAnsi="宋体" w:eastAsia="宋体" w:cs="宋体"/>
          <w:color w:val="000000"/>
          <w:sz w:val="24"/>
          <w:szCs w:val="24"/>
          <w:lang w:val="en-US" w:eastAsia="zh-CN"/>
        </w:rPr>
        <w:t>区域，如</w:t>
      </w:r>
      <w:r>
        <w:rPr>
          <w:rFonts w:hint="eastAsia" w:ascii="宋体" w:hAnsi="宋体" w:cs="宋体"/>
          <w:color w:val="000000"/>
          <w:sz w:val="24"/>
          <w:szCs w:val="24"/>
          <w:lang w:val="en-US" w:eastAsia="zh-CN"/>
        </w:rPr>
        <w:t>吐鲁番</w:t>
      </w:r>
      <w:r>
        <w:rPr>
          <w:rFonts w:hint="eastAsia" w:ascii="宋体" w:hAnsi="宋体" w:eastAsia="宋体" w:cs="宋体"/>
          <w:color w:val="000000"/>
          <w:sz w:val="24"/>
          <w:szCs w:val="24"/>
          <w:lang w:val="en-US" w:eastAsia="zh-CN"/>
        </w:rPr>
        <w:t>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热区试验所需带牌挂车、维修、加载、停车、库房、充电等内容</w:t>
      </w:r>
      <w:r>
        <w:rPr>
          <w:rFonts w:hint="eastAsia" w:ascii="宋体" w:hAnsi="宋体" w:eastAsia="宋体" w:cs="宋体"/>
          <w:sz w:val="24"/>
          <w:szCs w:val="24"/>
        </w:rPr>
        <w:t>。</w:t>
      </w:r>
    </w:p>
    <w:p>
      <w:pPr>
        <w:pStyle w:val="80"/>
        <w:rPr>
          <w:rFonts w:hint="eastAsia" w:ascii="宋体" w:hAnsi="宋体" w:eastAsia="宋体" w:cs="宋体"/>
        </w:rPr>
      </w:pPr>
      <w:r>
        <w:rPr>
          <w:rFonts w:hint="eastAsia" w:ascii="宋体" w:hAnsi="宋体" w:eastAsia="宋体" w:cs="宋体"/>
        </w:rPr>
        <w:t>二、服务要求</w:t>
      </w:r>
    </w:p>
    <w:p>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24049"/>
      <w:bookmarkStart w:id="24" w:name="_Toc385411768"/>
      <w:bookmarkStart w:id="25" w:name="_Toc10152"/>
      <w:bookmarkStart w:id="26" w:name="_Toc490750820"/>
      <w:bookmarkStart w:id="27" w:name="_Toc31558"/>
      <w:bookmarkStart w:id="28" w:name="_Toc26699"/>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3、技术服务需在热区试验所在城市实现，中标方也能够提供</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试验所在城市周边的其他协助服务。</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w:t>
      </w:r>
      <w:r>
        <w:rPr>
          <w:rFonts w:hint="eastAsia" w:ascii="宋体" w:hAnsi="宋体" w:cs="宋体"/>
          <w:b w:val="0"/>
          <w:bCs/>
          <w:sz w:val="24"/>
          <w:lang w:val="en-US" w:eastAsia="zh-CN"/>
        </w:rPr>
        <w:t>热区</w:t>
      </w:r>
      <w:r>
        <w:rPr>
          <w:rFonts w:hint="eastAsia" w:ascii="宋体" w:hAnsi="宋体" w:eastAsia="宋体" w:cs="宋体"/>
          <w:b w:val="0"/>
          <w:bCs/>
          <w:sz w:val="24"/>
          <w:lang w:val="en-US" w:eastAsia="zh-CN"/>
        </w:rPr>
        <w:t>试验所在城市周边交通情况的能力。</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s0lY7tAAAAAF&#10;AQAADwAAAAAAAAABACAAAAAiAAAAZHJzL2Rvd25yZXYueG1sUEsBAhQAFAAAAAgAh07iQKdDzXte&#10;BAAAWQQAAA4AAAAAAAAAAQAgAAAAHwEAAGRycy9lMm9Eb2MueG1sUEsFBgAAAAAGAAYAWQEAAO8H&#10;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EC378B"/>
    <w:rsid w:val="182E1938"/>
    <w:rsid w:val="22B116BF"/>
    <w:rsid w:val="2E1B251B"/>
    <w:rsid w:val="2EB771D0"/>
    <w:rsid w:val="2F424A95"/>
    <w:rsid w:val="347E0C7B"/>
    <w:rsid w:val="34F7633C"/>
    <w:rsid w:val="3DCF03F1"/>
    <w:rsid w:val="45665972"/>
    <w:rsid w:val="4C3A530E"/>
    <w:rsid w:val="519B637D"/>
    <w:rsid w:val="51F1E394"/>
    <w:rsid w:val="520D3BC4"/>
    <w:rsid w:val="579B4F3C"/>
    <w:rsid w:val="59E162F0"/>
    <w:rsid w:val="5CFE8D42"/>
    <w:rsid w:val="5FCE1FBF"/>
    <w:rsid w:val="60AE53F2"/>
    <w:rsid w:val="60EE4022"/>
    <w:rsid w:val="63451FA3"/>
    <w:rsid w:val="636F4F70"/>
    <w:rsid w:val="64D3442A"/>
    <w:rsid w:val="65AD6236"/>
    <w:rsid w:val="699A3928"/>
    <w:rsid w:val="70221C74"/>
    <w:rsid w:val="703E2A0F"/>
    <w:rsid w:val="720E4873"/>
    <w:rsid w:val="73E3796C"/>
    <w:rsid w:val="743D21A9"/>
    <w:rsid w:val="77EF6C01"/>
    <w:rsid w:val="784B68C7"/>
    <w:rsid w:val="7D4635F6"/>
    <w:rsid w:val="7F211349"/>
    <w:rsid w:val="7F9922EC"/>
    <w:rsid w:val="7FEE14C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69</Words>
  <Characters>72</Characters>
  <Lines>247</Lines>
  <Paragraphs>69</Paragraphs>
  <TotalTime>0</TotalTime>
  <ScaleCrop>false</ScaleCrop>
  <LinksUpToDate>false</LinksUpToDate>
  <CharactersWithSpaces>75</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2026-06-11T13:18:16Z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