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C988">
      <w:pPr>
        <w:jc w:val="center"/>
        <w:rPr>
          <w:rFonts w:ascii="宋体" w:hAnsi="宋体"/>
          <w:sz w:val="30"/>
          <w:szCs w:val="30"/>
        </w:rPr>
      </w:pPr>
    </w:p>
    <w:p w14:paraId="131DE152">
      <w:pPr>
        <w:jc w:val="center"/>
        <w:rPr>
          <w:rFonts w:hint="default" w:ascii="宋体" w:hAnsi="宋体" w:eastAsia="宋体"/>
          <w:sz w:val="44"/>
          <w:szCs w:val="48"/>
          <w:lang w:val="en-US" w:eastAsia="zh-CN"/>
        </w:rPr>
      </w:pPr>
      <w:r>
        <w:rPr>
          <w:rFonts w:hint="eastAsia" w:ascii="宋体" w:hAnsi="宋体"/>
          <w:sz w:val="44"/>
          <w:szCs w:val="48"/>
        </w:rPr>
        <w:t>中国重汽集团济南动力有限公司</w:t>
      </w:r>
      <w:r>
        <w:rPr>
          <w:rFonts w:hint="eastAsia" w:ascii="宋体" w:hAnsi="宋体"/>
          <w:sz w:val="44"/>
          <w:szCs w:val="48"/>
          <w:lang w:val="en-US" w:eastAsia="zh-CN"/>
        </w:rPr>
        <w:t>变速箱厂</w:t>
      </w:r>
    </w:p>
    <w:p w14:paraId="570D15DD">
      <w:pPr>
        <w:jc w:val="center"/>
        <w:rPr>
          <w:rFonts w:ascii="宋体" w:hAnsi="宋体"/>
          <w:sz w:val="44"/>
          <w:szCs w:val="48"/>
        </w:rPr>
      </w:pPr>
      <w:bookmarkStart w:id="0" w:name="_Hlk98581859"/>
      <w:r>
        <w:rPr>
          <w:rFonts w:hint="eastAsia" w:ascii="宋体" w:hAnsi="宋体"/>
          <w:sz w:val="44"/>
          <w:szCs w:val="48"/>
          <w:lang w:val="en-US" w:eastAsia="zh-CN"/>
        </w:rPr>
        <w:t>对济南卡车公司（党家庄工厂）</w:t>
      </w:r>
      <w:r>
        <w:rPr>
          <w:rFonts w:hint="eastAsia" w:ascii="宋体" w:hAnsi="宋体"/>
          <w:sz w:val="44"/>
          <w:szCs w:val="48"/>
        </w:rPr>
        <w:t>延伸服务委托项目</w:t>
      </w:r>
      <w:bookmarkEnd w:id="0"/>
    </w:p>
    <w:p w14:paraId="1045784B">
      <w:pPr>
        <w:jc w:val="right"/>
        <w:rPr>
          <w:sz w:val="28"/>
          <w:szCs w:val="28"/>
        </w:rPr>
      </w:pPr>
    </w:p>
    <w:p w14:paraId="411322E6">
      <w:pPr>
        <w:jc w:val="center"/>
        <w:rPr>
          <w:rFonts w:ascii="黑体" w:hAnsi="宋体" w:eastAsia="黑体"/>
          <w:sz w:val="56"/>
          <w:szCs w:val="84"/>
        </w:rPr>
      </w:pPr>
      <w:r>
        <w:rPr>
          <w:rFonts w:hint="eastAsia" w:ascii="黑体" w:hAnsi="宋体" w:eastAsia="黑体"/>
          <w:sz w:val="56"/>
          <w:szCs w:val="84"/>
        </w:rPr>
        <w:t>招</w:t>
      </w:r>
    </w:p>
    <w:p w14:paraId="38A39B17">
      <w:pPr>
        <w:jc w:val="center"/>
        <w:rPr>
          <w:rFonts w:ascii="黑体" w:hAnsi="宋体" w:eastAsia="黑体"/>
          <w:sz w:val="56"/>
          <w:szCs w:val="84"/>
        </w:rPr>
      </w:pPr>
    </w:p>
    <w:p w14:paraId="6F086156">
      <w:pPr>
        <w:jc w:val="center"/>
        <w:rPr>
          <w:rFonts w:ascii="黑体" w:hAnsi="宋体" w:eastAsia="黑体"/>
          <w:sz w:val="56"/>
          <w:szCs w:val="84"/>
        </w:rPr>
      </w:pPr>
      <w:r>
        <w:rPr>
          <w:rFonts w:hint="eastAsia" w:ascii="黑体" w:hAnsi="宋体" w:eastAsia="黑体"/>
          <w:sz w:val="56"/>
          <w:szCs w:val="84"/>
        </w:rPr>
        <w:t>标</w:t>
      </w:r>
    </w:p>
    <w:p w14:paraId="75D8A304">
      <w:pPr>
        <w:jc w:val="center"/>
        <w:rPr>
          <w:rFonts w:ascii="黑体" w:hAnsi="宋体" w:eastAsia="黑体"/>
          <w:sz w:val="56"/>
          <w:szCs w:val="84"/>
        </w:rPr>
      </w:pPr>
    </w:p>
    <w:p w14:paraId="3CBE1516">
      <w:pPr>
        <w:jc w:val="center"/>
        <w:rPr>
          <w:rFonts w:ascii="黑体" w:hAnsi="宋体" w:eastAsia="黑体"/>
          <w:sz w:val="56"/>
          <w:szCs w:val="84"/>
        </w:rPr>
      </w:pPr>
      <w:r>
        <w:rPr>
          <w:rFonts w:hint="eastAsia" w:ascii="黑体" w:hAnsi="宋体" w:eastAsia="黑体"/>
          <w:sz w:val="56"/>
          <w:szCs w:val="84"/>
        </w:rPr>
        <w:t>书</w:t>
      </w:r>
    </w:p>
    <w:p w14:paraId="0FBD04D5">
      <w:pPr>
        <w:rPr>
          <w:rFonts w:ascii="黑体" w:hAnsi="宋体" w:eastAsia="黑体"/>
          <w:sz w:val="56"/>
          <w:szCs w:val="84"/>
        </w:rPr>
      </w:pPr>
    </w:p>
    <w:p w14:paraId="407B1296">
      <w:pPr>
        <w:spacing w:line="480" w:lineRule="auto"/>
        <w:ind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编制：                        </w:t>
      </w:r>
    </w:p>
    <w:p w14:paraId="1D226B74">
      <w:pPr>
        <w:spacing w:line="480" w:lineRule="auto"/>
        <w:ind w:right="2240"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审核：  </w:t>
      </w:r>
    </w:p>
    <w:p w14:paraId="2169EE10">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会签：                     </w:t>
      </w:r>
    </w:p>
    <w:p w14:paraId="167C4383">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批准：                         </w:t>
      </w:r>
    </w:p>
    <w:p w14:paraId="304785AA">
      <w:pPr>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2DFFA9B2">
      <w:pPr>
        <w:jc w:val="center"/>
        <w:rPr>
          <w:rFonts w:hint="default" w:ascii="宋体" w:hAnsi="宋体" w:eastAsia="宋体"/>
          <w:sz w:val="28"/>
          <w:szCs w:val="28"/>
          <w:lang w:val="en-US" w:eastAsia="zh-CN"/>
        </w:rPr>
      </w:pPr>
      <w:r>
        <w:rPr>
          <w:rFonts w:hint="eastAsia" w:ascii="宋体" w:hAnsi="宋体"/>
          <w:sz w:val="28"/>
          <w:szCs w:val="28"/>
        </w:rPr>
        <w:t>招 标 人：中国重汽集团济南动力有限公司</w:t>
      </w:r>
      <w:r>
        <w:rPr>
          <w:rFonts w:hint="eastAsia" w:ascii="宋体" w:hAnsi="宋体"/>
          <w:sz w:val="28"/>
          <w:szCs w:val="28"/>
          <w:lang w:val="en-US" w:eastAsia="zh-CN"/>
        </w:rPr>
        <w:t>变速箱厂</w:t>
      </w:r>
    </w:p>
    <w:p w14:paraId="79B35D3C">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6</w:t>
      </w:r>
      <w:r>
        <w:rPr>
          <w:rFonts w:hint="eastAsia" w:ascii="宋体" w:hAnsi="宋体"/>
          <w:sz w:val="28"/>
          <w:szCs w:val="28"/>
          <w:u w:val="single"/>
        </w:rPr>
        <w:t>月</w:t>
      </w:r>
    </w:p>
    <w:p w14:paraId="06B2EC31">
      <w:pPr>
        <w:spacing w:line="480" w:lineRule="auto"/>
        <w:jc w:val="center"/>
        <w:rPr>
          <w:rFonts w:ascii="宋体" w:hAnsi="宋体"/>
          <w:b/>
          <w:bCs/>
          <w:sz w:val="48"/>
          <w:szCs w:val="48"/>
        </w:rPr>
      </w:pPr>
      <w:r>
        <w:rPr>
          <w:rFonts w:hint="eastAsia" w:ascii="宋体" w:hAnsi="宋体"/>
          <w:b/>
          <w:bCs/>
          <w:sz w:val="48"/>
          <w:szCs w:val="48"/>
        </w:rPr>
        <w:t xml:space="preserve"> </w:t>
      </w:r>
    </w:p>
    <w:p w14:paraId="3ADF2E70">
      <w:pPr>
        <w:spacing w:line="480" w:lineRule="auto"/>
        <w:jc w:val="center"/>
        <w:rPr>
          <w:rFonts w:ascii="宋体" w:hAnsi="宋体"/>
          <w:b/>
          <w:bCs/>
          <w:sz w:val="48"/>
          <w:szCs w:val="48"/>
        </w:rPr>
      </w:pPr>
      <w:r>
        <w:rPr>
          <w:rFonts w:ascii="宋体" w:hAnsi="宋体"/>
          <w:b/>
          <w:bCs/>
          <w:sz w:val="48"/>
          <w:szCs w:val="48"/>
        </w:rPr>
        <w:t>目   录</w:t>
      </w:r>
    </w:p>
    <w:p w14:paraId="744373D8">
      <w:pPr>
        <w:tabs>
          <w:tab w:val="left" w:pos="3240"/>
        </w:tabs>
        <w:spacing w:line="480" w:lineRule="auto"/>
        <w:rPr>
          <w:rFonts w:ascii="宋体" w:hAnsi="宋体"/>
          <w:b/>
          <w:bCs/>
          <w:sz w:val="24"/>
        </w:rPr>
      </w:pPr>
      <w:r>
        <w:rPr>
          <w:rFonts w:ascii="宋体" w:hAnsi="宋体"/>
          <w:b/>
          <w:bCs/>
          <w:sz w:val="24"/>
        </w:rPr>
        <w:tab/>
      </w:r>
    </w:p>
    <w:p w14:paraId="7B32E87C">
      <w:pPr>
        <w:tabs>
          <w:tab w:val="left" w:pos="3240"/>
        </w:tabs>
        <w:spacing w:line="480" w:lineRule="auto"/>
        <w:rPr>
          <w:rFonts w:ascii="宋体" w:hAnsi="宋体"/>
          <w:b/>
          <w:bCs/>
          <w:sz w:val="24"/>
        </w:rPr>
      </w:pPr>
    </w:p>
    <w:p w14:paraId="06923EF9">
      <w:pPr>
        <w:tabs>
          <w:tab w:val="left" w:pos="3240"/>
        </w:tabs>
        <w:spacing w:line="480" w:lineRule="auto"/>
        <w:rPr>
          <w:rFonts w:ascii="宋体" w:hAnsi="宋体"/>
          <w:b/>
          <w:bCs/>
          <w:sz w:val="24"/>
        </w:rPr>
      </w:pPr>
    </w:p>
    <w:p w14:paraId="01262C3D">
      <w:pPr>
        <w:pStyle w:val="3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8"/>
          <w:rFonts w:hint="eastAsia"/>
          <w:color w:val="auto"/>
        </w:rPr>
        <w:t>第一章</w:t>
      </w:r>
      <w:r>
        <w:rPr>
          <w:rStyle w:val="18"/>
          <w:color w:val="auto"/>
        </w:rPr>
        <w:t xml:space="preserve">  </w:t>
      </w:r>
      <w:r>
        <w:rPr>
          <w:rStyle w:val="18"/>
          <w:rFonts w:hint="eastAsia"/>
          <w:color w:val="auto"/>
        </w:rPr>
        <w:t>招标公告</w:t>
      </w:r>
      <w:r>
        <w:tab/>
      </w:r>
      <w:r>
        <w:fldChar w:fldCharType="end"/>
      </w:r>
      <w:r>
        <w:t>2</w:t>
      </w:r>
      <w:r>
        <w:rPr>
          <w:rFonts w:hint="eastAsia"/>
        </w:rPr>
        <w:t>（页码）</w:t>
      </w:r>
    </w:p>
    <w:p w14:paraId="3FA0A684">
      <w:pPr>
        <w:pStyle w:val="39"/>
      </w:pPr>
    </w:p>
    <w:p w14:paraId="25375370">
      <w:pPr>
        <w:pStyle w:val="39"/>
      </w:pPr>
      <w:r>
        <w:fldChar w:fldCharType="begin"/>
      </w:r>
      <w:r>
        <w:instrText xml:space="preserve"> HYPERLINK \l "_Toc357155295" </w:instrText>
      </w:r>
      <w:r>
        <w:fldChar w:fldCharType="separate"/>
      </w:r>
      <w:r>
        <w:rPr>
          <w:rStyle w:val="18"/>
          <w:rFonts w:hint="eastAsia"/>
          <w:color w:val="auto"/>
        </w:rPr>
        <w:t>第二章</w:t>
      </w:r>
      <w:r>
        <w:rPr>
          <w:rStyle w:val="18"/>
          <w:color w:val="auto"/>
        </w:rPr>
        <w:t xml:space="preserve">  </w:t>
      </w:r>
      <w:r>
        <w:rPr>
          <w:rStyle w:val="18"/>
          <w:rFonts w:hint="eastAsia"/>
          <w:color w:val="auto"/>
        </w:rPr>
        <w:t>投标文件编制</w:t>
      </w:r>
      <w:r>
        <w:tab/>
      </w:r>
      <w:r>
        <w:fldChar w:fldCharType="end"/>
      </w:r>
      <w:r>
        <w:t>11</w:t>
      </w:r>
      <w:r>
        <w:rPr>
          <w:rFonts w:hint="eastAsia"/>
        </w:rPr>
        <w:t>（页码）</w:t>
      </w:r>
    </w:p>
    <w:p w14:paraId="512AD940">
      <w:pPr>
        <w:pStyle w:val="39"/>
      </w:pPr>
    </w:p>
    <w:p w14:paraId="67F7D361">
      <w:pPr>
        <w:pStyle w:val="39"/>
      </w:pPr>
      <w:r>
        <w:fldChar w:fldCharType="begin"/>
      </w:r>
      <w:r>
        <w:instrText xml:space="preserve"> HYPERLINK \l "_Toc357155295" </w:instrText>
      </w:r>
      <w:r>
        <w:fldChar w:fldCharType="separate"/>
      </w:r>
      <w:r>
        <w:rPr>
          <w:rStyle w:val="18"/>
          <w:rFonts w:hint="eastAsia"/>
          <w:color w:val="auto"/>
        </w:rPr>
        <w:t>第三章</w:t>
      </w:r>
      <w:r>
        <w:rPr>
          <w:rStyle w:val="18"/>
          <w:color w:val="auto"/>
        </w:rPr>
        <w:t xml:space="preserve">  技术协议书</w:t>
      </w:r>
      <w:r>
        <w:tab/>
      </w:r>
      <w:r>
        <w:fldChar w:fldCharType="end"/>
      </w:r>
      <w:r>
        <w:t>20</w:t>
      </w:r>
      <w:r>
        <w:rPr>
          <w:rFonts w:hint="eastAsia"/>
        </w:rPr>
        <w:t>（页码）</w:t>
      </w:r>
    </w:p>
    <w:p w14:paraId="213D8045">
      <w:pPr>
        <w:pStyle w:val="39"/>
      </w:pPr>
    </w:p>
    <w:p w14:paraId="1EC04FFB">
      <w:pPr>
        <w:pStyle w:val="39"/>
      </w:pPr>
      <w:r>
        <w:fldChar w:fldCharType="begin"/>
      </w:r>
      <w:r>
        <w:instrText xml:space="preserve"> HYPERLINK \l "_Toc357155296" </w:instrText>
      </w:r>
      <w:r>
        <w:fldChar w:fldCharType="separate"/>
      </w:r>
      <w:r>
        <w:rPr>
          <w:rFonts w:hint="eastAsia"/>
        </w:rPr>
        <w:t>第四章</w:t>
      </w:r>
      <w:r>
        <w:t xml:space="preserve">  </w:t>
      </w:r>
      <w:r>
        <w:rPr>
          <w:rFonts w:hint="eastAsia"/>
        </w:rPr>
        <w:t>采购合同</w:t>
      </w:r>
      <w:r>
        <w:tab/>
      </w:r>
      <w:r>
        <w:fldChar w:fldCharType="end"/>
      </w:r>
      <w:r>
        <w:t>21</w:t>
      </w:r>
      <w:r>
        <w:rPr>
          <w:rFonts w:hint="eastAsia"/>
        </w:rPr>
        <w:t>（页码）</w:t>
      </w:r>
    </w:p>
    <w:p w14:paraId="6E605A93">
      <w:pPr>
        <w:pStyle w:val="2"/>
        <w:spacing w:line="360" w:lineRule="auto"/>
        <w:jc w:val="center"/>
      </w:pPr>
      <w:r>
        <w:fldChar w:fldCharType="end"/>
      </w:r>
    </w:p>
    <w:p w14:paraId="3E569DDB">
      <w:pPr>
        <w:pStyle w:val="2"/>
        <w:spacing w:line="360" w:lineRule="auto"/>
        <w:jc w:val="center"/>
      </w:pPr>
    </w:p>
    <w:p w14:paraId="396335C9">
      <w:pPr>
        <w:pStyle w:val="2"/>
        <w:spacing w:line="360" w:lineRule="auto"/>
        <w:jc w:val="center"/>
      </w:pPr>
    </w:p>
    <w:p w14:paraId="62876026">
      <w:pPr>
        <w:pStyle w:val="2"/>
        <w:spacing w:line="360" w:lineRule="auto"/>
        <w:jc w:val="center"/>
      </w:pPr>
    </w:p>
    <w:p w14:paraId="75C64224">
      <w:pPr>
        <w:pStyle w:val="2"/>
        <w:spacing w:line="360" w:lineRule="auto"/>
        <w:jc w:val="center"/>
      </w:pPr>
    </w:p>
    <w:p w14:paraId="37703D61">
      <w:pPr>
        <w:pStyle w:val="2"/>
        <w:spacing w:line="360" w:lineRule="auto"/>
        <w:jc w:val="center"/>
      </w:pPr>
    </w:p>
    <w:p w14:paraId="68A83CFB">
      <w:pPr>
        <w:pStyle w:val="2"/>
        <w:spacing w:line="360" w:lineRule="auto"/>
        <w:jc w:val="center"/>
      </w:pPr>
    </w:p>
    <w:p w14:paraId="52704E02">
      <w:pPr>
        <w:pStyle w:val="2"/>
        <w:spacing w:line="360" w:lineRule="auto"/>
        <w:jc w:val="center"/>
      </w:pPr>
    </w:p>
    <w:p w14:paraId="4D65B73E">
      <w:pPr>
        <w:pStyle w:val="2"/>
        <w:spacing w:line="360" w:lineRule="auto"/>
        <w:jc w:val="center"/>
      </w:pPr>
    </w:p>
    <w:p w14:paraId="25F984CD">
      <w:pPr>
        <w:pStyle w:val="2"/>
        <w:spacing w:line="360" w:lineRule="auto"/>
        <w:jc w:val="center"/>
      </w:pPr>
    </w:p>
    <w:p w14:paraId="7E599A3F">
      <w:pPr>
        <w:pStyle w:val="2"/>
        <w:spacing w:line="360" w:lineRule="auto"/>
        <w:jc w:val="center"/>
      </w:pPr>
    </w:p>
    <w:p w14:paraId="4A40D9BC">
      <w:pPr>
        <w:pStyle w:val="2"/>
        <w:spacing w:line="360" w:lineRule="auto"/>
        <w:jc w:val="center"/>
      </w:pPr>
    </w:p>
    <w:p w14:paraId="52BCA8C5">
      <w:pPr>
        <w:pStyle w:val="2"/>
        <w:spacing w:line="360" w:lineRule="auto"/>
        <w:jc w:val="center"/>
      </w:pPr>
    </w:p>
    <w:p w14:paraId="51C78875">
      <w:pPr>
        <w:pStyle w:val="2"/>
        <w:spacing w:line="360" w:lineRule="auto"/>
        <w:jc w:val="center"/>
      </w:pPr>
    </w:p>
    <w:p w14:paraId="2FFA3E16">
      <w:pPr>
        <w:pStyle w:val="2"/>
        <w:spacing w:line="360" w:lineRule="auto"/>
        <w:jc w:val="center"/>
        <w:rPr>
          <w:rFonts w:ascii="黑体" w:eastAsia="黑体"/>
          <w:b/>
          <w:bCs/>
          <w:sz w:val="36"/>
          <w:szCs w:val="36"/>
        </w:rPr>
      </w:pPr>
      <w:r>
        <w:rPr>
          <w:rFonts w:hint="eastAsia" w:ascii="黑体" w:eastAsia="黑体"/>
          <w:b/>
          <w:bCs/>
          <w:sz w:val="36"/>
          <w:szCs w:val="36"/>
        </w:rPr>
        <w:t>第一章  招标公告</w:t>
      </w:r>
    </w:p>
    <w:p w14:paraId="1A02A526">
      <w:pPr>
        <w:pStyle w:val="2"/>
        <w:spacing w:line="360" w:lineRule="auto"/>
        <w:rPr>
          <w:rFonts w:ascii="黑体" w:eastAsia="黑体"/>
          <w:b/>
          <w:bCs/>
          <w:sz w:val="28"/>
        </w:rPr>
      </w:pPr>
      <w:r>
        <w:rPr>
          <w:rFonts w:hint="eastAsia" w:ascii="黑体" w:eastAsia="黑体"/>
          <w:b/>
          <w:bCs/>
          <w:sz w:val="28"/>
        </w:rPr>
        <w:t>一、项目名称</w:t>
      </w:r>
    </w:p>
    <w:p w14:paraId="7928D540">
      <w:pPr>
        <w:pStyle w:val="2"/>
        <w:spacing w:line="360" w:lineRule="auto"/>
        <w:ind w:left="420"/>
      </w:pPr>
      <w:r>
        <w:rPr>
          <w:rFonts w:hint="eastAsia"/>
        </w:rPr>
        <w:t>项目名称：</w:t>
      </w:r>
      <w:bookmarkStart w:id="1" w:name="OLE_LINK1"/>
      <w:r>
        <w:rPr>
          <w:rFonts w:hint="eastAsia"/>
          <w:lang w:val="en-US" w:eastAsia="zh-CN"/>
        </w:rPr>
        <w:t>济南卡车公司（党家庄工厂）变速箱整车</w:t>
      </w:r>
      <w:r>
        <w:rPr>
          <w:rFonts w:hint="eastAsia"/>
        </w:rPr>
        <w:t>延伸服务委托项目。</w:t>
      </w:r>
    </w:p>
    <w:bookmarkEnd w:id="1"/>
    <w:p w14:paraId="579AB064">
      <w:pPr>
        <w:pStyle w:val="2"/>
        <w:spacing w:line="360" w:lineRule="auto"/>
        <w:rPr>
          <w:rFonts w:ascii="黑体" w:eastAsia="黑体"/>
          <w:b/>
          <w:bCs/>
          <w:sz w:val="28"/>
        </w:rPr>
      </w:pPr>
      <w:r>
        <w:rPr>
          <w:rFonts w:hint="eastAsia" w:ascii="黑体" w:eastAsia="黑体"/>
          <w:b/>
          <w:bCs/>
          <w:sz w:val="28"/>
        </w:rPr>
        <w:t>二、招标内容</w:t>
      </w:r>
    </w:p>
    <w:p w14:paraId="47AA4E5D">
      <w:pPr>
        <w:pStyle w:val="2"/>
        <w:spacing w:line="360" w:lineRule="auto"/>
        <w:ind w:firstLine="420" w:firstLineChars="200"/>
      </w:pPr>
      <w:r>
        <w:rPr>
          <w:rFonts w:hint="eastAsia"/>
        </w:rPr>
        <w:t>招标内容：</w:t>
      </w:r>
      <w:r>
        <w:rPr>
          <w:rFonts w:hint="eastAsia"/>
          <w:lang w:val="en-US" w:eastAsia="zh-CN"/>
        </w:rPr>
        <w:t>2026年6月1日至2029年5月31日，变速箱</w:t>
      </w:r>
      <w:r>
        <w:rPr>
          <w:rFonts w:hint="eastAsia"/>
        </w:rPr>
        <w:t>整车延伸服务委托</w:t>
      </w:r>
      <w:r>
        <w:rPr>
          <w:rFonts w:hint="eastAsia"/>
          <w:lang w:eastAsia="zh-CN"/>
        </w:rPr>
        <w:t>，</w:t>
      </w:r>
      <w:r>
        <w:rPr>
          <w:rFonts w:hint="eastAsia"/>
          <w:lang w:val="en-US" w:eastAsia="zh-CN"/>
        </w:rPr>
        <w:t>年预算工时500小时</w:t>
      </w:r>
      <w:r>
        <w:rPr>
          <w:rFonts w:hint="eastAsia"/>
        </w:rPr>
        <w:t>。</w:t>
      </w:r>
    </w:p>
    <w:p w14:paraId="31155B6C">
      <w:pPr>
        <w:pStyle w:val="2"/>
        <w:spacing w:line="360" w:lineRule="auto"/>
        <w:rPr>
          <w:rFonts w:ascii="黑体" w:eastAsia="黑体"/>
          <w:b/>
          <w:bCs/>
          <w:sz w:val="28"/>
        </w:rPr>
      </w:pPr>
      <w:r>
        <w:rPr>
          <w:rFonts w:hint="eastAsia" w:ascii="黑体" w:eastAsia="黑体"/>
          <w:b/>
          <w:bCs/>
          <w:sz w:val="28"/>
        </w:rPr>
        <w:t>三、招标形式</w:t>
      </w:r>
    </w:p>
    <w:p w14:paraId="04F708AC">
      <w:pPr>
        <w:pStyle w:val="2"/>
        <w:spacing w:line="360" w:lineRule="auto"/>
        <w:ind w:firstLine="420" w:firstLineChars="200"/>
        <w:rPr>
          <w:rFonts w:hint="default" w:eastAsia="宋体"/>
          <w:lang w:val="en-US" w:eastAsia="zh-CN"/>
        </w:rPr>
      </w:pPr>
      <w:r>
        <w:rPr>
          <w:rFonts w:hint="eastAsia"/>
        </w:rPr>
        <w:t>招标形式：公开招标</w:t>
      </w:r>
      <w:r>
        <w:rPr>
          <w:rFonts w:hint="eastAsia"/>
          <w:lang w:val="en-US" w:eastAsia="zh-CN"/>
        </w:rPr>
        <w:t>。</w:t>
      </w:r>
    </w:p>
    <w:p w14:paraId="15E925A0">
      <w:pPr>
        <w:pStyle w:val="2"/>
        <w:spacing w:line="360" w:lineRule="auto"/>
        <w:rPr>
          <w:rFonts w:ascii="黑体" w:eastAsia="黑体"/>
          <w:b/>
          <w:bCs/>
          <w:sz w:val="28"/>
        </w:rPr>
      </w:pPr>
      <w:r>
        <w:rPr>
          <w:rFonts w:hint="eastAsia" w:ascii="黑体" w:eastAsia="黑体"/>
          <w:b/>
          <w:bCs/>
          <w:sz w:val="28"/>
        </w:rPr>
        <w:t>四、议程安排</w:t>
      </w:r>
    </w:p>
    <w:p w14:paraId="31A894D3">
      <w:pPr>
        <w:pStyle w:val="2"/>
        <w:spacing w:line="360" w:lineRule="auto"/>
        <w:ind w:firstLine="420" w:firstLineChars="200"/>
        <w:rPr>
          <w:highlight w:val="none"/>
        </w:rPr>
      </w:pPr>
      <w:r>
        <w:rPr>
          <w:rFonts w:hint="eastAsia"/>
        </w:rPr>
        <w:t>1</w:t>
      </w:r>
      <w:r>
        <w:rPr>
          <w:rFonts w:hint="eastAsia"/>
          <w:highlight w:val="none"/>
        </w:rPr>
        <w:t>.公告时间：20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rPr>
        <w:t>。</w:t>
      </w:r>
    </w:p>
    <w:p w14:paraId="65FE567E">
      <w:pPr>
        <w:pStyle w:val="2"/>
        <w:spacing w:line="360" w:lineRule="auto"/>
        <w:ind w:firstLine="420" w:firstLineChars="200"/>
        <w:rPr>
          <w:highlight w:val="none"/>
        </w:rPr>
      </w:pPr>
      <w:r>
        <w:rPr>
          <w:rFonts w:hint="eastAsia"/>
          <w:highlight w:val="none"/>
        </w:rPr>
        <w:t>2.报名截止时间：20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点前（书面、传真形式）。</w:t>
      </w:r>
    </w:p>
    <w:p w14:paraId="220DE4D6">
      <w:pPr>
        <w:pStyle w:val="2"/>
        <w:spacing w:line="360" w:lineRule="auto"/>
        <w:ind w:firstLine="420" w:firstLineChars="200"/>
        <w:rPr>
          <w:highlight w:val="none"/>
        </w:rPr>
      </w:pPr>
      <w:r>
        <w:rPr>
          <w:rFonts w:hint="eastAsia"/>
          <w:highlight w:val="none"/>
        </w:rPr>
        <w:t>3.答疑时间：截止至20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23</w:t>
      </w:r>
      <w:r>
        <w:rPr>
          <w:rFonts w:hint="eastAsia"/>
          <w:highlight w:val="none"/>
        </w:rPr>
        <w:t>日下午</w:t>
      </w:r>
      <w:r>
        <w:rPr>
          <w:rFonts w:hint="eastAsia"/>
          <w:highlight w:val="none"/>
          <w:lang w:val="en-US" w:eastAsia="zh-CN"/>
        </w:rPr>
        <w:t>09</w:t>
      </w:r>
      <w:r>
        <w:rPr>
          <w:highlight w:val="none"/>
        </w:rPr>
        <w:t xml:space="preserve"> </w:t>
      </w:r>
      <w:r>
        <w:rPr>
          <w:rFonts w:hint="eastAsia"/>
          <w:highlight w:val="none"/>
        </w:rPr>
        <w:t>点前。</w:t>
      </w:r>
    </w:p>
    <w:p w14:paraId="5065E10D">
      <w:pPr>
        <w:pStyle w:val="2"/>
        <w:spacing w:line="360" w:lineRule="auto"/>
        <w:ind w:firstLine="630" w:firstLineChars="300"/>
        <w:rPr>
          <w:highlight w:val="none"/>
        </w:rPr>
      </w:pPr>
      <w:r>
        <w:rPr>
          <w:rFonts w:hint="eastAsia"/>
          <w:highlight w:val="none"/>
        </w:rPr>
        <w:t>答疑方式：书面（或电话）答疑。</w:t>
      </w:r>
    </w:p>
    <w:p w14:paraId="239E49C8">
      <w:pPr>
        <w:pStyle w:val="2"/>
        <w:spacing w:line="360" w:lineRule="auto"/>
        <w:ind w:firstLine="630" w:firstLineChars="300"/>
        <w:rPr>
          <w:highlight w:val="none"/>
        </w:rPr>
      </w:pPr>
      <w:r>
        <w:rPr>
          <w:rFonts w:hint="eastAsia"/>
          <w:highlight w:val="none"/>
        </w:rPr>
        <w:t>答疑联系人：</w:t>
      </w:r>
      <w:r>
        <w:rPr>
          <w:rFonts w:hint="eastAsia"/>
          <w:highlight w:val="none"/>
          <w:lang w:val="en-US" w:eastAsia="zh-CN"/>
        </w:rPr>
        <w:t>郭永利</w:t>
      </w:r>
      <w:r>
        <w:rPr>
          <w:rFonts w:hint="eastAsia"/>
          <w:highlight w:val="none"/>
        </w:rPr>
        <w:t>。</w:t>
      </w:r>
    </w:p>
    <w:p w14:paraId="59DF4EA4">
      <w:pPr>
        <w:pStyle w:val="2"/>
        <w:spacing w:line="360" w:lineRule="auto"/>
        <w:ind w:firstLine="630" w:firstLineChars="300"/>
        <w:rPr>
          <w:highlight w:val="none"/>
        </w:rPr>
      </w:pPr>
      <w:r>
        <w:rPr>
          <w:rFonts w:hint="eastAsia"/>
          <w:highlight w:val="none"/>
        </w:rPr>
        <w:t>答疑联系电话：</w:t>
      </w:r>
      <w:r>
        <w:rPr>
          <w:rFonts w:hint="eastAsia"/>
          <w:highlight w:val="none"/>
          <w:lang w:val="en-US" w:eastAsia="zh-CN"/>
        </w:rPr>
        <w:t>13616406668</w:t>
      </w:r>
      <w:r>
        <w:rPr>
          <w:rFonts w:hint="eastAsia"/>
          <w:highlight w:val="none"/>
        </w:rPr>
        <w:t>。</w:t>
      </w:r>
    </w:p>
    <w:p w14:paraId="62FE2EC6">
      <w:pPr>
        <w:pStyle w:val="2"/>
        <w:spacing w:line="360" w:lineRule="auto"/>
        <w:ind w:firstLine="420" w:firstLineChars="200"/>
        <w:rPr>
          <w:color w:val="000000" w:themeColor="text1"/>
          <w:highlight w:val="none"/>
          <w14:textFill>
            <w14:solidFill>
              <w14:schemeClr w14:val="tx1"/>
            </w14:solidFill>
          </w14:textFill>
        </w:rPr>
      </w:pPr>
      <w:r>
        <w:rPr>
          <w:rFonts w:hint="eastAsia"/>
          <w:highlight w:val="none"/>
        </w:rPr>
        <w:t>4.开标时间：</w:t>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06</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日上午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时（若有变动另行通知）。</w:t>
      </w:r>
    </w:p>
    <w:p w14:paraId="26AE1804">
      <w:pPr>
        <w:pStyle w:val="2"/>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5.投标地点：济南</w:t>
      </w:r>
      <w:r>
        <w:rPr>
          <w:rFonts w:hint="eastAsia"/>
          <w:color w:val="000000" w:themeColor="text1"/>
          <w:highlight w:val="none"/>
          <w:lang w:val="en-US" w:eastAsia="zh-CN"/>
          <w14:textFill>
            <w14:solidFill>
              <w14:schemeClr w14:val="tx1"/>
            </w14:solidFill>
          </w14:textFill>
        </w:rPr>
        <w:t>变速箱</w:t>
      </w:r>
      <w:r>
        <w:rPr>
          <w:rFonts w:hint="eastAsia"/>
          <w:color w:val="000000" w:themeColor="text1"/>
          <w:highlight w:val="none"/>
          <w14:textFill>
            <w14:solidFill>
              <w14:schemeClr w14:val="tx1"/>
            </w14:solidFill>
          </w14:textFill>
        </w:rPr>
        <w:t>厂。</w:t>
      </w:r>
    </w:p>
    <w:p w14:paraId="44311DB7">
      <w:pPr>
        <w:pStyle w:val="2"/>
        <w:spacing w:line="360" w:lineRule="auto"/>
        <w:ind w:firstLine="420" w:firstLineChars="200"/>
        <w:rPr>
          <w:rFonts w:hint="default" w:eastAsia="宋体"/>
          <w:lang w:val="en-US" w:eastAsia="zh-CN"/>
        </w:rPr>
      </w:pPr>
      <w:r>
        <w:rPr>
          <w:rFonts w:hint="eastAsia"/>
          <w:color w:val="000000" w:themeColor="text1"/>
          <w14:textFill>
            <w14:solidFill>
              <w14:schemeClr w14:val="tx1"/>
            </w14:solidFill>
          </w14:textFill>
        </w:rPr>
        <w:t>6.报名及商务事宜联系人：</w:t>
      </w:r>
      <w:r>
        <w:rPr>
          <w:rFonts w:hint="eastAsia"/>
          <w:color w:val="000000" w:themeColor="text1"/>
          <w:lang w:val="en-US" w:eastAsia="zh-CN"/>
          <w14:textFill>
            <w14:solidFill>
              <w14:schemeClr w14:val="tx1"/>
            </w14:solidFill>
          </w14:textFill>
        </w:rPr>
        <w:t>郭永利</w:t>
      </w:r>
      <w:r>
        <w:rPr>
          <w:rFonts w:hint="eastAsia"/>
        </w:rPr>
        <w:t xml:space="preserve">  联系电话：</w:t>
      </w:r>
      <w:r>
        <w:rPr>
          <w:rFonts w:hint="eastAsia"/>
          <w:lang w:val="en-US" w:eastAsia="zh-CN"/>
        </w:rPr>
        <w:t>13616406668</w:t>
      </w:r>
    </w:p>
    <w:p w14:paraId="06EF103A">
      <w:pPr>
        <w:pStyle w:val="2"/>
        <w:spacing w:line="360" w:lineRule="auto"/>
        <w:rPr>
          <w:rFonts w:ascii="黑体" w:eastAsia="黑体"/>
          <w:b/>
          <w:bCs/>
          <w:sz w:val="28"/>
        </w:rPr>
      </w:pPr>
      <w:r>
        <w:rPr>
          <w:rFonts w:hint="eastAsia" w:ascii="黑体" w:eastAsia="黑体"/>
          <w:b/>
          <w:bCs/>
          <w:sz w:val="28"/>
        </w:rPr>
        <w:t>五、获取招标文件</w:t>
      </w:r>
    </w:p>
    <w:p w14:paraId="1F169D68">
      <w:pPr>
        <w:pStyle w:val="2"/>
        <w:spacing w:line="360" w:lineRule="auto"/>
        <w:ind w:firstLine="405"/>
        <w:rPr>
          <w:highlight w:val="none"/>
        </w:rPr>
      </w:pPr>
      <w:r>
        <w:rPr>
          <w:rFonts w:hint="eastAsia"/>
          <w:highlight w:val="none"/>
        </w:rPr>
        <w:t>1.时间：20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11</w:t>
      </w:r>
      <w:r>
        <w:rPr>
          <w:rFonts w:hint="eastAsia"/>
          <w:highlight w:val="none"/>
        </w:rPr>
        <w:t>日至20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w:t>
      </w:r>
    </w:p>
    <w:p w14:paraId="2B085CCB">
      <w:pPr>
        <w:pStyle w:val="2"/>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3D68EBA7">
      <w:pPr>
        <w:pStyle w:val="2"/>
        <w:spacing w:line="360" w:lineRule="auto"/>
        <w:rPr>
          <w:rFonts w:ascii="黑体" w:eastAsia="黑体"/>
          <w:b/>
          <w:bCs/>
          <w:sz w:val="28"/>
        </w:rPr>
      </w:pPr>
      <w:r>
        <w:rPr>
          <w:rFonts w:hint="eastAsia" w:ascii="黑体" w:eastAsia="黑体"/>
          <w:b/>
          <w:bCs/>
          <w:sz w:val="28"/>
        </w:rPr>
        <w:t>六、投标须知</w:t>
      </w:r>
    </w:p>
    <w:p w14:paraId="60430FF0">
      <w:pPr>
        <w:pStyle w:val="2"/>
        <w:spacing w:line="360" w:lineRule="auto"/>
        <w:ind w:firstLine="422" w:firstLineChars="200"/>
        <w:rPr>
          <w:b/>
        </w:rPr>
      </w:pPr>
      <w:r>
        <w:rPr>
          <w:rFonts w:hint="eastAsia"/>
          <w:b/>
        </w:rPr>
        <w:t>1.合格投标人：</w:t>
      </w:r>
    </w:p>
    <w:p w14:paraId="0408B783">
      <w:pPr>
        <w:pStyle w:val="2"/>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355BFE1A">
      <w:pPr>
        <w:pStyle w:val="2"/>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w:t>
      </w:r>
      <w:r>
        <w:rPr>
          <w:rFonts w:hint="eastAsia"/>
          <w:b/>
          <w:bCs/>
          <w:color w:val="000000" w:themeColor="text1"/>
          <w14:textFill>
            <w14:solidFill>
              <w14:schemeClr w14:val="tx1"/>
            </w14:solidFill>
          </w14:textFill>
        </w:rPr>
        <w:t>注册资金不少于</w:t>
      </w:r>
      <w:r>
        <w:rPr>
          <w:b/>
          <w:bCs/>
          <w:color w:val="000000" w:themeColor="text1"/>
          <w14:textFill>
            <w14:solidFill>
              <w14:schemeClr w14:val="tx1"/>
            </w14:solidFill>
          </w14:textFill>
        </w:rPr>
        <w:t>50</w:t>
      </w:r>
      <w:r>
        <w:rPr>
          <w:rFonts w:hint="eastAsia"/>
          <w:b/>
          <w:bCs/>
          <w:color w:val="000000" w:themeColor="text1"/>
          <w14:textFill>
            <w14:solidFill>
              <w14:schemeClr w14:val="tx1"/>
            </w14:solidFill>
          </w14:textFill>
        </w:rPr>
        <w:t>万元</w:t>
      </w:r>
      <w:r>
        <w:rPr>
          <w:rFonts w:hint="eastAsia" w:hAnsi="宋体"/>
          <w:b/>
          <w:bCs/>
          <w:color w:val="000000" w:themeColor="text1"/>
          <w:sz w:val="24"/>
          <w14:textFill>
            <w14:solidFill>
              <w14:schemeClr w14:val="tx1"/>
            </w14:solidFill>
          </w14:textFill>
        </w:rPr>
        <w:t>；</w:t>
      </w:r>
      <w:r>
        <w:rPr>
          <w:rFonts w:hint="eastAsia"/>
          <w:b/>
          <w:bCs/>
        </w:rPr>
        <w:t>经营范围满足招标项目需求；</w:t>
      </w:r>
    </w:p>
    <w:p w14:paraId="197A80BD">
      <w:pPr>
        <w:pStyle w:val="2"/>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w:t>
      </w:r>
    </w:p>
    <w:p w14:paraId="4BE432CA">
      <w:pPr>
        <w:pStyle w:val="2"/>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68F1DE6B">
      <w:pPr>
        <w:pStyle w:val="2"/>
        <w:spacing w:line="360" w:lineRule="auto"/>
        <w:ind w:firstLine="420" w:firstLineChars="200"/>
      </w:pPr>
      <w:r>
        <w:rPr>
          <w:rFonts w:hint="eastAsia" w:hAnsi="宋体"/>
        </w:rPr>
        <w:t>⑸</w:t>
      </w:r>
      <w:r>
        <w:rPr>
          <w:rFonts w:hint="eastAsia"/>
        </w:rPr>
        <w:t>投标人在近三年内在经营活动中无违法记录。</w:t>
      </w:r>
    </w:p>
    <w:p w14:paraId="53536A3B">
      <w:pPr>
        <w:pStyle w:val="2"/>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7D484CBD">
      <w:pPr>
        <w:pStyle w:val="2"/>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7AA885A3">
      <w:pPr>
        <w:pStyle w:val="2"/>
        <w:spacing w:line="360" w:lineRule="auto"/>
        <w:ind w:firstLine="422" w:firstLineChars="200"/>
        <w:rPr>
          <w:b/>
        </w:rPr>
      </w:pPr>
      <w:bookmarkStart w:id="2" w:name="_Hlk98623545"/>
      <w:r>
        <w:rPr>
          <w:rFonts w:hint="eastAsia" w:hAnsi="宋体"/>
          <w:b/>
        </w:rPr>
        <w:t>*</w:t>
      </w:r>
      <w:r>
        <w:rPr>
          <w:rFonts w:hint="eastAsia"/>
          <w:b/>
        </w:rPr>
        <w:t>⑻投标人应具有相应生产证明（如三类及以上汽车维修资质等）。</w:t>
      </w:r>
    </w:p>
    <w:bookmarkEnd w:id="2"/>
    <w:p w14:paraId="52CC1181">
      <w:pPr>
        <w:spacing w:line="360" w:lineRule="auto"/>
        <w:ind w:firstLine="282" w:firstLineChars="134"/>
        <w:rPr>
          <w:rFonts w:ascii="宋体" w:hAnsi="Courier New"/>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*⑼</w:t>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p>
    <w:p w14:paraId="45D8CD76">
      <w:pPr>
        <w:spacing w:line="360" w:lineRule="auto"/>
        <w:ind w:firstLine="282" w:firstLineChars="134"/>
        <w:rPr>
          <w:rFonts w:ascii="宋体" w:hAnsi="Courier New"/>
          <w:b/>
          <w:bCs/>
        </w:rPr>
      </w:pPr>
      <w:r>
        <w:rPr>
          <w:rFonts w:hint="eastAsia" w:ascii="宋体" w:hAnsi="Courier New"/>
          <w:b/>
          <w:bCs/>
        </w:rPr>
        <w:t>*⑽投标人须提供法人授权委托书原件（在投标文件副本中可用复印件）及投标单位的法定代表人或授权代表的身份证原件及复印件（加盖公章）；</w:t>
      </w:r>
    </w:p>
    <w:p w14:paraId="7EBE0CE4">
      <w:pPr>
        <w:pStyle w:val="2"/>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6F3138C6">
      <w:pPr>
        <w:pStyle w:val="2"/>
        <w:spacing w:line="360" w:lineRule="auto"/>
        <w:ind w:firstLine="420" w:firstLineChars="200"/>
      </w:pPr>
      <w:r>
        <w:rPr>
          <w:rFonts w:hint="eastAsia" w:hAnsi="宋体"/>
        </w:rPr>
        <w:t>⑾</w:t>
      </w:r>
      <w:r>
        <w:rPr>
          <w:rFonts w:hint="eastAsia"/>
        </w:rPr>
        <w:t>投标人须具有完全履行招标文件的所有要求的能力；</w:t>
      </w:r>
    </w:p>
    <w:p w14:paraId="7E84CA4E">
      <w:pPr>
        <w:pStyle w:val="2"/>
        <w:spacing w:line="360" w:lineRule="auto"/>
        <w:ind w:firstLine="420" w:firstLineChars="200"/>
      </w:pPr>
      <w:r>
        <w:rPr>
          <w:rFonts w:hint="eastAsia" w:hAnsi="宋体"/>
        </w:rPr>
        <w:t>⑿</w:t>
      </w:r>
      <w:r>
        <w:rPr>
          <w:rFonts w:hint="eastAsia"/>
        </w:rPr>
        <w:t>投标人须负责提供合理的便于运输的包装物，并承担相关费用；</w:t>
      </w:r>
    </w:p>
    <w:p w14:paraId="3C0F00F8">
      <w:pPr>
        <w:pStyle w:val="2"/>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40E8ABD5">
      <w:pPr>
        <w:pStyle w:val="2"/>
        <w:spacing w:line="360" w:lineRule="auto"/>
        <w:ind w:firstLine="420" w:firstLineChars="200"/>
      </w:pPr>
      <w:r>
        <w:rPr>
          <w:rFonts w:hint="eastAsia" w:hAnsi="宋体"/>
        </w:rPr>
        <w:t>⒁</w:t>
      </w:r>
      <w:r>
        <w:rPr>
          <w:rFonts w:hint="eastAsia"/>
        </w:rPr>
        <w:t>投标人须认可招标人终止合同后3个月退还履约保证金的招标要求；</w:t>
      </w:r>
    </w:p>
    <w:p w14:paraId="146B3FE5">
      <w:pPr>
        <w:pStyle w:val="2"/>
        <w:spacing w:line="360" w:lineRule="auto"/>
        <w:ind w:firstLine="420" w:firstLineChars="200"/>
      </w:pPr>
      <w:r>
        <w:rPr>
          <w:rFonts w:hint="eastAsia" w:hAnsi="宋体"/>
        </w:rPr>
        <w:t>⒂</w:t>
      </w:r>
      <w:r>
        <w:rPr>
          <w:rFonts w:hint="eastAsia"/>
        </w:rPr>
        <w:t>投标人必须是最终投标、签订合同的单位，不得以任何理由将已中标项目以任何形式转包给其他单位；</w:t>
      </w:r>
    </w:p>
    <w:p w14:paraId="28D12309">
      <w:pPr>
        <w:pStyle w:val="2"/>
        <w:spacing w:line="360" w:lineRule="auto"/>
        <w:ind w:firstLine="420" w:firstLineChars="200"/>
      </w:pPr>
      <w:r>
        <w:rPr>
          <w:rFonts w:hint="eastAsia" w:hAnsi="宋体"/>
        </w:rPr>
        <w:t>⒃</w:t>
      </w:r>
      <w:r>
        <w:rPr>
          <w:rFonts w:hint="eastAsia"/>
        </w:rPr>
        <w:t>本次招标项目不接受联合体投标；</w:t>
      </w:r>
    </w:p>
    <w:p w14:paraId="701E2BAF">
      <w:pPr>
        <w:spacing w:line="360" w:lineRule="auto"/>
        <w:ind w:firstLine="282" w:firstLineChars="134"/>
        <w:rPr>
          <w:rFonts w:ascii="宋体" w:hAnsi="宋体"/>
          <w:b/>
          <w:bCs/>
        </w:rPr>
      </w:pPr>
      <w:r>
        <w:rPr>
          <w:rFonts w:hint="eastAsia" w:ascii="宋体" w:hAnsi="宋体"/>
          <w:b/>
          <w:bCs/>
        </w:rPr>
        <w:t>*⒄投标人在向招标人出示《投标保证金缴纳凭证》后方可进行投标；</w:t>
      </w:r>
    </w:p>
    <w:p w14:paraId="5B0687C1">
      <w:pPr>
        <w:pStyle w:val="2"/>
        <w:spacing w:line="360" w:lineRule="auto"/>
        <w:ind w:firstLine="420" w:firstLineChars="200"/>
        <w:rPr>
          <w:rFonts w:hAnsi="宋体"/>
        </w:rPr>
      </w:pPr>
      <w:r>
        <w:rPr>
          <w:rFonts w:hint="eastAsia" w:hAnsi="宋体"/>
        </w:rPr>
        <w:t>(18)如为代理商投标，需获得生产厂家正式授权原件并具备售后服务承诺原件。</w:t>
      </w:r>
    </w:p>
    <w:p w14:paraId="7E9B2F5E">
      <w:pPr>
        <w:pStyle w:val="2"/>
        <w:spacing w:line="360" w:lineRule="auto"/>
        <w:ind w:firstLine="420" w:firstLineChars="200"/>
        <w:rPr>
          <w:rFonts w:hAnsi="宋体"/>
        </w:rPr>
      </w:pPr>
      <w:r>
        <w:rPr>
          <w:rFonts w:hint="eastAsia" w:hAnsi="宋体"/>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0BAA4268">
      <w:pPr>
        <w:pStyle w:val="2"/>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46306CDD">
      <w:pPr>
        <w:pStyle w:val="2"/>
        <w:spacing w:line="360" w:lineRule="auto"/>
        <w:ind w:firstLine="422" w:firstLineChars="200"/>
        <w:rPr>
          <w:b/>
        </w:rPr>
      </w:pPr>
      <w:r>
        <w:rPr>
          <w:rFonts w:hint="eastAsia"/>
          <w:b/>
        </w:rPr>
        <w:t>2.投标文件格式组成</w:t>
      </w:r>
    </w:p>
    <w:p w14:paraId="7568A628">
      <w:pPr>
        <w:pStyle w:val="2"/>
        <w:spacing w:line="360" w:lineRule="auto"/>
        <w:ind w:firstLine="422" w:firstLineChars="200"/>
        <w:rPr>
          <w:b/>
        </w:rPr>
      </w:pPr>
      <w:r>
        <w:rPr>
          <w:rFonts w:hint="eastAsia"/>
          <w:b/>
        </w:rPr>
        <w:t>2.1资质文件（独立封装在一个档案袋，一式两份，一正一副）：</w:t>
      </w:r>
    </w:p>
    <w:p w14:paraId="7A0FB77A">
      <w:pPr>
        <w:pStyle w:val="2"/>
        <w:spacing w:line="360" w:lineRule="auto"/>
        <w:ind w:firstLine="422" w:firstLineChars="200"/>
        <w:rPr>
          <w:b/>
        </w:rPr>
      </w:pPr>
      <w:r>
        <w:rPr>
          <w:rFonts w:hint="eastAsia"/>
          <w:b/>
        </w:rPr>
        <w:t>2.1.1</w:t>
      </w:r>
      <w:r>
        <w:rPr>
          <w:rFonts w:hint="eastAsia"/>
          <w:b/>
        </w:rPr>
        <w:tab/>
      </w:r>
      <w:r>
        <w:rPr>
          <w:rFonts w:hint="eastAsia"/>
          <w:b/>
        </w:rPr>
        <w:t>法定代表人身份证明</w:t>
      </w:r>
    </w:p>
    <w:p w14:paraId="1C388A9C">
      <w:pPr>
        <w:pStyle w:val="2"/>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2AA0E4BE">
      <w:pPr>
        <w:pStyle w:val="2"/>
        <w:spacing w:line="360" w:lineRule="auto"/>
        <w:ind w:firstLine="422" w:firstLineChars="200"/>
        <w:rPr>
          <w:b/>
        </w:rPr>
      </w:pPr>
      <w:r>
        <w:rPr>
          <w:rFonts w:hint="eastAsia"/>
          <w:b/>
        </w:rPr>
        <w:t>2.1.3</w:t>
      </w:r>
      <w:r>
        <w:rPr>
          <w:rFonts w:hint="eastAsia"/>
          <w:b/>
        </w:rPr>
        <w:tab/>
      </w:r>
      <w:r>
        <w:rPr>
          <w:rFonts w:hint="eastAsia"/>
          <w:b/>
        </w:rPr>
        <w:t>营业执照副本复印件；</w:t>
      </w:r>
    </w:p>
    <w:p w14:paraId="4ACF9225">
      <w:pPr>
        <w:pStyle w:val="2"/>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6AF3F542">
      <w:pPr>
        <w:pStyle w:val="2"/>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w:t>
      </w:r>
      <w:r>
        <w:rPr>
          <w:rFonts w:hint="eastAsia"/>
          <w:b/>
          <w:highlight w:val="none"/>
        </w:rPr>
        <w:t>近三年(20</w:t>
      </w:r>
      <w:r>
        <w:rPr>
          <w:rFonts w:hint="eastAsia"/>
          <w:b/>
          <w:highlight w:val="none"/>
          <w:lang w:val="en-US" w:eastAsia="zh-CN"/>
        </w:rPr>
        <w:t>23</w:t>
      </w:r>
      <w:r>
        <w:rPr>
          <w:rFonts w:hint="eastAsia"/>
          <w:b/>
          <w:highlight w:val="none"/>
        </w:rPr>
        <w:t>年1月1日至今)</w:t>
      </w:r>
      <w:r>
        <w:rPr>
          <w:rFonts w:hint="eastAsia"/>
          <w:b/>
        </w:rPr>
        <w:t>至少有1项类似项目业绩及合同复印件（加盖公章，须有客户联系方式及联系人以供招标人核实确认）。</w:t>
      </w:r>
    </w:p>
    <w:p w14:paraId="5BEA7A9F">
      <w:pPr>
        <w:spacing w:line="360" w:lineRule="auto"/>
        <w:ind w:firstLine="282" w:firstLineChars="134"/>
        <w:rPr>
          <w:rFonts w:ascii="宋体" w:hAnsi="Courier New"/>
          <w:b/>
          <w:bCs/>
          <w:color w:val="000000" w:themeColor="text1"/>
          <w14:textFill>
            <w14:solidFill>
              <w14:schemeClr w14:val="tx1"/>
            </w14:solidFill>
          </w14:textFill>
        </w:rPr>
      </w:pPr>
      <w:r>
        <w:rPr>
          <w:rFonts w:hint="eastAsia"/>
          <w:b/>
        </w:rPr>
        <w:t>2.1.6</w:t>
      </w:r>
      <w:r>
        <w:rPr>
          <w:rFonts w:hint="eastAsia"/>
          <w:b/>
        </w:rPr>
        <w:tab/>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r>
        <w:rPr>
          <w:rFonts w:hint="eastAsia"/>
          <w:b/>
        </w:rPr>
        <w:t>；</w:t>
      </w:r>
    </w:p>
    <w:p w14:paraId="3F63BF62">
      <w:pPr>
        <w:pStyle w:val="2"/>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5E0CCD00">
      <w:pPr>
        <w:pStyle w:val="2"/>
        <w:spacing w:line="360" w:lineRule="auto"/>
        <w:ind w:firstLine="422" w:firstLineChars="200"/>
        <w:rPr>
          <w:b/>
        </w:rPr>
      </w:pPr>
      <w:r>
        <w:rPr>
          <w:rFonts w:hint="eastAsia"/>
          <w:b/>
        </w:rPr>
        <w:t>2.2.5综合说明；</w:t>
      </w:r>
    </w:p>
    <w:p w14:paraId="630045E1">
      <w:pPr>
        <w:pStyle w:val="2"/>
        <w:spacing w:line="360" w:lineRule="auto"/>
        <w:ind w:firstLine="422" w:firstLineChars="200"/>
        <w:rPr>
          <w:b/>
        </w:rPr>
      </w:pPr>
      <w:r>
        <w:rPr>
          <w:rFonts w:hint="eastAsia"/>
          <w:b/>
        </w:rPr>
        <w:t>2.3 商务标（独立封装在一个档案袋，一式两份，一正一副）：</w:t>
      </w:r>
    </w:p>
    <w:p w14:paraId="76461D2A">
      <w:pPr>
        <w:pStyle w:val="2"/>
        <w:spacing w:line="360" w:lineRule="auto"/>
        <w:ind w:firstLine="422" w:firstLineChars="200"/>
        <w:rPr>
          <w:b/>
        </w:rPr>
      </w:pPr>
      <w:r>
        <w:rPr>
          <w:rFonts w:hint="eastAsia"/>
          <w:b/>
        </w:rPr>
        <w:t>2.3.1</w:t>
      </w:r>
      <w:r>
        <w:rPr>
          <w:rFonts w:hint="eastAsia"/>
          <w:b/>
        </w:rPr>
        <w:tab/>
      </w:r>
      <w:r>
        <w:rPr>
          <w:rFonts w:hint="eastAsia"/>
          <w:b/>
        </w:rPr>
        <w:t>投标函；</w:t>
      </w:r>
    </w:p>
    <w:p w14:paraId="21B0375F">
      <w:pPr>
        <w:pStyle w:val="2"/>
        <w:spacing w:line="360" w:lineRule="auto"/>
        <w:ind w:firstLine="422" w:firstLineChars="200"/>
        <w:rPr>
          <w:b/>
        </w:rPr>
      </w:pPr>
      <w:r>
        <w:rPr>
          <w:rFonts w:hint="eastAsia"/>
          <w:b/>
        </w:rPr>
        <w:t>2.3.2</w:t>
      </w:r>
      <w:r>
        <w:rPr>
          <w:rFonts w:hint="eastAsia"/>
          <w:b/>
        </w:rPr>
        <w:tab/>
      </w:r>
      <w:r>
        <w:rPr>
          <w:rFonts w:hint="eastAsia"/>
          <w:b/>
        </w:rPr>
        <w:t>开标一览表；</w:t>
      </w:r>
    </w:p>
    <w:p w14:paraId="0C798B34">
      <w:pPr>
        <w:pStyle w:val="2"/>
        <w:spacing w:line="360" w:lineRule="auto"/>
        <w:ind w:firstLine="422" w:firstLineChars="200"/>
        <w:rPr>
          <w:b/>
        </w:rPr>
      </w:pPr>
      <w:r>
        <w:rPr>
          <w:rFonts w:hint="eastAsia"/>
          <w:b/>
        </w:rPr>
        <w:t>2.3.3</w:t>
      </w:r>
      <w:r>
        <w:rPr>
          <w:rFonts w:hint="eastAsia"/>
          <w:b/>
        </w:rPr>
        <w:tab/>
      </w:r>
      <w:r>
        <w:rPr>
          <w:rFonts w:hint="eastAsia"/>
          <w:b/>
        </w:rPr>
        <w:t>投标货物分项报价表；</w:t>
      </w:r>
    </w:p>
    <w:p w14:paraId="4ADDA16E">
      <w:pPr>
        <w:pStyle w:val="2"/>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3AF20753">
      <w:pPr>
        <w:pStyle w:val="2"/>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6134E4ED">
      <w:pPr>
        <w:pStyle w:val="2"/>
        <w:spacing w:line="360" w:lineRule="auto"/>
        <w:ind w:firstLine="422" w:firstLineChars="200"/>
        <w:rPr>
          <w:b/>
        </w:rPr>
      </w:pPr>
      <w:r>
        <w:rPr>
          <w:rFonts w:hint="eastAsia"/>
          <w:b/>
        </w:rPr>
        <w:t>3.报价：</w:t>
      </w:r>
    </w:p>
    <w:p w14:paraId="60832FC5">
      <w:pPr>
        <w:pStyle w:val="2"/>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14:paraId="37925159">
      <w:pPr>
        <w:pStyle w:val="2"/>
        <w:spacing w:line="360" w:lineRule="auto"/>
        <w:ind w:firstLine="420" w:firstLineChars="200"/>
      </w:pPr>
      <w:r>
        <w:rPr>
          <w:rFonts w:hint="eastAsia"/>
        </w:rPr>
        <w:t>详见本招标书之“第二章 投标文件编制”之“三、投标文件格式要求”之“格式3”。</w:t>
      </w:r>
    </w:p>
    <w:p w14:paraId="757ECE93">
      <w:pPr>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所有报价货币单位为：元（人民币），</w:t>
      </w:r>
      <w:r>
        <w:rPr>
          <w:rFonts w:hint="eastAsia" w:ascii="宋体" w:hAnsi="Courier New"/>
          <w:b/>
          <w:bCs/>
        </w:rPr>
        <w:t>含税</w:t>
      </w:r>
      <w:r>
        <w:rPr>
          <w:rFonts w:hint="eastAsia" w:ascii="宋体" w:hAnsi="Courier New"/>
        </w:rPr>
        <w:t>；</w:t>
      </w:r>
    </w:p>
    <w:p w14:paraId="46FDD4E4">
      <w:pPr>
        <w:pStyle w:val="2"/>
        <w:spacing w:line="360" w:lineRule="auto"/>
        <w:ind w:firstLine="420" w:firstLineChars="200"/>
      </w:pPr>
      <w:r>
        <w:rPr>
          <w:rFonts w:hint="eastAsia" w:ascii="Calibri" w:hAnsi="宋体"/>
        </w:rPr>
        <w:t>⑶付款</w:t>
      </w:r>
      <w:r>
        <w:rPr>
          <w:rFonts w:hint="eastAsia" w:ascii="Calibri" w:hAnsi="Calibri"/>
        </w:rPr>
        <w:t>结算方式：</w:t>
      </w:r>
      <w:r>
        <w:rPr>
          <w:rFonts w:hint="eastAsia" w:ascii="Calibri" w:hAnsi="Calibri"/>
          <w:lang w:val="en-US" w:eastAsia="zh-CN"/>
        </w:rPr>
        <w:t xml:space="preserve">银行转账 </w:t>
      </w:r>
      <w:r>
        <w:rPr>
          <w:rFonts w:hint="eastAsia" w:ascii="Calibri" w:hAnsi="Calibri"/>
        </w:rPr>
        <w:t>具体以双方最终签署的合同为准。</w:t>
      </w:r>
      <w:r>
        <w:rPr>
          <w:rFonts w:hint="eastAsia"/>
        </w:rPr>
        <w:t xml:space="preserve"> </w:t>
      </w:r>
    </w:p>
    <w:p w14:paraId="267BC14C">
      <w:pPr>
        <w:pStyle w:val="2"/>
        <w:spacing w:line="360" w:lineRule="auto"/>
        <w:ind w:firstLine="422" w:firstLineChars="200"/>
        <w:rPr>
          <w:b/>
        </w:rPr>
      </w:pPr>
      <w:r>
        <w:rPr>
          <w:rFonts w:hint="eastAsia"/>
          <w:b/>
        </w:rPr>
        <w:t>4</w:t>
      </w:r>
      <w:r>
        <w:rPr>
          <w:b/>
        </w:rPr>
        <w:t>.</w:t>
      </w:r>
      <w:r>
        <w:rPr>
          <w:rFonts w:hint="eastAsia"/>
          <w:b/>
        </w:rPr>
        <w:t>报价说明：</w:t>
      </w:r>
    </w:p>
    <w:p w14:paraId="6FFEA88C">
      <w:pPr>
        <w:pStyle w:val="2"/>
        <w:spacing w:line="360" w:lineRule="auto"/>
        <w:ind w:left="630" w:leftChars="200" w:hanging="210" w:hangingChars="100"/>
      </w:pPr>
      <w:r>
        <w:rPr>
          <w:rFonts w:hint="eastAsia"/>
        </w:rPr>
        <w:t>一、日常工作：</w:t>
      </w:r>
    </w:p>
    <w:p w14:paraId="68CDA6FA">
      <w:pPr>
        <w:pStyle w:val="2"/>
        <w:spacing w:line="360" w:lineRule="auto"/>
        <w:ind w:left="630" w:leftChars="200" w:hanging="210" w:hangingChars="100"/>
      </w:pPr>
      <w:r>
        <w:rPr>
          <w:rFonts w:hint="eastAsia"/>
        </w:rPr>
        <w:t>（一）工作内容:</w:t>
      </w:r>
    </w:p>
    <w:p w14:paraId="683A68B4">
      <w:pPr>
        <w:pStyle w:val="2"/>
        <w:spacing w:line="360" w:lineRule="auto"/>
        <w:ind w:left="630" w:leftChars="200" w:hanging="210" w:hangingChars="100"/>
        <w:rPr>
          <w:rFonts w:hint="eastAsia"/>
          <w:lang w:val="en-US" w:eastAsia="zh-CN"/>
        </w:rPr>
      </w:pPr>
      <w:r>
        <w:rPr>
          <w:rFonts w:hint="eastAsia"/>
        </w:rPr>
        <w:t>1、清锈：因包装内水蒸气或雨水等引起的</w:t>
      </w:r>
      <w:r>
        <w:rPr>
          <w:rFonts w:hint="eastAsia"/>
          <w:lang w:val="en-US" w:eastAsia="zh-CN"/>
        </w:rPr>
        <w:t>变速箱</w:t>
      </w:r>
      <w:r>
        <w:rPr>
          <w:rFonts w:hint="eastAsia"/>
        </w:rPr>
        <w:t>生锈，主要发生在</w:t>
      </w:r>
      <w:r>
        <w:rPr>
          <w:rFonts w:hint="eastAsia"/>
          <w:lang w:val="en-US" w:eastAsia="zh-CN"/>
        </w:rPr>
        <w:t>前中后壳体，</w:t>
      </w:r>
    </w:p>
    <w:p w14:paraId="36AC6501">
      <w:pPr>
        <w:pStyle w:val="2"/>
        <w:spacing w:line="360" w:lineRule="auto"/>
        <w:ind w:left="630" w:leftChars="200" w:hanging="210" w:hangingChars="100"/>
      </w:pPr>
      <w:r>
        <w:rPr>
          <w:rFonts w:hint="eastAsia"/>
        </w:rPr>
        <w:t>2、故障诊断和维修：主要工作为</w:t>
      </w:r>
      <w:r>
        <w:rPr>
          <w:rFonts w:hint="eastAsia"/>
          <w:lang w:val="en-US" w:eastAsia="zh-CN"/>
        </w:rPr>
        <w:t>AMT学习不通过</w:t>
      </w:r>
      <w:r>
        <w:rPr>
          <w:rFonts w:hint="eastAsia"/>
        </w:rPr>
        <w:t>、电路故障诊断、故障配件更换等。</w:t>
      </w:r>
    </w:p>
    <w:p w14:paraId="43F4F1C2">
      <w:pPr>
        <w:pStyle w:val="2"/>
        <w:spacing w:line="360" w:lineRule="auto"/>
        <w:ind w:left="630" w:leftChars="200" w:hanging="210" w:hangingChars="100"/>
      </w:pPr>
      <w:r>
        <w:rPr>
          <w:rFonts w:hint="eastAsia"/>
        </w:rPr>
        <w:t>3、</w:t>
      </w:r>
      <w:r>
        <w:rPr>
          <w:rFonts w:hint="eastAsia"/>
          <w:lang w:val="en-US" w:eastAsia="zh-CN"/>
        </w:rPr>
        <w:t>总成货架</w:t>
      </w:r>
      <w:r>
        <w:rPr>
          <w:rFonts w:hint="eastAsia"/>
        </w:rPr>
        <w:t>检查：检查</w:t>
      </w:r>
      <w:r>
        <w:rPr>
          <w:rFonts w:hint="eastAsia"/>
          <w:lang w:val="en-US" w:eastAsia="zh-CN"/>
        </w:rPr>
        <w:t>变速</w:t>
      </w:r>
      <w:r>
        <w:rPr>
          <w:rFonts w:hint="eastAsia"/>
        </w:rPr>
        <w:t>箱内是否完整、磕碰等，按照整车厂工作要求执行。</w:t>
      </w:r>
    </w:p>
    <w:p w14:paraId="402A03DE">
      <w:pPr>
        <w:jc w:val="both"/>
        <w:rPr>
          <w:rFonts w:hint="eastAsia"/>
        </w:rPr>
      </w:pPr>
      <w:r>
        <w:rPr>
          <w:rFonts w:hint="eastAsia"/>
        </w:rPr>
        <w:t>注：</w:t>
      </w:r>
    </w:p>
    <w:p w14:paraId="31DA451F">
      <w:pPr>
        <w:pStyle w:val="2"/>
        <w:spacing w:line="360" w:lineRule="auto"/>
        <w:ind w:left="630" w:leftChars="200" w:hanging="210" w:hangingChars="100"/>
        <w:rPr>
          <w:rFonts w:hint="eastAsia"/>
        </w:rPr>
      </w:pPr>
      <w:r>
        <w:rPr>
          <w:rFonts w:hint="eastAsia"/>
        </w:rPr>
        <w:t>零公里有偿服务协议</w:t>
      </w:r>
    </w:p>
    <w:p w14:paraId="034AA780">
      <w:pPr>
        <w:pStyle w:val="2"/>
        <w:spacing w:line="360" w:lineRule="auto"/>
        <w:ind w:left="630" w:leftChars="200" w:hanging="210" w:hangingChars="100"/>
        <w:rPr>
          <w:rFonts w:hint="eastAsia"/>
        </w:rPr>
      </w:pPr>
      <w:r>
        <w:rPr>
          <w:rFonts w:hint="eastAsia"/>
        </w:rPr>
        <w:t>甲方：中国重汽集团济南动力有限公司</w:t>
      </w:r>
    </w:p>
    <w:p w14:paraId="709C3E49">
      <w:pPr>
        <w:pStyle w:val="2"/>
        <w:spacing w:line="360" w:lineRule="auto"/>
        <w:ind w:left="630" w:leftChars="200" w:hanging="210" w:hangingChars="100"/>
        <w:rPr>
          <w:rFonts w:hint="eastAsia"/>
        </w:rPr>
      </w:pPr>
      <w:r>
        <w:rPr>
          <w:rFonts w:hint="eastAsia"/>
        </w:rPr>
        <w:t>（中国重汽集团济南动力有限公司变速箱厂）</w:t>
      </w:r>
    </w:p>
    <w:p w14:paraId="65D610D1">
      <w:pPr>
        <w:pStyle w:val="2"/>
        <w:spacing w:line="360" w:lineRule="auto"/>
        <w:ind w:left="630" w:leftChars="200" w:hanging="210" w:hangingChars="100"/>
        <w:rPr>
          <w:rFonts w:hint="eastAsia"/>
        </w:rPr>
      </w:pPr>
      <w:r>
        <w:rPr>
          <w:rFonts w:hint="eastAsia"/>
        </w:rPr>
        <w:t>乙方：</w:t>
      </w:r>
    </w:p>
    <w:p w14:paraId="7FCE756C">
      <w:pPr>
        <w:pStyle w:val="2"/>
        <w:spacing w:line="360" w:lineRule="auto"/>
        <w:ind w:left="630" w:leftChars="200" w:hanging="210" w:hangingChars="100"/>
        <w:rPr>
          <w:rFonts w:hint="eastAsia"/>
        </w:rPr>
      </w:pPr>
      <w:r>
        <w:rPr>
          <w:rFonts w:hint="eastAsia"/>
        </w:rPr>
        <w:t>双方经过友好协商，就甲方委托乙方在甲方指定主机厂对济南变速箱厂产品进行维修业务达成如下协议：</w:t>
      </w:r>
    </w:p>
    <w:p w14:paraId="33D4D68E">
      <w:pPr>
        <w:pStyle w:val="2"/>
        <w:spacing w:line="360" w:lineRule="auto"/>
        <w:ind w:left="630" w:leftChars="200" w:hanging="210" w:hangingChars="100"/>
        <w:rPr>
          <w:rFonts w:hint="eastAsia"/>
        </w:rPr>
      </w:pPr>
      <w:r>
        <w:rPr>
          <w:rFonts w:hint="eastAsia"/>
        </w:rPr>
        <w:t>一、甲方</w:t>
      </w:r>
    </w:p>
    <w:p w14:paraId="42F3D3D0">
      <w:pPr>
        <w:pStyle w:val="2"/>
        <w:spacing w:line="360" w:lineRule="auto"/>
        <w:ind w:left="630" w:leftChars="200" w:hanging="210" w:hangingChars="100"/>
        <w:rPr>
          <w:rFonts w:hint="eastAsia"/>
        </w:rPr>
      </w:pPr>
      <w:r>
        <w:rPr>
          <w:rFonts w:hint="eastAsia"/>
        </w:rPr>
        <w:t>1.甲方按需通知乙方进行有关变速箱维修服务，甲方有义务与主机厂沟通，配合乙方服务工作的有效完成。</w:t>
      </w:r>
    </w:p>
    <w:p w14:paraId="2CF87A9D">
      <w:pPr>
        <w:pStyle w:val="2"/>
        <w:spacing w:line="360" w:lineRule="auto"/>
        <w:ind w:left="630" w:leftChars="200" w:hanging="210" w:hangingChars="100"/>
        <w:rPr>
          <w:rFonts w:hint="eastAsia"/>
        </w:rPr>
      </w:pPr>
      <w:r>
        <w:rPr>
          <w:rFonts w:hint="eastAsia"/>
        </w:rPr>
        <w:t>2.甲方负责提供给乙方在主机厂服务时所需备件。</w:t>
      </w:r>
    </w:p>
    <w:p w14:paraId="3F08E0C3">
      <w:pPr>
        <w:pStyle w:val="2"/>
        <w:spacing w:line="360" w:lineRule="auto"/>
        <w:ind w:left="630" w:leftChars="200" w:hanging="210" w:hangingChars="100"/>
        <w:rPr>
          <w:rFonts w:hint="eastAsia"/>
        </w:rPr>
      </w:pPr>
      <w:r>
        <w:rPr>
          <w:rFonts w:hint="eastAsia"/>
        </w:rPr>
        <w:t>3.甲方负责每月20日前完成对乙方上月度主机厂服务旧件返回接受确认。</w:t>
      </w:r>
    </w:p>
    <w:p w14:paraId="38E62B81">
      <w:pPr>
        <w:pStyle w:val="2"/>
        <w:spacing w:line="360" w:lineRule="auto"/>
        <w:ind w:left="630" w:leftChars="200" w:hanging="210" w:hangingChars="100"/>
        <w:rPr>
          <w:rFonts w:hint="eastAsia"/>
        </w:rPr>
      </w:pPr>
      <w:r>
        <w:rPr>
          <w:rFonts w:hint="eastAsia"/>
        </w:rPr>
        <w:t>4.甲方负责服务费用单据审核确认，并于三个工作日内通知乙方开具增值税专用发票，做好对后续结算手续的完成。</w:t>
      </w:r>
    </w:p>
    <w:p w14:paraId="1AF294B3">
      <w:pPr>
        <w:pStyle w:val="2"/>
        <w:spacing w:line="360" w:lineRule="auto"/>
        <w:ind w:left="630" w:leftChars="200" w:hanging="210" w:hangingChars="100"/>
        <w:rPr>
          <w:rFonts w:hint="eastAsia"/>
        </w:rPr>
      </w:pPr>
      <w:r>
        <w:rPr>
          <w:rFonts w:hint="eastAsia"/>
        </w:rPr>
        <w:t>5.甲方收到主机厂两次投诉乙方服务无效或服务不及时时，在提前一个月告知乙方的前提下，有权终止本协议。</w:t>
      </w:r>
    </w:p>
    <w:p w14:paraId="1C06DE93">
      <w:pPr>
        <w:pStyle w:val="2"/>
        <w:spacing w:line="360" w:lineRule="auto"/>
        <w:ind w:left="630" w:leftChars="200" w:hanging="210" w:hangingChars="100"/>
        <w:rPr>
          <w:rFonts w:hint="eastAsia"/>
        </w:rPr>
      </w:pPr>
      <w:r>
        <w:rPr>
          <w:rFonts w:hint="eastAsia"/>
        </w:rPr>
        <w:t>二、乙方</w:t>
      </w:r>
    </w:p>
    <w:p w14:paraId="312ABB05">
      <w:pPr>
        <w:pStyle w:val="2"/>
        <w:spacing w:line="360" w:lineRule="auto"/>
        <w:ind w:left="630" w:leftChars="200" w:hanging="210" w:hangingChars="100"/>
        <w:rPr>
          <w:rFonts w:hint="eastAsia"/>
        </w:rPr>
      </w:pPr>
      <w:r>
        <w:rPr>
          <w:rFonts w:hint="eastAsia"/>
        </w:rPr>
        <w:t>1.乙方应具备为主机厂有效服务的人员、车辆、工具、吊具等其他条件。</w:t>
      </w:r>
    </w:p>
    <w:p w14:paraId="64341DD9">
      <w:pPr>
        <w:pStyle w:val="2"/>
        <w:spacing w:line="360" w:lineRule="auto"/>
        <w:ind w:left="630" w:leftChars="200" w:hanging="210" w:hangingChars="100"/>
        <w:rPr>
          <w:rFonts w:hint="eastAsia"/>
        </w:rPr>
      </w:pPr>
      <w:r>
        <w:rPr>
          <w:rFonts w:hint="eastAsia"/>
        </w:rPr>
        <w:t>2.乙方必须熟知中国重汽“亲人服务手册”及“产品质量保修服务政策”相关要求。</w:t>
      </w:r>
    </w:p>
    <w:p w14:paraId="6B22719E">
      <w:pPr>
        <w:pStyle w:val="2"/>
        <w:spacing w:line="360" w:lineRule="auto"/>
        <w:ind w:left="630" w:leftChars="200" w:hanging="210" w:hangingChars="100"/>
        <w:rPr>
          <w:rFonts w:hint="eastAsia"/>
        </w:rPr>
      </w:pPr>
      <w:r>
        <w:rPr>
          <w:rFonts w:hint="eastAsia"/>
        </w:rPr>
        <w:t>3.乙方有义务确保服务及时性和有效性，当出现主机厂抱怨，乙方承担甲方给予的适当经济处罚。</w:t>
      </w:r>
    </w:p>
    <w:p w14:paraId="7B155672">
      <w:pPr>
        <w:pStyle w:val="2"/>
        <w:spacing w:line="360" w:lineRule="auto"/>
        <w:ind w:left="630" w:leftChars="200" w:hanging="210" w:hangingChars="100"/>
        <w:rPr>
          <w:rFonts w:hint="eastAsia"/>
        </w:rPr>
      </w:pPr>
      <w:r>
        <w:rPr>
          <w:rFonts w:hint="eastAsia"/>
        </w:rPr>
        <w:t>4.乙方必须详细记录服务信息，并及时通报甲方，保持双方的沟通确认记录。</w:t>
      </w:r>
    </w:p>
    <w:p w14:paraId="22198088">
      <w:pPr>
        <w:pStyle w:val="2"/>
        <w:spacing w:line="360" w:lineRule="auto"/>
        <w:ind w:left="630" w:leftChars="200" w:hanging="210" w:hangingChars="100"/>
        <w:rPr>
          <w:rFonts w:hint="eastAsia"/>
        </w:rPr>
      </w:pPr>
      <w:r>
        <w:rPr>
          <w:rFonts w:hint="eastAsia"/>
        </w:rPr>
        <w:t>5.乙方有义务及时返回服务旧件，若返回的是新件、假件、缺件均属无效服务。</w:t>
      </w:r>
    </w:p>
    <w:p w14:paraId="374B3F27">
      <w:pPr>
        <w:pStyle w:val="2"/>
        <w:spacing w:line="360" w:lineRule="auto"/>
        <w:ind w:left="630" w:leftChars="200" w:hanging="210" w:hangingChars="100"/>
        <w:rPr>
          <w:rFonts w:hint="eastAsia"/>
        </w:rPr>
      </w:pPr>
      <w:r>
        <w:rPr>
          <w:rFonts w:hint="eastAsia"/>
        </w:rPr>
        <w:t>6.乙方须严格遵守国家相关法律、法规及主机厂规章制度安全作业。</w:t>
      </w:r>
    </w:p>
    <w:p w14:paraId="6AF93414">
      <w:pPr>
        <w:pStyle w:val="2"/>
        <w:spacing w:line="360" w:lineRule="auto"/>
        <w:ind w:left="630" w:leftChars="200" w:hanging="210" w:hangingChars="100"/>
        <w:rPr>
          <w:rFonts w:hint="eastAsia"/>
        </w:rPr>
      </w:pPr>
      <w:r>
        <w:rPr>
          <w:rFonts w:hint="eastAsia"/>
        </w:rPr>
        <w:t>7.若因乙方原因，造成甲方信誉损失或致使主机厂追偿、索赔，由乙方承担全部损失。</w:t>
      </w:r>
    </w:p>
    <w:p w14:paraId="2B2EA296">
      <w:pPr>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三、服务及费用结算</w:t>
      </w:r>
    </w:p>
    <w:p w14:paraId="135091D1">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1.服务质量及服务要求按“亲人服务手册”内相关条款执行且满足主机厂要求。</w:t>
      </w:r>
    </w:p>
    <w:p w14:paraId="0CD03A0C">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2．结算工时费按“中国重汽汽车产品保修服务费用结算标准”内相关条款执行，其它需结算费用经双方协商后补充说明，作为本协议附件。</w:t>
      </w:r>
    </w:p>
    <w:p w14:paraId="08B692B0">
      <w:pPr>
        <w:pStyle w:val="2"/>
        <w:spacing w:line="360" w:lineRule="auto"/>
        <w:ind w:left="630" w:leftChars="200" w:hanging="210" w:hangingChars="100"/>
        <w:rPr>
          <w:rFonts w:hint="eastAsia"/>
        </w:rPr>
      </w:pPr>
    </w:p>
    <w:p w14:paraId="6C25C89A">
      <w:pPr>
        <w:spacing w:line="360" w:lineRule="auto"/>
        <w:ind w:left="420" w:leftChars="200"/>
        <w:rPr>
          <w:rFonts w:ascii="宋体" w:hAnsi="宋体"/>
        </w:rPr>
      </w:pPr>
    </w:p>
    <w:p w14:paraId="7663C38A">
      <w:pPr>
        <w:pStyle w:val="2"/>
        <w:spacing w:line="360" w:lineRule="auto"/>
        <w:ind w:firstLine="422" w:firstLineChars="200"/>
        <w:rPr>
          <w:b/>
        </w:rPr>
      </w:pPr>
      <w:r>
        <w:rPr>
          <w:b/>
        </w:rPr>
        <w:t>5</w:t>
      </w:r>
      <w:r>
        <w:rPr>
          <w:rFonts w:hint="eastAsia"/>
          <w:b/>
        </w:rPr>
        <w:t>.技术规范及服务</w:t>
      </w:r>
    </w:p>
    <w:p w14:paraId="53C98983">
      <w:pPr>
        <w:pStyle w:val="2"/>
        <w:spacing w:line="360" w:lineRule="auto"/>
        <w:ind w:firstLine="420" w:firstLineChars="200"/>
      </w:pPr>
      <w:r>
        <w:rPr>
          <w:rFonts w:hint="eastAsia"/>
        </w:rPr>
        <w:t>⑴投标人应与招标人指派的答疑人员充分沟通，理解认可并接受相关技术规范及服务要求。</w:t>
      </w:r>
    </w:p>
    <w:p w14:paraId="144F7158">
      <w:pPr>
        <w:pStyle w:val="2"/>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28DF431D">
      <w:pPr>
        <w:pStyle w:val="2"/>
        <w:spacing w:line="360" w:lineRule="auto"/>
        <w:ind w:firstLine="422" w:firstLineChars="200"/>
        <w:rPr>
          <w:b/>
        </w:rPr>
      </w:pPr>
      <w:r>
        <w:rPr>
          <w:b/>
        </w:rPr>
        <w:t>6</w:t>
      </w:r>
      <w:r>
        <w:rPr>
          <w:rFonts w:hint="eastAsia"/>
          <w:b/>
        </w:rPr>
        <w:t>.其他</w:t>
      </w:r>
    </w:p>
    <w:p w14:paraId="3A290C0E">
      <w:pPr>
        <w:pStyle w:val="2"/>
        <w:spacing w:line="360" w:lineRule="auto"/>
        <w:ind w:firstLine="420" w:firstLineChars="20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589D80B4">
      <w:pPr>
        <w:pStyle w:val="2"/>
        <w:spacing w:line="360" w:lineRule="auto"/>
        <w:ind w:firstLine="420" w:firstLineChars="200"/>
      </w:pPr>
      <w:r>
        <w:rPr>
          <w:rFonts w:hint="eastAsia"/>
        </w:rPr>
        <w:t>其余未尽事宜，均按合同约定。</w:t>
      </w:r>
    </w:p>
    <w:p w14:paraId="4A25F48E">
      <w:pPr>
        <w:pStyle w:val="2"/>
        <w:spacing w:line="360" w:lineRule="auto"/>
        <w:ind w:firstLine="422" w:firstLineChars="200"/>
        <w:rPr>
          <w:b/>
        </w:rPr>
      </w:pPr>
      <w:r>
        <w:rPr>
          <w:rFonts w:hint="eastAsia"/>
          <w:b/>
          <w:lang w:val="en-US" w:eastAsia="zh-CN"/>
        </w:rPr>
        <w:t>7</w:t>
      </w:r>
      <w:r>
        <w:rPr>
          <w:rFonts w:hint="eastAsia"/>
          <w:b/>
        </w:rPr>
        <w:t>.要求招标人或相关合同签订单位提供的配合，在标书文件中说明。</w:t>
      </w:r>
    </w:p>
    <w:p w14:paraId="24CCB4F6">
      <w:pPr>
        <w:pStyle w:val="2"/>
        <w:spacing w:line="360" w:lineRule="auto"/>
        <w:rPr>
          <w:rFonts w:ascii="黑体" w:eastAsia="黑体"/>
          <w:b/>
          <w:bCs/>
          <w:sz w:val="28"/>
          <w:highlight w:val="none"/>
        </w:rPr>
      </w:pPr>
      <w:r>
        <w:rPr>
          <w:rFonts w:hint="eastAsia" w:ascii="黑体" w:eastAsia="黑体"/>
          <w:b/>
          <w:bCs/>
          <w:sz w:val="28"/>
          <w:highlight w:val="none"/>
        </w:rPr>
        <w:t>七、投标、开标、评标</w:t>
      </w:r>
    </w:p>
    <w:p w14:paraId="4B577580">
      <w:pPr>
        <w:pStyle w:val="2"/>
        <w:spacing w:line="360" w:lineRule="auto"/>
        <w:ind w:firstLine="420" w:firstLineChars="200"/>
        <w:rPr>
          <w:highlight w:val="none"/>
        </w:rPr>
      </w:pPr>
      <w:r>
        <w:rPr>
          <w:rFonts w:hint="eastAsia"/>
          <w:highlight w:val="none"/>
        </w:rPr>
        <w:t>1.投标保证金：</w:t>
      </w:r>
    </w:p>
    <w:p w14:paraId="55315229">
      <w:pPr>
        <w:pStyle w:val="2"/>
        <w:spacing w:line="360" w:lineRule="auto"/>
        <w:ind w:firstLine="420" w:firstLineChars="200"/>
        <w:rPr>
          <w:highlight w:val="none"/>
        </w:rPr>
      </w:pPr>
      <w:r>
        <w:rPr>
          <w:rFonts w:hint="eastAsia" w:hAnsi="宋体"/>
          <w:highlight w:val="none"/>
        </w:rPr>
        <w:t>⑴</w:t>
      </w:r>
      <w:r>
        <w:rPr>
          <w:rFonts w:hint="eastAsia"/>
          <w:highlight w:val="none"/>
        </w:rPr>
        <w:t>投标人向招标人财务部门缴纳</w:t>
      </w:r>
      <w:r>
        <w:rPr>
          <w:highlight w:val="none"/>
          <w:u w:val="single"/>
        </w:rPr>
        <w:t>5000</w:t>
      </w:r>
      <w:r>
        <w:rPr>
          <w:rFonts w:hint="eastAsia"/>
          <w:highlight w:val="none"/>
          <w:u w:val="single"/>
        </w:rPr>
        <w:t>元</w:t>
      </w:r>
      <w:r>
        <w:rPr>
          <w:rFonts w:hint="eastAsia"/>
          <w:highlight w:val="none"/>
        </w:rPr>
        <w:t>（人民币），作为投标人本次投标的保证金。</w:t>
      </w:r>
    </w:p>
    <w:p w14:paraId="1BF90C87">
      <w:pPr>
        <w:pStyle w:val="2"/>
        <w:spacing w:line="360" w:lineRule="auto"/>
        <w:ind w:firstLine="420" w:firstLineChars="200"/>
        <w:rPr>
          <w:highlight w:val="none"/>
        </w:rPr>
      </w:pPr>
      <w:r>
        <w:rPr>
          <w:rFonts w:hint="eastAsia" w:hAnsi="宋体"/>
          <w:highlight w:val="none"/>
        </w:rPr>
        <w:t>⑵</w:t>
      </w:r>
      <w:r>
        <w:rPr>
          <w:rFonts w:hint="eastAsia"/>
          <w:highlight w:val="none"/>
        </w:rPr>
        <w:t>缴纳方式：基本账户转账；</w:t>
      </w:r>
    </w:p>
    <w:p w14:paraId="369B22EA">
      <w:pPr>
        <w:pStyle w:val="2"/>
        <w:spacing w:line="360" w:lineRule="auto"/>
        <w:ind w:firstLine="420" w:firstLineChars="200"/>
        <w:rPr>
          <w:highlight w:val="none"/>
        </w:rPr>
      </w:pPr>
      <w:r>
        <w:rPr>
          <w:rFonts w:hint="eastAsia" w:hAnsi="宋体"/>
          <w:highlight w:val="none"/>
        </w:rPr>
        <w:t>⑶</w:t>
      </w:r>
      <w:r>
        <w:rPr>
          <w:rFonts w:hint="eastAsia"/>
          <w:highlight w:val="none"/>
        </w:rPr>
        <w:t>接收单位：中国重汽集团济南动力有限公司</w:t>
      </w:r>
      <w:r>
        <w:rPr>
          <w:rFonts w:hint="eastAsia"/>
          <w:highlight w:val="none"/>
          <w:lang w:val="en-US" w:eastAsia="zh-CN"/>
        </w:rPr>
        <w:t>变速箱</w:t>
      </w:r>
      <w:r>
        <w:rPr>
          <w:rFonts w:hint="eastAsia"/>
          <w:highlight w:val="none"/>
        </w:rPr>
        <w:t>厂；</w:t>
      </w:r>
    </w:p>
    <w:p w14:paraId="54B0539F">
      <w:pPr>
        <w:pStyle w:val="2"/>
        <w:spacing w:line="360" w:lineRule="auto"/>
        <w:ind w:firstLine="420" w:firstLineChars="200"/>
        <w:rPr>
          <w:highlight w:val="none"/>
        </w:rPr>
      </w:pPr>
      <w:r>
        <w:rPr>
          <w:rFonts w:hint="eastAsia" w:hAnsi="宋体"/>
          <w:highlight w:val="none"/>
        </w:rPr>
        <w:t>⑷</w:t>
      </w:r>
      <w:r>
        <w:rPr>
          <w:rFonts w:hint="eastAsia"/>
          <w:highlight w:val="none"/>
        </w:rPr>
        <w:t>转账信息：</w:t>
      </w:r>
    </w:p>
    <w:tbl>
      <w:tblPr>
        <w:tblStyle w:val="11"/>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73F0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7F9EBBEA">
            <w:pPr>
              <w:pStyle w:val="2"/>
              <w:ind w:firstLine="420" w:firstLineChars="200"/>
              <w:rPr>
                <w:rFonts w:hint="default" w:eastAsia="宋体"/>
                <w:highlight w:val="none"/>
                <w:lang w:val="en-US" w:eastAsia="zh-CN"/>
              </w:rPr>
            </w:pPr>
            <w:r>
              <w:rPr>
                <w:rFonts w:hint="eastAsia"/>
                <w:highlight w:val="none"/>
              </w:rPr>
              <w:t>开户银行：</w:t>
            </w:r>
            <w:r>
              <w:rPr>
                <w:rFonts w:ascii="宋体" w:hAnsi="宋体" w:eastAsia="宋体" w:cs="宋体"/>
                <w:sz w:val="24"/>
                <w:szCs w:val="24"/>
                <w:highlight w:val="none"/>
              </w:rPr>
              <w:t>中国建设银行济南市天桥区支行明湖分理处</w:t>
            </w:r>
          </w:p>
        </w:tc>
      </w:tr>
      <w:tr w14:paraId="6B5C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5BE61C1">
            <w:pPr>
              <w:pStyle w:val="2"/>
              <w:ind w:firstLine="420" w:firstLineChars="200"/>
              <w:rPr>
                <w:highlight w:val="none"/>
              </w:rPr>
            </w:pPr>
            <w:r>
              <w:rPr>
                <w:rFonts w:hint="eastAsia"/>
                <w:highlight w:val="none"/>
              </w:rPr>
              <w:t>户名：中国重汽集团济南动力有限公</w:t>
            </w:r>
            <w:r>
              <w:rPr>
                <w:rFonts w:hint="eastAsia"/>
                <w:highlight w:val="none"/>
                <w:lang w:val="en-US" w:eastAsia="zh-CN"/>
              </w:rPr>
              <w:t>司</w:t>
            </w:r>
          </w:p>
        </w:tc>
      </w:tr>
      <w:tr w14:paraId="4E5D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3965B62">
            <w:pPr>
              <w:pStyle w:val="2"/>
              <w:ind w:firstLine="420" w:firstLineChars="200"/>
              <w:rPr>
                <w:rFonts w:hint="default" w:eastAsia="宋体"/>
                <w:highlight w:val="none"/>
                <w:lang w:val="en-US" w:eastAsia="zh-CN"/>
              </w:rPr>
            </w:pPr>
            <w:r>
              <w:rPr>
                <w:rFonts w:hint="eastAsia"/>
                <w:highlight w:val="none"/>
              </w:rPr>
              <w:t>账号：</w:t>
            </w:r>
            <w:r>
              <w:rPr>
                <w:rFonts w:ascii="宋体" w:hAnsi="宋体" w:eastAsia="宋体" w:cs="宋体"/>
                <w:sz w:val="24"/>
                <w:szCs w:val="24"/>
                <w:highlight w:val="none"/>
              </w:rPr>
              <w:t>37050161651700000519</w:t>
            </w:r>
          </w:p>
        </w:tc>
      </w:tr>
    </w:tbl>
    <w:p w14:paraId="67380F6D">
      <w:pPr>
        <w:pStyle w:val="2"/>
        <w:spacing w:line="360" w:lineRule="auto"/>
        <w:ind w:firstLine="420" w:firstLineChars="200"/>
      </w:pPr>
      <w:r>
        <w:rPr>
          <w:rFonts w:hint="eastAsia"/>
        </w:rPr>
        <w:t>⑸说明：</w:t>
      </w:r>
    </w:p>
    <w:p w14:paraId="0BB88875">
      <w:pPr>
        <w:pStyle w:val="2"/>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24053744">
      <w:pPr>
        <w:pStyle w:val="2"/>
        <w:spacing w:line="360" w:lineRule="auto"/>
        <w:ind w:firstLine="420" w:firstLineChars="200"/>
      </w:pPr>
      <w:r>
        <w:rPr>
          <w:rFonts w:hint="eastAsia"/>
        </w:rPr>
        <w:t>(b)投标人在向招标人出示《投标保证金缴纳凭证》后方可进行投标。</w:t>
      </w:r>
    </w:p>
    <w:p w14:paraId="54082557">
      <w:pPr>
        <w:pStyle w:val="2"/>
        <w:spacing w:line="360" w:lineRule="auto"/>
        <w:ind w:firstLine="420" w:firstLineChars="200"/>
        <w:rPr>
          <w:szCs w:val="22"/>
        </w:rPr>
      </w:pPr>
      <w:r>
        <w:rPr>
          <w:rFonts w:hint="eastAsia"/>
        </w:rPr>
        <w:t>(c)</w:t>
      </w:r>
      <w:r>
        <w:rPr>
          <w:rFonts w:hint="eastAsia"/>
          <w:szCs w:val="22"/>
        </w:rPr>
        <w:t>发生以下情况时，项目实施单位有权没收保证金：</w:t>
      </w:r>
    </w:p>
    <w:p w14:paraId="0DD6F8C8">
      <w:pPr>
        <w:pStyle w:val="2"/>
        <w:spacing w:line="360" w:lineRule="auto"/>
        <w:ind w:left="1260" w:leftChars="400" w:hanging="420" w:hangingChars="200"/>
        <w:rPr>
          <w:szCs w:val="22"/>
        </w:rPr>
      </w:pPr>
      <w:r>
        <w:rPr>
          <w:rFonts w:hint="eastAsia"/>
          <w:szCs w:val="22"/>
        </w:rPr>
        <w:t>a）截至开标前3天，投标人无正当理由且未以书面形式递交说明而在投标截止日不来投标的；</w:t>
      </w:r>
    </w:p>
    <w:p w14:paraId="5FC31AFA">
      <w:pPr>
        <w:pStyle w:val="2"/>
        <w:spacing w:line="360" w:lineRule="auto"/>
        <w:ind w:left="420" w:leftChars="200" w:firstLine="420" w:firstLineChars="200"/>
        <w:rPr>
          <w:szCs w:val="22"/>
        </w:rPr>
      </w:pPr>
      <w:r>
        <w:rPr>
          <w:rFonts w:hint="eastAsia"/>
          <w:szCs w:val="22"/>
        </w:rPr>
        <w:t>b）投标人递送投标文件后，无正当理由放弃投标的；</w:t>
      </w:r>
    </w:p>
    <w:p w14:paraId="7A1D0070">
      <w:pPr>
        <w:pStyle w:val="2"/>
        <w:spacing w:line="360" w:lineRule="auto"/>
        <w:ind w:left="420" w:leftChars="200" w:firstLine="420" w:firstLineChars="200"/>
        <w:rPr>
          <w:szCs w:val="22"/>
        </w:rPr>
      </w:pPr>
      <w:r>
        <w:rPr>
          <w:rFonts w:hint="eastAsia"/>
          <w:szCs w:val="22"/>
        </w:rPr>
        <w:t>c）自中标通知书发出之日起30日内，中标人无正当理由不签订合同的；</w:t>
      </w:r>
    </w:p>
    <w:p w14:paraId="6496D3FC">
      <w:pPr>
        <w:pStyle w:val="2"/>
        <w:spacing w:line="360" w:lineRule="auto"/>
        <w:ind w:left="420" w:leftChars="200" w:firstLine="420" w:firstLineChars="200"/>
        <w:rPr>
          <w:szCs w:val="22"/>
        </w:rPr>
      </w:pPr>
      <w:r>
        <w:rPr>
          <w:rFonts w:hint="eastAsia"/>
          <w:szCs w:val="22"/>
        </w:rPr>
        <w:t>d）投标人在投标过程中被查实有串标、围标、陪标等违规违纪行为的；</w:t>
      </w:r>
    </w:p>
    <w:p w14:paraId="4FFD00F0">
      <w:pPr>
        <w:pStyle w:val="2"/>
        <w:spacing w:line="360" w:lineRule="auto"/>
        <w:ind w:left="1050" w:leftChars="400" w:hanging="210" w:hangingChars="100"/>
      </w:pPr>
      <w:r>
        <w:rPr>
          <w:rFonts w:hint="eastAsia"/>
          <w:szCs w:val="22"/>
        </w:rPr>
        <w:t>e）投标人有违约违规行为或被投诉、举报的，在调查处理期间，保证金暂不退还，待调查处理结束后按有关规定处理。</w:t>
      </w:r>
    </w:p>
    <w:p w14:paraId="7F3457A5">
      <w:pPr>
        <w:pStyle w:val="2"/>
        <w:spacing w:line="360" w:lineRule="auto"/>
        <w:ind w:firstLine="420" w:firstLineChars="200"/>
      </w:pPr>
      <w:r>
        <w:rPr>
          <w:rFonts w:hint="eastAsia"/>
        </w:rPr>
        <w:t>2.开标</w:t>
      </w:r>
    </w:p>
    <w:p w14:paraId="1FF53520">
      <w:pPr>
        <w:pStyle w:val="2"/>
        <w:spacing w:line="360" w:lineRule="auto"/>
        <w:ind w:firstLine="420" w:firstLineChars="200"/>
      </w:pPr>
      <w:r>
        <w:rPr>
          <w:rFonts w:hint="eastAsia"/>
        </w:rPr>
        <w:t>（1）本次招标的开标、评标由招标人依法组织实施，本次招标采用技术标和商务标分级开标的模式。</w:t>
      </w:r>
    </w:p>
    <w:p w14:paraId="1AF3B838">
      <w:pPr>
        <w:pStyle w:val="2"/>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0FEFC092">
      <w:pPr>
        <w:pStyle w:val="2"/>
        <w:spacing w:line="360" w:lineRule="auto"/>
        <w:ind w:firstLine="420" w:firstLineChars="200"/>
      </w:pPr>
      <w:r>
        <w:rPr>
          <w:rFonts w:hint="eastAsia"/>
        </w:rPr>
        <w:t>（3）开标程序</w:t>
      </w:r>
    </w:p>
    <w:p w14:paraId="2BF8CA65">
      <w:pPr>
        <w:pStyle w:val="2"/>
        <w:spacing w:line="360" w:lineRule="auto"/>
        <w:ind w:firstLine="420" w:firstLineChars="200"/>
      </w:pPr>
      <w:r>
        <w:rPr>
          <w:rFonts w:hint="eastAsia"/>
        </w:rPr>
        <w:t>（a）宣布开标会议开始。</w:t>
      </w:r>
    </w:p>
    <w:p w14:paraId="67317432">
      <w:pPr>
        <w:pStyle w:val="2"/>
        <w:spacing w:line="360" w:lineRule="auto"/>
        <w:ind w:firstLine="420" w:firstLineChars="200"/>
      </w:pPr>
      <w:r>
        <w:rPr>
          <w:rFonts w:hint="eastAsia"/>
        </w:rPr>
        <w:t>（b）介绍与会人员。</w:t>
      </w:r>
    </w:p>
    <w:p w14:paraId="3C03EDC4">
      <w:pPr>
        <w:pStyle w:val="2"/>
        <w:spacing w:line="360" w:lineRule="auto"/>
        <w:ind w:firstLine="420" w:firstLineChars="200"/>
      </w:pPr>
      <w:r>
        <w:rPr>
          <w:rFonts w:hint="eastAsia"/>
        </w:rPr>
        <w:t>（c）核验投标人资格证件。</w:t>
      </w:r>
    </w:p>
    <w:p w14:paraId="60248E78">
      <w:pPr>
        <w:pStyle w:val="2"/>
        <w:spacing w:line="360" w:lineRule="auto"/>
        <w:ind w:firstLine="420" w:firstLineChars="200"/>
      </w:pPr>
      <w:r>
        <w:rPr>
          <w:rFonts w:hint="eastAsia"/>
        </w:rPr>
        <w:t>（d）投标人或投标人推选的代表对投标文件密封情况进行检查（投标人未参加开标会议的，视同认可投标文件密封完好）。</w:t>
      </w:r>
    </w:p>
    <w:p w14:paraId="258110C3">
      <w:pPr>
        <w:pStyle w:val="2"/>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7C449142">
      <w:pPr>
        <w:pStyle w:val="2"/>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6CDBD07B">
      <w:pPr>
        <w:pStyle w:val="2"/>
        <w:spacing w:line="360" w:lineRule="auto"/>
        <w:ind w:firstLine="420" w:firstLineChars="200"/>
      </w:pPr>
      <w:r>
        <w:rPr>
          <w:rFonts w:hint="eastAsia"/>
        </w:rPr>
        <w:t>（g）根据技术标及商务标综合得分，形成专家意见汇总，推荐性价比最优的投标方。</w:t>
      </w:r>
    </w:p>
    <w:p w14:paraId="31374C6B">
      <w:pPr>
        <w:pStyle w:val="2"/>
        <w:spacing w:line="360" w:lineRule="auto"/>
        <w:ind w:firstLine="420" w:firstLineChars="200"/>
      </w:pPr>
      <w:r>
        <w:rPr>
          <w:rFonts w:hint="eastAsia"/>
        </w:rPr>
        <w:t>（h）招标人有权根据项目情况，采取多级评标模式，最终确定投标人排序。</w:t>
      </w:r>
    </w:p>
    <w:p w14:paraId="10CF3B04">
      <w:pPr>
        <w:pStyle w:val="2"/>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026E9DCB">
      <w:pPr>
        <w:pStyle w:val="2"/>
        <w:spacing w:line="360" w:lineRule="auto"/>
        <w:ind w:firstLine="420" w:firstLineChars="200"/>
      </w:pPr>
      <w:r>
        <w:rPr>
          <w:rFonts w:hint="eastAsia"/>
        </w:rPr>
        <w:t>(4)所有报价货币单位均为：元（人民币，含税）。</w:t>
      </w:r>
    </w:p>
    <w:p w14:paraId="298952CE">
      <w:pPr>
        <w:spacing w:line="360" w:lineRule="auto"/>
        <w:ind w:right="2" w:firstLine="420" w:firstLineChars="200"/>
        <w:rPr>
          <w:rFonts w:ascii="宋体" w:hAnsi="Courier New"/>
          <w:szCs w:val="22"/>
        </w:rPr>
      </w:pPr>
      <w:r>
        <w:rPr>
          <w:rFonts w:hint="eastAsia" w:ascii="宋体" w:hAnsi="Courier New"/>
          <w:szCs w:val="22"/>
        </w:rPr>
        <w:t>3.评标</w:t>
      </w:r>
    </w:p>
    <w:p w14:paraId="7BE32029">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599DD851">
      <w:pPr>
        <w:pStyle w:val="2"/>
        <w:spacing w:line="360" w:lineRule="auto"/>
        <w:ind w:firstLine="420" w:firstLineChars="200"/>
        <w:rPr>
          <w:rFonts w:hAnsi="宋体"/>
          <w:szCs w:val="21"/>
        </w:rPr>
      </w:pPr>
      <w:r>
        <w:rPr>
          <w:rFonts w:hint="eastAsia" w:hAnsi="宋体"/>
          <w:szCs w:val="21"/>
        </w:rPr>
        <w:t>4.评分标准</w:t>
      </w:r>
    </w:p>
    <w:tbl>
      <w:tblPr>
        <w:tblStyle w:val="11"/>
        <w:tblW w:w="9160" w:type="dxa"/>
        <w:tblInd w:w="0" w:type="dxa"/>
        <w:tblLayout w:type="autofit"/>
        <w:tblCellMar>
          <w:top w:w="0" w:type="dxa"/>
          <w:left w:w="108" w:type="dxa"/>
          <w:bottom w:w="0" w:type="dxa"/>
          <w:right w:w="108" w:type="dxa"/>
        </w:tblCellMar>
      </w:tblPr>
      <w:tblGrid>
        <w:gridCol w:w="942"/>
        <w:gridCol w:w="940"/>
        <w:gridCol w:w="1392"/>
        <w:gridCol w:w="940"/>
        <w:gridCol w:w="4724"/>
        <w:gridCol w:w="222"/>
      </w:tblGrid>
      <w:tr w14:paraId="05C5AFB4">
        <w:tblPrEx>
          <w:tblCellMar>
            <w:top w:w="0" w:type="dxa"/>
            <w:left w:w="108" w:type="dxa"/>
            <w:bottom w:w="0" w:type="dxa"/>
            <w:right w:w="108" w:type="dxa"/>
          </w:tblCellMar>
        </w:tblPrEx>
        <w:trPr>
          <w:gridAfter w:val="1"/>
          <w:wAfter w:w="222" w:type="dxa"/>
          <w:trHeight w:val="372" w:hRule="atLeast"/>
        </w:trPr>
        <w:tc>
          <w:tcPr>
            <w:tcW w:w="942" w:type="dxa"/>
            <w:tcBorders>
              <w:top w:val="single" w:color="000000" w:sz="8" w:space="0"/>
              <w:left w:val="single" w:color="000000" w:sz="8" w:space="0"/>
              <w:bottom w:val="nil"/>
              <w:right w:val="single" w:color="000000" w:sz="8" w:space="0"/>
            </w:tcBorders>
            <w:shd w:val="clear" w:color="auto" w:fill="auto"/>
            <w:vAlign w:val="center"/>
          </w:tcPr>
          <w:p w14:paraId="4B67D056">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462D9D">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1D2342">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31391D38">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8F01D8">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67FDBC3C">
        <w:tblPrEx>
          <w:tblCellMar>
            <w:top w:w="0" w:type="dxa"/>
            <w:left w:w="108" w:type="dxa"/>
            <w:bottom w:w="0" w:type="dxa"/>
            <w:right w:w="108" w:type="dxa"/>
          </w:tblCellMar>
        </w:tblPrEx>
        <w:trPr>
          <w:gridAfter w:val="1"/>
          <w:wAfter w:w="222" w:type="dxa"/>
          <w:trHeight w:val="372" w:hRule="atLeast"/>
        </w:trPr>
        <w:tc>
          <w:tcPr>
            <w:tcW w:w="942" w:type="dxa"/>
            <w:tcBorders>
              <w:top w:val="nil"/>
              <w:left w:val="single" w:color="000000" w:sz="8" w:space="0"/>
              <w:bottom w:val="single" w:color="000000" w:sz="8" w:space="0"/>
              <w:right w:val="single" w:color="000000" w:sz="8" w:space="0"/>
            </w:tcBorders>
            <w:shd w:val="clear" w:color="auto" w:fill="auto"/>
            <w:vAlign w:val="center"/>
          </w:tcPr>
          <w:p w14:paraId="0B595FEB">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495C416E">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5DCBA7BE">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27D75FA0">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1FC4A25A">
            <w:pPr>
              <w:widowControl/>
              <w:jc w:val="left"/>
              <w:rPr>
                <w:rFonts w:ascii="宋体" w:hAnsi="宋体" w:cs="宋体"/>
                <w:color w:val="000000"/>
                <w:kern w:val="0"/>
                <w:szCs w:val="21"/>
              </w:rPr>
            </w:pPr>
          </w:p>
        </w:tc>
      </w:tr>
      <w:tr w14:paraId="21B6097E">
        <w:tblPrEx>
          <w:tblCellMar>
            <w:top w:w="0" w:type="dxa"/>
            <w:left w:w="108" w:type="dxa"/>
            <w:bottom w:w="0" w:type="dxa"/>
            <w:right w:w="108" w:type="dxa"/>
          </w:tblCellMar>
        </w:tblPrEx>
        <w:trPr>
          <w:gridAfter w:val="1"/>
          <w:wAfter w:w="222" w:type="dxa"/>
          <w:trHeight w:val="576" w:hRule="atLeast"/>
        </w:trPr>
        <w:tc>
          <w:tcPr>
            <w:tcW w:w="942" w:type="dxa"/>
            <w:vMerge w:val="restart"/>
            <w:tcBorders>
              <w:top w:val="nil"/>
              <w:left w:val="single" w:color="auto" w:sz="4" w:space="0"/>
              <w:bottom w:val="single" w:color="000000" w:sz="8" w:space="0"/>
              <w:right w:val="single" w:color="auto" w:sz="8" w:space="0"/>
            </w:tcBorders>
            <w:shd w:val="clear" w:color="auto" w:fill="auto"/>
            <w:vAlign w:val="center"/>
          </w:tcPr>
          <w:p w14:paraId="329BF9D6">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4B4B72BC">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3E61F53E">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300F0EB8">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tcBorders>
              <w:top w:val="nil"/>
              <w:left w:val="nil"/>
              <w:bottom w:val="nil"/>
              <w:right w:val="single" w:color="000000" w:sz="8" w:space="0"/>
            </w:tcBorders>
            <w:shd w:val="clear" w:color="auto" w:fill="auto"/>
            <w:vAlign w:val="center"/>
          </w:tcPr>
          <w:p w14:paraId="558BEBC6">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A8A95B1">
        <w:tblPrEx>
          <w:tblCellMar>
            <w:top w:w="0" w:type="dxa"/>
            <w:left w:w="108" w:type="dxa"/>
            <w:bottom w:w="0" w:type="dxa"/>
            <w:right w:w="108" w:type="dxa"/>
          </w:tblCellMar>
        </w:tblPrEx>
        <w:trPr>
          <w:gridAfter w:val="1"/>
          <w:wAfter w:w="222" w:type="dxa"/>
          <w:trHeight w:val="900" w:hRule="atLeast"/>
        </w:trPr>
        <w:tc>
          <w:tcPr>
            <w:tcW w:w="942" w:type="dxa"/>
            <w:vMerge w:val="continue"/>
            <w:tcBorders>
              <w:top w:val="nil"/>
              <w:left w:val="single" w:color="auto" w:sz="4" w:space="0"/>
              <w:bottom w:val="single" w:color="000000" w:sz="8" w:space="0"/>
              <w:right w:val="single" w:color="auto" w:sz="8" w:space="0"/>
            </w:tcBorders>
            <w:vAlign w:val="center"/>
          </w:tcPr>
          <w:p w14:paraId="391A90B5">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F1685C7">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45D8311">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4DBA1FE">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00B2B2B1">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17AD0002">
        <w:tblPrEx>
          <w:tblCellMar>
            <w:top w:w="0" w:type="dxa"/>
            <w:left w:w="108" w:type="dxa"/>
            <w:bottom w:w="0" w:type="dxa"/>
            <w:right w:w="108" w:type="dxa"/>
          </w:tblCellMar>
        </w:tblPrEx>
        <w:trPr>
          <w:gridAfter w:val="1"/>
          <w:wAfter w:w="222" w:type="dxa"/>
          <w:trHeight w:val="1584" w:hRule="atLeast"/>
        </w:trPr>
        <w:tc>
          <w:tcPr>
            <w:tcW w:w="942" w:type="dxa"/>
            <w:vMerge w:val="continue"/>
            <w:tcBorders>
              <w:top w:val="nil"/>
              <w:left w:val="single" w:color="auto" w:sz="4" w:space="0"/>
              <w:bottom w:val="single" w:color="000000" w:sz="8" w:space="0"/>
              <w:right w:val="single" w:color="auto" w:sz="8" w:space="0"/>
            </w:tcBorders>
            <w:vAlign w:val="center"/>
          </w:tcPr>
          <w:p w14:paraId="09E3CD0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71B74666">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2DF63B2C">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0CF9853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46DBF6CC">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5</w:t>
            </w:r>
            <w:r>
              <w:rPr>
                <w:rFonts w:hint="eastAsia" w:ascii="宋体" w:hAnsi="宋体"/>
                <w:color w:val="000000"/>
                <w:kern w:val="0"/>
                <w:szCs w:val="21"/>
              </w:rPr>
              <w:t>分；</w:t>
            </w:r>
          </w:p>
        </w:tc>
      </w:tr>
      <w:tr w14:paraId="28EBEB48">
        <w:tblPrEx>
          <w:tblCellMar>
            <w:top w:w="0" w:type="dxa"/>
            <w:left w:w="108" w:type="dxa"/>
            <w:bottom w:w="0" w:type="dxa"/>
            <w:right w:w="108" w:type="dxa"/>
          </w:tblCellMar>
        </w:tblPrEx>
        <w:trPr>
          <w:gridAfter w:val="1"/>
          <w:wAfter w:w="222" w:type="dxa"/>
          <w:trHeight w:val="1320" w:hRule="atLeast"/>
        </w:trPr>
        <w:tc>
          <w:tcPr>
            <w:tcW w:w="942" w:type="dxa"/>
            <w:vMerge w:val="continue"/>
            <w:tcBorders>
              <w:top w:val="nil"/>
              <w:left w:val="single" w:color="auto" w:sz="4" w:space="0"/>
              <w:bottom w:val="single" w:color="000000" w:sz="8" w:space="0"/>
              <w:right w:val="single" w:color="auto" w:sz="8" w:space="0"/>
            </w:tcBorders>
            <w:vAlign w:val="center"/>
          </w:tcPr>
          <w:p w14:paraId="70C442D1">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C171182">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05AEE2D2">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393B4ED3">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4724" w:type="dxa"/>
            <w:tcBorders>
              <w:top w:val="nil"/>
              <w:left w:val="nil"/>
              <w:bottom w:val="nil"/>
              <w:right w:val="single" w:color="000000" w:sz="8" w:space="0"/>
            </w:tcBorders>
            <w:shd w:val="clear" w:color="auto" w:fill="auto"/>
            <w:vAlign w:val="center"/>
          </w:tcPr>
          <w:p w14:paraId="14D34546">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6FE5C8A2">
        <w:tblPrEx>
          <w:tblCellMar>
            <w:top w:w="0" w:type="dxa"/>
            <w:left w:w="108" w:type="dxa"/>
            <w:bottom w:w="0" w:type="dxa"/>
            <w:right w:w="108" w:type="dxa"/>
          </w:tblCellMar>
        </w:tblPrEx>
        <w:trPr>
          <w:gridAfter w:val="1"/>
          <w:wAfter w:w="222" w:type="dxa"/>
          <w:trHeight w:val="1248" w:hRule="atLeast"/>
        </w:trPr>
        <w:tc>
          <w:tcPr>
            <w:tcW w:w="942" w:type="dxa"/>
            <w:vMerge w:val="continue"/>
            <w:tcBorders>
              <w:top w:val="nil"/>
              <w:left w:val="single" w:color="auto" w:sz="4" w:space="0"/>
              <w:bottom w:val="single" w:color="000000" w:sz="8" w:space="0"/>
              <w:right w:val="single" w:color="auto" w:sz="8" w:space="0"/>
            </w:tcBorders>
            <w:vAlign w:val="center"/>
          </w:tcPr>
          <w:p w14:paraId="51699E14">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89A62B7">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36AB7227">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0B5926A7">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0BF64653">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643C2D94">
        <w:tblPrEx>
          <w:tblCellMar>
            <w:top w:w="0" w:type="dxa"/>
            <w:left w:w="108" w:type="dxa"/>
            <w:bottom w:w="0" w:type="dxa"/>
            <w:right w:w="108" w:type="dxa"/>
          </w:tblCellMar>
        </w:tblPrEx>
        <w:trPr>
          <w:gridAfter w:val="1"/>
          <w:wAfter w:w="222" w:type="dxa"/>
          <w:trHeight w:val="576" w:hRule="atLeast"/>
        </w:trPr>
        <w:tc>
          <w:tcPr>
            <w:tcW w:w="942" w:type="dxa"/>
            <w:vMerge w:val="continue"/>
            <w:tcBorders>
              <w:top w:val="nil"/>
              <w:left w:val="single" w:color="auto" w:sz="4" w:space="0"/>
              <w:bottom w:val="single" w:color="000000" w:sz="8" w:space="0"/>
              <w:right w:val="single" w:color="auto" w:sz="8" w:space="0"/>
            </w:tcBorders>
            <w:vAlign w:val="center"/>
          </w:tcPr>
          <w:p w14:paraId="3A38B4F0">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18229DD">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6B585224">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1AED7995">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4AA6ED5">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561800D1">
        <w:tblPrEx>
          <w:tblCellMar>
            <w:top w:w="0" w:type="dxa"/>
            <w:left w:w="108" w:type="dxa"/>
            <w:bottom w:w="0" w:type="dxa"/>
            <w:right w:w="108" w:type="dxa"/>
          </w:tblCellMar>
        </w:tblPrEx>
        <w:trPr>
          <w:gridAfter w:val="1"/>
          <w:wAfter w:w="222" w:type="dxa"/>
          <w:trHeight w:val="876" w:hRule="atLeast"/>
        </w:trPr>
        <w:tc>
          <w:tcPr>
            <w:tcW w:w="942" w:type="dxa"/>
            <w:vMerge w:val="continue"/>
            <w:tcBorders>
              <w:top w:val="nil"/>
              <w:left w:val="single" w:color="auto" w:sz="4" w:space="0"/>
              <w:bottom w:val="single" w:color="000000" w:sz="8" w:space="0"/>
              <w:right w:val="single" w:color="auto" w:sz="8" w:space="0"/>
            </w:tcBorders>
            <w:vAlign w:val="center"/>
          </w:tcPr>
          <w:p w14:paraId="2F74A740">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906CEF6">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5440B346">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1CF964DF">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3DCA608D">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55E88ACE">
        <w:tblPrEx>
          <w:tblCellMar>
            <w:top w:w="0" w:type="dxa"/>
            <w:left w:w="108" w:type="dxa"/>
            <w:bottom w:w="0" w:type="dxa"/>
            <w:right w:w="108" w:type="dxa"/>
          </w:tblCellMar>
        </w:tblPrEx>
        <w:trPr>
          <w:gridAfter w:val="1"/>
          <w:wAfter w:w="222" w:type="dxa"/>
          <w:trHeight w:val="312" w:hRule="atLeast"/>
        </w:trPr>
        <w:tc>
          <w:tcPr>
            <w:tcW w:w="942" w:type="dxa"/>
            <w:vMerge w:val="continue"/>
            <w:tcBorders>
              <w:top w:val="nil"/>
              <w:left w:val="single" w:color="auto" w:sz="4" w:space="0"/>
              <w:bottom w:val="single" w:color="000000" w:sz="8" w:space="0"/>
              <w:right w:val="single" w:color="auto" w:sz="8" w:space="0"/>
            </w:tcBorders>
            <w:vAlign w:val="center"/>
          </w:tcPr>
          <w:p w14:paraId="47B01644">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22ACE51">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461CB8E5">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0A058395">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1BA58512">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2063B4E3">
        <w:tblPrEx>
          <w:tblCellMar>
            <w:top w:w="0" w:type="dxa"/>
            <w:left w:w="108" w:type="dxa"/>
            <w:bottom w:w="0" w:type="dxa"/>
            <w:right w:w="108" w:type="dxa"/>
          </w:tblCellMar>
        </w:tblPrEx>
        <w:trPr>
          <w:trHeight w:val="588" w:hRule="atLeast"/>
        </w:trPr>
        <w:tc>
          <w:tcPr>
            <w:tcW w:w="942" w:type="dxa"/>
            <w:vMerge w:val="continue"/>
            <w:tcBorders>
              <w:top w:val="nil"/>
              <w:left w:val="single" w:color="auto" w:sz="4" w:space="0"/>
              <w:bottom w:val="single" w:color="000000" w:sz="8" w:space="0"/>
              <w:right w:val="single" w:color="auto" w:sz="8" w:space="0"/>
            </w:tcBorders>
            <w:vAlign w:val="center"/>
          </w:tcPr>
          <w:p w14:paraId="4A726919">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AFF69C6">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50C4B29A">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56B2A07D">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3DE044C2">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54B08039">
            <w:pPr>
              <w:widowControl/>
              <w:jc w:val="left"/>
              <w:rPr>
                <w:rFonts w:ascii="宋体" w:hAnsi="宋体" w:cs="宋体"/>
                <w:color w:val="000000"/>
                <w:kern w:val="0"/>
                <w:szCs w:val="21"/>
              </w:rPr>
            </w:pPr>
          </w:p>
        </w:tc>
      </w:tr>
      <w:tr w14:paraId="3E739732">
        <w:tblPrEx>
          <w:tblCellMar>
            <w:top w:w="0" w:type="dxa"/>
            <w:left w:w="108" w:type="dxa"/>
            <w:bottom w:w="0" w:type="dxa"/>
            <w:right w:w="108" w:type="dxa"/>
          </w:tblCellMar>
        </w:tblPrEx>
        <w:trPr>
          <w:trHeight w:val="288" w:hRule="atLeast"/>
        </w:trPr>
        <w:tc>
          <w:tcPr>
            <w:tcW w:w="942" w:type="dxa"/>
            <w:vMerge w:val="restart"/>
            <w:tcBorders>
              <w:top w:val="nil"/>
              <w:left w:val="single" w:color="auto" w:sz="4" w:space="0"/>
              <w:bottom w:val="single" w:color="000000" w:sz="8" w:space="0"/>
              <w:right w:val="single" w:color="000000" w:sz="8" w:space="0"/>
            </w:tcBorders>
            <w:shd w:val="clear" w:color="auto" w:fill="auto"/>
            <w:vAlign w:val="center"/>
          </w:tcPr>
          <w:p w14:paraId="189C39F4">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03535ABD">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0CC5751B">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08E9CB50">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0</w:t>
            </w:r>
          </w:p>
        </w:tc>
        <w:tc>
          <w:tcPr>
            <w:tcW w:w="4724" w:type="dxa"/>
            <w:vMerge w:val="restart"/>
            <w:tcBorders>
              <w:top w:val="single" w:color="auto" w:sz="4" w:space="0"/>
              <w:left w:val="nil"/>
              <w:right w:val="single" w:color="000000" w:sz="8" w:space="0"/>
            </w:tcBorders>
            <w:shd w:val="clear" w:color="auto" w:fill="auto"/>
            <w:vAlign w:val="center"/>
          </w:tcPr>
          <w:p w14:paraId="5ECCEACF">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43B06E0B">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5682ECF8">
            <w:pPr>
              <w:widowControl/>
              <w:jc w:val="left"/>
              <w:rPr>
                <w:rFonts w:eastAsia="Times New Roman"/>
                <w:kern w:val="0"/>
                <w:sz w:val="20"/>
              </w:rPr>
            </w:pPr>
          </w:p>
        </w:tc>
      </w:tr>
      <w:tr w14:paraId="220D7940">
        <w:tblPrEx>
          <w:tblCellMar>
            <w:top w:w="0" w:type="dxa"/>
            <w:left w:w="108" w:type="dxa"/>
            <w:bottom w:w="0" w:type="dxa"/>
            <w:right w:w="108" w:type="dxa"/>
          </w:tblCellMar>
        </w:tblPrEx>
        <w:trPr>
          <w:trHeight w:val="1440" w:hRule="atLeast"/>
        </w:trPr>
        <w:tc>
          <w:tcPr>
            <w:tcW w:w="942" w:type="dxa"/>
            <w:vMerge w:val="continue"/>
            <w:tcBorders>
              <w:top w:val="nil"/>
              <w:left w:val="single" w:color="auto" w:sz="4" w:space="0"/>
              <w:bottom w:val="single" w:color="000000" w:sz="8" w:space="0"/>
              <w:right w:val="single" w:color="000000" w:sz="8" w:space="0"/>
            </w:tcBorders>
            <w:vAlign w:val="center"/>
          </w:tcPr>
          <w:p w14:paraId="59447138">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60C1F0D6">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043C2352">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52735580">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1132BA4D">
            <w:pPr>
              <w:widowControl/>
              <w:jc w:val="left"/>
              <w:rPr>
                <w:rFonts w:ascii="宋体" w:hAnsi="宋体" w:cs="宋体"/>
                <w:color w:val="000000"/>
                <w:kern w:val="0"/>
                <w:szCs w:val="21"/>
              </w:rPr>
            </w:pPr>
          </w:p>
        </w:tc>
        <w:tc>
          <w:tcPr>
            <w:tcW w:w="222" w:type="dxa"/>
            <w:vAlign w:val="center"/>
          </w:tcPr>
          <w:p w14:paraId="1AF3E4EC">
            <w:pPr>
              <w:widowControl/>
              <w:jc w:val="left"/>
              <w:rPr>
                <w:rFonts w:eastAsia="Times New Roman"/>
                <w:kern w:val="0"/>
                <w:sz w:val="20"/>
              </w:rPr>
            </w:pPr>
          </w:p>
        </w:tc>
      </w:tr>
      <w:tr w14:paraId="6D11A9B5">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2B28C7EC">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46F3902F">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14BDCE12">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6EFEF933">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1FBE063">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40</w:t>
            </w:r>
            <w:r>
              <w:rPr>
                <w:rFonts w:hint="eastAsia" w:ascii="宋体" w:hAnsi="宋体" w:cs="宋体"/>
                <w:color w:val="000000"/>
                <w:kern w:val="0"/>
                <w:szCs w:val="21"/>
              </w:rPr>
              <w:t>分；</w:t>
            </w:r>
          </w:p>
        </w:tc>
        <w:tc>
          <w:tcPr>
            <w:tcW w:w="222" w:type="dxa"/>
            <w:vAlign w:val="center"/>
          </w:tcPr>
          <w:p w14:paraId="2D6FA750">
            <w:pPr>
              <w:widowControl/>
              <w:jc w:val="left"/>
              <w:rPr>
                <w:rFonts w:eastAsia="Times New Roman"/>
                <w:kern w:val="0"/>
                <w:sz w:val="20"/>
              </w:rPr>
            </w:pPr>
          </w:p>
        </w:tc>
      </w:tr>
      <w:tr w14:paraId="03B1F06D">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4C1B3C5E">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01885E93">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08012ECA">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62FC47DE">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D0F938B">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hint="eastAsia" w:ascii="宋体" w:hAnsi="宋体" w:cs="宋体"/>
                <w:color w:val="000000"/>
                <w:kern w:val="0"/>
                <w:szCs w:val="21"/>
                <w:lang w:val="en-US" w:eastAsia="zh-CN"/>
              </w:rPr>
              <w:t>20</w:t>
            </w:r>
            <w:r>
              <w:rPr>
                <w:rFonts w:hint="eastAsia" w:ascii="宋体" w:hAnsi="宋体" w:cs="宋体"/>
                <w:color w:val="000000"/>
                <w:kern w:val="0"/>
                <w:szCs w:val="21"/>
              </w:rPr>
              <w:t>分；</w:t>
            </w:r>
          </w:p>
        </w:tc>
        <w:tc>
          <w:tcPr>
            <w:tcW w:w="222" w:type="dxa"/>
            <w:vAlign w:val="center"/>
          </w:tcPr>
          <w:p w14:paraId="567F1D71">
            <w:pPr>
              <w:widowControl/>
              <w:jc w:val="left"/>
              <w:rPr>
                <w:rFonts w:eastAsia="Times New Roman"/>
                <w:kern w:val="0"/>
                <w:sz w:val="20"/>
              </w:rPr>
            </w:pPr>
          </w:p>
        </w:tc>
      </w:tr>
      <w:tr w14:paraId="15599DCF">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4E847B43">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7F189687">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111F2DA2">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5B900FB2">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CBB2AFF">
            <w:pPr>
              <w:widowControl/>
              <w:jc w:val="left"/>
              <w:rPr>
                <w:rFonts w:ascii="宋体" w:hAnsi="宋体" w:cs="宋体"/>
                <w:color w:val="000000"/>
                <w:kern w:val="0"/>
                <w:szCs w:val="21"/>
              </w:rPr>
            </w:pPr>
            <w:bookmarkStart w:id="4" w:name="_GoBack"/>
            <w:bookmarkEnd w:id="4"/>
          </w:p>
        </w:tc>
        <w:tc>
          <w:tcPr>
            <w:tcW w:w="222" w:type="dxa"/>
            <w:vAlign w:val="center"/>
          </w:tcPr>
          <w:p w14:paraId="45AA397B">
            <w:pPr>
              <w:widowControl/>
              <w:jc w:val="left"/>
              <w:rPr>
                <w:rFonts w:eastAsia="Times New Roman"/>
                <w:kern w:val="0"/>
                <w:sz w:val="20"/>
              </w:rPr>
            </w:pPr>
          </w:p>
        </w:tc>
      </w:tr>
      <w:tr w14:paraId="245513B2">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1E13915E">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571C0B0">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D812E27">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5B8DBFE2">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5C445264">
            <w:pPr>
              <w:widowControl/>
              <w:jc w:val="left"/>
              <w:rPr>
                <w:rFonts w:ascii="宋体" w:hAnsi="宋体" w:cs="宋体"/>
                <w:color w:val="000000"/>
                <w:kern w:val="0"/>
                <w:szCs w:val="21"/>
              </w:rPr>
            </w:pPr>
          </w:p>
        </w:tc>
        <w:tc>
          <w:tcPr>
            <w:tcW w:w="222" w:type="dxa"/>
            <w:vAlign w:val="center"/>
          </w:tcPr>
          <w:p w14:paraId="55868736">
            <w:pPr>
              <w:widowControl/>
              <w:jc w:val="left"/>
              <w:rPr>
                <w:rFonts w:eastAsia="Times New Roman"/>
                <w:kern w:val="0"/>
                <w:sz w:val="20"/>
              </w:rPr>
            </w:pPr>
          </w:p>
        </w:tc>
      </w:tr>
      <w:tr w14:paraId="22000577">
        <w:tblPrEx>
          <w:tblCellMar>
            <w:top w:w="0" w:type="dxa"/>
            <w:left w:w="108" w:type="dxa"/>
            <w:bottom w:w="0" w:type="dxa"/>
            <w:right w:w="108" w:type="dxa"/>
          </w:tblCellMar>
        </w:tblPrEx>
        <w:trPr>
          <w:trHeight w:val="576" w:hRule="atLeast"/>
        </w:trPr>
        <w:tc>
          <w:tcPr>
            <w:tcW w:w="942" w:type="dxa"/>
            <w:vMerge w:val="continue"/>
            <w:tcBorders>
              <w:top w:val="nil"/>
              <w:left w:val="single" w:color="auto" w:sz="4" w:space="0"/>
              <w:bottom w:val="single" w:color="000000" w:sz="8" w:space="0"/>
              <w:right w:val="single" w:color="000000" w:sz="8" w:space="0"/>
            </w:tcBorders>
            <w:vAlign w:val="center"/>
          </w:tcPr>
          <w:p w14:paraId="3845F0B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027D3F8A">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F04184A">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3AAED29C">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5B26552">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509950C3">
            <w:pPr>
              <w:widowControl/>
              <w:jc w:val="left"/>
              <w:rPr>
                <w:rFonts w:eastAsia="Times New Roman"/>
                <w:kern w:val="0"/>
                <w:sz w:val="20"/>
              </w:rPr>
            </w:pPr>
          </w:p>
        </w:tc>
      </w:tr>
      <w:tr w14:paraId="1E2E432E">
        <w:tblPrEx>
          <w:tblCellMar>
            <w:top w:w="0" w:type="dxa"/>
            <w:left w:w="108" w:type="dxa"/>
            <w:bottom w:w="0" w:type="dxa"/>
            <w:right w:w="108" w:type="dxa"/>
          </w:tblCellMar>
        </w:tblPrEx>
        <w:trPr>
          <w:trHeight w:val="876" w:hRule="atLeast"/>
        </w:trPr>
        <w:tc>
          <w:tcPr>
            <w:tcW w:w="942" w:type="dxa"/>
            <w:vMerge w:val="continue"/>
            <w:tcBorders>
              <w:top w:val="nil"/>
              <w:left w:val="single" w:color="auto" w:sz="4" w:space="0"/>
              <w:bottom w:val="single" w:color="000000" w:sz="8" w:space="0"/>
              <w:right w:val="single" w:color="000000" w:sz="8" w:space="0"/>
            </w:tcBorders>
            <w:vAlign w:val="center"/>
          </w:tcPr>
          <w:p w14:paraId="14BECC0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89ED6C3">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1667F61B">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4C41E4FC">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11E07C53">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40709BA1">
            <w:pPr>
              <w:widowControl/>
              <w:jc w:val="left"/>
              <w:rPr>
                <w:rFonts w:eastAsia="Times New Roman"/>
                <w:kern w:val="0"/>
                <w:sz w:val="20"/>
              </w:rPr>
            </w:pPr>
          </w:p>
        </w:tc>
      </w:tr>
      <w:tr w14:paraId="16894093">
        <w:tblPrEx>
          <w:tblCellMar>
            <w:top w:w="0" w:type="dxa"/>
            <w:left w:w="108" w:type="dxa"/>
            <w:bottom w:w="0" w:type="dxa"/>
            <w:right w:w="108" w:type="dxa"/>
          </w:tblCellMar>
        </w:tblPrEx>
        <w:trPr>
          <w:trHeight w:val="372" w:hRule="atLeast"/>
        </w:trPr>
        <w:tc>
          <w:tcPr>
            <w:tcW w:w="8938" w:type="dxa"/>
            <w:gridSpan w:val="5"/>
            <w:tcBorders>
              <w:top w:val="single" w:color="000000" w:sz="8" w:space="0"/>
              <w:left w:val="single" w:color="000000" w:sz="8" w:space="0"/>
              <w:bottom w:val="nil"/>
              <w:right w:val="single" w:color="000000" w:sz="8" w:space="0"/>
            </w:tcBorders>
            <w:shd w:val="clear" w:color="auto" w:fill="auto"/>
            <w:vAlign w:val="center"/>
          </w:tcPr>
          <w:p w14:paraId="10F68F7C">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2E57CE89">
            <w:pPr>
              <w:widowControl/>
              <w:jc w:val="left"/>
              <w:rPr>
                <w:rFonts w:eastAsia="Times New Roman"/>
                <w:kern w:val="0"/>
                <w:sz w:val="20"/>
              </w:rPr>
            </w:pPr>
          </w:p>
        </w:tc>
      </w:tr>
      <w:tr w14:paraId="70D5CBA0">
        <w:tblPrEx>
          <w:tblCellMar>
            <w:top w:w="0" w:type="dxa"/>
            <w:left w:w="108" w:type="dxa"/>
            <w:bottom w:w="0" w:type="dxa"/>
            <w:right w:w="108" w:type="dxa"/>
          </w:tblCellMar>
        </w:tblPrEx>
        <w:trPr>
          <w:trHeight w:val="28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5A1AFF37">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7ADF3D50">
            <w:pPr>
              <w:widowControl/>
              <w:jc w:val="left"/>
              <w:rPr>
                <w:rFonts w:eastAsia="Times New Roman"/>
                <w:kern w:val="0"/>
                <w:sz w:val="20"/>
              </w:rPr>
            </w:pPr>
          </w:p>
        </w:tc>
      </w:tr>
      <w:tr w14:paraId="3C3D5757">
        <w:tblPrEx>
          <w:tblCellMar>
            <w:top w:w="0" w:type="dxa"/>
            <w:left w:w="108" w:type="dxa"/>
            <w:bottom w:w="0" w:type="dxa"/>
            <w:right w:w="108" w:type="dxa"/>
          </w:tblCellMar>
        </w:tblPrEx>
        <w:trPr>
          <w:trHeight w:val="64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182EE883">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12F8EA7A">
            <w:pPr>
              <w:widowControl/>
              <w:jc w:val="left"/>
              <w:rPr>
                <w:rFonts w:eastAsia="Times New Roman"/>
                <w:kern w:val="0"/>
                <w:sz w:val="20"/>
              </w:rPr>
            </w:pPr>
          </w:p>
        </w:tc>
      </w:tr>
      <w:tr w14:paraId="684011DD">
        <w:tblPrEx>
          <w:tblCellMar>
            <w:top w:w="0" w:type="dxa"/>
            <w:left w:w="108" w:type="dxa"/>
            <w:bottom w:w="0" w:type="dxa"/>
            <w:right w:w="108" w:type="dxa"/>
          </w:tblCellMar>
        </w:tblPrEx>
        <w:trPr>
          <w:trHeight w:val="37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6C6976B5">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3DF1C948">
            <w:pPr>
              <w:widowControl/>
              <w:jc w:val="left"/>
              <w:rPr>
                <w:rFonts w:eastAsia="Times New Roman"/>
                <w:kern w:val="0"/>
                <w:sz w:val="20"/>
              </w:rPr>
            </w:pPr>
          </w:p>
        </w:tc>
      </w:tr>
      <w:tr w14:paraId="6DC60284">
        <w:tblPrEx>
          <w:tblCellMar>
            <w:top w:w="0" w:type="dxa"/>
            <w:left w:w="108" w:type="dxa"/>
            <w:bottom w:w="0" w:type="dxa"/>
            <w:right w:w="108" w:type="dxa"/>
          </w:tblCellMar>
        </w:tblPrEx>
        <w:trPr>
          <w:trHeight w:val="85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0D11D766">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5F176CCE">
            <w:pPr>
              <w:widowControl/>
              <w:jc w:val="left"/>
              <w:rPr>
                <w:rFonts w:eastAsia="Times New Roman"/>
                <w:kern w:val="0"/>
                <w:sz w:val="20"/>
              </w:rPr>
            </w:pPr>
          </w:p>
        </w:tc>
      </w:tr>
      <w:tr w14:paraId="2186552D">
        <w:tblPrEx>
          <w:tblCellMar>
            <w:top w:w="0" w:type="dxa"/>
            <w:left w:w="108" w:type="dxa"/>
            <w:bottom w:w="0" w:type="dxa"/>
            <w:right w:w="108" w:type="dxa"/>
          </w:tblCellMar>
        </w:tblPrEx>
        <w:trPr>
          <w:trHeight w:val="300" w:hRule="atLeast"/>
        </w:trPr>
        <w:tc>
          <w:tcPr>
            <w:tcW w:w="8938" w:type="dxa"/>
            <w:gridSpan w:val="5"/>
            <w:tcBorders>
              <w:top w:val="nil"/>
              <w:left w:val="single" w:color="000000" w:sz="8" w:space="0"/>
              <w:bottom w:val="single" w:color="000000" w:sz="8" w:space="0"/>
              <w:right w:val="single" w:color="000000" w:sz="8" w:space="0"/>
            </w:tcBorders>
            <w:shd w:val="clear" w:color="auto" w:fill="auto"/>
            <w:vAlign w:val="center"/>
          </w:tcPr>
          <w:p w14:paraId="5E4F1140">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1DA8B0AD">
            <w:pPr>
              <w:widowControl/>
              <w:jc w:val="left"/>
              <w:rPr>
                <w:rFonts w:eastAsia="Times New Roman"/>
                <w:kern w:val="0"/>
                <w:sz w:val="20"/>
              </w:rPr>
            </w:pPr>
          </w:p>
        </w:tc>
      </w:tr>
    </w:tbl>
    <w:p w14:paraId="6123CC16">
      <w:pPr>
        <w:pStyle w:val="2"/>
        <w:spacing w:line="360" w:lineRule="auto"/>
        <w:rPr>
          <w:rFonts w:ascii="黑体" w:eastAsia="黑体"/>
          <w:b/>
          <w:bCs/>
          <w:sz w:val="28"/>
        </w:rPr>
      </w:pPr>
      <w:r>
        <w:rPr>
          <w:rFonts w:hint="eastAsia" w:ascii="黑体" w:eastAsia="黑体"/>
          <w:b/>
          <w:bCs/>
          <w:sz w:val="28"/>
        </w:rPr>
        <w:t>八、合同签订</w:t>
      </w:r>
    </w:p>
    <w:p w14:paraId="2AEFB024">
      <w:pPr>
        <w:pStyle w:val="2"/>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0E6C6438">
      <w:pPr>
        <w:pStyle w:val="2"/>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712EAAFE">
      <w:pPr>
        <w:pStyle w:val="2"/>
        <w:spacing w:line="360" w:lineRule="auto"/>
        <w:ind w:firstLine="420" w:firstLineChars="200"/>
        <w:rPr>
          <w:rFonts w:hAnsi="宋体"/>
          <w:szCs w:val="21"/>
        </w:rPr>
      </w:pPr>
      <w:r>
        <w:rPr>
          <w:rFonts w:hint="eastAsia" w:hAnsi="宋体"/>
          <w:szCs w:val="21"/>
        </w:rPr>
        <w:t>3.中标人应当按照合同约定的履约责任，需要时需</w:t>
      </w:r>
      <w:r>
        <w:rPr>
          <w:rFonts w:hint="eastAsia" w:hAnsi="宋体"/>
        </w:rPr>
        <w:t>向招标人指定的合同签订单位缴纳履约保证金壹万元（具体数额以合同约定为准），如中标人未按合同及其附件约定履行应承担的责任，招标人或招标人指定的合同签订单位有权扣除其履约保证金。</w:t>
      </w:r>
    </w:p>
    <w:p w14:paraId="2E1130E3">
      <w:pPr>
        <w:pStyle w:val="2"/>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7941E0D1">
      <w:pPr>
        <w:pStyle w:val="2"/>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05441DAE">
      <w:pPr>
        <w:pStyle w:val="2"/>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1F680139">
      <w:pPr>
        <w:pStyle w:val="2"/>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6B34723C">
      <w:pPr>
        <w:pStyle w:val="2"/>
        <w:spacing w:line="360" w:lineRule="auto"/>
        <w:rPr>
          <w:rFonts w:ascii="黑体" w:eastAsia="黑体"/>
          <w:b/>
          <w:bCs/>
          <w:sz w:val="28"/>
        </w:rPr>
      </w:pPr>
      <w:r>
        <w:rPr>
          <w:rFonts w:hint="eastAsia" w:ascii="黑体" w:eastAsia="黑体"/>
          <w:b/>
          <w:bCs/>
          <w:sz w:val="28"/>
        </w:rPr>
        <w:t>九、废标及终止招标</w:t>
      </w:r>
    </w:p>
    <w:p w14:paraId="30D926C5">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9051F99">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1507791F">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7AC1E64C">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6B21E793">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2AE8A740">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51CF85A5">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76C519B8">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41C1E4F4">
      <w:pPr>
        <w:spacing w:line="520" w:lineRule="exact"/>
        <w:ind w:right="2" w:firstLine="420" w:firstLineChars="200"/>
        <w:rPr>
          <w:rFonts w:ascii="宋体" w:hAnsi="Courier New"/>
        </w:rPr>
      </w:pPr>
      <w:bookmarkStart w:id="3" w:name="_Hlk80690793"/>
      <w:r>
        <w:rPr>
          <w:rFonts w:hint="eastAsia" w:ascii="宋体" w:hAnsi="宋体"/>
        </w:rPr>
        <w:t>⑻</w:t>
      </w:r>
      <w:bookmarkEnd w:id="3"/>
      <w:r>
        <w:rPr>
          <w:rFonts w:hint="eastAsia" w:ascii="宋体" w:hAnsi="Courier New"/>
        </w:rPr>
        <w:t>中标人不按规定签订合同；</w:t>
      </w:r>
    </w:p>
    <w:p w14:paraId="32D7D75B">
      <w:pPr>
        <w:spacing w:line="520" w:lineRule="exact"/>
        <w:ind w:right="2" w:firstLine="420" w:firstLineChars="200"/>
        <w:rPr>
          <w:rFonts w:ascii="宋体" w:hAnsi="Courier New"/>
        </w:rPr>
      </w:pPr>
      <w:r>
        <w:rPr>
          <w:rFonts w:hint="eastAsia" w:ascii="宋体" w:hAnsi="Courier New"/>
        </w:rPr>
        <w:t>⑼法律、法规规定的其他情况。</w:t>
      </w:r>
    </w:p>
    <w:p w14:paraId="05520D6F">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7DCEC893">
      <w:pPr>
        <w:spacing w:line="520" w:lineRule="exact"/>
        <w:ind w:right="2" w:firstLine="420" w:firstLineChars="200"/>
        <w:rPr>
          <w:rFonts w:ascii="宋体" w:hAnsi="Courier New"/>
        </w:rPr>
      </w:pPr>
      <w:r>
        <w:rPr>
          <w:rFonts w:hint="eastAsia" w:ascii="宋体" w:hAnsi="Courier New"/>
        </w:rPr>
        <w:t>⑴出现影响采购公正的违法、违规行为的。</w:t>
      </w:r>
    </w:p>
    <w:p w14:paraId="0CF4CB01">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61F7EA65">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2B89393D">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1C7116A9">
      <w:pPr>
        <w:spacing w:line="520" w:lineRule="exact"/>
        <w:ind w:right="2" w:firstLine="420" w:firstLineChars="200"/>
        <w:rPr>
          <w:rFonts w:ascii="宋体" w:hAnsi="Courier New"/>
        </w:rPr>
      </w:pPr>
      <w:r>
        <w:rPr>
          <w:rFonts w:hint="eastAsia" w:ascii="宋体" w:hAnsi="宋体"/>
        </w:rPr>
        <w:t>⑸招标人认为其他应终止招标的情形。</w:t>
      </w:r>
    </w:p>
    <w:p w14:paraId="18084F96">
      <w:pPr>
        <w:pStyle w:val="2"/>
        <w:spacing w:line="360" w:lineRule="auto"/>
        <w:rPr>
          <w:rFonts w:ascii="黑体" w:eastAsia="黑体"/>
          <w:b/>
          <w:bCs/>
          <w:sz w:val="28"/>
        </w:rPr>
      </w:pPr>
      <w:r>
        <w:rPr>
          <w:rFonts w:hint="eastAsia" w:ascii="黑体" w:eastAsia="黑体"/>
          <w:b/>
          <w:bCs/>
          <w:sz w:val="28"/>
        </w:rPr>
        <w:t>十、中标人瑕疵滞后发现的处理原则</w:t>
      </w:r>
    </w:p>
    <w:p w14:paraId="316ACA81">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2238576">
      <w:pPr>
        <w:pStyle w:val="2"/>
        <w:spacing w:line="360" w:lineRule="auto"/>
        <w:rPr>
          <w:rFonts w:ascii="黑体" w:eastAsia="黑体"/>
          <w:b/>
          <w:bCs/>
          <w:sz w:val="28"/>
        </w:rPr>
      </w:pPr>
      <w:r>
        <w:rPr>
          <w:rFonts w:hint="eastAsia" w:ascii="黑体" w:eastAsia="黑体"/>
          <w:b/>
          <w:bCs/>
          <w:sz w:val="28"/>
        </w:rPr>
        <w:t>十一、技术要求</w:t>
      </w:r>
    </w:p>
    <w:p w14:paraId="269B1117">
      <w:pPr>
        <w:pStyle w:val="2"/>
        <w:spacing w:line="360" w:lineRule="auto"/>
        <w:ind w:left="420" w:hanging="420" w:hangingChars="200"/>
      </w:pPr>
      <w:r>
        <w:rPr>
          <w:rFonts w:hint="eastAsia"/>
        </w:rPr>
        <w:t xml:space="preserve">    见本招标文件“第三章 技术协议书”，附后。</w:t>
      </w:r>
    </w:p>
    <w:p w14:paraId="0381A37B">
      <w:pPr>
        <w:pStyle w:val="2"/>
        <w:spacing w:line="360" w:lineRule="auto"/>
        <w:ind w:firstLine="562" w:firstLineChars="200"/>
        <w:rPr>
          <w:rFonts w:hAnsi="宋体"/>
          <w:b/>
          <w:bCs/>
          <w:sz w:val="28"/>
          <w:szCs w:val="28"/>
        </w:rPr>
      </w:pPr>
    </w:p>
    <w:p w14:paraId="361DA0B8">
      <w:pPr>
        <w:pStyle w:val="2"/>
        <w:spacing w:line="360" w:lineRule="auto"/>
        <w:ind w:firstLine="562" w:firstLineChars="200"/>
        <w:rPr>
          <w:rFonts w:hAnsi="宋体"/>
          <w:b/>
          <w:bCs/>
          <w:sz w:val="28"/>
          <w:szCs w:val="28"/>
        </w:rPr>
      </w:pPr>
    </w:p>
    <w:p w14:paraId="413BD43F">
      <w:pPr>
        <w:jc w:val="center"/>
        <w:rPr>
          <w:rFonts w:eastAsia="黑体"/>
          <w:b/>
          <w:bCs/>
          <w:sz w:val="36"/>
          <w:szCs w:val="36"/>
        </w:rPr>
      </w:pPr>
      <w:r>
        <w:rPr>
          <w:rFonts w:hint="eastAsia" w:eastAsia="黑体"/>
          <w:b/>
          <w:bCs/>
          <w:sz w:val="36"/>
          <w:szCs w:val="36"/>
        </w:rPr>
        <w:t>第二章  投标文件编制</w:t>
      </w:r>
    </w:p>
    <w:p w14:paraId="1B71D892">
      <w:pPr>
        <w:pStyle w:val="2"/>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7A0B03ED">
      <w:pPr>
        <w:pStyle w:val="2"/>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0EFF5EEE">
      <w:pPr>
        <w:pStyle w:val="2"/>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620DF17C">
      <w:pPr>
        <w:pStyle w:val="2"/>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13657E93">
      <w:pPr>
        <w:pStyle w:val="2"/>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03DF911A">
      <w:pPr>
        <w:pStyle w:val="2"/>
        <w:spacing w:line="360" w:lineRule="auto"/>
        <w:ind w:firstLine="422" w:firstLineChars="200"/>
        <w:rPr>
          <w:rFonts w:hAnsi="宋体"/>
          <w:b/>
        </w:rPr>
      </w:pPr>
      <w:r>
        <w:rPr>
          <w:rFonts w:hint="eastAsia" w:hAnsi="宋体"/>
          <w:b/>
        </w:rPr>
        <w:t>⑴文件名称（商务标或技术标或资质文件）</w:t>
      </w:r>
    </w:p>
    <w:p w14:paraId="00ABC732">
      <w:pPr>
        <w:pStyle w:val="2"/>
        <w:spacing w:line="360" w:lineRule="auto"/>
        <w:ind w:firstLine="420" w:firstLineChars="200"/>
        <w:rPr>
          <w:rFonts w:hAnsi="宋体"/>
        </w:rPr>
      </w:pPr>
      <w:r>
        <w:rPr>
          <w:rFonts w:hint="eastAsia" w:hAnsi="宋体"/>
        </w:rPr>
        <w:t>⑵项目名称</w:t>
      </w:r>
    </w:p>
    <w:p w14:paraId="10CD7EE2">
      <w:pPr>
        <w:pStyle w:val="2"/>
        <w:spacing w:line="360" w:lineRule="auto"/>
        <w:ind w:firstLine="420" w:firstLineChars="200"/>
        <w:rPr>
          <w:rFonts w:hAnsi="宋体"/>
        </w:rPr>
      </w:pPr>
      <w:r>
        <w:rPr>
          <w:rFonts w:hint="eastAsia" w:hAnsi="宋体"/>
        </w:rPr>
        <w:t>⑶投标人名称（加盖公章）、地址、邮编、电话、传真</w:t>
      </w:r>
    </w:p>
    <w:p w14:paraId="7489025B">
      <w:pPr>
        <w:pStyle w:val="2"/>
        <w:spacing w:line="360" w:lineRule="auto"/>
        <w:ind w:firstLine="420" w:firstLineChars="200"/>
        <w:rPr>
          <w:rFonts w:hAnsi="宋体"/>
        </w:rPr>
      </w:pPr>
      <w:r>
        <w:rPr>
          <w:rFonts w:hint="eastAsia" w:hAnsi="宋体"/>
        </w:rPr>
        <w:t>2.请投标人将</w:t>
      </w:r>
      <w:r>
        <w:rPr>
          <w:rFonts w:hAnsi="宋体"/>
        </w:rPr>
        <w:t>5</w:t>
      </w:r>
      <w:r>
        <w:rPr>
          <w:rFonts w:hint="eastAsia" w:hAnsi="宋体"/>
        </w:rPr>
        <w:t>份“开标一览表”单独密封，并注明开标一览表、项目名称、投标人名称（加盖公章），与投标文件同时提交。</w:t>
      </w:r>
    </w:p>
    <w:p w14:paraId="3A9E7247">
      <w:pPr>
        <w:pStyle w:val="2"/>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0EB4ADA0">
      <w:pPr>
        <w:pStyle w:val="2"/>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7055782B">
      <w:pPr>
        <w:pStyle w:val="2"/>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66513F72">
      <w:pPr>
        <w:rPr>
          <w:rFonts w:eastAsia="黑体"/>
          <w:b/>
          <w:bCs/>
          <w:sz w:val="28"/>
        </w:rPr>
      </w:pPr>
    </w:p>
    <w:p w14:paraId="4B4C1858">
      <w:pPr>
        <w:rPr>
          <w:rFonts w:eastAsia="黑体"/>
          <w:b/>
          <w:bCs/>
          <w:sz w:val="28"/>
        </w:rPr>
      </w:pPr>
    </w:p>
    <w:p w14:paraId="30AC1A3D">
      <w:pPr>
        <w:rPr>
          <w:rFonts w:eastAsia="黑体"/>
          <w:b/>
          <w:bCs/>
          <w:sz w:val="28"/>
        </w:rPr>
      </w:pPr>
    </w:p>
    <w:p w14:paraId="4357461A">
      <w:pPr>
        <w:rPr>
          <w:rFonts w:eastAsia="黑体"/>
          <w:b/>
          <w:bCs/>
          <w:sz w:val="28"/>
        </w:rPr>
      </w:pPr>
      <w:r>
        <w:rPr>
          <w:rFonts w:hint="eastAsia" w:eastAsia="黑体"/>
          <w:b/>
          <w:bCs/>
          <w:sz w:val="28"/>
        </w:rPr>
        <w:t>格式1</w:t>
      </w:r>
    </w:p>
    <w:p w14:paraId="17D6B0EA">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653DD18">
      <w:pPr>
        <w:rPr>
          <w:rFonts w:ascii="宋体" w:hAnsi="宋体"/>
        </w:rPr>
      </w:pPr>
    </w:p>
    <w:p w14:paraId="3D6ADD9D">
      <w:pPr>
        <w:jc w:val="center"/>
        <w:rPr>
          <w:rFonts w:eastAsia="黑体"/>
          <w:b/>
          <w:bCs/>
          <w:sz w:val="28"/>
        </w:rPr>
      </w:pPr>
      <w:r>
        <w:rPr>
          <w:rFonts w:hint="eastAsia" w:eastAsia="黑体"/>
          <w:b/>
          <w:bCs/>
          <w:sz w:val="28"/>
        </w:rPr>
        <w:t>投标书</w:t>
      </w:r>
    </w:p>
    <w:p w14:paraId="21F715FB">
      <w:pPr>
        <w:rPr>
          <w:rFonts w:ascii="宋体" w:hAnsi="宋体"/>
          <w:u w:val="single"/>
        </w:rPr>
      </w:pPr>
      <w:r>
        <w:rPr>
          <w:rFonts w:hint="eastAsia" w:ascii="宋体" w:hAnsi="宋体"/>
        </w:rPr>
        <w:t>致</w:t>
      </w:r>
      <w:r>
        <w:rPr>
          <w:rFonts w:hint="eastAsia" w:ascii="宋体" w:hAnsi="宋体"/>
          <w:u w:val="single"/>
        </w:rPr>
        <w:t>（招标人名称）                            ：</w:t>
      </w:r>
    </w:p>
    <w:p w14:paraId="78EC5299">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3DCFDC61">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7DF34C12">
      <w:pPr>
        <w:rPr>
          <w:rFonts w:ascii="宋体" w:hAnsi="宋体"/>
        </w:rPr>
      </w:pPr>
      <w:r>
        <w:rPr>
          <w:rFonts w:hint="eastAsia" w:ascii="宋体" w:hAnsi="宋体"/>
        </w:rPr>
        <w:t>资质证明文件（X份）</w:t>
      </w:r>
    </w:p>
    <w:p w14:paraId="41FCFA9F">
      <w:pPr>
        <w:rPr>
          <w:rFonts w:ascii="宋体" w:hAnsi="宋体"/>
        </w:rPr>
      </w:pPr>
      <w:r>
        <w:rPr>
          <w:rFonts w:hint="eastAsia" w:ascii="宋体" w:hAnsi="宋体"/>
        </w:rPr>
        <w:t>据此，签字代表宣布同意如下：</w:t>
      </w:r>
    </w:p>
    <w:p w14:paraId="0919A2FB">
      <w:pPr>
        <w:numPr>
          <w:ilvl w:val="0"/>
          <w:numId w:val="2"/>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1B97BE35">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5C014DE5">
      <w:pPr>
        <w:numPr>
          <w:ilvl w:val="0"/>
          <w:numId w:val="2"/>
        </w:numPr>
        <w:rPr>
          <w:rFonts w:ascii="宋体" w:hAnsi="宋体"/>
        </w:rPr>
      </w:pPr>
      <w:r>
        <w:rPr>
          <w:rFonts w:hint="eastAsia" w:ascii="宋体" w:hAnsi="宋体"/>
        </w:rPr>
        <w:t>投标人将按招标文件的规定履行合同责任和义务。</w:t>
      </w:r>
    </w:p>
    <w:p w14:paraId="597735D9">
      <w:pPr>
        <w:numPr>
          <w:ilvl w:val="0"/>
          <w:numId w:val="2"/>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0766EB65">
      <w:pPr>
        <w:numPr>
          <w:ilvl w:val="0"/>
          <w:numId w:val="2"/>
        </w:numPr>
        <w:rPr>
          <w:rFonts w:ascii="宋体" w:hAnsi="宋体"/>
        </w:rPr>
      </w:pPr>
      <w:r>
        <w:rPr>
          <w:rFonts w:hint="eastAsia"/>
          <w:szCs w:val="21"/>
        </w:rPr>
        <w:t>投标有效期：自投标截止之日起至合同签署日一直有效</w:t>
      </w:r>
      <w:r>
        <w:rPr>
          <w:rFonts w:hint="eastAsia" w:ascii="宋体" w:hAnsi="宋体"/>
          <w:szCs w:val="21"/>
        </w:rPr>
        <w:t>。</w:t>
      </w:r>
    </w:p>
    <w:p w14:paraId="4B91A2AC">
      <w:pPr>
        <w:numPr>
          <w:ilvl w:val="0"/>
          <w:numId w:val="2"/>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2CBF7F4B">
      <w:pPr>
        <w:numPr>
          <w:ilvl w:val="0"/>
          <w:numId w:val="2"/>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1595798F">
      <w:pPr>
        <w:numPr>
          <w:ilvl w:val="0"/>
          <w:numId w:val="2"/>
        </w:numPr>
        <w:rPr>
          <w:rFonts w:ascii="宋体" w:hAnsi="宋体"/>
        </w:rPr>
      </w:pPr>
      <w:r>
        <w:rPr>
          <w:rFonts w:hint="eastAsia" w:ascii="宋体" w:hAnsi="宋体"/>
        </w:rPr>
        <w:t>与本投标有关的一切正式往来通讯请寄：</w:t>
      </w:r>
    </w:p>
    <w:p w14:paraId="2E6BDE5D">
      <w:pPr>
        <w:ind w:left="795"/>
        <w:rPr>
          <w:rFonts w:ascii="宋体" w:hAnsi="宋体"/>
        </w:rPr>
      </w:pPr>
      <w:r>
        <w:rPr>
          <w:rFonts w:hint="eastAsia" w:ascii="宋体" w:hAnsi="宋体"/>
        </w:rPr>
        <w:t>地址：                                   邮编：</w:t>
      </w:r>
    </w:p>
    <w:p w14:paraId="17FCC349">
      <w:pPr>
        <w:ind w:left="795"/>
        <w:rPr>
          <w:rFonts w:ascii="宋体" w:hAnsi="宋体"/>
        </w:rPr>
      </w:pPr>
      <w:r>
        <w:rPr>
          <w:rFonts w:hint="eastAsia" w:ascii="宋体" w:hAnsi="宋体"/>
        </w:rPr>
        <w:t>电话：                                   传真：</w:t>
      </w:r>
    </w:p>
    <w:p w14:paraId="5B6C414D">
      <w:pPr>
        <w:ind w:left="795"/>
      </w:pPr>
    </w:p>
    <w:p w14:paraId="33985D40">
      <w:pPr>
        <w:ind w:left="795"/>
      </w:pPr>
    </w:p>
    <w:p w14:paraId="4D10ECDA">
      <w:pPr>
        <w:spacing w:line="480" w:lineRule="auto"/>
        <w:ind w:left="795"/>
      </w:pPr>
      <w:r>
        <w:rPr>
          <w:rFonts w:hint="eastAsia"/>
        </w:rPr>
        <w:t>投标人授权代表签字：                 职务：                 日期：</w:t>
      </w:r>
    </w:p>
    <w:p w14:paraId="4C8528E5">
      <w:pPr>
        <w:spacing w:line="480" w:lineRule="auto"/>
        <w:ind w:left="795"/>
      </w:pPr>
      <w:r>
        <w:rPr>
          <w:rFonts w:hint="eastAsia"/>
        </w:rPr>
        <w:t>投标人名称（及公章）：</w:t>
      </w:r>
    </w:p>
    <w:p w14:paraId="675366E9">
      <w:pPr>
        <w:spacing w:line="480" w:lineRule="auto"/>
        <w:ind w:left="795"/>
      </w:pPr>
      <w:r>
        <w:rPr>
          <w:rFonts w:hint="eastAsia"/>
        </w:rPr>
        <w:t>日期：        年       月       日</w:t>
      </w:r>
    </w:p>
    <w:p w14:paraId="5C872FBB">
      <w:pPr>
        <w:rPr>
          <w:rFonts w:ascii="黑体" w:eastAsia="黑体"/>
          <w:sz w:val="30"/>
        </w:rPr>
      </w:pPr>
    </w:p>
    <w:p w14:paraId="03761769">
      <w:pPr>
        <w:rPr>
          <w:rFonts w:eastAsia="黑体"/>
          <w:b/>
          <w:bCs/>
          <w:sz w:val="28"/>
        </w:rPr>
      </w:pPr>
      <w:r>
        <w:rPr>
          <w:rFonts w:ascii="黑体" w:eastAsia="黑体"/>
          <w:sz w:val="30"/>
        </w:rPr>
        <w:br w:type="page"/>
      </w:r>
      <w:r>
        <w:rPr>
          <w:rFonts w:hint="eastAsia" w:eastAsia="黑体"/>
          <w:b/>
          <w:bCs/>
          <w:sz w:val="28"/>
        </w:rPr>
        <w:t>格式2</w:t>
      </w:r>
    </w:p>
    <w:p w14:paraId="057CE904">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24E20F0">
      <w:pPr>
        <w:rPr>
          <w:rFonts w:ascii="宋体" w:hAnsi="宋体"/>
        </w:rPr>
      </w:pPr>
    </w:p>
    <w:p w14:paraId="3BF36363">
      <w:pPr>
        <w:rPr>
          <w:rFonts w:ascii="宋体" w:hAnsi="宋体"/>
          <w:szCs w:val="21"/>
        </w:rPr>
      </w:pPr>
      <w:r>
        <w:rPr>
          <w:rFonts w:hint="eastAsia" w:ascii="宋体" w:hAnsi="宋体"/>
          <w:szCs w:val="21"/>
        </w:rPr>
        <w:t>日期：  年   月   日</w:t>
      </w:r>
    </w:p>
    <w:p w14:paraId="26AB2EAF">
      <w:pPr>
        <w:jc w:val="center"/>
        <w:rPr>
          <w:rFonts w:ascii="黑体" w:eastAsia="黑体"/>
          <w:sz w:val="30"/>
        </w:rPr>
      </w:pPr>
      <w:r>
        <w:rPr>
          <w:rFonts w:hint="eastAsia" w:ascii="黑体" w:eastAsia="黑体"/>
          <w:sz w:val="30"/>
        </w:rPr>
        <w:t>投标文件目录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947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EFA59D0">
            <w:pPr>
              <w:jc w:val="center"/>
              <w:rPr>
                <w:sz w:val="28"/>
              </w:rPr>
            </w:pPr>
            <w:r>
              <w:rPr>
                <w:rFonts w:hint="eastAsia"/>
                <w:sz w:val="28"/>
              </w:rPr>
              <w:t>序号</w:t>
            </w:r>
          </w:p>
        </w:tc>
        <w:tc>
          <w:tcPr>
            <w:tcW w:w="6520" w:type="dxa"/>
            <w:vAlign w:val="center"/>
          </w:tcPr>
          <w:p w14:paraId="4DCCAEC4">
            <w:pPr>
              <w:jc w:val="center"/>
              <w:rPr>
                <w:sz w:val="28"/>
              </w:rPr>
            </w:pPr>
            <w:r>
              <w:rPr>
                <w:rFonts w:hint="eastAsia"/>
                <w:sz w:val="28"/>
              </w:rPr>
              <w:t>主要内容</w:t>
            </w:r>
          </w:p>
        </w:tc>
        <w:tc>
          <w:tcPr>
            <w:tcW w:w="1276" w:type="dxa"/>
            <w:vAlign w:val="center"/>
          </w:tcPr>
          <w:p w14:paraId="2BAA4593">
            <w:pPr>
              <w:jc w:val="center"/>
              <w:rPr>
                <w:sz w:val="28"/>
              </w:rPr>
            </w:pPr>
            <w:r>
              <w:rPr>
                <w:rFonts w:hint="eastAsia"/>
                <w:sz w:val="28"/>
              </w:rPr>
              <w:t>索引</w:t>
            </w:r>
          </w:p>
        </w:tc>
      </w:tr>
      <w:tr w14:paraId="3A24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5DFB75D">
            <w:pPr>
              <w:jc w:val="center"/>
            </w:pPr>
          </w:p>
        </w:tc>
        <w:tc>
          <w:tcPr>
            <w:tcW w:w="6520" w:type="dxa"/>
            <w:vAlign w:val="center"/>
          </w:tcPr>
          <w:p w14:paraId="6EFC3E42">
            <w:pPr>
              <w:jc w:val="center"/>
            </w:pPr>
          </w:p>
        </w:tc>
        <w:tc>
          <w:tcPr>
            <w:tcW w:w="1276" w:type="dxa"/>
            <w:vAlign w:val="center"/>
          </w:tcPr>
          <w:p w14:paraId="54A3E782">
            <w:pPr>
              <w:jc w:val="center"/>
            </w:pPr>
          </w:p>
        </w:tc>
      </w:tr>
      <w:tr w14:paraId="24B1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395187C">
            <w:pPr>
              <w:jc w:val="center"/>
            </w:pPr>
          </w:p>
        </w:tc>
        <w:tc>
          <w:tcPr>
            <w:tcW w:w="6520" w:type="dxa"/>
            <w:vAlign w:val="center"/>
          </w:tcPr>
          <w:p w14:paraId="508B6743">
            <w:pPr>
              <w:jc w:val="center"/>
            </w:pPr>
          </w:p>
        </w:tc>
        <w:tc>
          <w:tcPr>
            <w:tcW w:w="1276" w:type="dxa"/>
            <w:vAlign w:val="center"/>
          </w:tcPr>
          <w:p w14:paraId="6F780B7A">
            <w:pPr>
              <w:jc w:val="center"/>
            </w:pPr>
          </w:p>
        </w:tc>
      </w:tr>
      <w:tr w14:paraId="57B4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4D4B0AB4">
            <w:pPr>
              <w:jc w:val="center"/>
            </w:pPr>
          </w:p>
        </w:tc>
        <w:tc>
          <w:tcPr>
            <w:tcW w:w="6520" w:type="dxa"/>
            <w:vAlign w:val="center"/>
          </w:tcPr>
          <w:p w14:paraId="3EC5B04C">
            <w:pPr>
              <w:jc w:val="center"/>
            </w:pPr>
          </w:p>
        </w:tc>
        <w:tc>
          <w:tcPr>
            <w:tcW w:w="1276" w:type="dxa"/>
            <w:vAlign w:val="center"/>
          </w:tcPr>
          <w:p w14:paraId="6FECA7D2">
            <w:pPr>
              <w:jc w:val="center"/>
            </w:pPr>
          </w:p>
        </w:tc>
      </w:tr>
      <w:tr w14:paraId="3C82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575700C">
            <w:pPr>
              <w:jc w:val="center"/>
            </w:pPr>
          </w:p>
        </w:tc>
        <w:tc>
          <w:tcPr>
            <w:tcW w:w="6520" w:type="dxa"/>
            <w:vAlign w:val="center"/>
          </w:tcPr>
          <w:p w14:paraId="4FB589DC">
            <w:pPr>
              <w:jc w:val="center"/>
            </w:pPr>
          </w:p>
        </w:tc>
        <w:tc>
          <w:tcPr>
            <w:tcW w:w="1276" w:type="dxa"/>
            <w:vAlign w:val="center"/>
          </w:tcPr>
          <w:p w14:paraId="0D7E8B7F">
            <w:pPr>
              <w:jc w:val="center"/>
            </w:pPr>
          </w:p>
        </w:tc>
      </w:tr>
      <w:tr w14:paraId="29CC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9E7E98C">
            <w:pPr>
              <w:jc w:val="center"/>
            </w:pPr>
          </w:p>
        </w:tc>
        <w:tc>
          <w:tcPr>
            <w:tcW w:w="6520" w:type="dxa"/>
            <w:vAlign w:val="center"/>
          </w:tcPr>
          <w:p w14:paraId="1BB2808B">
            <w:pPr>
              <w:jc w:val="center"/>
            </w:pPr>
          </w:p>
        </w:tc>
        <w:tc>
          <w:tcPr>
            <w:tcW w:w="1276" w:type="dxa"/>
            <w:vAlign w:val="center"/>
          </w:tcPr>
          <w:p w14:paraId="0B465F95">
            <w:pPr>
              <w:jc w:val="center"/>
            </w:pPr>
          </w:p>
        </w:tc>
      </w:tr>
      <w:tr w14:paraId="62E8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DD46020">
            <w:pPr>
              <w:jc w:val="center"/>
            </w:pPr>
          </w:p>
        </w:tc>
        <w:tc>
          <w:tcPr>
            <w:tcW w:w="6520" w:type="dxa"/>
            <w:vAlign w:val="center"/>
          </w:tcPr>
          <w:p w14:paraId="53B915EE">
            <w:pPr>
              <w:jc w:val="center"/>
            </w:pPr>
          </w:p>
        </w:tc>
        <w:tc>
          <w:tcPr>
            <w:tcW w:w="1276" w:type="dxa"/>
            <w:vAlign w:val="center"/>
          </w:tcPr>
          <w:p w14:paraId="2D5ED3D8">
            <w:pPr>
              <w:jc w:val="center"/>
            </w:pPr>
          </w:p>
        </w:tc>
      </w:tr>
      <w:tr w14:paraId="1DB0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D8B65C">
            <w:pPr>
              <w:jc w:val="center"/>
            </w:pPr>
          </w:p>
        </w:tc>
        <w:tc>
          <w:tcPr>
            <w:tcW w:w="6520" w:type="dxa"/>
            <w:vAlign w:val="center"/>
          </w:tcPr>
          <w:p w14:paraId="3FA28FC3">
            <w:pPr>
              <w:jc w:val="center"/>
            </w:pPr>
          </w:p>
        </w:tc>
        <w:tc>
          <w:tcPr>
            <w:tcW w:w="1276" w:type="dxa"/>
            <w:vAlign w:val="center"/>
          </w:tcPr>
          <w:p w14:paraId="133D4BFF">
            <w:pPr>
              <w:jc w:val="center"/>
            </w:pPr>
          </w:p>
        </w:tc>
      </w:tr>
      <w:tr w14:paraId="4255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E186A1C">
            <w:pPr>
              <w:jc w:val="center"/>
            </w:pPr>
          </w:p>
        </w:tc>
        <w:tc>
          <w:tcPr>
            <w:tcW w:w="6520" w:type="dxa"/>
            <w:vAlign w:val="center"/>
          </w:tcPr>
          <w:p w14:paraId="3C181B67">
            <w:pPr>
              <w:jc w:val="center"/>
            </w:pPr>
          </w:p>
        </w:tc>
        <w:tc>
          <w:tcPr>
            <w:tcW w:w="1276" w:type="dxa"/>
            <w:vAlign w:val="center"/>
          </w:tcPr>
          <w:p w14:paraId="17B738BB">
            <w:pPr>
              <w:jc w:val="center"/>
            </w:pPr>
          </w:p>
        </w:tc>
      </w:tr>
      <w:tr w14:paraId="6CE8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821D274">
            <w:pPr>
              <w:jc w:val="center"/>
            </w:pPr>
          </w:p>
        </w:tc>
        <w:tc>
          <w:tcPr>
            <w:tcW w:w="6520" w:type="dxa"/>
            <w:vAlign w:val="center"/>
          </w:tcPr>
          <w:p w14:paraId="0C9A92B3">
            <w:pPr>
              <w:jc w:val="center"/>
            </w:pPr>
          </w:p>
        </w:tc>
        <w:tc>
          <w:tcPr>
            <w:tcW w:w="1276" w:type="dxa"/>
            <w:vAlign w:val="center"/>
          </w:tcPr>
          <w:p w14:paraId="3560CC3C">
            <w:pPr>
              <w:jc w:val="center"/>
            </w:pPr>
          </w:p>
        </w:tc>
      </w:tr>
      <w:tr w14:paraId="24C7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19A89D9">
            <w:pPr>
              <w:jc w:val="center"/>
            </w:pPr>
          </w:p>
        </w:tc>
        <w:tc>
          <w:tcPr>
            <w:tcW w:w="6520" w:type="dxa"/>
            <w:vAlign w:val="center"/>
          </w:tcPr>
          <w:p w14:paraId="57E1C244">
            <w:pPr>
              <w:jc w:val="center"/>
            </w:pPr>
          </w:p>
        </w:tc>
        <w:tc>
          <w:tcPr>
            <w:tcW w:w="1276" w:type="dxa"/>
            <w:vAlign w:val="center"/>
          </w:tcPr>
          <w:p w14:paraId="39AB9B09">
            <w:pPr>
              <w:jc w:val="center"/>
            </w:pPr>
          </w:p>
        </w:tc>
      </w:tr>
      <w:tr w14:paraId="03DF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6B7902A">
            <w:pPr>
              <w:jc w:val="center"/>
            </w:pPr>
          </w:p>
        </w:tc>
        <w:tc>
          <w:tcPr>
            <w:tcW w:w="6520" w:type="dxa"/>
            <w:vAlign w:val="center"/>
          </w:tcPr>
          <w:p w14:paraId="3C87B605">
            <w:pPr>
              <w:jc w:val="center"/>
            </w:pPr>
          </w:p>
        </w:tc>
        <w:tc>
          <w:tcPr>
            <w:tcW w:w="1276" w:type="dxa"/>
            <w:vAlign w:val="center"/>
          </w:tcPr>
          <w:p w14:paraId="510F5477">
            <w:pPr>
              <w:jc w:val="center"/>
            </w:pPr>
          </w:p>
        </w:tc>
      </w:tr>
      <w:tr w14:paraId="115C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140A2B1">
            <w:pPr>
              <w:jc w:val="center"/>
            </w:pPr>
          </w:p>
        </w:tc>
        <w:tc>
          <w:tcPr>
            <w:tcW w:w="6520" w:type="dxa"/>
            <w:vAlign w:val="center"/>
          </w:tcPr>
          <w:p w14:paraId="656B0BFA">
            <w:pPr>
              <w:jc w:val="center"/>
            </w:pPr>
          </w:p>
        </w:tc>
        <w:tc>
          <w:tcPr>
            <w:tcW w:w="1276" w:type="dxa"/>
            <w:vAlign w:val="center"/>
          </w:tcPr>
          <w:p w14:paraId="42D16821">
            <w:pPr>
              <w:jc w:val="center"/>
            </w:pPr>
          </w:p>
        </w:tc>
      </w:tr>
      <w:tr w14:paraId="163A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37C528F">
            <w:pPr>
              <w:jc w:val="center"/>
            </w:pPr>
          </w:p>
        </w:tc>
        <w:tc>
          <w:tcPr>
            <w:tcW w:w="6520" w:type="dxa"/>
            <w:vAlign w:val="center"/>
          </w:tcPr>
          <w:p w14:paraId="69822B05">
            <w:pPr>
              <w:jc w:val="center"/>
            </w:pPr>
          </w:p>
        </w:tc>
        <w:tc>
          <w:tcPr>
            <w:tcW w:w="1276" w:type="dxa"/>
            <w:vAlign w:val="center"/>
          </w:tcPr>
          <w:p w14:paraId="25359272">
            <w:pPr>
              <w:jc w:val="center"/>
            </w:pPr>
          </w:p>
        </w:tc>
      </w:tr>
    </w:tbl>
    <w:p w14:paraId="77C0D42D">
      <w:pPr>
        <w:rPr>
          <w:rFonts w:ascii="宋体" w:hAnsi="宋体"/>
          <w:sz w:val="24"/>
          <w:szCs w:val="24"/>
        </w:rPr>
      </w:pPr>
      <w:r>
        <w:rPr>
          <w:rFonts w:hint="eastAsia" w:ascii="宋体" w:hAnsi="宋体"/>
          <w:sz w:val="24"/>
          <w:szCs w:val="24"/>
        </w:rPr>
        <w:t>投标人名称（盖章）：              法定代表人或授权代表签字：</w:t>
      </w:r>
    </w:p>
    <w:p w14:paraId="548FB7ED">
      <w:pPr>
        <w:rPr>
          <w:rFonts w:ascii="宋体" w:hAnsi="宋体"/>
          <w:sz w:val="24"/>
        </w:rPr>
      </w:pPr>
    </w:p>
    <w:p w14:paraId="0F61C9F7">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27B9F402">
      <w:pPr>
        <w:ind w:firstLine="480"/>
        <w:rPr>
          <w:rFonts w:ascii="宋体" w:hAnsi="宋体"/>
          <w:sz w:val="24"/>
        </w:rPr>
      </w:pPr>
      <w:r>
        <w:rPr>
          <w:rFonts w:hint="eastAsia" w:ascii="宋体" w:hAnsi="宋体"/>
          <w:sz w:val="24"/>
        </w:rPr>
        <w:t>2．“索引”一栏填写该主要内容对应于投标文件的“条款号/页号”。</w:t>
      </w:r>
    </w:p>
    <w:p w14:paraId="1B277E60">
      <w:pPr>
        <w:rPr>
          <w:rFonts w:eastAsia="黑体"/>
          <w:b/>
          <w:bCs/>
          <w:sz w:val="28"/>
        </w:rPr>
      </w:pPr>
      <w:r>
        <w:rPr>
          <w:rFonts w:hint="eastAsia" w:eastAsia="黑体"/>
          <w:b/>
          <w:bCs/>
          <w:sz w:val="28"/>
        </w:rPr>
        <w:t>格式3</w:t>
      </w:r>
    </w:p>
    <w:p w14:paraId="4771BFBD">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highlight w:val="yellow"/>
        </w:rPr>
        <w:t>(XX项目</w:t>
      </w:r>
      <w:r>
        <w:rPr>
          <w:rFonts w:hint="eastAsia" w:ascii="宋体" w:hAnsi="宋体"/>
        </w:rPr>
        <w:t>)</w:t>
      </w:r>
    </w:p>
    <w:p w14:paraId="683059C0">
      <w:pPr>
        <w:rPr>
          <w:rFonts w:ascii="宋体" w:hAnsi="宋体"/>
          <w:szCs w:val="21"/>
        </w:rPr>
      </w:pPr>
      <w:r>
        <w:rPr>
          <w:rFonts w:hint="eastAsia" w:ascii="宋体" w:hAnsi="宋体"/>
          <w:szCs w:val="21"/>
        </w:rPr>
        <w:t>日期：  年   月   日</w:t>
      </w:r>
    </w:p>
    <w:p w14:paraId="2BB451C2">
      <w:pPr>
        <w:spacing w:line="400" w:lineRule="exact"/>
        <w:jc w:val="center"/>
        <w:rPr>
          <w:rFonts w:ascii="黑体" w:eastAsia="黑体"/>
          <w:sz w:val="30"/>
        </w:rPr>
      </w:pPr>
      <w:r>
        <w:rPr>
          <w:rFonts w:hint="eastAsia" w:ascii="黑体" w:eastAsia="黑体"/>
          <w:sz w:val="30"/>
        </w:rPr>
        <w:t>开标一览表</w:t>
      </w:r>
    </w:p>
    <w:p w14:paraId="781AFDAF">
      <w:pPr>
        <w:pStyle w:val="5"/>
        <w:spacing w:line="460" w:lineRule="exact"/>
        <w:jc w:val="center"/>
        <w:rPr>
          <w:rFonts w:ascii="宋体" w:hAnsi="宋体"/>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7CD5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3AD75FF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77383149">
            <w:pPr>
              <w:widowControl/>
              <w:jc w:val="left"/>
              <w:rPr>
                <w:rFonts w:ascii="宋体" w:hAnsi="宋体"/>
                <w:bCs/>
                <w:sz w:val="24"/>
              </w:rPr>
            </w:pPr>
          </w:p>
        </w:tc>
      </w:tr>
      <w:tr w14:paraId="7EC2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4E2D44F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4A970A1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56E425D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5823EC1E">
            <w:pPr>
              <w:widowControl/>
              <w:jc w:val="left"/>
              <w:rPr>
                <w:rFonts w:ascii="宋体" w:hAnsi="宋体"/>
                <w:bCs/>
                <w:sz w:val="24"/>
              </w:rPr>
            </w:pPr>
            <w:r>
              <w:rPr>
                <w:rFonts w:hint="eastAsia" w:ascii="宋体" w:hAnsi="Courier New"/>
                <w:color w:val="000000" w:themeColor="text1"/>
                <w14:textFill>
                  <w14:solidFill>
                    <w14:schemeClr w14:val="tx1"/>
                  </w14:solidFill>
                </w14:textFill>
              </w:rPr>
              <w:t>备注</w:t>
            </w:r>
          </w:p>
        </w:tc>
      </w:tr>
      <w:tr w14:paraId="1100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6936848">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35D0046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项目一：</w:t>
            </w:r>
            <w:r>
              <w:rPr>
                <w:rFonts w:hint="eastAsia" w:ascii="宋体" w:hAnsi="宋体" w:cs="宋体"/>
                <w:kern w:val="0"/>
                <w:szCs w:val="21"/>
                <w:lang w:bidi="ar"/>
              </w:rPr>
              <w:t>工时费折扣</w:t>
            </w:r>
            <w:r>
              <w:rPr>
                <w:rFonts w:hint="eastAsia" w:ascii="宋体" w:hAnsi="Courier New"/>
              </w:rPr>
              <w:t>(≤</w:t>
            </w:r>
            <w:r>
              <w:rPr>
                <w:rFonts w:ascii="宋体" w:hAnsi="Courier New"/>
              </w:rPr>
              <w:t>1)</w:t>
            </w:r>
          </w:p>
        </w:tc>
        <w:tc>
          <w:tcPr>
            <w:tcW w:w="3967" w:type="dxa"/>
            <w:tcBorders>
              <w:top w:val="single" w:color="auto" w:sz="4" w:space="0"/>
              <w:left w:val="single" w:color="auto" w:sz="4" w:space="0"/>
              <w:bottom w:val="single" w:color="auto" w:sz="4" w:space="0"/>
              <w:right w:val="single" w:color="auto" w:sz="4" w:space="0"/>
            </w:tcBorders>
            <w:vAlign w:val="center"/>
          </w:tcPr>
          <w:p w14:paraId="1EFA6A3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请竞标单位确定</w:t>
            </w:r>
            <w:r>
              <w:rPr>
                <w:rFonts w:hint="eastAsia" w:ascii="宋体" w:hAnsi="宋体" w:cs="宋体"/>
                <w:kern w:val="0"/>
                <w:szCs w:val="21"/>
                <w:lang w:bidi="ar"/>
              </w:rPr>
              <w:t>工时费</w:t>
            </w:r>
            <w:r>
              <w:rPr>
                <w:rFonts w:hint="eastAsia" w:ascii="宋体" w:hAnsi="Courier New"/>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5EB69263">
            <w:pPr>
              <w:widowControl/>
              <w:jc w:val="left"/>
              <w:rPr>
                <w:rFonts w:ascii="宋体" w:hAnsi="宋体"/>
                <w:bCs/>
                <w:sz w:val="24"/>
              </w:rPr>
            </w:pPr>
          </w:p>
        </w:tc>
      </w:tr>
      <w:tr w14:paraId="574C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05BDE60">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3EA7B17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lang w:val="en-US" w:eastAsia="zh-CN"/>
              </w:rPr>
            </w:pPr>
            <w:r>
              <w:rPr>
                <w:rFonts w:hint="eastAsia" w:ascii="宋体" w:hAnsi="Courier New"/>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14:paraId="305EC14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152DCD63">
            <w:pPr>
              <w:widowControl/>
              <w:jc w:val="left"/>
              <w:rPr>
                <w:rFonts w:ascii="宋体" w:hAnsi="宋体"/>
                <w:bCs/>
                <w:sz w:val="24"/>
              </w:rPr>
            </w:pPr>
          </w:p>
        </w:tc>
      </w:tr>
      <w:tr w14:paraId="3DD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13315F4">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6D1A666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57405C2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vAlign w:val="center"/>
          </w:tcPr>
          <w:p w14:paraId="4EDB8AF6">
            <w:pPr>
              <w:widowControl/>
              <w:jc w:val="left"/>
              <w:rPr>
                <w:rFonts w:ascii="宋体" w:hAnsi="宋体"/>
                <w:bCs/>
                <w:sz w:val="24"/>
              </w:rPr>
            </w:pPr>
          </w:p>
        </w:tc>
      </w:tr>
      <w:tr w14:paraId="60D0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61249C8">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3C7DCF5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14:paraId="60D9203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33EC17BF">
            <w:pPr>
              <w:widowControl/>
              <w:jc w:val="left"/>
              <w:rPr>
                <w:rFonts w:ascii="宋体" w:hAnsi="宋体"/>
                <w:bCs/>
                <w:sz w:val="24"/>
              </w:rPr>
            </w:pPr>
          </w:p>
        </w:tc>
      </w:tr>
      <w:tr w14:paraId="1072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003364D">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7121727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04CB979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tcPr>
          <w:p w14:paraId="62B89947">
            <w:pPr>
              <w:widowControl/>
              <w:jc w:val="left"/>
              <w:rPr>
                <w:rFonts w:ascii="宋体" w:hAnsi="宋体"/>
                <w:bCs/>
                <w:sz w:val="24"/>
              </w:rPr>
            </w:pPr>
          </w:p>
        </w:tc>
      </w:tr>
      <w:tr w14:paraId="5E28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F3D66DE">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tcPr>
          <w:p w14:paraId="35620F8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r>
              <w:rPr>
                <w:rFonts w:hint="eastAsia" w:ascii="宋体" w:hAnsi="Courier New"/>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6BB252A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36DBA474">
            <w:pPr>
              <w:widowControl/>
              <w:jc w:val="left"/>
              <w:rPr>
                <w:rFonts w:ascii="宋体" w:hAnsi="宋体"/>
                <w:bCs/>
                <w:sz w:val="24"/>
              </w:rPr>
            </w:pPr>
          </w:p>
        </w:tc>
      </w:tr>
    </w:tbl>
    <w:p w14:paraId="0FBDE039">
      <w:pPr>
        <w:spacing w:line="400" w:lineRule="exact"/>
        <w:rPr>
          <w:rFonts w:ascii="宋体" w:hAnsi="宋体"/>
          <w:b/>
          <w:bCs/>
        </w:rPr>
      </w:pPr>
    </w:p>
    <w:p w14:paraId="7F844CC6">
      <w:pPr>
        <w:spacing w:line="400" w:lineRule="exact"/>
        <w:rPr>
          <w:rFonts w:ascii="宋体" w:hAnsi="宋体"/>
        </w:rPr>
      </w:pPr>
      <w:r>
        <w:rPr>
          <w:rFonts w:hint="eastAsia" w:ascii="宋体" w:hAnsi="宋体"/>
          <w:b/>
          <w:bCs/>
        </w:rPr>
        <w:t>注：</w:t>
      </w:r>
    </w:p>
    <w:p w14:paraId="069F5D74">
      <w:pPr>
        <w:spacing w:line="520" w:lineRule="exact"/>
        <w:rPr>
          <w:rFonts w:ascii="宋体" w:hAnsi="宋体"/>
          <w:b/>
          <w:bCs/>
        </w:rPr>
      </w:pPr>
      <w:r>
        <w:rPr>
          <w:rFonts w:hint="eastAsia" w:ascii="宋体" w:hAnsi="宋体"/>
          <w:b/>
          <w:bCs/>
        </w:rPr>
        <w:t>1、此表中的报价必须与相应的报价明细表中的报价一致。</w:t>
      </w:r>
    </w:p>
    <w:p w14:paraId="470B082C">
      <w:pPr>
        <w:spacing w:line="300" w:lineRule="auto"/>
        <w:rPr>
          <w:rFonts w:ascii="宋体" w:hAnsi="宋体"/>
          <w:b/>
          <w:bCs/>
        </w:rPr>
      </w:pPr>
      <w:r>
        <w:rPr>
          <w:rFonts w:hint="eastAsia" w:ascii="宋体" w:hAnsi="宋体"/>
          <w:b/>
          <w:bCs/>
        </w:rPr>
        <w:t>2、本表除附在投标文件中外，还应一式贰份单独密封，以便唱标。</w:t>
      </w:r>
    </w:p>
    <w:p w14:paraId="16B8B67D">
      <w:pPr>
        <w:spacing w:line="300" w:lineRule="auto"/>
        <w:rPr>
          <w:rFonts w:ascii="宋体" w:hAnsi="宋体"/>
          <w:b/>
          <w:bCs/>
        </w:rPr>
      </w:pPr>
    </w:p>
    <w:p w14:paraId="3A134CA7">
      <w:pPr>
        <w:spacing w:line="300" w:lineRule="auto"/>
        <w:rPr>
          <w:rFonts w:ascii="宋体" w:hAnsi="宋体"/>
          <w:b/>
          <w:bCs/>
        </w:rPr>
      </w:pPr>
    </w:p>
    <w:p w14:paraId="66E68564">
      <w:pPr>
        <w:spacing w:line="300" w:lineRule="auto"/>
        <w:rPr>
          <w:rFonts w:ascii="宋体" w:hAnsi="宋体"/>
          <w:b/>
          <w:bCs/>
        </w:rPr>
      </w:pPr>
    </w:p>
    <w:p w14:paraId="06CA2E95">
      <w:pPr>
        <w:spacing w:line="660" w:lineRule="exact"/>
        <w:rPr>
          <w:rFonts w:ascii="宋体" w:hAnsi="宋体"/>
          <w:sz w:val="24"/>
        </w:rPr>
      </w:pPr>
      <w:r>
        <w:rPr>
          <w:rFonts w:hint="eastAsia" w:ascii="宋体" w:hAnsi="宋体"/>
          <w:sz w:val="24"/>
        </w:rPr>
        <w:t>投标人：（盖章）</w:t>
      </w:r>
    </w:p>
    <w:p w14:paraId="4E6BB502">
      <w:pPr>
        <w:spacing w:line="660" w:lineRule="exact"/>
        <w:rPr>
          <w:rFonts w:ascii="宋体" w:hAnsi="宋体"/>
          <w:sz w:val="24"/>
        </w:rPr>
      </w:pPr>
      <w:r>
        <w:rPr>
          <w:rFonts w:hint="eastAsia" w:ascii="宋体" w:hAnsi="宋体"/>
          <w:sz w:val="24"/>
        </w:rPr>
        <w:t>法定代表人（授权代表）：（签字）</w:t>
      </w:r>
    </w:p>
    <w:p w14:paraId="2FF8954B">
      <w:pPr>
        <w:spacing w:line="660" w:lineRule="exact"/>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11DEEA5A">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37B01F7D">
      <w:pPr>
        <w:rPr>
          <w:rFonts w:ascii="宋体" w:hAnsi="宋体"/>
        </w:rPr>
      </w:pPr>
    </w:p>
    <w:p w14:paraId="1E9730EF">
      <w:pPr>
        <w:rPr>
          <w:rFonts w:ascii="宋体" w:hAnsi="宋体"/>
          <w:szCs w:val="21"/>
        </w:rPr>
      </w:pPr>
      <w:r>
        <w:rPr>
          <w:rFonts w:hint="eastAsia" w:ascii="宋体" w:hAnsi="宋体"/>
          <w:szCs w:val="21"/>
        </w:rPr>
        <w:t>日期：  年   月   日</w:t>
      </w:r>
    </w:p>
    <w:p w14:paraId="7EB04714">
      <w:pPr>
        <w:jc w:val="center"/>
        <w:rPr>
          <w:rFonts w:eastAsia="黑体"/>
          <w:b/>
          <w:bCs/>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E61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30D984FE">
            <w:pPr>
              <w:rPr>
                <w:rFonts w:ascii="仿宋_GB2312" w:hAnsi="宋体" w:eastAsia="仿宋_GB2312"/>
                <w:sz w:val="24"/>
              </w:rPr>
            </w:pPr>
            <w:r>
              <w:rPr>
                <w:rFonts w:hint="eastAsia" w:ascii="仿宋_GB2312" w:hAnsi="宋体" w:eastAsia="仿宋_GB2312"/>
                <w:sz w:val="24"/>
              </w:rPr>
              <w:t>投标人承诺：</w:t>
            </w:r>
          </w:p>
          <w:p w14:paraId="7C1B5BED">
            <w:pPr>
              <w:pStyle w:val="2"/>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1A2D1183">
            <w:pPr>
              <w:rPr>
                <w:rFonts w:ascii="仿宋_GB2312" w:hAnsi="宋体" w:eastAsia="仿宋_GB2312"/>
                <w:sz w:val="24"/>
              </w:rPr>
            </w:pPr>
          </w:p>
        </w:tc>
      </w:tr>
    </w:tbl>
    <w:p w14:paraId="1384440F">
      <w:pPr>
        <w:rPr>
          <w:rFonts w:ascii="仿宋_GB2312" w:hAnsi="宋体" w:eastAsia="仿宋_GB2312"/>
          <w:sz w:val="24"/>
        </w:rPr>
      </w:pPr>
    </w:p>
    <w:p w14:paraId="6EDBCB2B">
      <w:pPr>
        <w:rPr>
          <w:rFonts w:ascii="仿宋_GB2312" w:hAnsi="宋体" w:eastAsia="仿宋_GB2312"/>
          <w:sz w:val="24"/>
        </w:rPr>
      </w:pPr>
    </w:p>
    <w:p w14:paraId="2FA2133B">
      <w:pPr>
        <w:rPr>
          <w:rFonts w:ascii="仿宋_GB2312" w:hAnsi="宋体" w:eastAsia="仿宋_GB2312"/>
          <w:sz w:val="24"/>
        </w:rPr>
      </w:pPr>
    </w:p>
    <w:p w14:paraId="74E0579F">
      <w:pPr>
        <w:rPr>
          <w:rFonts w:ascii="仿宋_GB2312" w:hAnsi="宋体" w:eastAsia="仿宋_GB2312"/>
          <w:sz w:val="24"/>
        </w:rPr>
      </w:pPr>
    </w:p>
    <w:p w14:paraId="557E1916">
      <w:pPr>
        <w:rPr>
          <w:rFonts w:ascii="仿宋_GB2312" w:hAnsi="宋体" w:eastAsia="仿宋_GB2312"/>
          <w:sz w:val="24"/>
        </w:rPr>
      </w:pPr>
    </w:p>
    <w:p w14:paraId="6746BD25">
      <w:pPr>
        <w:rPr>
          <w:rFonts w:ascii="仿宋_GB2312" w:hAnsi="宋体" w:eastAsia="仿宋_GB2312"/>
          <w:sz w:val="24"/>
        </w:rPr>
      </w:pPr>
    </w:p>
    <w:p w14:paraId="4FB347E3">
      <w:pPr>
        <w:rPr>
          <w:rFonts w:ascii="仿宋_GB2312" w:hAnsi="宋体" w:eastAsia="仿宋_GB2312"/>
          <w:sz w:val="24"/>
        </w:rPr>
      </w:pPr>
    </w:p>
    <w:p w14:paraId="5A8881EE">
      <w:pPr>
        <w:rPr>
          <w:rFonts w:ascii="仿宋_GB2312" w:hAnsi="宋体" w:eastAsia="仿宋_GB2312"/>
          <w:sz w:val="24"/>
        </w:rPr>
      </w:pPr>
    </w:p>
    <w:p w14:paraId="07C8FD81">
      <w:pPr>
        <w:rPr>
          <w:rFonts w:ascii="仿宋_GB2312" w:hAnsi="宋体" w:eastAsia="仿宋_GB2312"/>
          <w:sz w:val="24"/>
        </w:rPr>
      </w:pPr>
    </w:p>
    <w:p w14:paraId="2FF692A5">
      <w:pPr>
        <w:rPr>
          <w:rFonts w:ascii="仿宋_GB2312" w:hAnsi="宋体" w:eastAsia="仿宋_GB2312"/>
          <w:sz w:val="24"/>
        </w:rPr>
      </w:pPr>
      <w:r>
        <w:rPr>
          <w:rFonts w:hint="eastAsia" w:ascii="仿宋_GB2312" w:hAnsi="宋体" w:eastAsia="仿宋_GB2312"/>
          <w:sz w:val="24"/>
        </w:rPr>
        <w:t>投标人名称（盖章）：              法定代表人或授权代表签字：</w:t>
      </w:r>
    </w:p>
    <w:p w14:paraId="1A2AB8F1">
      <w:pPr>
        <w:rPr>
          <w:rFonts w:ascii="宋体" w:hAnsi="宋体"/>
          <w:sz w:val="24"/>
        </w:rPr>
      </w:pPr>
    </w:p>
    <w:p w14:paraId="48A5817C">
      <w:pPr>
        <w:rPr>
          <w:rFonts w:ascii="宋体" w:hAnsi="宋体"/>
          <w:sz w:val="24"/>
        </w:rPr>
      </w:pPr>
    </w:p>
    <w:p w14:paraId="3CCEEEE9">
      <w:pPr>
        <w:rPr>
          <w:rFonts w:ascii="宋体" w:hAnsi="宋体"/>
          <w:sz w:val="24"/>
        </w:rPr>
      </w:pPr>
    </w:p>
    <w:p w14:paraId="5EEE3505">
      <w:pPr>
        <w:rPr>
          <w:rFonts w:eastAsia="黑体"/>
          <w:b/>
          <w:bCs/>
          <w:sz w:val="28"/>
        </w:rPr>
      </w:pPr>
      <w:r>
        <w:rPr>
          <w:rFonts w:hint="eastAsia" w:eastAsia="黑体"/>
          <w:b/>
          <w:bCs/>
          <w:sz w:val="28"/>
        </w:rPr>
        <w:t>格式5</w:t>
      </w:r>
    </w:p>
    <w:p w14:paraId="7DB9A0CA">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7115E73">
      <w:pPr>
        <w:rPr>
          <w:rFonts w:ascii="宋体" w:hAnsi="宋体"/>
        </w:rPr>
      </w:pPr>
    </w:p>
    <w:p w14:paraId="5199F290">
      <w:pPr>
        <w:rPr>
          <w:rFonts w:ascii="宋体" w:hAnsi="宋体"/>
          <w:szCs w:val="21"/>
        </w:rPr>
      </w:pPr>
      <w:r>
        <w:rPr>
          <w:rFonts w:hint="eastAsia" w:ascii="宋体" w:hAnsi="宋体"/>
          <w:szCs w:val="21"/>
        </w:rPr>
        <w:t>日期：  年   月   日</w:t>
      </w:r>
    </w:p>
    <w:p w14:paraId="35152FD4">
      <w:pPr>
        <w:jc w:val="center"/>
        <w:rPr>
          <w:rFonts w:eastAsia="黑体"/>
          <w:b/>
          <w:bCs/>
          <w:sz w:val="28"/>
        </w:rPr>
      </w:pPr>
    </w:p>
    <w:p w14:paraId="55A78A0C">
      <w:pPr>
        <w:jc w:val="center"/>
        <w:rPr>
          <w:rFonts w:eastAsia="黑体"/>
          <w:b/>
          <w:bCs/>
          <w:sz w:val="28"/>
        </w:rPr>
      </w:pPr>
      <w:r>
        <w:rPr>
          <w:rFonts w:hint="eastAsia" w:eastAsia="黑体"/>
          <w:b/>
          <w:bCs/>
          <w:sz w:val="28"/>
        </w:rPr>
        <w:t>相关条款偏离表（含商务偏离及技术偏离）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0A25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26A7921">
            <w:pPr>
              <w:jc w:val="center"/>
              <w:rPr>
                <w:rFonts w:ascii="宋体" w:hAnsi="宋体"/>
                <w:sz w:val="24"/>
              </w:rPr>
            </w:pPr>
            <w:r>
              <w:rPr>
                <w:rFonts w:hint="eastAsia" w:ascii="宋体" w:hAnsi="宋体"/>
                <w:sz w:val="24"/>
              </w:rPr>
              <w:t>序号</w:t>
            </w:r>
          </w:p>
        </w:tc>
        <w:tc>
          <w:tcPr>
            <w:tcW w:w="4140" w:type="dxa"/>
            <w:gridSpan w:val="2"/>
            <w:vAlign w:val="center"/>
          </w:tcPr>
          <w:p w14:paraId="6FB73B76">
            <w:pPr>
              <w:jc w:val="center"/>
              <w:rPr>
                <w:rFonts w:ascii="宋体" w:hAnsi="宋体"/>
                <w:sz w:val="24"/>
              </w:rPr>
            </w:pPr>
            <w:r>
              <w:rPr>
                <w:rFonts w:hint="eastAsia" w:ascii="宋体" w:hAnsi="宋体"/>
                <w:sz w:val="24"/>
              </w:rPr>
              <w:t>招标文件条款</w:t>
            </w:r>
          </w:p>
        </w:tc>
        <w:tc>
          <w:tcPr>
            <w:tcW w:w="3554" w:type="dxa"/>
            <w:vMerge w:val="restart"/>
            <w:vAlign w:val="center"/>
          </w:tcPr>
          <w:p w14:paraId="15DDC7DA">
            <w:pPr>
              <w:jc w:val="center"/>
              <w:rPr>
                <w:rFonts w:ascii="宋体" w:hAnsi="宋体"/>
                <w:sz w:val="24"/>
              </w:rPr>
            </w:pPr>
            <w:r>
              <w:rPr>
                <w:rFonts w:hint="eastAsia" w:ascii="宋体" w:hAnsi="宋体"/>
                <w:sz w:val="24"/>
              </w:rPr>
              <w:t>偏离内容</w:t>
            </w:r>
          </w:p>
        </w:tc>
      </w:tr>
      <w:tr w14:paraId="7236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2569DC7A">
            <w:pPr>
              <w:rPr>
                <w:rFonts w:ascii="宋体" w:hAnsi="宋体"/>
                <w:sz w:val="24"/>
              </w:rPr>
            </w:pPr>
          </w:p>
        </w:tc>
        <w:tc>
          <w:tcPr>
            <w:tcW w:w="1080" w:type="dxa"/>
            <w:vAlign w:val="center"/>
          </w:tcPr>
          <w:p w14:paraId="08BCAC56">
            <w:pPr>
              <w:jc w:val="center"/>
              <w:rPr>
                <w:rFonts w:ascii="宋体" w:hAnsi="宋体"/>
                <w:sz w:val="24"/>
              </w:rPr>
            </w:pPr>
            <w:r>
              <w:rPr>
                <w:rFonts w:hint="eastAsia" w:ascii="宋体" w:hAnsi="宋体"/>
                <w:sz w:val="24"/>
              </w:rPr>
              <w:t>条款号</w:t>
            </w:r>
          </w:p>
        </w:tc>
        <w:tc>
          <w:tcPr>
            <w:tcW w:w="3060" w:type="dxa"/>
            <w:vAlign w:val="center"/>
          </w:tcPr>
          <w:p w14:paraId="08976AA1">
            <w:pPr>
              <w:jc w:val="center"/>
              <w:rPr>
                <w:rFonts w:ascii="宋体" w:hAnsi="宋体"/>
                <w:sz w:val="24"/>
              </w:rPr>
            </w:pPr>
            <w:r>
              <w:rPr>
                <w:rFonts w:hint="eastAsia" w:ascii="宋体" w:hAnsi="宋体"/>
                <w:sz w:val="24"/>
              </w:rPr>
              <w:t>条款要求</w:t>
            </w:r>
          </w:p>
        </w:tc>
        <w:tc>
          <w:tcPr>
            <w:tcW w:w="3554" w:type="dxa"/>
            <w:vMerge w:val="continue"/>
            <w:vAlign w:val="center"/>
          </w:tcPr>
          <w:p w14:paraId="405F29F5">
            <w:pPr>
              <w:jc w:val="center"/>
              <w:rPr>
                <w:rFonts w:ascii="宋体" w:hAnsi="宋体"/>
                <w:sz w:val="24"/>
              </w:rPr>
            </w:pPr>
          </w:p>
        </w:tc>
      </w:tr>
      <w:tr w14:paraId="406B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D00EEE8">
            <w:pPr>
              <w:jc w:val="center"/>
              <w:rPr>
                <w:rFonts w:ascii="宋体" w:hAnsi="宋体"/>
                <w:sz w:val="24"/>
              </w:rPr>
            </w:pPr>
            <w:r>
              <w:rPr>
                <w:rFonts w:hint="eastAsia" w:ascii="宋体" w:hAnsi="宋体"/>
                <w:sz w:val="24"/>
              </w:rPr>
              <w:t>1</w:t>
            </w:r>
          </w:p>
        </w:tc>
        <w:tc>
          <w:tcPr>
            <w:tcW w:w="1080" w:type="dxa"/>
            <w:vAlign w:val="center"/>
          </w:tcPr>
          <w:p w14:paraId="793FBE32">
            <w:pPr>
              <w:rPr>
                <w:rFonts w:ascii="宋体" w:hAnsi="宋体"/>
                <w:sz w:val="24"/>
              </w:rPr>
            </w:pPr>
          </w:p>
        </w:tc>
        <w:tc>
          <w:tcPr>
            <w:tcW w:w="3060" w:type="dxa"/>
            <w:vAlign w:val="center"/>
          </w:tcPr>
          <w:p w14:paraId="51531B32">
            <w:pPr>
              <w:rPr>
                <w:rFonts w:ascii="宋体" w:hAnsi="宋体"/>
                <w:sz w:val="24"/>
              </w:rPr>
            </w:pPr>
          </w:p>
        </w:tc>
        <w:tc>
          <w:tcPr>
            <w:tcW w:w="3554" w:type="dxa"/>
            <w:vAlign w:val="center"/>
          </w:tcPr>
          <w:p w14:paraId="31C32D75">
            <w:pPr>
              <w:rPr>
                <w:rFonts w:ascii="宋体" w:hAnsi="宋体"/>
                <w:sz w:val="24"/>
              </w:rPr>
            </w:pPr>
          </w:p>
        </w:tc>
      </w:tr>
      <w:tr w14:paraId="0BE0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E50FDC9">
            <w:pPr>
              <w:jc w:val="center"/>
              <w:rPr>
                <w:rFonts w:ascii="宋体" w:hAnsi="宋体"/>
                <w:sz w:val="24"/>
              </w:rPr>
            </w:pPr>
            <w:r>
              <w:rPr>
                <w:rFonts w:hint="eastAsia" w:ascii="宋体" w:hAnsi="宋体"/>
                <w:sz w:val="24"/>
              </w:rPr>
              <w:t>2</w:t>
            </w:r>
          </w:p>
        </w:tc>
        <w:tc>
          <w:tcPr>
            <w:tcW w:w="1080" w:type="dxa"/>
            <w:vAlign w:val="center"/>
          </w:tcPr>
          <w:p w14:paraId="6832FE0F">
            <w:pPr>
              <w:rPr>
                <w:rFonts w:ascii="宋体" w:hAnsi="宋体"/>
                <w:sz w:val="24"/>
              </w:rPr>
            </w:pPr>
          </w:p>
        </w:tc>
        <w:tc>
          <w:tcPr>
            <w:tcW w:w="3060" w:type="dxa"/>
            <w:vAlign w:val="center"/>
          </w:tcPr>
          <w:p w14:paraId="20382B2D">
            <w:pPr>
              <w:rPr>
                <w:rFonts w:ascii="宋体" w:hAnsi="宋体"/>
                <w:sz w:val="24"/>
              </w:rPr>
            </w:pPr>
          </w:p>
        </w:tc>
        <w:tc>
          <w:tcPr>
            <w:tcW w:w="3554" w:type="dxa"/>
            <w:vAlign w:val="center"/>
          </w:tcPr>
          <w:p w14:paraId="1C251A02">
            <w:pPr>
              <w:rPr>
                <w:rFonts w:ascii="宋体" w:hAnsi="宋体"/>
                <w:sz w:val="24"/>
              </w:rPr>
            </w:pPr>
          </w:p>
        </w:tc>
      </w:tr>
      <w:tr w14:paraId="6B94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B0E0AE3">
            <w:pPr>
              <w:jc w:val="center"/>
              <w:rPr>
                <w:rFonts w:ascii="宋体" w:hAnsi="宋体"/>
                <w:sz w:val="24"/>
              </w:rPr>
            </w:pPr>
            <w:r>
              <w:rPr>
                <w:rFonts w:hint="eastAsia" w:ascii="宋体" w:hAnsi="宋体"/>
                <w:sz w:val="24"/>
              </w:rPr>
              <w:t>3</w:t>
            </w:r>
          </w:p>
        </w:tc>
        <w:tc>
          <w:tcPr>
            <w:tcW w:w="1080" w:type="dxa"/>
            <w:vAlign w:val="center"/>
          </w:tcPr>
          <w:p w14:paraId="1B376CB0">
            <w:pPr>
              <w:rPr>
                <w:rFonts w:ascii="宋体" w:hAnsi="宋体"/>
                <w:sz w:val="24"/>
              </w:rPr>
            </w:pPr>
          </w:p>
        </w:tc>
        <w:tc>
          <w:tcPr>
            <w:tcW w:w="3060" w:type="dxa"/>
            <w:vAlign w:val="center"/>
          </w:tcPr>
          <w:p w14:paraId="6B7E3241">
            <w:pPr>
              <w:rPr>
                <w:rFonts w:ascii="宋体" w:hAnsi="宋体"/>
                <w:sz w:val="24"/>
              </w:rPr>
            </w:pPr>
          </w:p>
        </w:tc>
        <w:tc>
          <w:tcPr>
            <w:tcW w:w="3554" w:type="dxa"/>
            <w:vAlign w:val="center"/>
          </w:tcPr>
          <w:p w14:paraId="4FD4B6E6">
            <w:pPr>
              <w:rPr>
                <w:rFonts w:ascii="宋体" w:hAnsi="宋体"/>
                <w:sz w:val="24"/>
              </w:rPr>
            </w:pPr>
          </w:p>
        </w:tc>
      </w:tr>
      <w:tr w14:paraId="6557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BAD296B">
            <w:pPr>
              <w:jc w:val="center"/>
              <w:rPr>
                <w:rFonts w:ascii="宋体" w:hAnsi="宋体"/>
                <w:sz w:val="24"/>
              </w:rPr>
            </w:pPr>
            <w:r>
              <w:rPr>
                <w:rFonts w:hint="eastAsia" w:ascii="宋体" w:hAnsi="宋体"/>
                <w:sz w:val="24"/>
              </w:rPr>
              <w:t>4</w:t>
            </w:r>
          </w:p>
        </w:tc>
        <w:tc>
          <w:tcPr>
            <w:tcW w:w="1080" w:type="dxa"/>
            <w:vAlign w:val="center"/>
          </w:tcPr>
          <w:p w14:paraId="2BCA5810">
            <w:pPr>
              <w:rPr>
                <w:rFonts w:ascii="宋体" w:hAnsi="宋体"/>
                <w:sz w:val="24"/>
              </w:rPr>
            </w:pPr>
          </w:p>
        </w:tc>
        <w:tc>
          <w:tcPr>
            <w:tcW w:w="3060" w:type="dxa"/>
            <w:vAlign w:val="center"/>
          </w:tcPr>
          <w:p w14:paraId="04656D2B">
            <w:pPr>
              <w:rPr>
                <w:rFonts w:ascii="宋体" w:hAnsi="宋体"/>
                <w:sz w:val="24"/>
              </w:rPr>
            </w:pPr>
          </w:p>
        </w:tc>
        <w:tc>
          <w:tcPr>
            <w:tcW w:w="3554" w:type="dxa"/>
            <w:vAlign w:val="center"/>
          </w:tcPr>
          <w:p w14:paraId="4A0F9F8B">
            <w:pPr>
              <w:rPr>
                <w:rFonts w:ascii="宋体" w:hAnsi="宋体"/>
                <w:sz w:val="24"/>
              </w:rPr>
            </w:pPr>
          </w:p>
        </w:tc>
      </w:tr>
      <w:tr w14:paraId="47F8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18432E">
            <w:pPr>
              <w:jc w:val="center"/>
              <w:rPr>
                <w:rFonts w:ascii="宋体" w:hAnsi="宋体"/>
                <w:sz w:val="24"/>
              </w:rPr>
            </w:pPr>
            <w:r>
              <w:rPr>
                <w:rFonts w:hint="eastAsia" w:ascii="宋体" w:hAnsi="宋体"/>
                <w:sz w:val="24"/>
              </w:rPr>
              <w:t>5</w:t>
            </w:r>
          </w:p>
        </w:tc>
        <w:tc>
          <w:tcPr>
            <w:tcW w:w="1080" w:type="dxa"/>
            <w:vAlign w:val="center"/>
          </w:tcPr>
          <w:p w14:paraId="116D59A5">
            <w:pPr>
              <w:rPr>
                <w:rFonts w:ascii="宋体" w:hAnsi="宋体"/>
                <w:sz w:val="24"/>
              </w:rPr>
            </w:pPr>
          </w:p>
        </w:tc>
        <w:tc>
          <w:tcPr>
            <w:tcW w:w="3060" w:type="dxa"/>
            <w:vAlign w:val="center"/>
          </w:tcPr>
          <w:p w14:paraId="539C01AF">
            <w:pPr>
              <w:rPr>
                <w:rFonts w:ascii="宋体" w:hAnsi="宋体"/>
                <w:sz w:val="24"/>
              </w:rPr>
            </w:pPr>
          </w:p>
        </w:tc>
        <w:tc>
          <w:tcPr>
            <w:tcW w:w="3554" w:type="dxa"/>
            <w:vAlign w:val="center"/>
          </w:tcPr>
          <w:p w14:paraId="2EDA685E">
            <w:pPr>
              <w:rPr>
                <w:rFonts w:ascii="宋体" w:hAnsi="宋体"/>
                <w:sz w:val="24"/>
              </w:rPr>
            </w:pPr>
          </w:p>
        </w:tc>
      </w:tr>
      <w:tr w14:paraId="3843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1908D39">
            <w:pPr>
              <w:jc w:val="center"/>
              <w:rPr>
                <w:rFonts w:ascii="宋体" w:hAnsi="宋体"/>
                <w:sz w:val="24"/>
              </w:rPr>
            </w:pPr>
            <w:r>
              <w:rPr>
                <w:rFonts w:hint="eastAsia" w:ascii="宋体" w:hAnsi="宋体"/>
                <w:sz w:val="24"/>
              </w:rPr>
              <w:t>6</w:t>
            </w:r>
          </w:p>
        </w:tc>
        <w:tc>
          <w:tcPr>
            <w:tcW w:w="1080" w:type="dxa"/>
            <w:vAlign w:val="center"/>
          </w:tcPr>
          <w:p w14:paraId="75296A1A">
            <w:pPr>
              <w:rPr>
                <w:rFonts w:ascii="宋体" w:hAnsi="宋体"/>
                <w:sz w:val="24"/>
              </w:rPr>
            </w:pPr>
          </w:p>
        </w:tc>
        <w:tc>
          <w:tcPr>
            <w:tcW w:w="3060" w:type="dxa"/>
            <w:vAlign w:val="center"/>
          </w:tcPr>
          <w:p w14:paraId="16715764">
            <w:pPr>
              <w:rPr>
                <w:rFonts w:ascii="宋体" w:hAnsi="宋体"/>
                <w:sz w:val="24"/>
              </w:rPr>
            </w:pPr>
          </w:p>
        </w:tc>
        <w:tc>
          <w:tcPr>
            <w:tcW w:w="3554" w:type="dxa"/>
            <w:vAlign w:val="center"/>
          </w:tcPr>
          <w:p w14:paraId="7EE28231">
            <w:pPr>
              <w:rPr>
                <w:rFonts w:ascii="宋体" w:hAnsi="宋体"/>
                <w:sz w:val="24"/>
              </w:rPr>
            </w:pPr>
          </w:p>
        </w:tc>
      </w:tr>
      <w:tr w14:paraId="53F1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3DC40F4">
            <w:pPr>
              <w:jc w:val="center"/>
              <w:rPr>
                <w:rFonts w:ascii="宋体" w:hAnsi="宋体"/>
                <w:sz w:val="24"/>
              </w:rPr>
            </w:pPr>
            <w:r>
              <w:rPr>
                <w:rFonts w:hint="eastAsia" w:ascii="宋体" w:hAnsi="宋体"/>
                <w:sz w:val="24"/>
              </w:rPr>
              <w:t>7</w:t>
            </w:r>
          </w:p>
        </w:tc>
        <w:tc>
          <w:tcPr>
            <w:tcW w:w="1080" w:type="dxa"/>
            <w:vAlign w:val="center"/>
          </w:tcPr>
          <w:p w14:paraId="07482575">
            <w:pPr>
              <w:rPr>
                <w:rFonts w:ascii="宋体" w:hAnsi="宋体"/>
                <w:sz w:val="24"/>
              </w:rPr>
            </w:pPr>
          </w:p>
        </w:tc>
        <w:tc>
          <w:tcPr>
            <w:tcW w:w="3060" w:type="dxa"/>
            <w:vAlign w:val="center"/>
          </w:tcPr>
          <w:p w14:paraId="3FEEF006">
            <w:pPr>
              <w:rPr>
                <w:rFonts w:ascii="宋体" w:hAnsi="宋体"/>
                <w:sz w:val="24"/>
              </w:rPr>
            </w:pPr>
          </w:p>
        </w:tc>
        <w:tc>
          <w:tcPr>
            <w:tcW w:w="3554" w:type="dxa"/>
            <w:vAlign w:val="center"/>
          </w:tcPr>
          <w:p w14:paraId="77393C96">
            <w:pPr>
              <w:rPr>
                <w:rFonts w:ascii="宋体" w:hAnsi="宋体"/>
                <w:sz w:val="24"/>
              </w:rPr>
            </w:pPr>
          </w:p>
        </w:tc>
      </w:tr>
      <w:tr w14:paraId="4552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C13ECED">
            <w:pPr>
              <w:jc w:val="center"/>
              <w:rPr>
                <w:rFonts w:ascii="宋体" w:hAnsi="宋体"/>
                <w:sz w:val="24"/>
              </w:rPr>
            </w:pPr>
            <w:r>
              <w:rPr>
                <w:rFonts w:hint="eastAsia" w:ascii="宋体" w:hAnsi="宋体"/>
                <w:sz w:val="24"/>
              </w:rPr>
              <w:t>8</w:t>
            </w:r>
          </w:p>
        </w:tc>
        <w:tc>
          <w:tcPr>
            <w:tcW w:w="1080" w:type="dxa"/>
            <w:vAlign w:val="center"/>
          </w:tcPr>
          <w:p w14:paraId="2037DFB4">
            <w:pPr>
              <w:rPr>
                <w:rFonts w:ascii="宋体" w:hAnsi="宋体"/>
                <w:sz w:val="24"/>
              </w:rPr>
            </w:pPr>
          </w:p>
        </w:tc>
        <w:tc>
          <w:tcPr>
            <w:tcW w:w="3060" w:type="dxa"/>
            <w:vAlign w:val="center"/>
          </w:tcPr>
          <w:p w14:paraId="6F7A4E50">
            <w:pPr>
              <w:rPr>
                <w:rFonts w:ascii="宋体" w:hAnsi="宋体"/>
                <w:sz w:val="24"/>
              </w:rPr>
            </w:pPr>
          </w:p>
        </w:tc>
        <w:tc>
          <w:tcPr>
            <w:tcW w:w="3554" w:type="dxa"/>
            <w:vAlign w:val="center"/>
          </w:tcPr>
          <w:p w14:paraId="1E415977">
            <w:pPr>
              <w:rPr>
                <w:rFonts w:ascii="宋体" w:hAnsi="宋体"/>
                <w:sz w:val="24"/>
              </w:rPr>
            </w:pPr>
          </w:p>
        </w:tc>
      </w:tr>
      <w:tr w14:paraId="3B1B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5E741A">
            <w:pPr>
              <w:jc w:val="center"/>
              <w:rPr>
                <w:rFonts w:ascii="宋体" w:hAnsi="宋体"/>
                <w:sz w:val="24"/>
              </w:rPr>
            </w:pPr>
            <w:r>
              <w:rPr>
                <w:rFonts w:hint="eastAsia" w:ascii="宋体" w:hAnsi="宋体"/>
                <w:sz w:val="24"/>
              </w:rPr>
              <w:t>9</w:t>
            </w:r>
          </w:p>
        </w:tc>
        <w:tc>
          <w:tcPr>
            <w:tcW w:w="1080" w:type="dxa"/>
            <w:vAlign w:val="center"/>
          </w:tcPr>
          <w:p w14:paraId="526B9BAB">
            <w:pPr>
              <w:rPr>
                <w:rFonts w:ascii="宋体" w:hAnsi="宋体"/>
                <w:sz w:val="24"/>
              </w:rPr>
            </w:pPr>
          </w:p>
        </w:tc>
        <w:tc>
          <w:tcPr>
            <w:tcW w:w="3060" w:type="dxa"/>
            <w:vAlign w:val="center"/>
          </w:tcPr>
          <w:p w14:paraId="5F7D6EDF">
            <w:pPr>
              <w:rPr>
                <w:rFonts w:ascii="宋体" w:hAnsi="宋体"/>
                <w:sz w:val="24"/>
              </w:rPr>
            </w:pPr>
          </w:p>
        </w:tc>
        <w:tc>
          <w:tcPr>
            <w:tcW w:w="3554" w:type="dxa"/>
            <w:vAlign w:val="center"/>
          </w:tcPr>
          <w:p w14:paraId="4C8E735F">
            <w:pPr>
              <w:rPr>
                <w:rFonts w:ascii="宋体" w:hAnsi="宋体"/>
                <w:sz w:val="24"/>
              </w:rPr>
            </w:pPr>
          </w:p>
        </w:tc>
      </w:tr>
      <w:tr w14:paraId="1ED3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3599C3C">
            <w:pPr>
              <w:jc w:val="center"/>
              <w:rPr>
                <w:rFonts w:ascii="宋体" w:hAnsi="宋体"/>
                <w:sz w:val="24"/>
              </w:rPr>
            </w:pPr>
            <w:r>
              <w:rPr>
                <w:rFonts w:hint="eastAsia" w:ascii="宋体" w:hAnsi="宋体"/>
                <w:sz w:val="24"/>
              </w:rPr>
              <w:t>10</w:t>
            </w:r>
          </w:p>
        </w:tc>
        <w:tc>
          <w:tcPr>
            <w:tcW w:w="1080" w:type="dxa"/>
            <w:vAlign w:val="center"/>
          </w:tcPr>
          <w:p w14:paraId="3D8BA108">
            <w:pPr>
              <w:rPr>
                <w:rFonts w:ascii="宋体" w:hAnsi="宋体"/>
                <w:sz w:val="24"/>
              </w:rPr>
            </w:pPr>
          </w:p>
        </w:tc>
        <w:tc>
          <w:tcPr>
            <w:tcW w:w="3060" w:type="dxa"/>
            <w:vAlign w:val="center"/>
          </w:tcPr>
          <w:p w14:paraId="4B1AF978">
            <w:pPr>
              <w:rPr>
                <w:rFonts w:ascii="宋体" w:hAnsi="宋体"/>
                <w:sz w:val="24"/>
              </w:rPr>
            </w:pPr>
          </w:p>
        </w:tc>
        <w:tc>
          <w:tcPr>
            <w:tcW w:w="3554" w:type="dxa"/>
            <w:vAlign w:val="center"/>
          </w:tcPr>
          <w:p w14:paraId="04B54D24">
            <w:pPr>
              <w:rPr>
                <w:rFonts w:ascii="宋体" w:hAnsi="宋体"/>
                <w:sz w:val="24"/>
              </w:rPr>
            </w:pPr>
          </w:p>
        </w:tc>
      </w:tr>
    </w:tbl>
    <w:p w14:paraId="315D8FF9">
      <w:pPr>
        <w:rPr>
          <w:rFonts w:ascii="宋体" w:hAnsi="宋体"/>
          <w:sz w:val="24"/>
        </w:rPr>
      </w:pPr>
    </w:p>
    <w:p w14:paraId="4079DE49">
      <w:pPr>
        <w:rPr>
          <w:rFonts w:ascii="仿宋_GB2312" w:hAnsi="宋体" w:eastAsia="仿宋_GB2312"/>
          <w:sz w:val="24"/>
        </w:rPr>
      </w:pPr>
      <w:r>
        <w:rPr>
          <w:rFonts w:hint="eastAsia" w:ascii="仿宋_GB2312" w:hAnsi="宋体" w:eastAsia="仿宋_GB2312"/>
          <w:sz w:val="24"/>
        </w:rPr>
        <w:t>投标人名称（盖章）：              法定代表人或授权代表签字：</w:t>
      </w:r>
    </w:p>
    <w:p w14:paraId="3508EF55">
      <w:pPr>
        <w:rPr>
          <w:rFonts w:ascii="宋体" w:hAnsi="宋体"/>
          <w:sz w:val="24"/>
        </w:rPr>
      </w:pPr>
    </w:p>
    <w:p w14:paraId="5BA9B01A">
      <w:pPr>
        <w:rPr>
          <w:rFonts w:ascii="宋体" w:hAnsi="宋体"/>
          <w:sz w:val="24"/>
        </w:rPr>
      </w:pPr>
    </w:p>
    <w:p w14:paraId="132ABEA8">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9E1AF2C">
      <w:pPr>
        <w:rPr>
          <w:rFonts w:eastAsia="黑体"/>
          <w:b/>
          <w:bCs/>
          <w:sz w:val="28"/>
        </w:rPr>
      </w:pPr>
    </w:p>
    <w:p w14:paraId="4D1E9625">
      <w:pPr>
        <w:rPr>
          <w:rFonts w:eastAsia="黑体"/>
          <w:b/>
          <w:bCs/>
          <w:sz w:val="28"/>
        </w:rPr>
      </w:pPr>
      <w:r>
        <w:rPr>
          <w:rFonts w:hint="eastAsia" w:eastAsia="黑体"/>
          <w:b/>
          <w:bCs/>
          <w:sz w:val="28"/>
        </w:rPr>
        <w:t xml:space="preserve">格式6 </w:t>
      </w:r>
    </w:p>
    <w:p w14:paraId="3927FBA8">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9D4DEE1">
      <w:pPr>
        <w:pStyle w:val="2"/>
        <w:spacing w:line="360" w:lineRule="auto"/>
        <w:ind w:left="885" w:leftChars="-6" w:hanging="898" w:hangingChars="428"/>
        <w:rPr>
          <w:rFonts w:hAnsi="宋体"/>
          <w:szCs w:val="21"/>
        </w:rPr>
      </w:pPr>
      <w:r>
        <w:rPr>
          <w:rFonts w:hint="eastAsia" w:hAnsi="宋体"/>
          <w:szCs w:val="21"/>
        </w:rPr>
        <w:t>日期：  年   月   日</w:t>
      </w:r>
    </w:p>
    <w:p w14:paraId="10BD3832">
      <w:pPr>
        <w:jc w:val="center"/>
        <w:rPr>
          <w:rFonts w:eastAsia="黑体"/>
          <w:b/>
          <w:bCs/>
          <w:sz w:val="28"/>
        </w:rPr>
      </w:pPr>
      <w:r>
        <w:rPr>
          <w:rFonts w:hint="eastAsia" w:eastAsia="黑体"/>
          <w:b/>
          <w:bCs/>
          <w:sz w:val="28"/>
        </w:rPr>
        <w:t>企业情况、从业经历、服务承诺一览表</w:t>
      </w:r>
    </w:p>
    <w:p w14:paraId="1D1B2A53">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1"/>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5034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1518AD12">
            <w:pPr>
              <w:jc w:val="center"/>
              <w:rPr>
                <w:rFonts w:ascii="宋体" w:hAnsi="宋体"/>
                <w:sz w:val="24"/>
              </w:rPr>
            </w:pPr>
            <w:r>
              <w:rPr>
                <w:rFonts w:hint="eastAsia" w:ascii="宋体" w:hAnsi="宋体"/>
                <w:sz w:val="24"/>
              </w:rPr>
              <w:t>企业情况</w:t>
            </w:r>
          </w:p>
        </w:tc>
      </w:tr>
      <w:tr w14:paraId="262B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34CEB5B2">
            <w:pPr>
              <w:jc w:val="center"/>
              <w:rPr>
                <w:rFonts w:ascii="宋体" w:hAnsi="宋体"/>
                <w:sz w:val="24"/>
              </w:rPr>
            </w:pPr>
            <w:r>
              <w:rPr>
                <w:rFonts w:hint="eastAsia" w:ascii="宋体" w:hAnsi="宋体"/>
                <w:sz w:val="24"/>
              </w:rPr>
              <w:t>公司名称</w:t>
            </w:r>
          </w:p>
        </w:tc>
        <w:tc>
          <w:tcPr>
            <w:tcW w:w="2269" w:type="dxa"/>
            <w:gridSpan w:val="4"/>
            <w:vAlign w:val="center"/>
          </w:tcPr>
          <w:p w14:paraId="6DA065BF">
            <w:pPr>
              <w:jc w:val="center"/>
              <w:rPr>
                <w:rFonts w:ascii="宋体" w:hAnsi="宋体"/>
                <w:sz w:val="24"/>
              </w:rPr>
            </w:pPr>
          </w:p>
        </w:tc>
        <w:tc>
          <w:tcPr>
            <w:tcW w:w="1276" w:type="dxa"/>
            <w:gridSpan w:val="3"/>
            <w:vAlign w:val="center"/>
          </w:tcPr>
          <w:p w14:paraId="722C6478">
            <w:pPr>
              <w:rPr>
                <w:rFonts w:ascii="宋体" w:hAnsi="宋体"/>
                <w:sz w:val="24"/>
              </w:rPr>
            </w:pPr>
            <w:r>
              <w:rPr>
                <w:rFonts w:hint="eastAsia" w:ascii="宋体" w:hAnsi="宋体"/>
                <w:sz w:val="24"/>
              </w:rPr>
              <w:t>成立时间</w:t>
            </w:r>
          </w:p>
        </w:tc>
        <w:tc>
          <w:tcPr>
            <w:tcW w:w="1400" w:type="dxa"/>
            <w:vAlign w:val="center"/>
          </w:tcPr>
          <w:p w14:paraId="0891872D">
            <w:pPr>
              <w:rPr>
                <w:rFonts w:ascii="宋体" w:hAnsi="宋体"/>
                <w:sz w:val="24"/>
              </w:rPr>
            </w:pPr>
          </w:p>
        </w:tc>
        <w:tc>
          <w:tcPr>
            <w:tcW w:w="1293" w:type="dxa"/>
            <w:vAlign w:val="center"/>
          </w:tcPr>
          <w:p w14:paraId="1E801649">
            <w:pPr>
              <w:rPr>
                <w:rFonts w:ascii="宋体" w:hAnsi="宋体"/>
                <w:sz w:val="24"/>
              </w:rPr>
            </w:pPr>
            <w:r>
              <w:rPr>
                <w:rFonts w:hint="eastAsia" w:ascii="宋体" w:hAnsi="宋体"/>
                <w:sz w:val="24"/>
              </w:rPr>
              <w:t>注册资本</w:t>
            </w:r>
          </w:p>
        </w:tc>
        <w:tc>
          <w:tcPr>
            <w:tcW w:w="2263" w:type="dxa"/>
            <w:gridSpan w:val="2"/>
            <w:vAlign w:val="center"/>
          </w:tcPr>
          <w:p w14:paraId="778A46A9">
            <w:pPr>
              <w:jc w:val="right"/>
              <w:rPr>
                <w:rFonts w:ascii="宋体" w:hAnsi="宋体"/>
                <w:sz w:val="24"/>
              </w:rPr>
            </w:pPr>
            <w:r>
              <w:rPr>
                <w:rFonts w:hint="eastAsia" w:ascii="宋体" w:hAnsi="宋体"/>
                <w:sz w:val="24"/>
              </w:rPr>
              <w:t>万元</w:t>
            </w:r>
          </w:p>
        </w:tc>
      </w:tr>
      <w:tr w14:paraId="0637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450FD9F">
            <w:pPr>
              <w:jc w:val="left"/>
              <w:rPr>
                <w:rFonts w:ascii="宋体" w:hAnsi="宋体"/>
                <w:sz w:val="24"/>
              </w:rPr>
            </w:pPr>
            <w:r>
              <w:rPr>
                <w:rFonts w:hint="eastAsia" w:ascii="宋体" w:hAnsi="宋体"/>
                <w:sz w:val="24"/>
              </w:rPr>
              <w:t>公司在册员工人数</w:t>
            </w:r>
          </w:p>
        </w:tc>
        <w:tc>
          <w:tcPr>
            <w:tcW w:w="1984" w:type="dxa"/>
            <w:gridSpan w:val="4"/>
            <w:vAlign w:val="center"/>
          </w:tcPr>
          <w:p w14:paraId="78DE8297">
            <w:pPr>
              <w:jc w:val="right"/>
              <w:rPr>
                <w:rFonts w:ascii="宋体" w:hAnsi="宋体"/>
                <w:sz w:val="24"/>
              </w:rPr>
            </w:pPr>
            <w:r>
              <w:rPr>
                <w:rFonts w:hint="eastAsia" w:ascii="宋体" w:hAnsi="宋体"/>
                <w:sz w:val="24"/>
              </w:rPr>
              <w:t>人</w:t>
            </w:r>
          </w:p>
        </w:tc>
        <w:tc>
          <w:tcPr>
            <w:tcW w:w="3970" w:type="dxa"/>
            <w:gridSpan w:val="4"/>
            <w:vAlign w:val="center"/>
          </w:tcPr>
          <w:p w14:paraId="79AD9554">
            <w:pPr>
              <w:rPr>
                <w:rFonts w:ascii="宋体" w:hAnsi="宋体"/>
                <w:sz w:val="24"/>
              </w:rPr>
            </w:pPr>
            <w:r>
              <w:rPr>
                <w:rFonts w:hint="eastAsia" w:ascii="宋体" w:hAnsi="宋体"/>
                <w:sz w:val="24"/>
              </w:rPr>
              <w:t>专业从事产品研发、生产的员工人数</w:t>
            </w:r>
          </w:p>
        </w:tc>
        <w:tc>
          <w:tcPr>
            <w:tcW w:w="1554" w:type="dxa"/>
            <w:vAlign w:val="center"/>
          </w:tcPr>
          <w:p w14:paraId="5D0B624D">
            <w:pPr>
              <w:jc w:val="right"/>
              <w:rPr>
                <w:rFonts w:ascii="宋体" w:hAnsi="宋体"/>
                <w:sz w:val="24"/>
              </w:rPr>
            </w:pPr>
            <w:r>
              <w:rPr>
                <w:rFonts w:hint="eastAsia" w:ascii="宋体" w:hAnsi="宋体"/>
                <w:sz w:val="24"/>
              </w:rPr>
              <w:t>人</w:t>
            </w:r>
          </w:p>
        </w:tc>
      </w:tr>
      <w:tr w14:paraId="03BF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6A5E875">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6E12AA7">
            <w:pPr>
              <w:jc w:val="right"/>
              <w:rPr>
                <w:rFonts w:ascii="宋体" w:hAnsi="宋体"/>
                <w:sz w:val="24"/>
              </w:rPr>
            </w:pPr>
          </w:p>
        </w:tc>
      </w:tr>
      <w:tr w14:paraId="1E317287">
        <w:tblPrEx>
          <w:tblCellMar>
            <w:top w:w="0" w:type="dxa"/>
            <w:left w:w="108" w:type="dxa"/>
            <w:bottom w:w="0" w:type="dxa"/>
            <w:right w:w="108" w:type="dxa"/>
          </w:tblCellMar>
        </w:tblPrEx>
        <w:trPr>
          <w:trHeight w:val="339" w:hRule="atLeast"/>
          <w:jc w:val="center"/>
        </w:trPr>
        <w:tc>
          <w:tcPr>
            <w:tcW w:w="2423" w:type="dxa"/>
            <w:gridSpan w:val="4"/>
            <w:vAlign w:val="center"/>
          </w:tcPr>
          <w:p w14:paraId="1E8BCC0D">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CAEF77B">
            <w:pPr>
              <w:rPr>
                <w:rFonts w:ascii="宋体" w:hAnsi="宋体"/>
                <w:sz w:val="24"/>
              </w:rPr>
            </w:pPr>
          </w:p>
        </w:tc>
      </w:tr>
      <w:tr w14:paraId="02BF5480">
        <w:tblPrEx>
          <w:tblCellMar>
            <w:top w:w="0" w:type="dxa"/>
            <w:left w:w="108" w:type="dxa"/>
            <w:bottom w:w="0" w:type="dxa"/>
            <w:right w:w="108" w:type="dxa"/>
          </w:tblCellMar>
        </w:tblPrEx>
        <w:trPr>
          <w:trHeight w:val="339" w:hRule="atLeast"/>
          <w:jc w:val="center"/>
        </w:trPr>
        <w:tc>
          <w:tcPr>
            <w:tcW w:w="9916" w:type="dxa"/>
            <w:gridSpan w:val="12"/>
            <w:vAlign w:val="center"/>
          </w:tcPr>
          <w:p w14:paraId="01EEB365">
            <w:pPr>
              <w:jc w:val="center"/>
              <w:rPr>
                <w:rFonts w:ascii="宋体" w:hAnsi="宋体"/>
                <w:sz w:val="24"/>
              </w:rPr>
            </w:pPr>
            <w:r>
              <w:rPr>
                <w:rFonts w:hint="eastAsia" w:ascii="宋体" w:hAnsi="宋体"/>
                <w:sz w:val="24"/>
              </w:rPr>
              <w:t>从业经历</w:t>
            </w:r>
          </w:p>
        </w:tc>
      </w:tr>
      <w:tr w14:paraId="696C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923575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054618F5">
            <w:pPr>
              <w:jc w:val="center"/>
              <w:rPr>
                <w:rFonts w:ascii="宋体" w:hAnsi="宋体"/>
                <w:sz w:val="24"/>
              </w:rPr>
            </w:pPr>
            <w:r>
              <w:rPr>
                <w:rFonts w:hint="eastAsia" w:ascii="宋体" w:hAnsi="宋体"/>
                <w:sz w:val="24"/>
              </w:rPr>
              <w:t>项目起止时间</w:t>
            </w:r>
          </w:p>
        </w:tc>
        <w:tc>
          <w:tcPr>
            <w:tcW w:w="3556" w:type="dxa"/>
            <w:gridSpan w:val="3"/>
            <w:vAlign w:val="center"/>
          </w:tcPr>
          <w:p w14:paraId="41069BCC">
            <w:pPr>
              <w:jc w:val="center"/>
              <w:rPr>
                <w:rFonts w:ascii="宋体" w:hAnsi="宋体"/>
                <w:sz w:val="24"/>
              </w:rPr>
            </w:pPr>
            <w:r>
              <w:rPr>
                <w:rFonts w:hint="eastAsia" w:ascii="宋体" w:hAnsi="宋体"/>
                <w:sz w:val="24"/>
              </w:rPr>
              <w:t>与投标人签订合同的单位名称</w:t>
            </w:r>
          </w:p>
        </w:tc>
      </w:tr>
      <w:tr w14:paraId="4BB3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C74F8B0">
            <w:pPr>
              <w:jc w:val="center"/>
              <w:rPr>
                <w:rFonts w:ascii="宋体" w:hAnsi="宋体"/>
                <w:sz w:val="24"/>
              </w:rPr>
            </w:pPr>
          </w:p>
        </w:tc>
        <w:tc>
          <w:tcPr>
            <w:tcW w:w="2649" w:type="dxa"/>
            <w:gridSpan w:val="3"/>
            <w:vAlign w:val="center"/>
          </w:tcPr>
          <w:p w14:paraId="2F8DF595">
            <w:pPr>
              <w:rPr>
                <w:rFonts w:ascii="宋体" w:hAnsi="宋体"/>
                <w:sz w:val="24"/>
              </w:rPr>
            </w:pPr>
          </w:p>
        </w:tc>
        <w:tc>
          <w:tcPr>
            <w:tcW w:w="3556" w:type="dxa"/>
            <w:gridSpan w:val="3"/>
            <w:vAlign w:val="center"/>
          </w:tcPr>
          <w:p w14:paraId="6E5399F2">
            <w:pPr>
              <w:rPr>
                <w:rFonts w:ascii="宋体" w:hAnsi="宋体"/>
                <w:sz w:val="24"/>
              </w:rPr>
            </w:pPr>
          </w:p>
        </w:tc>
      </w:tr>
      <w:tr w14:paraId="165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0ECA9D4">
            <w:pPr>
              <w:jc w:val="center"/>
              <w:rPr>
                <w:rFonts w:ascii="宋体" w:hAnsi="宋体"/>
                <w:sz w:val="24"/>
              </w:rPr>
            </w:pPr>
          </w:p>
        </w:tc>
        <w:tc>
          <w:tcPr>
            <w:tcW w:w="2649" w:type="dxa"/>
            <w:gridSpan w:val="3"/>
            <w:vAlign w:val="center"/>
          </w:tcPr>
          <w:p w14:paraId="2705FE7E">
            <w:pPr>
              <w:rPr>
                <w:rFonts w:ascii="宋体" w:hAnsi="宋体"/>
                <w:sz w:val="24"/>
              </w:rPr>
            </w:pPr>
          </w:p>
        </w:tc>
        <w:tc>
          <w:tcPr>
            <w:tcW w:w="3556" w:type="dxa"/>
            <w:gridSpan w:val="3"/>
            <w:vAlign w:val="center"/>
          </w:tcPr>
          <w:p w14:paraId="4FDE0108">
            <w:pPr>
              <w:rPr>
                <w:rFonts w:ascii="宋体" w:hAnsi="宋体"/>
                <w:sz w:val="24"/>
              </w:rPr>
            </w:pPr>
          </w:p>
        </w:tc>
      </w:tr>
      <w:tr w14:paraId="7B74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1D4FD1">
            <w:pPr>
              <w:jc w:val="center"/>
              <w:rPr>
                <w:rFonts w:ascii="宋体" w:hAnsi="宋体"/>
                <w:sz w:val="24"/>
              </w:rPr>
            </w:pPr>
          </w:p>
        </w:tc>
        <w:tc>
          <w:tcPr>
            <w:tcW w:w="2649" w:type="dxa"/>
            <w:gridSpan w:val="3"/>
            <w:vAlign w:val="center"/>
          </w:tcPr>
          <w:p w14:paraId="08F50ACD">
            <w:pPr>
              <w:rPr>
                <w:rFonts w:ascii="宋体" w:hAnsi="宋体"/>
                <w:sz w:val="24"/>
              </w:rPr>
            </w:pPr>
          </w:p>
        </w:tc>
        <w:tc>
          <w:tcPr>
            <w:tcW w:w="3556" w:type="dxa"/>
            <w:gridSpan w:val="3"/>
            <w:vAlign w:val="center"/>
          </w:tcPr>
          <w:p w14:paraId="4232532F">
            <w:pPr>
              <w:rPr>
                <w:rFonts w:ascii="宋体" w:hAnsi="宋体"/>
                <w:sz w:val="24"/>
              </w:rPr>
            </w:pPr>
          </w:p>
        </w:tc>
      </w:tr>
      <w:tr w14:paraId="79F9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ECD1548">
            <w:pPr>
              <w:jc w:val="center"/>
              <w:rPr>
                <w:rFonts w:ascii="宋体" w:hAnsi="宋体"/>
                <w:sz w:val="24"/>
              </w:rPr>
            </w:pPr>
          </w:p>
        </w:tc>
        <w:tc>
          <w:tcPr>
            <w:tcW w:w="2649" w:type="dxa"/>
            <w:gridSpan w:val="3"/>
            <w:vAlign w:val="center"/>
          </w:tcPr>
          <w:p w14:paraId="0F040328">
            <w:pPr>
              <w:rPr>
                <w:rFonts w:ascii="宋体" w:hAnsi="宋体"/>
                <w:sz w:val="24"/>
              </w:rPr>
            </w:pPr>
          </w:p>
        </w:tc>
        <w:tc>
          <w:tcPr>
            <w:tcW w:w="3556" w:type="dxa"/>
            <w:gridSpan w:val="3"/>
            <w:vAlign w:val="center"/>
          </w:tcPr>
          <w:p w14:paraId="69265C07">
            <w:pPr>
              <w:rPr>
                <w:rFonts w:ascii="宋体" w:hAnsi="宋体"/>
                <w:sz w:val="24"/>
              </w:rPr>
            </w:pPr>
          </w:p>
        </w:tc>
      </w:tr>
      <w:tr w14:paraId="4CA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64649F2">
            <w:pPr>
              <w:jc w:val="center"/>
              <w:rPr>
                <w:rFonts w:ascii="宋体" w:hAnsi="宋体"/>
                <w:sz w:val="24"/>
              </w:rPr>
            </w:pPr>
            <w:r>
              <w:rPr>
                <w:rFonts w:hint="eastAsia" w:ascii="宋体" w:hAnsi="宋体"/>
                <w:sz w:val="24"/>
              </w:rPr>
              <w:t>针对本招标项目的服务承诺</w:t>
            </w:r>
          </w:p>
        </w:tc>
      </w:tr>
      <w:tr w14:paraId="7CF8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23F9F4B">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7364BB08">
            <w:pPr>
              <w:jc w:val="center"/>
              <w:rPr>
                <w:rFonts w:ascii="宋体" w:hAnsi="宋体"/>
                <w:sz w:val="24"/>
              </w:rPr>
            </w:pPr>
            <w:r>
              <w:rPr>
                <w:rFonts w:hint="eastAsia" w:ascii="宋体" w:hAnsi="宋体"/>
                <w:sz w:val="24"/>
              </w:rPr>
              <w:t>设计人员（名）</w:t>
            </w:r>
          </w:p>
        </w:tc>
        <w:tc>
          <w:tcPr>
            <w:tcW w:w="6205" w:type="dxa"/>
            <w:gridSpan w:val="6"/>
            <w:vAlign w:val="center"/>
          </w:tcPr>
          <w:p w14:paraId="162F8B63">
            <w:pPr>
              <w:jc w:val="center"/>
              <w:rPr>
                <w:rFonts w:ascii="宋体" w:hAnsi="宋体"/>
                <w:sz w:val="24"/>
              </w:rPr>
            </w:pPr>
          </w:p>
        </w:tc>
      </w:tr>
      <w:tr w14:paraId="56BE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7A206C0">
            <w:pPr>
              <w:jc w:val="center"/>
              <w:rPr>
                <w:rFonts w:ascii="宋体" w:hAnsi="宋体"/>
                <w:sz w:val="24"/>
              </w:rPr>
            </w:pPr>
          </w:p>
        </w:tc>
        <w:tc>
          <w:tcPr>
            <w:tcW w:w="1730" w:type="dxa"/>
            <w:gridSpan w:val="4"/>
            <w:vAlign w:val="center"/>
          </w:tcPr>
          <w:p w14:paraId="58E759AA">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149C922A">
            <w:pPr>
              <w:jc w:val="center"/>
              <w:rPr>
                <w:rFonts w:ascii="宋体" w:hAnsi="宋体"/>
                <w:sz w:val="24"/>
              </w:rPr>
            </w:pPr>
          </w:p>
        </w:tc>
      </w:tr>
      <w:tr w14:paraId="3005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49376E7">
            <w:pPr>
              <w:jc w:val="center"/>
              <w:rPr>
                <w:rFonts w:ascii="宋体" w:hAnsi="宋体"/>
                <w:sz w:val="24"/>
              </w:rPr>
            </w:pPr>
          </w:p>
        </w:tc>
        <w:tc>
          <w:tcPr>
            <w:tcW w:w="1730" w:type="dxa"/>
            <w:gridSpan w:val="4"/>
            <w:vAlign w:val="center"/>
          </w:tcPr>
          <w:p w14:paraId="12C2A316">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43F123B8">
            <w:pPr>
              <w:jc w:val="center"/>
              <w:rPr>
                <w:rFonts w:ascii="宋体" w:hAnsi="宋体"/>
                <w:sz w:val="24"/>
              </w:rPr>
            </w:pPr>
          </w:p>
        </w:tc>
      </w:tr>
      <w:tr w14:paraId="5E61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6966ED5">
            <w:pPr>
              <w:jc w:val="center"/>
              <w:rPr>
                <w:rFonts w:ascii="宋体" w:hAnsi="宋体"/>
                <w:sz w:val="24"/>
              </w:rPr>
            </w:pPr>
          </w:p>
        </w:tc>
        <w:tc>
          <w:tcPr>
            <w:tcW w:w="1730" w:type="dxa"/>
            <w:gridSpan w:val="4"/>
            <w:vAlign w:val="center"/>
          </w:tcPr>
          <w:p w14:paraId="33FCEA91">
            <w:pPr>
              <w:jc w:val="center"/>
              <w:rPr>
                <w:rFonts w:ascii="宋体" w:hAnsi="宋体"/>
                <w:sz w:val="24"/>
                <w:szCs w:val="24"/>
              </w:rPr>
            </w:pPr>
            <w:r>
              <w:rPr>
                <w:rFonts w:ascii="宋体" w:hAnsi="宋体"/>
                <w:sz w:val="24"/>
              </w:rPr>
              <w:t>……</w:t>
            </w:r>
          </w:p>
        </w:tc>
        <w:tc>
          <w:tcPr>
            <w:tcW w:w="6205" w:type="dxa"/>
            <w:gridSpan w:val="6"/>
            <w:vAlign w:val="center"/>
          </w:tcPr>
          <w:p w14:paraId="49C35709">
            <w:pPr>
              <w:jc w:val="center"/>
              <w:rPr>
                <w:rFonts w:ascii="宋体" w:hAnsi="宋体"/>
                <w:sz w:val="24"/>
              </w:rPr>
            </w:pPr>
          </w:p>
        </w:tc>
      </w:tr>
      <w:tr w14:paraId="4DBB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09B56AB">
            <w:pPr>
              <w:jc w:val="center"/>
              <w:rPr>
                <w:rFonts w:ascii="宋体" w:hAnsi="宋体"/>
                <w:sz w:val="24"/>
              </w:rPr>
            </w:pPr>
          </w:p>
        </w:tc>
        <w:tc>
          <w:tcPr>
            <w:tcW w:w="1730" w:type="dxa"/>
            <w:gridSpan w:val="4"/>
            <w:vAlign w:val="center"/>
          </w:tcPr>
          <w:p w14:paraId="0EB7E442">
            <w:pPr>
              <w:jc w:val="center"/>
              <w:rPr>
                <w:rFonts w:ascii="宋体" w:hAnsi="宋体"/>
                <w:sz w:val="24"/>
              </w:rPr>
            </w:pPr>
            <w:r>
              <w:rPr>
                <w:rFonts w:ascii="宋体" w:hAnsi="宋体"/>
                <w:sz w:val="24"/>
              </w:rPr>
              <w:t>……</w:t>
            </w:r>
          </w:p>
        </w:tc>
        <w:tc>
          <w:tcPr>
            <w:tcW w:w="6205" w:type="dxa"/>
            <w:gridSpan w:val="6"/>
            <w:vAlign w:val="center"/>
          </w:tcPr>
          <w:p w14:paraId="3C525899">
            <w:pPr>
              <w:jc w:val="center"/>
              <w:rPr>
                <w:rFonts w:ascii="宋体" w:hAnsi="宋体"/>
                <w:sz w:val="24"/>
              </w:rPr>
            </w:pPr>
          </w:p>
        </w:tc>
      </w:tr>
      <w:tr w14:paraId="065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980F33C">
            <w:pPr>
              <w:jc w:val="center"/>
              <w:rPr>
                <w:rFonts w:ascii="宋体" w:hAnsi="宋体"/>
                <w:sz w:val="24"/>
              </w:rPr>
            </w:pPr>
            <w:r>
              <w:rPr>
                <w:rFonts w:hint="eastAsia" w:ascii="宋体" w:hAnsi="宋体"/>
                <w:sz w:val="24"/>
              </w:rPr>
              <w:t>其他</w:t>
            </w:r>
          </w:p>
        </w:tc>
        <w:tc>
          <w:tcPr>
            <w:tcW w:w="1730" w:type="dxa"/>
            <w:gridSpan w:val="4"/>
            <w:vAlign w:val="center"/>
          </w:tcPr>
          <w:p w14:paraId="1B72FEAE">
            <w:pPr>
              <w:jc w:val="center"/>
              <w:rPr>
                <w:rFonts w:ascii="宋体" w:hAnsi="宋体"/>
                <w:sz w:val="24"/>
              </w:rPr>
            </w:pPr>
            <w:r>
              <w:rPr>
                <w:rFonts w:ascii="宋体" w:hAnsi="宋体"/>
                <w:sz w:val="24"/>
              </w:rPr>
              <w:t>……</w:t>
            </w:r>
          </w:p>
        </w:tc>
        <w:tc>
          <w:tcPr>
            <w:tcW w:w="6205" w:type="dxa"/>
            <w:gridSpan w:val="6"/>
            <w:vAlign w:val="center"/>
          </w:tcPr>
          <w:p w14:paraId="6C861B18">
            <w:pPr>
              <w:jc w:val="center"/>
              <w:rPr>
                <w:rFonts w:ascii="宋体" w:hAnsi="宋体"/>
                <w:sz w:val="24"/>
              </w:rPr>
            </w:pPr>
          </w:p>
        </w:tc>
      </w:tr>
      <w:tr w14:paraId="1C01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D12906">
            <w:pPr>
              <w:jc w:val="center"/>
              <w:rPr>
                <w:rFonts w:ascii="宋体" w:hAnsi="宋体"/>
                <w:sz w:val="24"/>
              </w:rPr>
            </w:pPr>
          </w:p>
        </w:tc>
        <w:tc>
          <w:tcPr>
            <w:tcW w:w="1730" w:type="dxa"/>
            <w:gridSpan w:val="4"/>
            <w:vAlign w:val="center"/>
          </w:tcPr>
          <w:p w14:paraId="6211BD90">
            <w:pPr>
              <w:jc w:val="center"/>
              <w:rPr>
                <w:rFonts w:ascii="宋体" w:hAnsi="宋体"/>
                <w:sz w:val="24"/>
              </w:rPr>
            </w:pPr>
            <w:r>
              <w:rPr>
                <w:rFonts w:ascii="宋体" w:hAnsi="宋体"/>
                <w:sz w:val="24"/>
              </w:rPr>
              <w:t>……</w:t>
            </w:r>
          </w:p>
        </w:tc>
        <w:tc>
          <w:tcPr>
            <w:tcW w:w="6205" w:type="dxa"/>
            <w:gridSpan w:val="6"/>
            <w:vAlign w:val="center"/>
          </w:tcPr>
          <w:p w14:paraId="30048645">
            <w:pPr>
              <w:jc w:val="center"/>
              <w:rPr>
                <w:rFonts w:ascii="宋体" w:hAnsi="宋体"/>
                <w:sz w:val="24"/>
              </w:rPr>
            </w:pPr>
          </w:p>
        </w:tc>
      </w:tr>
    </w:tbl>
    <w:p w14:paraId="3092F4C5">
      <w:pPr>
        <w:pStyle w:val="2"/>
        <w:spacing w:line="360" w:lineRule="auto"/>
        <w:rPr>
          <w:rFonts w:ascii="仿宋_GB2312" w:hAnsi="宋体" w:eastAsia="仿宋_GB2312"/>
          <w:sz w:val="24"/>
        </w:rPr>
      </w:pPr>
    </w:p>
    <w:p w14:paraId="635A0000">
      <w:pPr>
        <w:pStyle w:val="2"/>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25AE87FE">
      <w:pPr>
        <w:pStyle w:val="2"/>
        <w:spacing w:line="360" w:lineRule="auto"/>
        <w:ind w:firstLine="241" w:firstLineChars="100"/>
        <w:rPr>
          <w:rFonts w:hAnsi="宋体"/>
          <w:b/>
          <w:sz w:val="24"/>
          <w:szCs w:val="24"/>
        </w:rPr>
      </w:pPr>
    </w:p>
    <w:p w14:paraId="3756DD71">
      <w:pPr>
        <w:pStyle w:val="2"/>
        <w:spacing w:line="360" w:lineRule="auto"/>
        <w:ind w:left="86" w:leftChars="41"/>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5AA8C6A8">
      <w:pPr>
        <w:pStyle w:val="2"/>
        <w:spacing w:line="360" w:lineRule="auto"/>
        <w:ind w:firstLine="440" w:firstLineChars="200"/>
        <w:rPr>
          <w:rFonts w:hAnsi="宋体"/>
          <w:sz w:val="22"/>
        </w:rPr>
      </w:pPr>
      <w:r>
        <w:rPr>
          <w:rFonts w:hint="eastAsia" w:hAnsi="宋体"/>
          <w:sz w:val="22"/>
        </w:rPr>
        <w:t>2.投标人可在上表内容基础上，酌情自行增加相关条目，以便更好的满足项目开展之需要。</w:t>
      </w:r>
    </w:p>
    <w:p w14:paraId="6836A6ED">
      <w:pPr>
        <w:rPr>
          <w:rFonts w:eastAsia="黑体"/>
          <w:b/>
          <w:bCs/>
          <w:sz w:val="28"/>
        </w:rPr>
      </w:pPr>
      <w:r>
        <w:rPr>
          <w:rFonts w:hint="eastAsia" w:eastAsia="黑体"/>
          <w:b/>
          <w:bCs/>
          <w:sz w:val="28"/>
        </w:rPr>
        <w:t>格式7</w:t>
      </w:r>
    </w:p>
    <w:p w14:paraId="46DB012B">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3AAA3A9">
      <w:pPr>
        <w:pStyle w:val="2"/>
        <w:spacing w:line="360" w:lineRule="auto"/>
        <w:rPr>
          <w:rFonts w:hAnsi="宋体"/>
          <w:szCs w:val="21"/>
        </w:rPr>
      </w:pPr>
      <w:r>
        <w:rPr>
          <w:rFonts w:hint="eastAsia" w:hAnsi="宋体"/>
          <w:szCs w:val="21"/>
        </w:rPr>
        <w:t>日期：  年   月   日</w:t>
      </w:r>
    </w:p>
    <w:p w14:paraId="70880EAE">
      <w:pPr>
        <w:jc w:val="center"/>
        <w:rPr>
          <w:rFonts w:eastAsia="黑体"/>
          <w:b/>
          <w:bCs/>
          <w:sz w:val="28"/>
        </w:rPr>
      </w:pPr>
      <w:r>
        <w:rPr>
          <w:rFonts w:hint="eastAsia" w:eastAsia="黑体"/>
          <w:b/>
          <w:bCs/>
          <w:sz w:val="28"/>
        </w:rPr>
        <w:t>法人授权委托书</w:t>
      </w:r>
    </w:p>
    <w:p w14:paraId="16E2C54D">
      <w:pPr>
        <w:rPr>
          <w:rFonts w:ascii="宋体" w:hAnsi="宋体"/>
          <w:u w:val="single"/>
        </w:rPr>
      </w:pPr>
      <w:r>
        <w:rPr>
          <w:rFonts w:hint="eastAsia" w:ascii="宋体" w:hAnsi="宋体"/>
        </w:rPr>
        <w:t>致</w:t>
      </w:r>
      <w:r>
        <w:rPr>
          <w:rFonts w:hint="eastAsia" w:ascii="宋体" w:hAnsi="宋体"/>
          <w:u w:val="single"/>
        </w:rPr>
        <w:t>（招标人名称）                            ：</w:t>
      </w:r>
    </w:p>
    <w:p w14:paraId="18E3C655">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47C417EC">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3C24DB9B">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367B48C7">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6DF7E14E">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7AD21B10">
      <w:pPr>
        <w:spacing w:line="360" w:lineRule="auto"/>
        <w:ind w:firstLine="420" w:firstLineChars="200"/>
        <w:rPr>
          <w:rFonts w:ascii="宋体"/>
          <w:kern w:val="0"/>
          <w:szCs w:val="21"/>
        </w:rPr>
      </w:pPr>
      <w:r>
        <w:rPr>
          <w:rFonts w:hint="eastAsia" w:ascii="宋体" w:hAnsi="宋体"/>
          <w:kern w:val="0"/>
          <w:szCs w:val="21"/>
        </w:rPr>
        <w:t>投标人名称：（盖单位公章）</w:t>
      </w:r>
    </w:p>
    <w:p w14:paraId="6F0EBF87">
      <w:pPr>
        <w:spacing w:line="360" w:lineRule="auto"/>
        <w:ind w:firstLine="420" w:firstLineChars="200"/>
        <w:rPr>
          <w:rFonts w:ascii="宋体"/>
          <w:kern w:val="0"/>
          <w:szCs w:val="21"/>
        </w:rPr>
      </w:pPr>
      <w:r>
        <w:rPr>
          <w:rFonts w:hint="eastAsia" w:ascii="宋体" w:hAnsi="宋体"/>
          <w:kern w:val="0"/>
          <w:szCs w:val="21"/>
        </w:rPr>
        <w:t>法定代表人：（签字）</w:t>
      </w:r>
    </w:p>
    <w:p w14:paraId="22170692">
      <w:pPr>
        <w:spacing w:line="360" w:lineRule="auto"/>
        <w:ind w:firstLine="420" w:firstLineChars="200"/>
        <w:rPr>
          <w:rFonts w:ascii="宋体"/>
          <w:kern w:val="0"/>
          <w:szCs w:val="21"/>
        </w:rPr>
      </w:pPr>
    </w:p>
    <w:p w14:paraId="312D96B1">
      <w:pPr>
        <w:spacing w:line="360" w:lineRule="auto"/>
        <w:ind w:firstLine="420" w:firstLineChars="200"/>
        <w:rPr>
          <w:rFonts w:ascii="宋体"/>
          <w:kern w:val="0"/>
          <w:szCs w:val="21"/>
        </w:rPr>
      </w:pPr>
    </w:p>
    <w:p w14:paraId="79572976">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27C71DC7">
      <w:pPr>
        <w:spacing w:line="360" w:lineRule="auto"/>
        <w:rPr>
          <w:rFonts w:ascii="宋体"/>
          <w:kern w:val="0"/>
          <w:szCs w:val="21"/>
        </w:rPr>
      </w:pPr>
    </w:p>
    <w:p w14:paraId="49B0CCE8">
      <w:pPr>
        <w:spacing w:line="360" w:lineRule="auto"/>
        <w:rPr>
          <w:rFonts w:ascii="宋体"/>
          <w:kern w:val="0"/>
          <w:szCs w:val="21"/>
        </w:rPr>
      </w:pPr>
    </w:p>
    <w:p w14:paraId="73D580D4">
      <w:pPr>
        <w:spacing w:line="360" w:lineRule="auto"/>
        <w:rPr>
          <w:rFonts w:ascii="宋体"/>
          <w:kern w:val="0"/>
          <w:szCs w:val="21"/>
        </w:rPr>
      </w:pPr>
    </w:p>
    <w:p w14:paraId="36A14443">
      <w:pPr>
        <w:spacing w:line="360" w:lineRule="auto"/>
        <w:rPr>
          <w:rFonts w:ascii="宋体"/>
          <w:kern w:val="0"/>
          <w:szCs w:val="21"/>
        </w:rPr>
      </w:pPr>
    </w:p>
    <w:p w14:paraId="77149FE2">
      <w:pPr>
        <w:spacing w:line="360" w:lineRule="auto"/>
        <w:ind w:right="560" w:firstLine="420" w:firstLineChars="200"/>
        <w:rPr>
          <w:rFonts w:ascii="宋体"/>
          <w:kern w:val="0"/>
          <w:szCs w:val="21"/>
        </w:rPr>
      </w:pPr>
    </w:p>
    <w:p w14:paraId="46CBAFEF">
      <w:pPr>
        <w:pStyle w:val="2"/>
        <w:spacing w:line="360" w:lineRule="auto"/>
        <w:rPr>
          <w:rFonts w:hAnsi="宋体"/>
          <w:b/>
          <w:sz w:val="24"/>
          <w:szCs w:val="24"/>
        </w:rPr>
      </w:pPr>
    </w:p>
    <w:p w14:paraId="673C3638">
      <w:pPr>
        <w:pStyle w:val="2"/>
        <w:spacing w:line="360" w:lineRule="auto"/>
        <w:rPr>
          <w:rFonts w:hAnsi="宋体"/>
          <w:b/>
          <w:sz w:val="24"/>
          <w:szCs w:val="24"/>
        </w:rPr>
      </w:pPr>
    </w:p>
    <w:p w14:paraId="5314EA6C">
      <w:pPr>
        <w:pStyle w:val="2"/>
        <w:spacing w:line="360" w:lineRule="auto"/>
        <w:rPr>
          <w:rFonts w:hAnsi="宋体"/>
          <w:b/>
          <w:sz w:val="24"/>
          <w:szCs w:val="24"/>
        </w:rPr>
      </w:pPr>
    </w:p>
    <w:p w14:paraId="0D4EFC54">
      <w:pPr>
        <w:pStyle w:val="2"/>
        <w:spacing w:line="360" w:lineRule="auto"/>
        <w:rPr>
          <w:rFonts w:hAnsi="宋体"/>
          <w:b/>
          <w:sz w:val="24"/>
          <w:szCs w:val="24"/>
        </w:rPr>
      </w:pPr>
    </w:p>
    <w:p w14:paraId="7BDA18B0">
      <w:pPr>
        <w:pStyle w:val="2"/>
        <w:spacing w:line="360" w:lineRule="auto"/>
        <w:rPr>
          <w:rFonts w:hAnsi="宋体"/>
          <w:b/>
          <w:sz w:val="24"/>
          <w:szCs w:val="24"/>
        </w:rPr>
      </w:pPr>
    </w:p>
    <w:p w14:paraId="617B4AB4">
      <w:pPr>
        <w:rPr>
          <w:rFonts w:eastAsia="黑体"/>
          <w:b/>
          <w:bCs/>
          <w:sz w:val="28"/>
        </w:rPr>
      </w:pPr>
      <w:r>
        <w:rPr>
          <w:rFonts w:hint="eastAsia" w:eastAsia="黑体"/>
          <w:b/>
          <w:bCs/>
          <w:sz w:val="28"/>
        </w:rPr>
        <w:t>格式8</w:t>
      </w:r>
    </w:p>
    <w:p w14:paraId="0FBB3A6B">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59229EE">
      <w:pPr>
        <w:pStyle w:val="2"/>
        <w:spacing w:line="360" w:lineRule="auto"/>
        <w:ind w:left="885" w:leftChars="-6" w:hanging="898" w:hangingChars="428"/>
        <w:rPr>
          <w:rFonts w:hAnsi="宋体"/>
          <w:szCs w:val="21"/>
        </w:rPr>
      </w:pPr>
      <w:r>
        <w:rPr>
          <w:rFonts w:hint="eastAsia" w:hAnsi="宋体"/>
          <w:szCs w:val="21"/>
        </w:rPr>
        <w:t>日期：  年   月   日</w:t>
      </w:r>
    </w:p>
    <w:p w14:paraId="288F21F7">
      <w:pPr>
        <w:jc w:val="center"/>
        <w:rPr>
          <w:rFonts w:eastAsia="黑体"/>
          <w:b/>
          <w:bCs/>
          <w:sz w:val="28"/>
        </w:rPr>
      </w:pPr>
      <w:r>
        <w:rPr>
          <w:rFonts w:hint="eastAsia" w:eastAsia="黑体"/>
          <w:b/>
          <w:bCs/>
          <w:sz w:val="28"/>
        </w:rPr>
        <w:t>投标保证金退付表</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6837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1F5B22E">
            <w:pPr>
              <w:pStyle w:val="2"/>
              <w:spacing w:line="360" w:lineRule="auto"/>
            </w:pPr>
            <w:r>
              <w:rPr>
                <w:rFonts w:hint="eastAsia"/>
              </w:rPr>
              <w:t>投标人单位名称：</w:t>
            </w:r>
          </w:p>
        </w:tc>
      </w:tr>
      <w:tr w14:paraId="6AFE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31B90CC">
            <w:pPr>
              <w:pStyle w:val="2"/>
              <w:spacing w:line="360" w:lineRule="auto"/>
            </w:pPr>
            <w:r>
              <w:rPr>
                <w:rFonts w:hint="eastAsia"/>
              </w:rPr>
              <w:t>开户银行：</w:t>
            </w:r>
          </w:p>
        </w:tc>
      </w:tr>
      <w:tr w14:paraId="186D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7C82027">
            <w:pPr>
              <w:pStyle w:val="2"/>
              <w:spacing w:line="360" w:lineRule="auto"/>
            </w:pPr>
            <w:r>
              <w:rPr>
                <w:rFonts w:hint="eastAsia"/>
              </w:rPr>
              <w:t>户名：</w:t>
            </w:r>
          </w:p>
        </w:tc>
      </w:tr>
      <w:tr w14:paraId="4831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DA54A38">
            <w:pPr>
              <w:pStyle w:val="2"/>
              <w:spacing w:line="360" w:lineRule="auto"/>
            </w:pPr>
            <w:r>
              <w:rPr>
                <w:rFonts w:hint="eastAsia"/>
              </w:rPr>
              <w:t>账号：</w:t>
            </w:r>
          </w:p>
        </w:tc>
      </w:tr>
      <w:tr w14:paraId="6BC8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3096915">
            <w:pPr>
              <w:pStyle w:val="2"/>
              <w:spacing w:line="360" w:lineRule="auto"/>
            </w:pPr>
            <w:r>
              <w:rPr>
                <w:rFonts w:hint="eastAsia"/>
              </w:rPr>
              <w:t>纳税人识别号：</w:t>
            </w:r>
          </w:p>
        </w:tc>
      </w:tr>
    </w:tbl>
    <w:p w14:paraId="17EC8119">
      <w:pPr>
        <w:pStyle w:val="2"/>
        <w:spacing w:line="360" w:lineRule="auto"/>
        <w:ind w:firstLine="240" w:firstLineChars="100"/>
        <w:rPr>
          <w:rFonts w:ascii="仿宋_GB2312" w:hAnsi="宋体" w:eastAsia="仿宋_GB2312"/>
          <w:color w:val="000000"/>
          <w:sz w:val="24"/>
        </w:rPr>
      </w:pPr>
    </w:p>
    <w:p w14:paraId="0BE24155">
      <w:pPr>
        <w:pStyle w:val="2"/>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06F73BBA">
      <w:pPr>
        <w:pStyle w:val="2"/>
        <w:spacing w:line="360" w:lineRule="auto"/>
        <w:rPr>
          <w:rFonts w:hAnsi="宋体"/>
          <w:b/>
          <w:sz w:val="24"/>
          <w:szCs w:val="24"/>
        </w:rPr>
      </w:pPr>
    </w:p>
    <w:p w14:paraId="7C9B768C">
      <w:pPr>
        <w:pStyle w:val="2"/>
        <w:spacing w:line="360" w:lineRule="auto"/>
        <w:jc w:val="center"/>
        <w:rPr>
          <w:rFonts w:ascii="黑体" w:eastAsia="黑体"/>
          <w:b/>
          <w:bCs/>
          <w:sz w:val="36"/>
          <w:szCs w:val="36"/>
        </w:rPr>
      </w:pPr>
    </w:p>
    <w:p w14:paraId="773288C6">
      <w:pPr>
        <w:pStyle w:val="2"/>
        <w:spacing w:line="360" w:lineRule="auto"/>
        <w:jc w:val="center"/>
        <w:rPr>
          <w:rFonts w:ascii="黑体" w:eastAsia="黑体"/>
          <w:b/>
          <w:bCs/>
          <w:sz w:val="36"/>
          <w:szCs w:val="36"/>
        </w:rPr>
      </w:pPr>
    </w:p>
    <w:p w14:paraId="55C604D6">
      <w:pPr>
        <w:pStyle w:val="2"/>
        <w:spacing w:line="360" w:lineRule="auto"/>
        <w:jc w:val="center"/>
        <w:rPr>
          <w:rFonts w:ascii="黑体" w:eastAsia="黑体"/>
          <w:b/>
          <w:bCs/>
          <w:sz w:val="36"/>
          <w:szCs w:val="36"/>
        </w:rPr>
      </w:pPr>
    </w:p>
    <w:p w14:paraId="16EB93B9">
      <w:pPr>
        <w:pStyle w:val="2"/>
        <w:spacing w:line="360" w:lineRule="auto"/>
        <w:jc w:val="center"/>
        <w:rPr>
          <w:rFonts w:ascii="黑体" w:eastAsia="黑体"/>
          <w:b/>
          <w:bCs/>
          <w:sz w:val="36"/>
          <w:szCs w:val="36"/>
        </w:rPr>
      </w:pPr>
    </w:p>
    <w:p w14:paraId="52FB1620">
      <w:pPr>
        <w:pStyle w:val="2"/>
        <w:spacing w:line="360" w:lineRule="auto"/>
        <w:jc w:val="center"/>
        <w:rPr>
          <w:rFonts w:ascii="黑体" w:eastAsia="黑体"/>
          <w:b/>
          <w:bCs/>
          <w:sz w:val="36"/>
          <w:szCs w:val="36"/>
        </w:rPr>
      </w:pPr>
    </w:p>
    <w:p w14:paraId="47360471">
      <w:pPr>
        <w:pStyle w:val="2"/>
        <w:spacing w:line="360" w:lineRule="auto"/>
        <w:jc w:val="center"/>
        <w:rPr>
          <w:rFonts w:ascii="黑体" w:eastAsia="黑体"/>
          <w:b/>
          <w:bCs/>
          <w:sz w:val="36"/>
          <w:szCs w:val="36"/>
        </w:rPr>
      </w:pPr>
    </w:p>
    <w:p w14:paraId="513588BC">
      <w:pPr>
        <w:pStyle w:val="2"/>
        <w:spacing w:line="360" w:lineRule="auto"/>
        <w:rPr>
          <w:rFonts w:ascii="黑体" w:eastAsia="黑体"/>
          <w:b/>
          <w:bCs/>
          <w:sz w:val="36"/>
          <w:szCs w:val="36"/>
        </w:rPr>
      </w:pPr>
    </w:p>
    <w:p w14:paraId="63A239E1">
      <w:pPr>
        <w:pStyle w:val="2"/>
        <w:spacing w:line="360" w:lineRule="auto"/>
        <w:jc w:val="center"/>
        <w:rPr>
          <w:rFonts w:ascii="黑体" w:eastAsia="黑体"/>
          <w:b/>
          <w:bCs/>
          <w:sz w:val="36"/>
          <w:szCs w:val="36"/>
        </w:rPr>
      </w:pPr>
    </w:p>
    <w:p w14:paraId="7F658406">
      <w:pPr>
        <w:pStyle w:val="2"/>
        <w:spacing w:line="360" w:lineRule="auto"/>
        <w:jc w:val="center"/>
        <w:rPr>
          <w:rFonts w:ascii="黑体" w:eastAsia="黑体"/>
          <w:b/>
          <w:bCs/>
          <w:sz w:val="36"/>
          <w:szCs w:val="36"/>
        </w:rPr>
      </w:pPr>
    </w:p>
    <w:p w14:paraId="1200117D">
      <w:pPr>
        <w:pStyle w:val="2"/>
        <w:spacing w:line="360" w:lineRule="auto"/>
        <w:jc w:val="center"/>
        <w:rPr>
          <w:rFonts w:ascii="黑体" w:eastAsia="黑体"/>
          <w:b/>
          <w:bCs/>
          <w:sz w:val="36"/>
          <w:szCs w:val="36"/>
        </w:rPr>
      </w:pPr>
    </w:p>
    <w:p w14:paraId="475060DF">
      <w:pPr>
        <w:pStyle w:val="2"/>
        <w:spacing w:line="360" w:lineRule="auto"/>
        <w:jc w:val="center"/>
        <w:rPr>
          <w:rFonts w:ascii="黑体" w:eastAsia="黑体"/>
          <w:b/>
          <w:bCs/>
          <w:sz w:val="36"/>
          <w:szCs w:val="36"/>
        </w:rPr>
      </w:pPr>
    </w:p>
    <w:p w14:paraId="15B61D1D">
      <w:pPr>
        <w:pStyle w:val="2"/>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3B060BAD">
      <w:pPr>
        <w:pStyle w:val="2"/>
        <w:spacing w:line="360" w:lineRule="auto"/>
        <w:rPr>
          <w:rFonts w:ascii="黑体" w:hAnsi="黑体" w:eastAsia="黑体"/>
          <w:b/>
          <w:bCs/>
          <w:sz w:val="28"/>
          <w:szCs w:val="28"/>
        </w:rPr>
      </w:pPr>
      <w:r>
        <w:rPr>
          <w:rFonts w:hint="eastAsia" w:ascii="黑体" w:hAnsi="黑体" w:eastAsia="黑体"/>
          <w:b/>
          <w:bCs/>
          <w:sz w:val="28"/>
          <w:szCs w:val="28"/>
        </w:rPr>
        <w:t>一、项目名称</w:t>
      </w:r>
    </w:p>
    <w:p w14:paraId="20CE3E41">
      <w:pPr>
        <w:ind w:firstLine="420" w:firstLineChars="200"/>
        <w:rPr>
          <w:rFonts w:ascii="宋体" w:hAnsi="Courier New"/>
        </w:rPr>
      </w:pPr>
      <w:r>
        <w:rPr>
          <w:rFonts w:hint="eastAsia" w:ascii="宋体" w:hAnsi="Courier New"/>
        </w:rPr>
        <w:t>202</w:t>
      </w:r>
      <w:r>
        <w:rPr>
          <w:rFonts w:hint="eastAsia" w:ascii="宋体" w:hAnsi="Courier New"/>
          <w:lang w:val="en-US" w:eastAsia="zh-CN"/>
        </w:rPr>
        <w:t>6</w:t>
      </w:r>
      <w:r>
        <w:rPr>
          <w:rFonts w:hint="eastAsia" w:ascii="宋体" w:hAnsi="Courier New"/>
        </w:rPr>
        <w:t>年中国重汽集团济南动力有限公司</w:t>
      </w:r>
      <w:r>
        <w:rPr>
          <w:rFonts w:hint="eastAsia" w:ascii="宋体" w:hAnsi="Courier New"/>
          <w:lang w:val="en-US" w:eastAsia="zh-CN"/>
        </w:rPr>
        <w:t>变速箱厂</w:t>
      </w:r>
      <w:r>
        <w:rPr>
          <w:rFonts w:hint="eastAsia" w:ascii="宋体" w:hAnsi="Courier New"/>
        </w:rPr>
        <w:t>对</w:t>
      </w:r>
      <w:r>
        <w:rPr>
          <w:rFonts w:hint="eastAsia" w:ascii="宋体" w:hAnsi="Courier New"/>
          <w:lang w:val="en-US" w:eastAsia="zh-CN"/>
        </w:rPr>
        <w:t>变速箱</w:t>
      </w:r>
      <w:r>
        <w:rPr>
          <w:rFonts w:hint="eastAsia" w:ascii="宋体" w:hAnsi="Courier New"/>
        </w:rPr>
        <w:t>整车延伸服务委托项目</w:t>
      </w:r>
    </w:p>
    <w:p w14:paraId="73CBD0F9">
      <w:pPr>
        <w:pStyle w:val="2"/>
        <w:spacing w:line="360" w:lineRule="auto"/>
        <w:rPr>
          <w:rFonts w:ascii="黑体" w:hAnsi="黑体" w:eastAsia="黑体"/>
          <w:b/>
          <w:bCs/>
          <w:sz w:val="28"/>
          <w:szCs w:val="28"/>
        </w:rPr>
      </w:pPr>
      <w:r>
        <w:rPr>
          <w:rFonts w:hint="eastAsia" w:ascii="黑体" w:hAnsi="黑体" w:eastAsia="黑体"/>
          <w:b/>
          <w:bCs/>
          <w:sz w:val="28"/>
          <w:szCs w:val="28"/>
        </w:rPr>
        <w:t>二、投标方须具备的条件</w:t>
      </w:r>
    </w:p>
    <w:p w14:paraId="0EADCA96">
      <w:pPr>
        <w:pStyle w:val="2"/>
        <w:spacing w:line="360" w:lineRule="auto"/>
        <w:ind w:firstLine="420"/>
      </w:pPr>
      <w:r>
        <w:rPr>
          <w:rFonts w:hint="eastAsia"/>
        </w:rPr>
        <w:t>1.</w:t>
      </w:r>
      <w:r>
        <w:rPr>
          <w:rFonts w:hint="eastAsia"/>
          <w:b/>
        </w:rPr>
        <w:t xml:space="preserve"> </w:t>
      </w:r>
      <w:r>
        <w:rPr>
          <w:rFonts w:hint="eastAsia"/>
        </w:rPr>
        <w:t>投标人应具有相应生产证明（如三类及以上汽车维修资质等）；</w:t>
      </w:r>
    </w:p>
    <w:p w14:paraId="1B0A28DF">
      <w:pPr>
        <w:pStyle w:val="2"/>
        <w:spacing w:line="360" w:lineRule="auto"/>
        <w:ind w:firstLine="420"/>
      </w:pPr>
      <w:r>
        <w:rPr>
          <w:rFonts w:hint="eastAsia"/>
        </w:rPr>
        <w:t>2. 具有独立的银行账号，能独立对外行使对外经营业务；</w:t>
      </w:r>
    </w:p>
    <w:p w14:paraId="05E60474">
      <w:pPr>
        <w:pStyle w:val="2"/>
        <w:spacing w:line="360" w:lineRule="auto"/>
        <w:ind w:firstLine="420"/>
      </w:pPr>
      <w:r>
        <w:rPr>
          <w:rFonts w:hint="eastAsia"/>
        </w:rPr>
        <w:t>3. 配备必要的交通工具，能够满足及时、迅速的服务要求；</w:t>
      </w:r>
    </w:p>
    <w:p w14:paraId="295C99C7">
      <w:pPr>
        <w:pStyle w:val="2"/>
        <w:spacing w:line="360" w:lineRule="auto"/>
        <w:ind w:firstLine="420"/>
      </w:pPr>
      <w:r>
        <w:rPr>
          <w:rFonts w:hint="eastAsia"/>
        </w:rPr>
        <w:t>4．设有客户信息控制台账，建立完善的客户档案；</w:t>
      </w:r>
    </w:p>
    <w:p w14:paraId="31376FEB">
      <w:pPr>
        <w:pStyle w:val="2"/>
        <w:spacing w:line="360" w:lineRule="auto"/>
        <w:ind w:firstLine="420"/>
      </w:pPr>
      <w:r>
        <w:rPr>
          <w:rFonts w:hint="eastAsia"/>
        </w:rPr>
        <w:t>5. 车辆检查必备的各种所需常用工具，如电脑，诊断工具盒等；</w:t>
      </w:r>
    </w:p>
    <w:p w14:paraId="64F9B041">
      <w:pPr>
        <w:pStyle w:val="2"/>
        <w:spacing w:line="360" w:lineRule="auto"/>
        <w:ind w:firstLine="420"/>
      </w:pPr>
      <w:r>
        <w:rPr>
          <w:rFonts w:hint="eastAsia"/>
        </w:rPr>
        <w:t>6. 全体员工遵守中国重汽亲人服务手册相关规定，有义务维护招标方的形象和信誉，不侵犯招标方权益。</w:t>
      </w:r>
    </w:p>
    <w:p w14:paraId="3ED74A3D">
      <w:pPr>
        <w:pStyle w:val="2"/>
        <w:spacing w:line="360" w:lineRule="auto"/>
        <w:rPr>
          <w:rFonts w:ascii="黑体" w:hAnsi="黑体" w:eastAsia="黑体"/>
          <w:b/>
          <w:bCs/>
          <w:sz w:val="28"/>
          <w:szCs w:val="28"/>
        </w:rPr>
      </w:pPr>
      <w:r>
        <w:rPr>
          <w:rFonts w:hint="eastAsia" w:ascii="黑体" w:hAnsi="黑体" w:eastAsia="黑体"/>
          <w:b/>
          <w:bCs/>
          <w:sz w:val="28"/>
          <w:szCs w:val="28"/>
        </w:rPr>
        <w:t>三、服务要求</w:t>
      </w:r>
    </w:p>
    <w:p w14:paraId="7116CB34">
      <w:pPr>
        <w:pStyle w:val="2"/>
        <w:spacing w:line="360" w:lineRule="auto"/>
        <w:ind w:firstLine="420" w:firstLineChars="200"/>
      </w:pPr>
      <w:r>
        <w:rPr>
          <w:rFonts w:hint="eastAsia"/>
        </w:rPr>
        <w:t>1. 中标方完全知悉并执行招标方亲人服务手册及招标方的各项管理文件。服从招标方的各项服务指令，严格按照招标方制定的标准和规范承担责任和履行义务。</w:t>
      </w:r>
    </w:p>
    <w:p w14:paraId="6A0BC6ED">
      <w:pPr>
        <w:pStyle w:val="2"/>
        <w:spacing w:line="360" w:lineRule="auto"/>
        <w:ind w:firstLine="420" w:firstLineChars="200"/>
      </w:pPr>
      <w:r>
        <w:rPr>
          <w:rFonts w:hint="eastAsia"/>
        </w:rPr>
        <w:t>2. 配合招标方做好产品质量信息反馈，及时反馈产品质量信息。</w:t>
      </w:r>
    </w:p>
    <w:p w14:paraId="157D7AE1">
      <w:pPr>
        <w:pStyle w:val="2"/>
        <w:spacing w:line="360" w:lineRule="auto"/>
        <w:ind w:firstLine="420" w:firstLineChars="200"/>
      </w:pPr>
      <w:r>
        <w:rPr>
          <w:rFonts w:hint="eastAsia"/>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33CBC1F2">
      <w:pPr>
        <w:pStyle w:val="2"/>
        <w:spacing w:line="360" w:lineRule="auto"/>
        <w:ind w:firstLine="420" w:firstLineChars="200"/>
      </w:pPr>
      <w:r>
        <w:rPr>
          <w:rFonts w:hint="eastAsia"/>
        </w:rPr>
        <w:t>4. 招标方向中标方提供的所有技术文件，中标方有保密义务，不得向第三方透漏，否则中标方承担由此造成的招标方一切损失。</w:t>
      </w:r>
    </w:p>
    <w:p w14:paraId="760433A0">
      <w:pPr>
        <w:pStyle w:val="2"/>
        <w:spacing w:line="360" w:lineRule="auto"/>
      </w:pPr>
      <w:r>
        <w:rPr>
          <w:rFonts w:hint="eastAsia" w:ascii="黑体" w:hAnsi="黑体" w:eastAsia="黑体"/>
          <w:b/>
          <w:bCs/>
          <w:sz w:val="28"/>
          <w:szCs w:val="28"/>
        </w:rPr>
        <w:t>九、其他</w:t>
      </w:r>
    </w:p>
    <w:p w14:paraId="50E7C626">
      <w:pPr>
        <w:pStyle w:val="2"/>
        <w:spacing w:line="360" w:lineRule="auto"/>
        <w:ind w:firstLine="420" w:firstLineChars="200"/>
      </w:pPr>
      <w:r>
        <w:rPr>
          <w:rFonts w:hint="eastAsia"/>
        </w:rPr>
        <w:t>1.投标人承诺对参与该项目所获得的与招标人产品相关的所有信息都予以保密，并承担与此相关的所有法律责任。</w:t>
      </w:r>
    </w:p>
    <w:p w14:paraId="048171B9">
      <w:pPr>
        <w:pStyle w:val="2"/>
        <w:spacing w:line="360" w:lineRule="auto"/>
        <w:ind w:firstLine="420" w:firstLineChars="200"/>
        <w:rPr>
          <w:rFonts w:hAnsi="宋体"/>
          <w:b/>
          <w:sz w:val="24"/>
          <w:szCs w:val="24"/>
        </w:rPr>
      </w:pPr>
      <w:r>
        <w:rPr>
          <w:rFonts w:hint="eastAsia"/>
        </w:rPr>
        <w:t>2.其余未尽事宜，投标人应与招标人指派的答疑人员充分沟通，理解认可并接受相关技术规范及服务要求。</w:t>
      </w:r>
    </w:p>
    <w:p w14:paraId="6616AA2A">
      <w:pPr>
        <w:jc w:val="center"/>
        <w:rPr>
          <w:rFonts w:ascii="黑体" w:eastAsia="黑体"/>
          <w:b/>
          <w:bCs/>
          <w:sz w:val="36"/>
          <w:szCs w:val="36"/>
        </w:rPr>
      </w:pPr>
    </w:p>
    <w:p w14:paraId="1261CA73">
      <w:pPr>
        <w:rPr>
          <w:rFonts w:ascii="黑体" w:eastAsia="黑体"/>
          <w:b/>
          <w:bCs/>
          <w:sz w:val="36"/>
          <w:szCs w:val="36"/>
        </w:rPr>
      </w:pPr>
    </w:p>
    <w:p w14:paraId="0D71A81E">
      <w:pPr>
        <w:jc w:val="center"/>
        <w:rPr>
          <w:rFonts w:ascii="黑体" w:eastAsia="黑体"/>
          <w:b/>
          <w:bCs/>
          <w:sz w:val="36"/>
          <w:szCs w:val="36"/>
        </w:rPr>
      </w:pPr>
      <w:r>
        <w:rPr>
          <w:rFonts w:hint="eastAsia" w:ascii="黑体" w:eastAsia="黑体"/>
          <w:b/>
          <w:bCs/>
          <w:sz w:val="36"/>
          <w:szCs w:val="36"/>
        </w:rPr>
        <w:t xml:space="preserve">第四章  </w:t>
      </w:r>
    </w:p>
    <w:p w14:paraId="62EB140A">
      <w:pPr>
        <w:jc w:val="center"/>
        <w:rPr>
          <w:rFonts w:ascii="黑体" w:eastAsia="黑体"/>
          <w:b/>
          <w:bCs/>
          <w:sz w:val="36"/>
          <w:szCs w:val="36"/>
        </w:rPr>
      </w:pPr>
      <w:r>
        <w:rPr>
          <w:rFonts w:hint="eastAsia" w:ascii="黑体" w:eastAsia="黑体"/>
          <w:b/>
          <w:bCs/>
          <w:sz w:val="36"/>
          <w:szCs w:val="36"/>
          <w:lang w:val="en-US" w:eastAsia="zh-CN"/>
        </w:rPr>
        <w:t>变速箱</w:t>
      </w:r>
      <w:r>
        <w:rPr>
          <w:rFonts w:hint="eastAsia" w:ascii="黑体" w:eastAsia="黑体"/>
          <w:b/>
          <w:bCs/>
          <w:sz w:val="36"/>
          <w:szCs w:val="36"/>
        </w:rPr>
        <w:t>整车延伸服务委托项目</w:t>
      </w:r>
    </w:p>
    <w:p w14:paraId="05A4EE36">
      <w:pPr>
        <w:pStyle w:val="2"/>
        <w:spacing w:line="360" w:lineRule="auto"/>
        <w:jc w:val="center"/>
        <w:rPr>
          <w:rFonts w:ascii="黑体" w:eastAsia="黑体"/>
          <w:b/>
          <w:bCs/>
          <w:sz w:val="36"/>
          <w:szCs w:val="36"/>
        </w:rPr>
      </w:pPr>
    </w:p>
    <w:p w14:paraId="115B5BF2">
      <w:pPr>
        <w:pStyle w:val="2"/>
        <w:spacing w:line="360" w:lineRule="auto"/>
        <w:jc w:val="center"/>
        <w:rPr>
          <w:rFonts w:ascii="宋体" w:hAnsi="宋体" w:eastAsia="宋体" w:cs="宋体"/>
          <w:b/>
          <w:bCs/>
          <w:sz w:val="24"/>
          <w:szCs w:val="24"/>
        </w:rPr>
      </w:pPr>
      <w:r>
        <w:rPr>
          <w:rFonts w:ascii="宋体" w:hAnsi="宋体" w:eastAsia="宋体" w:cs="宋体"/>
          <w:b/>
          <w:bCs/>
          <w:sz w:val="24"/>
          <w:szCs w:val="24"/>
        </w:rPr>
        <w:t>本次招标最终解释权归中国重汽集团济南动力有限公司。</w:t>
      </w:r>
    </w:p>
    <w:p w14:paraId="5A3FF83A">
      <w:pPr>
        <w:pStyle w:val="2"/>
        <w:spacing w:line="360" w:lineRule="auto"/>
        <w:jc w:val="center"/>
        <w:rPr>
          <w:rFonts w:hAnsi="宋体"/>
          <w:b/>
          <w:sz w:val="24"/>
          <w:szCs w:val="24"/>
        </w:rPr>
      </w:pPr>
      <w:r>
        <w:rPr>
          <w:rFonts w:hint="eastAsia" w:ascii="黑体" w:eastAsia="黑体"/>
          <w:color w:val="FF0000"/>
          <w:sz w:val="30"/>
        </w:rPr>
        <w:t>项目需求单位根据法律部标准合同文本库填写</w:t>
      </w:r>
    </w:p>
    <w:p w14:paraId="05AB9E6E">
      <w:pPr>
        <w:pStyle w:val="2"/>
        <w:spacing w:line="360" w:lineRule="auto"/>
        <w:rPr>
          <w:rFonts w:hAnsi="宋体"/>
          <w:b/>
          <w:sz w:val="24"/>
          <w:szCs w:val="24"/>
        </w:rPr>
      </w:pPr>
    </w:p>
    <w:p w14:paraId="5ADD6F26">
      <w:pPr>
        <w:pStyle w:val="2"/>
        <w:spacing w:line="360" w:lineRule="auto"/>
        <w:rPr>
          <w:rFonts w:hAnsi="宋体"/>
          <w:b/>
          <w:sz w:val="24"/>
          <w:szCs w:val="24"/>
        </w:rPr>
      </w:pPr>
    </w:p>
    <w:p w14:paraId="5B3B870C">
      <w:pPr>
        <w:pStyle w:val="2"/>
        <w:spacing w:line="360" w:lineRule="auto"/>
        <w:rPr>
          <w:rFonts w:hAnsi="宋体"/>
          <w:b/>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C42C">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- 19 -</w:t>
    </w:r>
    <w:r>
      <w:fldChar w:fldCharType="end"/>
    </w:r>
  </w:p>
  <w:p w14:paraId="0A2A565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2542">
    <w:pPr>
      <w:pStyle w:val="8"/>
      <w:framePr w:wrap="around" w:vAnchor="text" w:hAnchor="margin" w:xAlign="center" w:y="1"/>
      <w:rPr>
        <w:rStyle w:val="15"/>
      </w:rPr>
    </w:pPr>
    <w:r>
      <w:fldChar w:fldCharType="begin"/>
    </w:r>
    <w:r>
      <w:rPr>
        <w:rStyle w:val="15"/>
      </w:rPr>
      <w:instrText xml:space="preserve">PAGE  </w:instrText>
    </w:r>
    <w:r>
      <w:fldChar w:fldCharType="end"/>
    </w:r>
  </w:p>
  <w:p w14:paraId="2425759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FCCA">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656A6EAE"/>
    <w:multiLevelType w:val="multilevel"/>
    <w:tmpl w:val="656A6EAE"/>
    <w:lvl w:ilvl="0" w:tentative="0">
      <w:start w:val="1"/>
      <w:numFmt w:val="chineseCountingThousand"/>
      <w:pStyle w:val="47"/>
      <w:suff w:val="nothing"/>
      <w:lvlText w:val="%1、"/>
      <w:lvlJc w:val="left"/>
      <w:pPr>
        <w:ind w:left="3965" w:hanging="420"/>
      </w:pPr>
      <w:rPr>
        <w:rFonts w:hint="eastAsia" w:ascii="黑体" w:hAnsi="黑体" w:eastAsia="黑体"/>
        <w:sz w:val="28"/>
        <w:szCs w:val="28"/>
        <w:highlight w:val="none"/>
        <w:lang w:val="en-US"/>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041"/>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4482"/>
    <w:rsid w:val="0075664F"/>
    <w:rsid w:val="0075766A"/>
    <w:rsid w:val="00761627"/>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5E91"/>
    <w:rsid w:val="00FE6A96"/>
    <w:rsid w:val="00FF171D"/>
    <w:rsid w:val="00FF256F"/>
    <w:rsid w:val="00FF5999"/>
    <w:rsid w:val="00FF5B28"/>
    <w:rsid w:val="00FF64DB"/>
    <w:rsid w:val="00FF69FA"/>
    <w:rsid w:val="00FF7133"/>
    <w:rsid w:val="00FF7D8A"/>
    <w:rsid w:val="083C6272"/>
    <w:rsid w:val="10940DDD"/>
    <w:rsid w:val="14CD5DA3"/>
    <w:rsid w:val="164B51D1"/>
    <w:rsid w:val="19C00A2E"/>
    <w:rsid w:val="1CF87BB4"/>
    <w:rsid w:val="1FB07EAD"/>
    <w:rsid w:val="20354072"/>
    <w:rsid w:val="28423139"/>
    <w:rsid w:val="2DAF60B3"/>
    <w:rsid w:val="3AAA66FC"/>
    <w:rsid w:val="3ACB6179"/>
    <w:rsid w:val="43124D1A"/>
    <w:rsid w:val="443538F2"/>
    <w:rsid w:val="4BA459D2"/>
    <w:rsid w:val="4F66061B"/>
    <w:rsid w:val="4F707E70"/>
    <w:rsid w:val="4F980780"/>
    <w:rsid w:val="50B43B8E"/>
    <w:rsid w:val="50D43A3A"/>
    <w:rsid w:val="59A64603"/>
    <w:rsid w:val="5B103530"/>
    <w:rsid w:val="5D6E7F7B"/>
    <w:rsid w:val="5EC96260"/>
    <w:rsid w:val="605D34A0"/>
    <w:rsid w:val="63795483"/>
    <w:rsid w:val="701B6B35"/>
    <w:rsid w:val="72D15CF2"/>
    <w:rsid w:val="76930567"/>
    <w:rsid w:val="7B33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35"/>
    <w:qFormat/>
    <w:uiPriority w:val="9"/>
    <w:pPr>
      <w:keepNext/>
      <w:keepLines/>
      <w:spacing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4"/>
    <w:qFormat/>
    <w:uiPriority w:val="0"/>
    <w:rPr>
      <w:rFonts w:ascii="宋体" w:hAnsi="Courier New"/>
    </w:rPr>
  </w:style>
  <w:style w:type="paragraph" w:styleId="4">
    <w:name w:val="annotation text"/>
    <w:basedOn w:val="1"/>
    <w:link w:val="20"/>
    <w:qFormat/>
    <w:uiPriority w:val="0"/>
    <w:pPr>
      <w:jc w:val="left"/>
    </w:pPr>
  </w:style>
  <w:style w:type="paragraph" w:styleId="5">
    <w:name w:val="Body Text"/>
    <w:basedOn w:val="1"/>
    <w:link w:val="37"/>
    <w:qFormat/>
    <w:uiPriority w:val="0"/>
    <w:rPr>
      <w:rFonts w:ascii="仿宋_GB2312" w:eastAsia="仿宋_GB2312"/>
      <w:sz w:val="32"/>
    </w:rPr>
  </w:style>
  <w:style w:type="paragraph" w:styleId="6">
    <w:name w:val="Body Text Indent"/>
    <w:basedOn w:val="1"/>
    <w:link w:val="36"/>
    <w:unhideWhenUsed/>
    <w:qFormat/>
    <w:uiPriority w:val="99"/>
    <w:pPr>
      <w:spacing w:after="120"/>
      <w:ind w:left="420" w:leftChars="200"/>
    </w:pPr>
    <w:rPr>
      <w:rFonts w:ascii="Calibri" w:hAnsi="Calibri"/>
      <w:szCs w:val="22"/>
    </w:rPr>
  </w:style>
  <w:style w:type="paragraph" w:styleId="7">
    <w:name w:val="Balloon Text"/>
    <w:basedOn w:val="1"/>
    <w:link w:val="29"/>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3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qFormat/>
    <w:uiPriority w:val="99"/>
    <w:rPr>
      <w:color w:val="800080"/>
      <w:u w:val="single"/>
    </w:rPr>
  </w:style>
  <w:style w:type="character" w:styleId="17">
    <w:name w:val="Emphasis"/>
    <w:qFormat/>
    <w:uiPriority w:val="20"/>
    <w:rPr>
      <w:i/>
      <w:iCs/>
    </w:rPr>
  </w:style>
  <w:style w:type="character" w:styleId="18">
    <w:name w:val="Hyperlink"/>
    <w:semiHidden/>
    <w:qFormat/>
    <w:uiPriority w:val="99"/>
    <w:rPr>
      <w:rFonts w:cs="Times New Roman"/>
      <w:color w:val="1F4F88"/>
      <w:u w:val="none"/>
    </w:rPr>
  </w:style>
  <w:style w:type="character" w:styleId="19">
    <w:name w:val="annotation reference"/>
    <w:qFormat/>
    <w:uiPriority w:val="0"/>
    <w:rPr>
      <w:sz w:val="21"/>
      <w:szCs w:val="21"/>
    </w:rPr>
  </w:style>
  <w:style w:type="character" w:customStyle="1" w:styleId="20">
    <w:name w:val="批注文字 字符"/>
    <w:link w:val="4"/>
    <w:qFormat/>
    <w:uiPriority w:val="0"/>
    <w:rPr>
      <w:kern w:val="2"/>
      <w:sz w:val="21"/>
    </w:rPr>
  </w:style>
  <w:style w:type="character" w:customStyle="1" w:styleId="21">
    <w:name w:val="纯文本 Char"/>
    <w:qFormat/>
    <w:uiPriority w:val="0"/>
    <w:rPr>
      <w:rFonts w:ascii="宋体" w:hAnsi="Courier New" w:eastAsia="宋体"/>
      <w:kern w:val="2"/>
      <w:sz w:val="21"/>
      <w:lang w:val="en-US" w:eastAsia="zh-CN" w:bidi="ar-SA"/>
    </w:rPr>
  </w:style>
  <w:style w:type="character" w:customStyle="1" w:styleId="22">
    <w:name w:val="apple-converted-space"/>
    <w:basedOn w:val="13"/>
    <w:qFormat/>
    <w:uiPriority w:val="0"/>
  </w:style>
  <w:style w:type="character" w:customStyle="1" w:styleId="23">
    <w:name w:val="Char Char5"/>
    <w:qFormat/>
    <w:uiPriority w:val="0"/>
    <w:rPr>
      <w:rFonts w:ascii="宋体" w:hAnsi="Courier New" w:eastAsia="宋体"/>
      <w:kern w:val="2"/>
      <w:sz w:val="21"/>
      <w:lang w:val="en-US" w:eastAsia="zh-CN" w:bidi="ar-SA"/>
    </w:rPr>
  </w:style>
  <w:style w:type="character" w:customStyle="1" w:styleId="24">
    <w:name w:val="纯文本 字符"/>
    <w:link w:val="2"/>
    <w:qFormat/>
    <w:uiPriority w:val="0"/>
    <w:rPr>
      <w:rFonts w:ascii="宋体" w:hAnsi="Courier New" w:eastAsia="宋体"/>
      <w:kern w:val="2"/>
      <w:sz w:val="21"/>
      <w:lang w:val="en-US" w:eastAsia="zh-CN" w:bidi="ar-SA"/>
    </w:rPr>
  </w:style>
  <w:style w:type="character" w:customStyle="1" w:styleId="25">
    <w:name w:val="Char Char3"/>
    <w:qFormat/>
    <w:uiPriority w:val="0"/>
    <w:rPr>
      <w:rFonts w:ascii="宋体" w:hAnsi="Courier New" w:eastAsia="宋体"/>
      <w:kern w:val="2"/>
      <w:sz w:val="21"/>
      <w:lang w:val="en-US" w:eastAsia="zh-CN" w:bidi="ar-SA"/>
    </w:rPr>
  </w:style>
  <w:style w:type="character" w:customStyle="1" w:styleId="26">
    <w:name w:val="正文文本 Char"/>
    <w:qFormat/>
    <w:uiPriority w:val="0"/>
    <w:rPr>
      <w:rFonts w:ascii="仿宋_GB2312" w:eastAsia="仿宋_GB2312"/>
      <w:kern w:val="2"/>
      <w:sz w:val="32"/>
    </w:rPr>
  </w:style>
  <w:style w:type="character" w:customStyle="1" w:styleId="27">
    <w:name w:val="正文文本缩进 Char"/>
    <w:link w:val="28"/>
    <w:qFormat/>
    <w:uiPriority w:val="0"/>
    <w:rPr>
      <w:kern w:val="2"/>
      <w:sz w:val="21"/>
    </w:rPr>
  </w:style>
  <w:style w:type="paragraph" w:customStyle="1" w:styleId="28">
    <w:name w:val="正文文本缩进1"/>
    <w:basedOn w:val="1"/>
    <w:link w:val="27"/>
    <w:qFormat/>
    <w:uiPriority w:val="0"/>
    <w:pPr>
      <w:spacing w:after="120"/>
      <w:ind w:left="420" w:leftChars="200"/>
    </w:pPr>
  </w:style>
  <w:style w:type="character" w:customStyle="1" w:styleId="29">
    <w:name w:val="批注框文本 字符"/>
    <w:link w:val="7"/>
    <w:qFormat/>
    <w:uiPriority w:val="99"/>
    <w:rPr>
      <w:kern w:val="2"/>
      <w:sz w:val="18"/>
      <w:szCs w:val="18"/>
    </w:rPr>
  </w:style>
  <w:style w:type="character" w:customStyle="1" w:styleId="30">
    <w:name w:val="页脚 字符"/>
    <w:link w:val="8"/>
    <w:qFormat/>
    <w:uiPriority w:val="99"/>
    <w:rPr>
      <w:kern w:val="2"/>
      <w:sz w:val="18"/>
      <w:szCs w:val="18"/>
    </w:rPr>
  </w:style>
  <w:style w:type="character" w:customStyle="1" w:styleId="31">
    <w:name w:val="页眉 字符"/>
    <w:link w:val="9"/>
    <w:qFormat/>
    <w:uiPriority w:val="99"/>
    <w:rPr>
      <w:rFonts w:eastAsia="宋体"/>
      <w:kern w:val="2"/>
      <w:sz w:val="18"/>
      <w:szCs w:val="18"/>
      <w:lang w:val="en-US" w:eastAsia="zh-CN" w:bidi="ar-SA"/>
    </w:rPr>
  </w:style>
  <w:style w:type="character" w:customStyle="1" w:styleId="32">
    <w:name w:val="批注主题 字符"/>
    <w:link w:val="10"/>
    <w:qFormat/>
    <w:uiPriority w:val="0"/>
    <w:rPr>
      <w:b/>
      <w:bCs/>
      <w:kern w:val="2"/>
      <w:sz w:val="21"/>
    </w:rPr>
  </w:style>
  <w:style w:type="character" w:customStyle="1" w:styleId="33">
    <w:name w:val="Char Char2"/>
    <w:qFormat/>
    <w:uiPriority w:val="0"/>
    <w:rPr>
      <w:rFonts w:ascii="宋体" w:hAnsi="Courier New" w:cs="宋体"/>
      <w:kern w:val="2"/>
      <w:sz w:val="21"/>
      <w:szCs w:val="21"/>
    </w:rPr>
  </w:style>
  <w:style w:type="character" w:customStyle="1" w:styleId="34">
    <w:name w:val="HTML Markup"/>
    <w:qFormat/>
    <w:uiPriority w:val="0"/>
    <w:rPr>
      <w:vanish/>
      <w:color w:val="FF0000"/>
    </w:rPr>
  </w:style>
  <w:style w:type="character" w:customStyle="1" w:styleId="35">
    <w:name w:val="标题 3 字符"/>
    <w:link w:val="3"/>
    <w:qFormat/>
    <w:uiPriority w:val="9"/>
    <w:rPr>
      <w:rFonts w:eastAsia="宋体" w:cs="Times New Roman"/>
      <w:b/>
      <w:bCs/>
      <w:kern w:val="2"/>
      <w:sz w:val="32"/>
      <w:szCs w:val="32"/>
    </w:rPr>
  </w:style>
  <w:style w:type="character" w:customStyle="1" w:styleId="36">
    <w:name w:val="正文文本缩进 字符"/>
    <w:link w:val="6"/>
    <w:qFormat/>
    <w:uiPriority w:val="99"/>
    <w:rPr>
      <w:rFonts w:ascii="Calibri" w:hAnsi="Calibri" w:eastAsia="宋体" w:cs="Times New Roman"/>
      <w:kern w:val="2"/>
      <w:sz w:val="21"/>
      <w:szCs w:val="22"/>
    </w:rPr>
  </w:style>
  <w:style w:type="character" w:customStyle="1" w:styleId="37">
    <w:name w:val="正文文本 字符"/>
    <w:link w:val="5"/>
    <w:qFormat/>
    <w:uiPriority w:val="0"/>
    <w:rPr>
      <w:rFonts w:ascii="仿宋_GB2312" w:eastAsia="仿宋_GB2312"/>
      <w:kern w:val="2"/>
      <w:sz w:val="32"/>
    </w:rPr>
  </w:style>
  <w:style w:type="paragraph" w:customStyle="1" w:styleId="38">
    <w:name w:val="目录 21"/>
    <w:basedOn w:val="1"/>
    <w:next w:val="1"/>
    <w:unhideWhenUsed/>
    <w:qFormat/>
    <w:uiPriority w:val="0"/>
    <w:pPr>
      <w:ind w:left="420" w:leftChars="200"/>
    </w:pPr>
  </w:style>
  <w:style w:type="paragraph" w:customStyle="1" w:styleId="39">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0">
    <w:name w:val="列出段落"/>
    <w:basedOn w:val="1"/>
    <w:qFormat/>
    <w:uiPriority w:val="34"/>
    <w:pPr>
      <w:ind w:firstLine="420" w:firstLineChars="200"/>
    </w:pPr>
    <w:rPr>
      <w:rFonts w:ascii="Calibri" w:hAnsi="Calibri"/>
      <w:szCs w:val="22"/>
    </w:rPr>
  </w:style>
  <w:style w:type="paragraph" w:customStyle="1" w:styleId="41">
    <w:name w:val="二级列表 Char"/>
    <w:basedOn w:val="1"/>
    <w:qFormat/>
    <w:uiPriority w:val="0"/>
    <w:rPr>
      <w:rFonts w:ascii="Calibri" w:hAnsi="Calibri"/>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6">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7">
    <w:name w:val="一级标题"/>
    <w:basedOn w:val="2"/>
    <w:qFormat/>
    <w:uiPriority w:val="1"/>
    <w:pPr>
      <w:numPr>
        <w:ilvl w:val="0"/>
        <w:numId w:val="1"/>
      </w:numPr>
      <w:spacing w:line="360" w:lineRule="auto"/>
      <w:ind w:left="420"/>
      <w:outlineLvl w:val="1"/>
    </w:pPr>
    <w:rPr>
      <w:rFonts w:ascii="黑体" w:eastAsia="黑体"/>
      <w:b/>
      <w:bCs/>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33EF-4E72-4A68-93FD-B95CE5F40E5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21</Pages>
  <Words>8174</Words>
  <Characters>8451</Characters>
  <Lines>82</Lines>
  <Paragraphs>23</Paragraphs>
  <TotalTime>1</TotalTime>
  <ScaleCrop>false</ScaleCrop>
  <LinksUpToDate>false</LinksUpToDate>
  <CharactersWithSpaces>9061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渔疯子</cp:lastModifiedBy>
  <cp:lastPrinted>2019-04-22T05:26:00Z</cp:lastPrinted>
  <dcterms:modified xsi:type="dcterms:W3CDTF">2026-06-11T05:36:57Z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BBC2090DA0E846B0927E7FA69670D17C</vt:lpwstr>
  </property>
  <property fmtid="{D5CDD505-2E9C-101B-9397-08002B2CF9AE}" pid="4" name="KSOTemplateDocerSaveRecord">
    <vt:lpwstr>eyJoZGlkIjoiOWM5NDdkMTVmZDE5ZTMyMzVlYjlmZjQ1NzZmYTZkZjAiLCJ1c2VySWQiOiI0NDkzMTI0NDUifQ==</vt:lpwstr>
  </property>
</Properties>
</file>